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FA9C9" w14:textId="77777777" w:rsidR="00195CD9" w:rsidRDefault="003605EB">
      <w:pPr>
        <w:spacing w:after="19" w:line="259" w:lineRule="auto"/>
        <w:ind w:left="1" w:firstLine="0"/>
      </w:pPr>
      <w:r>
        <w:rPr>
          <w:noProof/>
        </w:rPr>
        <w:drawing>
          <wp:anchor distT="0" distB="0" distL="114300" distR="114300" simplePos="0" relativeHeight="251658240" behindDoc="0" locked="0" layoutInCell="1" allowOverlap="0" wp14:anchorId="3EA2B869" wp14:editId="03897255">
            <wp:simplePos x="0" y="0"/>
            <wp:positionH relativeFrom="column">
              <wp:posOffset>762</wp:posOffset>
            </wp:positionH>
            <wp:positionV relativeFrom="paragraph">
              <wp:posOffset>-1888</wp:posOffset>
            </wp:positionV>
            <wp:extent cx="2476500" cy="2070100"/>
            <wp:effectExtent l="0" t="0" r="0" b="0"/>
            <wp:wrapSquare wrapText="bothSides"/>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7"/>
                    <a:stretch>
                      <a:fillRect/>
                    </a:stretch>
                  </pic:blipFill>
                  <pic:spPr>
                    <a:xfrm>
                      <a:off x="0" y="0"/>
                      <a:ext cx="2476500" cy="2070100"/>
                    </a:xfrm>
                    <a:prstGeom prst="rect">
                      <a:avLst/>
                    </a:prstGeom>
                  </pic:spPr>
                </pic:pic>
              </a:graphicData>
            </a:graphic>
          </wp:anchor>
        </w:drawing>
      </w:r>
      <w:r>
        <w:t xml:space="preserve"> </w:t>
      </w:r>
    </w:p>
    <w:p w14:paraId="601156BD" w14:textId="77777777" w:rsidR="00195CD9" w:rsidRDefault="003605EB">
      <w:pPr>
        <w:spacing w:after="583" w:line="259" w:lineRule="auto"/>
        <w:ind w:left="1" w:firstLine="0"/>
      </w:pPr>
      <w:r>
        <w:t xml:space="preserve"> </w:t>
      </w:r>
    </w:p>
    <w:p w14:paraId="14397EE2" w14:textId="77777777" w:rsidR="00195CD9" w:rsidRDefault="003605EB">
      <w:pPr>
        <w:spacing w:after="431" w:line="259" w:lineRule="auto"/>
        <w:ind w:left="1" w:firstLine="0"/>
      </w:pPr>
      <w:r>
        <w:rPr>
          <w:sz w:val="40"/>
        </w:rPr>
        <w:t xml:space="preserve"> </w:t>
      </w:r>
    </w:p>
    <w:p w14:paraId="7CC55EFE" w14:textId="77777777" w:rsidR="00195CD9" w:rsidRDefault="003605EB">
      <w:pPr>
        <w:spacing w:after="40" w:line="259" w:lineRule="auto"/>
        <w:ind w:left="1" w:firstLine="0"/>
      </w:pPr>
      <w:r>
        <w:rPr>
          <w:sz w:val="40"/>
        </w:rPr>
        <w:t xml:space="preserve">G-Cloud 12 Call-Off Contract  </w:t>
      </w:r>
    </w:p>
    <w:p w14:paraId="3ADA2DA3" w14:textId="77777777" w:rsidR="00195CD9" w:rsidRDefault="003605EB">
      <w:pPr>
        <w:spacing w:after="21" w:line="259" w:lineRule="auto"/>
        <w:ind w:left="1" w:firstLine="0"/>
      </w:pPr>
      <w:r>
        <w:rPr>
          <w:sz w:val="28"/>
        </w:rPr>
        <w:t xml:space="preserve"> </w:t>
      </w:r>
    </w:p>
    <w:p w14:paraId="5F158753" w14:textId="77777777" w:rsidR="00195CD9" w:rsidRDefault="003605EB">
      <w:pPr>
        <w:spacing w:after="0" w:line="259" w:lineRule="auto"/>
        <w:ind w:left="1" w:firstLine="0"/>
      </w:pPr>
      <w:r>
        <w:rPr>
          <w:sz w:val="28"/>
        </w:rPr>
        <w:t xml:space="preserve"> </w:t>
      </w:r>
    </w:p>
    <w:p w14:paraId="57F5756F" w14:textId="77777777" w:rsidR="00195CD9" w:rsidRDefault="003605EB">
      <w:pPr>
        <w:spacing w:after="150"/>
        <w:ind w:left="-15" w:firstLine="0"/>
      </w:pPr>
      <w:r>
        <w:t xml:space="preserve">This Call-Off Contract for the G-Cloud 12 Framework Agreement (RM1557.12) includes: </w:t>
      </w:r>
    </w:p>
    <w:p w14:paraId="7EA70DF2" w14:textId="77777777" w:rsidR="00195CD9" w:rsidRDefault="003605EB">
      <w:pPr>
        <w:spacing w:after="114" w:line="259" w:lineRule="auto"/>
        <w:ind w:left="0" w:firstLine="0"/>
      </w:pPr>
      <w:r>
        <w:rPr>
          <w:rFonts w:ascii="Cambria" w:eastAsia="Cambria" w:hAnsi="Cambria" w:cs="Cambria"/>
          <w:b/>
          <w:i/>
          <w:sz w:val="24"/>
        </w:rPr>
        <w:t xml:space="preserve"> </w:t>
      </w:r>
    </w:p>
    <w:sdt>
      <w:sdtPr>
        <w:id w:val="-551152521"/>
        <w:docPartObj>
          <w:docPartGallery w:val="Table of Contents"/>
        </w:docPartObj>
      </w:sdtPr>
      <w:sdtEndPr/>
      <w:sdtContent>
        <w:p w14:paraId="69CEE8F5" w14:textId="77777777" w:rsidR="00195CD9" w:rsidRDefault="003605EB">
          <w:pPr>
            <w:pStyle w:val="TOC1"/>
            <w:tabs>
              <w:tab w:val="right" w:leader="dot" w:pos="9638"/>
            </w:tabs>
          </w:pPr>
          <w:r>
            <w:fldChar w:fldCharType="begin"/>
          </w:r>
          <w:r>
            <w:instrText xml:space="preserve"> TOC \o "1-1" \h \z \u </w:instrText>
          </w:r>
          <w:r>
            <w:fldChar w:fldCharType="separate"/>
          </w:r>
          <w:hyperlink w:anchor="_Toc72708">
            <w:r>
              <w:t>Part A: Order Form</w:t>
            </w:r>
            <w:r>
              <w:tab/>
            </w:r>
            <w:r>
              <w:fldChar w:fldCharType="begin"/>
            </w:r>
            <w:r>
              <w:instrText>PAGEREF _Toc72708 \h</w:instrText>
            </w:r>
            <w:r>
              <w:fldChar w:fldCharType="separate"/>
            </w:r>
            <w:r>
              <w:t xml:space="preserve">2 </w:t>
            </w:r>
            <w:r>
              <w:fldChar w:fldCharType="end"/>
            </w:r>
          </w:hyperlink>
        </w:p>
        <w:p w14:paraId="41CBFC82" w14:textId="77777777" w:rsidR="00195CD9" w:rsidRDefault="003605EB">
          <w:pPr>
            <w:pStyle w:val="TOC1"/>
            <w:tabs>
              <w:tab w:val="right" w:leader="dot" w:pos="9638"/>
            </w:tabs>
          </w:pPr>
          <w:hyperlink w:anchor="_Toc72709">
            <w:r>
              <w:t>Schedule 1: Services</w:t>
            </w:r>
            <w:r>
              <w:tab/>
            </w:r>
            <w:r>
              <w:fldChar w:fldCharType="begin"/>
            </w:r>
            <w:r>
              <w:instrText>PAGEREF _Toc72709 \h</w:instrText>
            </w:r>
            <w:r>
              <w:fldChar w:fldCharType="separate"/>
            </w:r>
            <w:r>
              <w:t xml:space="preserve">12 </w:t>
            </w:r>
            <w:r>
              <w:fldChar w:fldCharType="end"/>
            </w:r>
          </w:hyperlink>
        </w:p>
        <w:p w14:paraId="49A2EA95" w14:textId="77777777" w:rsidR="00195CD9" w:rsidRDefault="003605EB">
          <w:pPr>
            <w:pStyle w:val="TOC1"/>
            <w:tabs>
              <w:tab w:val="right" w:leader="dot" w:pos="9638"/>
            </w:tabs>
          </w:pPr>
          <w:hyperlink w:anchor="_Toc72710">
            <w:r>
              <w:t>Schedule 2: Call-Off Co</w:t>
            </w:r>
            <w:r>
              <w:t>ntract charges</w:t>
            </w:r>
            <w:r>
              <w:tab/>
            </w:r>
            <w:r>
              <w:fldChar w:fldCharType="begin"/>
            </w:r>
            <w:r>
              <w:instrText>PAGEREF _Toc72710 \h</w:instrText>
            </w:r>
            <w:r>
              <w:fldChar w:fldCharType="separate"/>
            </w:r>
            <w:r>
              <w:t xml:space="preserve">12 </w:t>
            </w:r>
            <w:r>
              <w:fldChar w:fldCharType="end"/>
            </w:r>
          </w:hyperlink>
        </w:p>
        <w:p w14:paraId="0A0E2A6D" w14:textId="77777777" w:rsidR="00195CD9" w:rsidRDefault="003605EB">
          <w:pPr>
            <w:pStyle w:val="TOC1"/>
            <w:tabs>
              <w:tab w:val="right" w:leader="dot" w:pos="9638"/>
            </w:tabs>
          </w:pPr>
          <w:hyperlink w:anchor="_Toc72711">
            <w:r>
              <w:t>Part B: Terms and conditions</w:t>
            </w:r>
            <w:r>
              <w:tab/>
            </w:r>
            <w:r>
              <w:fldChar w:fldCharType="begin"/>
            </w:r>
            <w:r>
              <w:instrText>PAGEREF _Toc72711 \h</w:instrText>
            </w:r>
            <w:r>
              <w:fldChar w:fldCharType="separate"/>
            </w:r>
            <w:r>
              <w:t xml:space="preserve">13 </w:t>
            </w:r>
            <w:r>
              <w:fldChar w:fldCharType="end"/>
            </w:r>
          </w:hyperlink>
        </w:p>
        <w:p w14:paraId="5C7E5856" w14:textId="77777777" w:rsidR="00195CD9" w:rsidRDefault="003605EB">
          <w:pPr>
            <w:pStyle w:val="TOC1"/>
            <w:tabs>
              <w:tab w:val="right" w:leader="dot" w:pos="9638"/>
            </w:tabs>
          </w:pPr>
          <w:hyperlink w:anchor="_Toc72712">
            <w:r>
              <w:t>Schedule 3: Collaboration agreement</w:t>
            </w:r>
            <w:r>
              <w:tab/>
            </w:r>
            <w:r>
              <w:fldChar w:fldCharType="begin"/>
            </w:r>
            <w:r>
              <w:instrText>PAGEREF _Toc72712 \h</w:instrText>
            </w:r>
            <w:r>
              <w:fldChar w:fldCharType="separate"/>
            </w:r>
            <w:r>
              <w:t xml:space="preserve">32 </w:t>
            </w:r>
            <w:r>
              <w:fldChar w:fldCharType="end"/>
            </w:r>
          </w:hyperlink>
        </w:p>
        <w:p w14:paraId="760FB2AE" w14:textId="77777777" w:rsidR="00195CD9" w:rsidRDefault="003605EB">
          <w:r>
            <w:fldChar w:fldCharType="end"/>
          </w:r>
        </w:p>
      </w:sdtContent>
    </w:sdt>
    <w:p w14:paraId="5346BC70" w14:textId="77777777" w:rsidR="00195CD9" w:rsidRDefault="003605EB">
      <w:pPr>
        <w:spacing w:after="121"/>
        <w:ind w:left="221" w:firstLine="0"/>
      </w:pPr>
      <w:r>
        <w:t xml:space="preserve">Schedule 4: Alternative clauses </w:t>
      </w:r>
      <w:r>
        <w:t>................................................................................................. 44</w:t>
      </w:r>
      <w:r>
        <w:rPr>
          <w:rFonts w:ascii="Cambria" w:eastAsia="Cambria" w:hAnsi="Cambria" w:cs="Cambria"/>
          <w:b/>
        </w:rPr>
        <w:t xml:space="preserve"> </w:t>
      </w:r>
    </w:p>
    <w:p w14:paraId="5BB7FF02" w14:textId="77777777" w:rsidR="00195CD9" w:rsidRDefault="003605EB">
      <w:pPr>
        <w:spacing w:after="122"/>
        <w:ind w:left="221" w:firstLine="0"/>
      </w:pPr>
      <w:r>
        <w:t>Schedule 5: Guarantee .............................................................................................................. 49</w:t>
      </w:r>
      <w:r>
        <w:rPr>
          <w:rFonts w:ascii="Cambria" w:eastAsia="Cambria" w:hAnsi="Cambria" w:cs="Cambria"/>
          <w:b/>
        </w:rPr>
        <w:t xml:space="preserve"> </w:t>
      </w:r>
    </w:p>
    <w:p w14:paraId="3CBEE643" w14:textId="77777777" w:rsidR="00195CD9" w:rsidRDefault="003605EB">
      <w:pPr>
        <w:spacing w:after="121"/>
        <w:ind w:left="221" w:firstLine="0"/>
      </w:pPr>
      <w:r>
        <w:t>Schedule 6: Gloss</w:t>
      </w:r>
      <w:r>
        <w:t>ary and interpretations .................................................................................. 57</w:t>
      </w:r>
      <w:r>
        <w:rPr>
          <w:rFonts w:ascii="Cambria" w:eastAsia="Cambria" w:hAnsi="Cambria" w:cs="Cambria"/>
          <w:b/>
        </w:rPr>
        <w:t xml:space="preserve"> </w:t>
      </w:r>
    </w:p>
    <w:p w14:paraId="02947FD2" w14:textId="77777777" w:rsidR="00195CD9" w:rsidRDefault="003605EB">
      <w:pPr>
        <w:spacing w:after="455"/>
        <w:ind w:left="221" w:firstLine="0"/>
      </w:pPr>
      <w:r>
        <w:t>Schedule 7: UK GDPR Information ............................................................................................ 68</w:t>
      </w:r>
      <w:r>
        <w:rPr>
          <w:rFonts w:ascii="Cambria" w:eastAsia="Cambria" w:hAnsi="Cambria" w:cs="Cambria"/>
          <w:b/>
        </w:rPr>
        <w:t xml:space="preserve"> </w:t>
      </w:r>
    </w:p>
    <w:p w14:paraId="15F848D9" w14:textId="77777777" w:rsidR="00195CD9" w:rsidRDefault="003605EB">
      <w:pPr>
        <w:spacing w:after="0" w:line="259" w:lineRule="auto"/>
        <w:ind w:left="0" w:firstLine="0"/>
      </w:pPr>
      <w:r>
        <w:rPr>
          <w:sz w:val="32"/>
        </w:rPr>
        <w:t xml:space="preserve"> </w:t>
      </w:r>
    </w:p>
    <w:p w14:paraId="710F7117" w14:textId="77777777" w:rsidR="00195CD9" w:rsidRDefault="003605EB">
      <w:pPr>
        <w:spacing w:after="470" w:line="259" w:lineRule="auto"/>
        <w:ind w:left="0" w:firstLine="0"/>
      </w:pPr>
      <w:r>
        <w:t xml:space="preserve"> </w:t>
      </w:r>
    </w:p>
    <w:p w14:paraId="78728267" w14:textId="77777777" w:rsidR="00195CD9" w:rsidRDefault="003605EB">
      <w:pPr>
        <w:pStyle w:val="Heading1"/>
        <w:spacing w:after="162"/>
        <w:ind w:left="-5"/>
      </w:pPr>
      <w:bookmarkStart w:id="0" w:name="_Toc72708"/>
      <w:r>
        <w:t>Part A: Orde</w:t>
      </w:r>
      <w:r>
        <w:t xml:space="preserve">r Form </w:t>
      </w:r>
      <w:bookmarkEnd w:id="0"/>
    </w:p>
    <w:p w14:paraId="5C019DC8" w14:textId="77777777" w:rsidR="00195CD9" w:rsidRDefault="003605EB">
      <w:pPr>
        <w:ind w:left="-15" w:firstLine="0"/>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8896" w:type="dxa"/>
        <w:tblInd w:w="10" w:type="dxa"/>
        <w:tblCellMar>
          <w:top w:w="331" w:type="dxa"/>
          <w:left w:w="101" w:type="dxa"/>
          <w:bottom w:w="148" w:type="dxa"/>
          <w:right w:w="114" w:type="dxa"/>
        </w:tblCellMar>
        <w:tblLook w:val="04A0" w:firstRow="1" w:lastRow="0" w:firstColumn="1" w:lastColumn="0" w:noHBand="0" w:noVBand="1"/>
      </w:tblPr>
      <w:tblGrid>
        <w:gridCol w:w="4532"/>
        <w:gridCol w:w="4364"/>
      </w:tblGrid>
      <w:tr w:rsidR="00195CD9" w14:paraId="15F3AD90" w14:textId="77777777">
        <w:trPr>
          <w:trHeight w:val="998"/>
        </w:trPr>
        <w:tc>
          <w:tcPr>
            <w:tcW w:w="4532" w:type="dxa"/>
            <w:tcBorders>
              <w:top w:val="single" w:sz="8" w:space="0" w:color="000000"/>
              <w:left w:val="single" w:sz="8" w:space="0" w:color="000000"/>
              <w:bottom w:val="single" w:sz="8" w:space="0" w:color="000000"/>
              <w:right w:val="single" w:sz="8" w:space="0" w:color="000000"/>
            </w:tcBorders>
            <w:vAlign w:val="center"/>
          </w:tcPr>
          <w:p w14:paraId="450EDEF1" w14:textId="77777777" w:rsidR="00195CD9" w:rsidRDefault="003605EB">
            <w:pPr>
              <w:spacing w:after="0" w:line="259" w:lineRule="auto"/>
              <w:ind w:left="0" w:firstLine="0"/>
            </w:pPr>
            <w:r>
              <w:rPr>
                <w:b/>
              </w:rPr>
              <w:t>Digital Marketplace service ID numbe</w:t>
            </w:r>
            <w:r>
              <w:rPr>
                <w:b/>
              </w:rPr>
              <w:t xml:space="preserve">r </w:t>
            </w:r>
          </w:p>
        </w:tc>
        <w:tc>
          <w:tcPr>
            <w:tcW w:w="4364" w:type="dxa"/>
            <w:tcBorders>
              <w:top w:val="single" w:sz="8" w:space="0" w:color="000000"/>
              <w:left w:val="single" w:sz="8" w:space="0" w:color="000000"/>
              <w:bottom w:val="single" w:sz="8" w:space="0" w:color="000000"/>
              <w:right w:val="single" w:sz="8" w:space="0" w:color="000000"/>
            </w:tcBorders>
            <w:vAlign w:val="center"/>
          </w:tcPr>
          <w:p w14:paraId="668BA2DC" w14:textId="77777777" w:rsidR="00195CD9" w:rsidRDefault="003605EB">
            <w:pPr>
              <w:spacing w:after="0" w:line="259" w:lineRule="auto"/>
              <w:ind w:left="0" w:firstLine="0"/>
            </w:pPr>
            <w:r>
              <w:t xml:space="preserve">572836129407971 </w:t>
            </w:r>
          </w:p>
        </w:tc>
      </w:tr>
      <w:tr w:rsidR="00195CD9" w14:paraId="27007347" w14:textId="77777777">
        <w:trPr>
          <w:trHeight w:val="733"/>
        </w:trPr>
        <w:tc>
          <w:tcPr>
            <w:tcW w:w="4532" w:type="dxa"/>
            <w:tcBorders>
              <w:top w:val="single" w:sz="8" w:space="0" w:color="000000"/>
              <w:left w:val="single" w:sz="8" w:space="0" w:color="000000"/>
              <w:bottom w:val="single" w:sz="8" w:space="0" w:color="000000"/>
              <w:right w:val="single" w:sz="8" w:space="0" w:color="000000"/>
            </w:tcBorders>
            <w:vAlign w:val="bottom"/>
          </w:tcPr>
          <w:p w14:paraId="40562668" w14:textId="77777777" w:rsidR="00195CD9" w:rsidRDefault="003605EB">
            <w:pPr>
              <w:spacing w:after="0" w:line="259" w:lineRule="auto"/>
              <w:ind w:left="0" w:firstLine="0"/>
            </w:pPr>
            <w:r>
              <w:rPr>
                <w:b/>
              </w:rPr>
              <w:t xml:space="preserve">Call-Off Contract reference </w:t>
            </w:r>
          </w:p>
        </w:tc>
        <w:tc>
          <w:tcPr>
            <w:tcW w:w="4364" w:type="dxa"/>
            <w:tcBorders>
              <w:top w:val="single" w:sz="8" w:space="0" w:color="000000"/>
              <w:left w:val="single" w:sz="8" w:space="0" w:color="000000"/>
              <w:bottom w:val="single" w:sz="8" w:space="0" w:color="000000"/>
              <w:right w:val="single" w:sz="8" w:space="0" w:color="000000"/>
            </w:tcBorders>
            <w:vAlign w:val="bottom"/>
          </w:tcPr>
          <w:p w14:paraId="440C4D5B" w14:textId="77777777" w:rsidR="00195CD9" w:rsidRDefault="003605EB">
            <w:pPr>
              <w:spacing w:after="0" w:line="259" w:lineRule="auto"/>
              <w:ind w:left="0" w:firstLine="0"/>
            </w:pPr>
            <w:r>
              <w:t xml:space="preserve"> ecm_63047 </w:t>
            </w:r>
          </w:p>
        </w:tc>
      </w:tr>
      <w:tr w:rsidR="00195CD9" w14:paraId="766E41FE" w14:textId="77777777">
        <w:trPr>
          <w:trHeight w:val="1022"/>
        </w:trPr>
        <w:tc>
          <w:tcPr>
            <w:tcW w:w="4532" w:type="dxa"/>
            <w:tcBorders>
              <w:top w:val="single" w:sz="8" w:space="0" w:color="000000"/>
              <w:left w:val="single" w:sz="8" w:space="0" w:color="000000"/>
              <w:bottom w:val="single" w:sz="8" w:space="0" w:color="000000"/>
              <w:right w:val="single" w:sz="8" w:space="0" w:color="000000"/>
            </w:tcBorders>
          </w:tcPr>
          <w:p w14:paraId="57532EC0" w14:textId="77777777" w:rsidR="00195CD9" w:rsidRDefault="003605EB">
            <w:pPr>
              <w:spacing w:after="0" w:line="259" w:lineRule="auto"/>
              <w:ind w:left="0" w:firstLine="0"/>
            </w:pPr>
            <w:r>
              <w:rPr>
                <w:b/>
              </w:rPr>
              <w:lastRenderedPageBreak/>
              <w:t xml:space="preserve">Call-Off Contract title </w:t>
            </w:r>
          </w:p>
        </w:tc>
        <w:tc>
          <w:tcPr>
            <w:tcW w:w="4364" w:type="dxa"/>
            <w:tcBorders>
              <w:top w:val="single" w:sz="8" w:space="0" w:color="000000"/>
              <w:left w:val="single" w:sz="8" w:space="0" w:color="000000"/>
              <w:bottom w:val="single" w:sz="8" w:space="0" w:color="000000"/>
              <w:right w:val="single" w:sz="8" w:space="0" w:color="000000"/>
            </w:tcBorders>
            <w:vAlign w:val="bottom"/>
          </w:tcPr>
          <w:p w14:paraId="2D35724A" w14:textId="77777777" w:rsidR="00195CD9" w:rsidRDefault="003605EB">
            <w:pPr>
              <w:spacing w:after="0" w:line="259" w:lineRule="auto"/>
              <w:ind w:left="0" w:firstLine="0"/>
              <w:jc w:val="both"/>
            </w:pPr>
            <w:r>
              <w:t xml:space="preserve"> Investigation and Fraud Case Management Software </w:t>
            </w:r>
          </w:p>
        </w:tc>
      </w:tr>
      <w:tr w:rsidR="00195CD9" w14:paraId="0F512661" w14:textId="77777777">
        <w:trPr>
          <w:trHeight w:val="1020"/>
        </w:trPr>
        <w:tc>
          <w:tcPr>
            <w:tcW w:w="4532" w:type="dxa"/>
            <w:tcBorders>
              <w:top w:val="single" w:sz="8" w:space="0" w:color="000000"/>
              <w:left w:val="single" w:sz="8" w:space="0" w:color="000000"/>
              <w:bottom w:val="single" w:sz="8" w:space="0" w:color="000000"/>
              <w:right w:val="single" w:sz="8" w:space="0" w:color="000000"/>
            </w:tcBorders>
          </w:tcPr>
          <w:p w14:paraId="7EE6A78E" w14:textId="77777777" w:rsidR="00195CD9" w:rsidRDefault="003605EB">
            <w:pPr>
              <w:spacing w:after="0" w:line="259" w:lineRule="auto"/>
              <w:ind w:left="0" w:firstLine="0"/>
            </w:pPr>
            <w:r>
              <w:rPr>
                <w:b/>
              </w:rPr>
              <w:t xml:space="preserve">Call-Off Contract description </w:t>
            </w:r>
          </w:p>
        </w:tc>
        <w:tc>
          <w:tcPr>
            <w:tcW w:w="4364" w:type="dxa"/>
            <w:tcBorders>
              <w:top w:val="single" w:sz="8" w:space="0" w:color="000000"/>
              <w:left w:val="single" w:sz="8" w:space="0" w:color="000000"/>
              <w:bottom w:val="single" w:sz="8" w:space="0" w:color="000000"/>
              <w:right w:val="single" w:sz="8" w:space="0" w:color="000000"/>
            </w:tcBorders>
            <w:vAlign w:val="bottom"/>
          </w:tcPr>
          <w:p w14:paraId="71B6DD35" w14:textId="77777777" w:rsidR="00195CD9" w:rsidRDefault="003605EB">
            <w:pPr>
              <w:spacing w:after="0" w:line="259" w:lineRule="auto"/>
              <w:ind w:left="0" w:firstLine="0"/>
            </w:pPr>
            <w:r>
              <w:t xml:space="preserve">Clue intelligence and case management software for Defra </w:t>
            </w:r>
          </w:p>
        </w:tc>
      </w:tr>
      <w:tr w:rsidR="00195CD9" w14:paraId="3D403B6F" w14:textId="77777777">
        <w:trPr>
          <w:trHeight w:val="732"/>
        </w:trPr>
        <w:tc>
          <w:tcPr>
            <w:tcW w:w="4532" w:type="dxa"/>
            <w:tcBorders>
              <w:top w:val="single" w:sz="8" w:space="0" w:color="000000"/>
              <w:left w:val="single" w:sz="8" w:space="0" w:color="000000"/>
              <w:bottom w:val="single" w:sz="8" w:space="0" w:color="000000"/>
              <w:right w:val="single" w:sz="8" w:space="0" w:color="000000"/>
            </w:tcBorders>
            <w:vAlign w:val="bottom"/>
          </w:tcPr>
          <w:p w14:paraId="373A0EE9" w14:textId="77777777" w:rsidR="00195CD9" w:rsidRDefault="003605EB">
            <w:pPr>
              <w:spacing w:after="0" w:line="259" w:lineRule="auto"/>
              <w:ind w:left="0" w:firstLine="0"/>
            </w:pPr>
            <w:r>
              <w:rPr>
                <w:b/>
              </w:rPr>
              <w:t xml:space="preserve">Start date </w:t>
            </w:r>
          </w:p>
        </w:tc>
        <w:tc>
          <w:tcPr>
            <w:tcW w:w="4364" w:type="dxa"/>
            <w:tcBorders>
              <w:top w:val="single" w:sz="8" w:space="0" w:color="000000"/>
              <w:left w:val="single" w:sz="8" w:space="0" w:color="000000"/>
              <w:bottom w:val="single" w:sz="8" w:space="0" w:color="000000"/>
              <w:right w:val="single" w:sz="8" w:space="0" w:color="000000"/>
            </w:tcBorders>
            <w:vAlign w:val="bottom"/>
          </w:tcPr>
          <w:p w14:paraId="495AD8E9" w14:textId="77777777" w:rsidR="00195CD9" w:rsidRDefault="003605EB">
            <w:pPr>
              <w:spacing w:after="0" w:line="259" w:lineRule="auto"/>
              <w:ind w:left="0" w:firstLine="0"/>
            </w:pPr>
            <w:r>
              <w:t>17</w:t>
            </w:r>
            <w:r>
              <w:rPr>
                <w:vertAlign w:val="superscript"/>
              </w:rPr>
              <w:t>th</w:t>
            </w:r>
            <w:r>
              <w:t xml:space="preserve"> December 2021 </w:t>
            </w:r>
          </w:p>
        </w:tc>
      </w:tr>
      <w:tr w:rsidR="00195CD9" w14:paraId="33B6E72F" w14:textId="77777777">
        <w:trPr>
          <w:trHeight w:val="732"/>
        </w:trPr>
        <w:tc>
          <w:tcPr>
            <w:tcW w:w="4532" w:type="dxa"/>
            <w:tcBorders>
              <w:top w:val="single" w:sz="8" w:space="0" w:color="000000"/>
              <w:left w:val="single" w:sz="8" w:space="0" w:color="000000"/>
              <w:bottom w:val="single" w:sz="8" w:space="0" w:color="000000"/>
              <w:right w:val="single" w:sz="8" w:space="0" w:color="000000"/>
            </w:tcBorders>
            <w:vAlign w:val="bottom"/>
          </w:tcPr>
          <w:p w14:paraId="6434F487" w14:textId="77777777" w:rsidR="00195CD9" w:rsidRDefault="003605EB">
            <w:pPr>
              <w:spacing w:after="0" w:line="259" w:lineRule="auto"/>
              <w:ind w:left="0" w:firstLine="0"/>
            </w:pPr>
            <w:r>
              <w:rPr>
                <w:b/>
              </w:rPr>
              <w:t xml:space="preserve">Expiry date </w:t>
            </w:r>
          </w:p>
        </w:tc>
        <w:tc>
          <w:tcPr>
            <w:tcW w:w="4364" w:type="dxa"/>
            <w:tcBorders>
              <w:top w:val="single" w:sz="8" w:space="0" w:color="000000"/>
              <w:left w:val="single" w:sz="8" w:space="0" w:color="000000"/>
              <w:bottom w:val="single" w:sz="8" w:space="0" w:color="000000"/>
              <w:right w:val="single" w:sz="8" w:space="0" w:color="000000"/>
            </w:tcBorders>
            <w:vAlign w:val="bottom"/>
          </w:tcPr>
          <w:p w14:paraId="5E95CBC3" w14:textId="77777777" w:rsidR="00195CD9" w:rsidRDefault="003605EB">
            <w:pPr>
              <w:spacing w:after="0" w:line="259" w:lineRule="auto"/>
              <w:ind w:left="0" w:firstLine="0"/>
            </w:pPr>
            <w:r>
              <w:t>16</w:t>
            </w:r>
            <w:r>
              <w:rPr>
                <w:vertAlign w:val="superscript"/>
              </w:rPr>
              <w:t>th</w:t>
            </w:r>
            <w:r>
              <w:t xml:space="preserve"> December 2023 </w:t>
            </w:r>
          </w:p>
        </w:tc>
      </w:tr>
      <w:tr w:rsidR="00195CD9" w14:paraId="5C80DD3D" w14:textId="77777777">
        <w:trPr>
          <w:trHeight w:val="3248"/>
        </w:trPr>
        <w:tc>
          <w:tcPr>
            <w:tcW w:w="4532" w:type="dxa"/>
            <w:tcBorders>
              <w:top w:val="single" w:sz="8" w:space="0" w:color="000000"/>
              <w:left w:val="single" w:sz="8" w:space="0" w:color="000000"/>
              <w:bottom w:val="single" w:sz="8" w:space="0" w:color="000000"/>
              <w:right w:val="single" w:sz="8" w:space="0" w:color="000000"/>
            </w:tcBorders>
          </w:tcPr>
          <w:p w14:paraId="0ACFCCC5" w14:textId="77777777" w:rsidR="00195CD9" w:rsidRDefault="003605EB">
            <w:pPr>
              <w:spacing w:after="0" w:line="259" w:lineRule="auto"/>
              <w:ind w:left="0" w:firstLine="0"/>
            </w:pPr>
            <w:r>
              <w:rPr>
                <w:b/>
              </w:rPr>
              <w:t xml:space="preserve">Call-Off Contract value </w:t>
            </w:r>
          </w:p>
        </w:tc>
        <w:tc>
          <w:tcPr>
            <w:tcW w:w="4364" w:type="dxa"/>
            <w:tcBorders>
              <w:top w:val="single" w:sz="8" w:space="0" w:color="000000"/>
              <w:left w:val="single" w:sz="8" w:space="0" w:color="000000"/>
              <w:bottom w:val="single" w:sz="8" w:space="0" w:color="000000"/>
              <w:right w:val="single" w:sz="8" w:space="0" w:color="000000"/>
            </w:tcBorders>
            <w:vAlign w:val="bottom"/>
          </w:tcPr>
          <w:p w14:paraId="60EF5B1C" w14:textId="77777777" w:rsidR="00195CD9" w:rsidRDefault="003605EB">
            <w:pPr>
              <w:spacing w:after="239" w:line="275" w:lineRule="auto"/>
              <w:ind w:left="0" w:firstLine="0"/>
            </w:pPr>
            <w:r>
              <w:t>The total value of this Call-</w:t>
            </w:r>
            <w:r>
              <w:t xml:space="preserve">Off Contract is </w:t>
            </w:r>
            <w:r w:rsidRPr="00EC2D70">
              <w:rPr>
                <w:highlight w:val="black"/>
              </w:rPr>
              <w:t>£75,535.</w:t>
            </w:r>
            <w:r>
              <w:t xml:space="preserve"> This </w:t>
            </w:r>
            <w:r w:rsidRPr="00EC2D70">
              <w:rPr>
                <w:highlight w:val="black"/>
              </w:rPr>
              <w:t>is £60,610</w:t>
            </w:r>
            <w:r>
              <w:t xml:space="preserve"> for the 24-month term </w:t>
            </w:r>
            <w:r w:rsidRPr="00EC2D70">
              <w:rPr>
                <w:highlight w:val="black"/>
              </w:rPr>
              <w:t>(£30,305 per annum) plus £14,925</w:t>
            </w:r>
            <w:r>
              <w:t xml:space="preserve"> for Professional Services. </w:t>
            </w:r>
          </w:p>
          <w:p w14:paraId="59872E31" w14:textId="77777777" w:rsidR="00195CD9" w:rsidRDefault="003605EB">
            <w:pPr>
              <w:spacing w:after="238" w:line="276" w:lineRule="auto"/>
              <w:ind w:left="0" w:firstLine="0"/>
            </w:pPr>
            <w:r>
              <w:t xml:space="preserve">For the avoidance of doubt, it should be noted that all sums payable under this Agreement are exclusive of VAT </w:t>
            </w:r>
          </w:p>
          <w:p w14:paraId="3203F2A8" w14:textId="77777777" w:rsidR="00195CD9" w:rsidRDefault="003605EB">
            <w:pPr>
              <w:spacing w:after="0" w:line="259" w:lineRule="auto"/>
              <w:ind w:left="0" w:firstLine="0"/>
            </w:pPr>
            <w:r>
              <w:t xml:space="preserve"> </w:t>
            </w:r>
          </w:p>
        </w:tc>
      </w:tr>
      <w:tr w:rsidR="00195CD9" w14:paraId="7C9312D4" w14:textId="77777777">
        <w:trPr>
          <w:trHeight w:val="730"/>
        </w:trPr>
        <w:tc>
          <w:tcPr>
            <w:tcW w:w="4532" w:type="dxa"/>
            <w:tcBorders>
              <w:top w:val="single" w:sz="8" w:space="0" w:color="000000"/>
              <w:left w:val="single" w:sz="8" w:space="0" w:color="000000"/>
              <w:bottom w:val="single" w:sz="8" w:space="0" w:color="000000"/>
              <w:right w:val="single" w:sz="8" w:space="0" w:color="000000"/>
            </w:tcBorders>
            <w:vAlign w:val="bottom"/>
          </w:tcPr>
          <w:p w14:paraId="56B44E91" w14:textId="77777777" w:rsidR="00195CD9" w:rsidRDefault="003605EB">
            <w:pPr>
              <w:spacing w:after="0" w:line="259" w:lineRule="auto"/>
              <w:ind w:left="0" w:firstLine="0"/>
            </w:pPr>
            <w:r>
              <w:rPr>
                <w:b/>
              </w:rPr>
              <w:t xml:space="preserve">Charging method </w:t>
            </w:r>
          </w:p>
        </w:tc>
        <w:tc>
          <w:tcPr>
            <w:tcW w:w="4364" w:type="dxa"/>
            <w:tcBorders>
              <w:top w:val="single" w:sz="8" w:space="0" w:color="000000"/>
              <w:left w:val="single" w:sz="8" w:space="0" w:color="000000"/>
              <w:bottom w:val="single" w:sz="8" w:space="0" w:color="000000"/>
              <w:right w:val="single" w:sz="8" w:space="0" w:color="000000"/>
            </w:tcBorders>
            <w:vAlign w:val="bottom"/>
          </w:tcPr>
          <w:p w14:paraId="5E36EF9C" w14:textId="77777777" w:rsidR="00195CD9" w:rsidRDefault="003605EB">
            <w:pPr>
              <w:spacing w:after="0" w:line="259" w:lineRule="auto"/>
              <w:ind w:left="0" w:firstLine="0"/>
            </w:pPr>
            <w:r>
              <w:t xml:space="preserve">Invoice / BACS </w:t>
            </w:r>
          </w:p>
        </w:tc>
      </w:tr>
      <w:tr w:rsidR="00195CD9" w14:paraId="58C0F56D" w14:textId="77777777">
        <w:trPr>
          <w:trHeight w:val="732"/>
        </w:trPr>
        <w:tc>
          <w:tcPr>
            <w:tcW w:w="4532" w:type="dxa"/>
            <w:tcBorders>
              <w:top w:val="single" w:sz="8" w:space="0" w:color="000000"/>
              <w:left w:val="single" w:sz="8" w:space="0" w:color="000000"/>
              <w:bottom w:val="single" w:sz="8" w:space="0" w:color="000000"/>
              <w:right w:val="single" w:sz="8" w:space="0" w:color="000000"/>
            </w:tcBorders>
            <w:vAlign w:val="bottom"/>
          </w:tcPr>
          <w:p w14:paraId="31464315" w14:textId="77777777" w:rsidR="00195CD9" w:rsidRDefault="003605EB">
            <w:pPr>
              <w:spacing w:after="0" w:line="259" w:lineRule="auto"/>
              <w:ind w:left="0" w:firstLine="0"/>
            </w:pPr>
            <w:r>
              <w:rPr>
                <w:b/>
              </w:rPr>
              <w:t xml:space="preserve">Purchase order number </w:t>
            </w:r>
          </w:p>
        </w:tc>
        <w:tc>
          <w:tcPr>
            <w:tcW w:w="4364" w:type="dxa"/>
            <w:tcBorders>
              <w:top w:val="single" w:sz="8" w:space="0" w:color="000000"/>
              <w:left w:val="single" w:sz="8" w:space="0" w:color="000000"/>
              <w:bottom w:val="single" w:sz="8" w:space="0" w:color="000000"/>
              <w:right w:val="single" w:sz="8" w:space="0" w:color="000000"/>
            </w:tcBorders>
            <w:vAlign w:val="bottom"/>
          </w:tcPr>
          <w:p w14:paraId="6F883E0A" w14:textId="77777777" w:rsidR="00195CD9" w:rsidRDefault="003605EB">
            <w:pPr>
              <w:spacing w:after="0" w:line="259" w:lineRule="auto"/>
              <w:ind w:left="0" w:firstLine="0"/>
            </w:pPr>
            <w:r>
              <w:t xml:space="preserve">TBC </w:t>
            </w:r>
          </w:p>
        </w:tc>
      </w:tr>
    </w:tbl>
    <w:p w14:paraId="7D9430BC" w14:textId="77777777" w:rsidR="00195CD9" w:rsidRDefault="003605EB">
      <w:pPr>
        <w:spacing w:after="257" w:line="259" w:lineRule="auto"/>
        <w:ind w:left="0" w:firstLine="0"/>
      </w:pPr>
      <w:r>
        <w:t xml:space="preserve">  </w:t>
      </w:r>
    </w:p>
    <w:p w14:paraId="391E89D8" w14:textId="77777777" w:rsidR="00195CD9" w:rsidRDefault="003605EB">
      <w:pPr>
        <w:spacing w:after="248"/>
        <w:ind w:left="-15" w:firstLine="0"/>
      </w:pPr>
      <w:r>
        <w:t xml:space="preserve">This Order Form is issued under the G-Cloud 12 Framework Agreement (RM1557.12). </w:t>
      </w:r>
    </w:p>
    <w:p w14:paraId="639AEC86" w14:textId="77777777" w:rsidR="00195CD9" w:rsidRDefault="003605EB">
      <w:pPr>
        <w:ind w:left="-15" w:firstLine="0"/>
      </w:pPr>
      <w:r>
        <w:t>Buyers can use this Order Form to specify their G-</w:t>
      </w:r>
      <w:r>
        <w:t xml:space="preserve">Cloud service requirements when placing an Order. </w:t>
      </w:r>
    </w:p>
    <w:p w14:paraId="4970AE57" w14:textId="77777777" w:rsidR="00195CD9" w:rsidRDefault="003605EB">
      <w:pPr>
        <w:spacing w:after="243"/>
        <w:ind w:left="-15" w:firstLine="0"/>
      </w:pPr>
      <w:r>
        <w:t xml:space="preserve">The Order Form cannot be used to alter existing terms or add any extra terms that materially change the Deliverables offered by the Supplier and defined in the Application. </w:t>
      </w:r>
    </w:p>
    <w:p w14:paraId="02DD1B66" w14:textId="77777777" w:rsidR="00195CD9" w:rsidRDefault="003605EB">
      <w:pPr>
        <w:ind w:left="-15" w:firstLine="0"/>
      </w:pPr>
      <w:r>
        <w:lastRenderedPageBreak/>
        <w:t>There are terms in the Call-Off</w:t>
      </w:r>
      <w:r>
        <w:t xml:space="preserve"> Contract that may be defined in the Order Form. These are identified in the contract with square brackets. </w:t>
      </w:r>
    </w:p>
    <w:tbl>
      <w:tblPr>
        <w:tblStyle w:val="TableGrid"/>
        <w:tblW w:w="8882" w:type="dxa"/>
        <w:tblInd w:w="10" w:type="dxa"/>
        <w:tblCellMar>
          <w:top w:w="96" w:type="dxa"/>
          <w:left w:w="101" w:type="dxa"/>
          <w:bottom w:w="0" w:type="dxa"/>
          <w:right w:w="115" w:type="dxa"/>
        </w:tblCellMar>
        <w:tblLook w:val="04A0" w:firstRow="1" w:lastRow="0" w:firstColumn="1" w:lastColumn="0" w:noHBand="0" w:noVBand="1"/>
      </w:tblPr>
      <w:tblGrid>
        <w:gridCol w:w="2055"/>
        <w:gridCol w:w="6827"/>
      </w:tblGrid>
      <w:tr w:rsidR="00195CD9" w14:paraId="5E67480A" w14:textId="77777777">
        <w:trPr>
          <w:trHeight w:val="3881"/>
        </w:trPr>
        <w:tc>
          <w:tcPr>
            <w:tcW w:w="2055" w:type="dxa"/>
            <w:tcBorders>
              <w:top w:val="single" w:sz="8" w:space="0" w:color="000000"/>
              <w:left w:val="single" w:sz="8" w:space="0" w:color="000000"/>
              <w:bottom w:val="single" w:sz="8" w:space="0" w:color="000000"/>
              <w:right w:val="single" w:sz="8" w:space="0" w:color="000000"/>
            </w:tcBorders>
          </w:tcPr>
          <w:p w14:paraId="7770B8B8" w14:textId="77777777" w:rsidR="00195CD9" w:rsidRDefault="003605EB">
            <w:pPr>
              <w:spacing w:after="0" w:line="259" w:lineRule="auto"/>
              <w:ind w:left="0" w:firstLine="0"/>
            </w:pPr>
            <w:r>
              <w:rPr>
                <w:b/>
              </w:rPr>
              <w:t xml:space="preserve">From the Buyer </w:t>
            </w:r>
          </w:p>
        </w:tc>
        <w:tc>
          <w:tcPr>
            <w:tcW w:w="6827" w:type="dxa"/>
            <w:tcBorders>
              <w:top w:val="single" w:sz="8" w:space="0" w:color="000000"/>
              <w:left w:val="single" w:sz="8" w:space="0" w:color="000000"/>
              <w:bottom w:val="single" w:sz="8" w:space="0" w:color="000000"/>
              <w:right w:val="single" w:sz="8" w:space="0" w:color="000000"/>
            </w:tcBorders>
          </w:tcPr>
          <w:p w14:paraId="3A6B728B" w14:textId="77777777" w:rsidR="00195CD9" w:rsidRDefault="003605EB">
            <w:pPr>
              <w:spacing w:after="259" w:line="259" w:lineRule="auto"/>
              <w:ind w:left="2" w:firstLine="0"/>
            </w:pPr>
            <w:r>
              <w:t xml:space="preserve">Department for Environment, Food and Rural Affairs  </w:t>
            </w:r>
          </w:p>
          <w:p w14:paraId="4716071A" w14:textId="77777777" w:rsidR="00195CD9" w:rsidRDefault="003605EB">
            <w:pPr>
              <w:spacing w:after="256" w:line="259" w:lineRule="auto"/>
              <w:ind w:left="2" w:firstLine="0"/>
            </w:pPr>
            <w:r>
              <w:t xml:space="preserve">Nobel House </w:t>
            </w:r>
          </w:p>
          <w:p w14:paraId="331B4AA9" w14:textId="77777777" w:rsidR="00195CD9" w:rsidRDefault="003605EB">
            <w:pPr>
              <w:spacing w:after="256" w:line="259" w:lineRule="auto"/>
              <w:ind w:left="2" w:firstLine="0"/>
            </w:pPr>
            <w:r>
              <w:t xml:space="preserve">17 Smith Square </w:t>
            </w:r>
          </w:p>
          <w:p w14:paraId="390C038C" w14:textId="77777777" w:rsidR="00195CD9" w:rsidRDefault="003605EB">
            <w:pPr>
              <w:spacing w:after="257" w:line="259" w:lineRule="auto"/>
              <w:ind w:left="2" w:firstLine="0"/>
            </w:pPr>
            <w:r>
              <w:t xml:space="preserve">Westminster </w:t>
            </w:r>
          </w:p>
          <w:p w14:paraId="1CF0D6A5" w14:textId="77777777" w:rsidR="00195CD9" w:rsidRDefault="003605EB">
            <w:pPr>
              <w:spacing w:after="0" w:line="259" w:lineRule="auto"/>
              <w:ind w:left="2" w:firstLine="0"/>
            </w:pPr>
            <w:r>
              <w:t xml:space="preserve">SW1P 3JR  </w:t>
            </w:r>
          </w:p>
        </w:tc>
      </w:tr>
      <w:tr w:rsidR="00195CD9" w14:paraId="43B61C8D" w14:textId="77777777">
        <w:trPr>
          <w:trHeight w:val="5420"/>
        </w:trPr>
        <w:tc>
          <w:tcPr>
            <w:tcW w:w="2055" w:type="dxa"/>
            <w:tcBorders>
              <w:top w:val="single" w:sz="8" w:space="0" w:color="000000"/>
              <w:left w:val="single" w:sz="8" w:space="0" w:color="000000"/>
              <w:bottom w:val="single" w:sz="8" w:space="0" w:color="000000"/>
              <w:right w:val="single" w:sz="8" w:space="0" w:color="000000"/>
            </w:tcBorders>
          </w:tcPr>
          <w:p w14:paraId="3B438824" w14:textId="77777777" w:rsidR="00195CD9" w:rsidRDefault="003605EB">
            <w:pPr>
              <w:spacing w:after="0" w:line="259" w:lineRule="auto"/>
              <w:ind w:left="0" w:firstLine="0"/>
            </w:pPr>
            <w:r>
              <w:rPr>
                <w:b/>
              </w:rPr>
              <w:t xml:space="preserve">To the Supplier </w:t>
            </w:r>
          </w:p>
        </w:tc>
        <w:tc>
          <w:tcPr>
            <w:tcW w:w="6827" w:type="dxa"/>
            <w:tcBorders>
              <w:top w:val="single" w:sz="8" w:space="0" w:color="000000"/>
              <w:left w:val="single" w:sz="8" w:space="0" w:color="000000"/>
              <w:bottom w:val="single" w:sz="8" w:space="0" w:color="000000"/>
              <w:right w:val="single" w:sz="8" w:space="0" w:color="000000"/>
            </w:tcBorders>
          </w:tcPr>
          <w:p w14:paraId="28CAA51F" w14:textId="77777777" w:rsidR="00195CD9" w:rsidRDefault="003605EB">
            <w:pPr>
              <w:spacing w:after="0" w:line="259" w:lineRule="auto"/>
              <w:ind w:left="2" w:firstLine="0"/>
            </w:pPr>
            <w:r>
              <w:rPr>
                <w:sz w:val="23"/>
              </w:rPr>
              <w:t xml:space="preserve">Clue Computing Company Limited  </w:t>
            </w:r>
          </w:p>
          <w:p w14:paraId="012D5A27" w14:textId="77777777" w:rsidR="00195CD9" w:rsidRDefault="003605EB">
            <w:pPr>
              <w:spacing w:after="0" w:line="259" w:lineRule="auto"/>
              <w:ind w:left="2" w:firstLine="0"/>
            </w:pPr>
            <w:r>
              <w:rPr>
                <w:sz w:val="23"/>
              </w:rPr>
              <w:t xml:space="preserve">01275 890130  </w:t>
            </w:r>
          </w:p>
          <w:p w14:paraId="43E82D02" w14:textId="77777777" w:rsidR="00195CD9" w:rsidRDefault="003605EB">
            <w:pPr>
              <w:spacing w:after="0" w:line="259" w:lineRule="auto"/>
              <w:ind w:left="2" w:firstLine="0"/>
            </w:pPr>
            <w:r>
              <w:rPr>
                <w:sz w:val="23"/>
              </w:rPr>
              <w:t xml:space="preserve">Clue House  </w:t>
            </w:r>
          </w:p>
          <w:p w14:paraId="3D139153" w14:textId="77777777" w:rsidR="00195CD9" w:rsidRDefault="003605EB">
            <w:pPr>
              <w:spacing w:after="0" w:line="259" w:lineRule="auto"/>
              <w:ind w:left="2" w:firstLine="0"/>
            </w:pPr>
            <w:r>
              <w:rPr>
                <w:sz w:val="23"/>
              </w:rPr>
              <w:t xml:space="preserve">Petherton Road  </w:t>
            </w:r>
          </w:p>
          <w:p w14:paraId="32BAFC2A" w14:textId="77777777" w:rsidR="00195CD9" w:rsidRDefault="003605EB">
            <w:pPr>
              <w:spacing w:after="0" w:line="259" w:lineRule="auto"/>
              <w:ind w:left="2" w:firstLine="0"/>
            </w:pPr>
            <w:r>
              <w:rPr>
                <w:sz w:val="23"/>
              </w:rPr>
              <w:t xml:space="preserve">Hengrove  </w:t>
            </w:r>
          </w:p>
          <w:p w14:paraId="4A689705" w14:textId="77777777" w:rsidR="00195CD9" w:rsidRDefault="003605EB">
            <w:pPr>
              <w:spacing w:after="240" w:line="239" w:lineRule="auto"/>
              <w:ind w:left="2" w:right="5279" w:firstLine="0"/>
            </w:pPr>
            <w:proofErr w:type="gramStart"/>
            <w:r>
              <w:rPr>
                <w:sz w:val="23"/>
              </w:rPr>
              <w:t>Bristol  BS</w:t>
            </w:r>
            <w:proofErr w:type="gramEnd"/>
            <w:r>
              <w:rPr>
                <w:sz w:val="23"/>
              </w:rPr>
              <w:t xml:space="preserve">14 9BZ  </w:t>
            </w:r>
          </w:p>
          <w:p w14:paraId="29768AC3" w14:textId="77777777" w:rsidR="00195CD9" w:rsidRDefault="003605EB">
            <w:pPr>
              <w:spacing w:after="0" w:line="259" w:lineRule="auto"/>
              <w:ind w:left="2" w:firstLine="0"/>
            </w:pPr>
            <w:r>
              <w:rPr>
                <w:sz w:val="23"/>
              </w:rPr>
              <w:t>Company Number 01715616</w:t>
            </w:r>
            <w:r>
              <w:t xml:space="preserve"> </w:t>
            </w:r>
          </w:p>
        </w:tc>
      </w:tr>
      <w:tr w:rsidR="00195CD9" w14:paraId="04092EB4" w14:textId="77777777">
        <w:trPr>
          <w:trHeight w:val="972"/>
        </w:trPr>
        <w:tc>
          <w:tcPr>
            <w:tcW w:w="8882" w:type="dxa"/>
            <w:gridSpan w:val="2"/>
            <w:tcBorders>
              <w:top w:val="single" w:sz="8" w:space="0" w:color="000000"/>
              <w:left w:val="single" w:sz="8" w:space="0" w:color="000000"/>
              <w:bottom w:val="single" w:sz="8" w:space="0" w:color="000000"/>
              <w:right w:val="single" w:sz="8" w:space="0" w:color="000000"/>
            </w:tcBorders>
            <w:vAlign w:val="center"/>
          </w:tcPr>
          <w:p w14:paraId="3C723287" w14:textId="77777777" w:rsidR="00195CD9" w:rsidRDefault="003605EB">
            <w:pPr>
              <w:spacing w:after="0" w:line="259" w:lineRule="auto"/>
              <w:ind w:left="0" w:firstLine="0"/>
            </w:pPr>
            <w:r>
              <w:rPr>
                <w:b/>
              </w:rPr>
              <w:t xml:space="preserve">Together the ‘Parties’ </w:t>
            </w:r>
          </w:p>
        </w:tc>
      </w:tr>
    </w:tbl>
    <w:p w14:paraId="6F5151B5" w14:textId="77777777" w:rsidR="00195CD9" w:rsidRDefault="003605EB">
      <w:pPr>
        <w:spacing w:after="395" w:line="259" w:lineRule="auto"/>
        <w:ind w:left="0" w:firstLine="0"/>
      </w:pPr>
      <w:r>
        <w:rPr>
          <w:b/>
        </w:rPr>
        <w:t xml:space="preserve"> </w:t>
      </w:r>
    </w:p>
    <w:p w14:paraId="1DB86DF0" w14:textId="77777777" w:rsidR="00195CD9" w:rsidRDefault="003605EB">
      <w:pPr>
        <w:pStyle w:val="Heading3"/>
        <w:spacing w:after="203"/>
        <w:ind w:left="-5"/>
      </w:pPr>
      <w:r>
        <w:t xml:space="preserve">Principal contact details </w:t>
      </w:r>
    </w:p>
    <w:p w14:paraId="475E5A4B" w14:textId="77777777" w:rsidR="00195CD9" w:rsidRDefault="003605EB">
      <w:pPr>
        <w:spacing w:after="355" w:line="259" w:lineRule="auto"/>
        <w:ind w:left="-5" w:hanging="10"/>
      </w:pPr>
      <w:r>
        <w:rPr>
          <w:b/>
        </w:rPr>
        <w:t xml:space="preserve">For the Buyer: </w:t>
      </w:r>
    </w:p>
    <w:p w14:paraId="09BABB60" w14:textId="77777777" w:rsidR="00195CD9" w:rsidRDefault="003605EB">
      <w:pPr>
        <w:spacing w:after="126"/>
        <w:ind w:left="-15" w:firstLine="0"/>
      </w:pPr>
      <w:r>
        <w:t xml:space="preserve">Title: </w:t>
      </w:r>
      <w:r w:rsidRPr="00EC2D70">
        <w:rPr>
          <w:highlight w:val="black"/>
        </w:rPr>
        <w:t>Procurement Manager</w:t>
      </w:r>
      <w:r>
        <w:t xml:space="preserve">  </w:t>
      </w:r>
    </w:p>
    <w:p w14:paraId="5BB31A54" w14:textId="77777777" w:rsidR="00195CD9" w:rsidRDefault="003605EB">
      <w:pPr>
        <w:ind w:left="-15" w:firstLine="0"/>
      </w:pPr>
      <w:r>
        <w:t xml:space="preserve">Name: </w:t>
      </w:r>
      <w:r w:rsidRPr="00EC2D70">
        <w:rPr>
          <w:highlight w:val="black"/>
        </w:rPr>
        <w:t>Martin Rains</w:t>
      </w:r>
      <w:r>
        <w:t xml:space="preserve"> </w:t>
      </w:r>
    </w:p>
    <w:p w14:paraId="0105FB29" w14:textId="77777777" w:rsidR="00195CD9" w:rsidRDefault="003605EB">
      <w:pPr>
        <w:spacing w:after="88"/>
        <w:ind w:left="-15" w:firstLine="0"/>
      </w:pPr>
      <w:r>
        <w:t xml:space="preserve">Email: </w:t>
      </w:r>
      <w:r w:rsidRPr="00EC2D70">
        <w:rPr>
          <w:highlight w:val="black"/>
        </w:rPr>
        <w:t>Rains.martin@defra.gov.uk</w:t>
      </w:r>
      <w:r>
        <w:t xml:space="preserve"> </w:t>
      </w:r>
    </w:p>
    <w:p w14:paraId="5D8103EC" w14:textId="77777777" w:rsidR="00195CD9" w:rsidRDefault="003605EB">
      <w:pPr>
        <w:spacing w:after="19" w:line="259" w:lineRule="auto"/>
        <w:ind w:left="0" w:firstLine="0"/>
      </w:pPr>
      <w:r>
        <w:rPr>
          <w:b/>
        </w:rPr>
        <w:t xml:space="preserve"> </w:t>
      </w:r>
    </w:p>
    <w:p w14:paraId="39805F22" w14:textId="77777777" w:rsidR="00195CD9" w:rsidRDefault="003605EB">
      <w:pPr>
        <w:spacing w:after="232" w:line="259" w:lineRule="auto"/>
        <w:ind w:left="-5" w:hanging="10"/>
      </w:pPr>
      <w:r>
        <w:rPr>
          <w:b/>
        </w:rPr>
        <w:lastRenderedPageBreak/>
        <w:t xml:space="preserve">For the Supplier: </w:t>
      </w:r>
    </w:p>
    <w:p w14:paraId="0CCE7DF6" w14:textId="77777777" w:rsidR="00195CD9" w:rsidRDefault="003605EB">
      <w:pPr>
        <w:spacing w:after="87"/>
        <w:ind w:left="-15" w:firstLine="0"/>
      </w:pPr>
      <w:r>
        <w:t xml:space="preserve">Title: </w:t>
      </w:r>
      <w:r w:rsidRPr="00EC2D70">
        <w:rPr>
          <w:highlight w:val="black"/>
        </w:rPr>
        <w:t>Business Development Manager</w:t>
      </w:r>
      <w:r>
        <w:t xml:space="preserve"> </w:t>
      </w:r>
    </w:p>
    <w:p w14:paraId="68C2FB57" w14:textId="77777777" w:rsidR="00195CD9" w:rsidRDefault="003605EB">
      <w:pPr>
        <w:spacing w:after="90"/>
        <w:ind w:left="-15" w:firstLine="0"/>
      </w:pPr>
      <w:r>
        <w:t xml:space="preserve">Name: </w:t>
      </w:r>
      <w:r w:rsidRPr="00EC2D70">
        <w:rPr>
          <w:highlight w:val="black"/>
        </w:rPr>
        <w:t>Paul Bamforth</w:t>
      </w:r>
      <w:r>
        <w:t xml:space="preserve"> </w:t>
      </w:r>
    </w:p>
    <w:p w14:paraId="1B31228F" w14:textId="77777777" w:rsidR="00195CD9" w:rsidRDefault="003605EB">
      <w:pPr>
        <w:spacing w:after="87"/>
        <w:ind w:left="-15" w:firstLine="0"/>
      </w:pPr>
      <w:r>
        <w:t xml:space="preserve">Email: </w:t>
      </w:r>
      <w:r w:rsidRPr="00EC2D70">
        <w:rPr>
          <w:highlight w:val="black"/>
        </w:rPr>
        <w:t>paul.bamforth@clue.co.uk</w:t>
      </w:r>
      <w:r>
        <w:t xml:space="preserve"> </w:t>
      </w:r>
    </w:p>
    <w:p w14:paraId="47077548" w14:textId="77777777" w:rsidR="00195CD9" w:rsidRDefault="003605EB">
      <w:pPr>
        <w:spacing w:after="210"/>
        <w:ind w:left="-15" w:firstLine="0"/>
      </w:pPr>
      <w:r>
        <w:t xml:space="preserve">Phone: </w:t>
      </w:r>
      <w:r w:rsidRPr="00EC2D70">
        <w:rPr>
          <w:highlight w:val="black"/>
        </w:rPr>
        <w:t>07500 918474</w:t>
      </w:r>
      <w:r>
        <w:t xml:space="preserve"> </w:t>
      </w:r>
    </w:p>
    <w:p w14:paraId="042B20E1" w14:textId="77777777" w:rsidR="00195CD9" w:rsidRDefault="003605EB">
      <w:pPr>
        <w:spacing w:after="393" w:line="259" w:lineRule="auto"/>
        <w:ind w:left="0" w:firstLine="0"/>
      </w:pPr>
      <w:r>
        <w:t xml:space="preserve"> </w:t>
      </w:r>
    </w:p>
    <w:p w14:paraId="0599036D" w14:textId="77777777" w:rsidR="00195CD9" w:rsidRDefault="003605EB">
      <w:pPr>
        <w:pStyle w:val="Heading3"/>
        <w:spacing w:after="0"/>
        <w:ind w:left="-5"/>
      </w:pPr>
      <w:r>
        <w:t xml:space="preserve">Call-Off Contract term </w:t>
      </w:r>
    </w:p>
    <w:tbl>
      <w:tblPr>
        <w:tblStyle w:val="TableGrid"/>
        <w:tblW w:w="8896" w:type="dxa"/>
        <w:tblInd w:w="12" w:type="dxa"/>
        <w:tblCellMar>
          <w:top w:w="153" w:type="dxa"/>
          <w:left w:w="101" w:type="dxa"/>
          <w:bottom w:w="150" w:type="dxa"/>
          <w:right w:w="47" w:type="dxa"/>
        </w:tblCellMar>
        <w:tblLook w:val="04A0" w:firstRow="1" w:lastRow="0" w:firstColumn="1" w:lastColumn="0" w:noHBand="0" w:noVBand="1"/>
      </w:tblPr>
      <w:tblGrid>
        <w:gridCol w:w="2626"/>
        <w:gridCol w:w="6270"/>
      </w:tblGrid>
      <w:tr w:rsidR="00195CD9" w14:paraId="3ED2193A" w14:textId="77777777">
        <w:trPr>
          <w:trHeight w:val="1862"/>
        </w:trPr>
        <w:tc>
          <w:tcPr>
            <w:tcW w:w="2626" w:type="dxa"/>
            <w:tcBorders>
              <w:top w:val="single" w:sz="8" w:space="0" w:color="000000"/>
              <w:left w:val="single" w:sz="8" w:space="0" w:color="000000"/>
              <w:bottom w:val="single" w:sz="8" w:space="0" w:color="000000"/>
              <w:right w:val="single" w:sz="8" w:space="0" w:color="000000"/>
            </w:tcBorders>
          </w:tcPr>
          <w:p w14:paraId="5A251C1A" w14:textId="77777777" w:rsidR="00195CD9" w:rsidRDefault="003605EB">
            <w:pPr>
              <w:spacing w:after="0" w:line="259" w:lineRule="auto"/>
              <w:ind w:left="0" w:firstLine="0"/>
            </w:pPr>
            <w:r>
              <w:rPr>
                <w:b/>
              </w:rPr>
              <w:t>Start date</w:t>
            </w:r>
            <w: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5CB3F16D" w14:textId="77777777" w:rsidR="00195CD9" w:rsidRDefault="003605EB">
            <w:pPr>
              <w:spacing w:after="242" w:line="275" w:lineRule="auto"/>
              <w:ind w:left="1" w:firstLine="0"/>
            </w:pPr>
            <w:r>
              <w:t xml:space="preserve">This Call-Off Contract Starts on </w:t>
            </w:r>
            <w:r>
              <w:rPr>
                <w:b/>
              </w:rPr>
              <w:t>17th December 2021</w:t>
            </w:r>
            <w:r>
              <w:t xml:space="preserve"> and is valid for </w:t>
            </w:r>
            <w:r>
              <w:rPr>
                <w:b/>
              </w:rPr>
              <w:t>24-months</w:t>
            </w:r>
            <w:r>
              <w:t xml:space="preserve">  </w:t>
            </w:r>
          </w:p>
          <w:p w14:paraId="7E41D695" w14:textId="77777777" w:rsidR="00195CD9" w:rsidRDefault="003605EB">
            <w:pPr>
              <w:spacing w:after="0" w:line="259" w:lineRule="auto"/>
              <w:ind w:left="1" w:firstLine="0"/>
            </w:pPr>
            <w:r>
              <w:t xml:space="preserve">The date and number of days or months is subject to clause 1.2 in Part B below. </w:t>
            </w:r>
          </w:p>
        </w:tc>
      </w:tr>
      <w:tr w:rsidR="00195CD9" w14:paraId="61743C75" w14:textId="77777777">
        <w:trPr>
          <w:trHeight w:val="2427"/>
        </w:trPr>
        <w:tc>
          <w:tcPr>
            <w:tcW w:w="2626" w:type="dxa"/>
            <w:tcBorders>
              <w:top w:val="single" w:sz="8" w:space="0" w:color="000000"/>
              <w:left w:val="single" w:sz="8" w:space="0" w:color="000000"/>
              <w:bottom w:val="single" w:sz="8" w:space="0" w:color="000000"/>
              <w:right w:val="single" w:sz="8" w:space="0" w:color="000000"/>
            </w:tcBorders>
          </w:tcPr>
          <w:p w14:paraId="1D1E8CBB" w14:textId="77777777" w:rsidR="00195CD9" w:rsidRDefault="003605EB">
            <w:pPr>
              <w:spacing w:after="16" w:line="259" w:lineRule="auto"/>
              <w:ind w:left="0" w:firstLine="0"/>
            </w:pPr>
            <w:r>
              <w:rPr>
                <w:b/>
              </w:rPr>
              <w:t xml:space="preserve">Ending </w:t>
            </w:r>
          </w:p>
          <w:p w14:paraId="3809A06D" w14:textId="77777777" w:rsidR="00195CD9" w:rsidRDefault="003605EB">
            <w:pPr>
              <w:spacing w:after="0" w:line="259" w:lineRule="auto"/>
              <w:ind w:left="0" w:firstLine="0"/>
            </w:pPr>
            <w:r>
              <w:rPr>
                <w:b/>
              </w:rPr>
              <w:t xml:space="preserve">(termination)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645C3BCE" w14:textId="77777777" w:rsidR="00195CD9" w:rsidRDefault="003605EB">
            <w:pPr>
              <w:spacing w:after="243" w:line="275" w:lineRule="auto"/>
              <w:ind w:left="1" w:firstLine="0"/>
            </w:pPr>
            <w:r>
              <w:t xml:space="preserve">The notice period for the Supplier needed for Ending the </w:t>
            </w:r>
            <w:proofErr w:type="spellStart"/>
            <w:r>
              <w:t>CallOff</w:t>
            </w:r>
            <w:proofErr w:type="spellEnd"/>
            <w:r>
              <w:t xml:space="preserve"> Contract is at least 90 Working Days from the date of written notice for undisputed sums (as per clause 18.6). </w:t>
            </w:r>
          </w:p>
          <w:p w14:paraId="416F2F3E" w14:textId="77777777" w:rsidR="00195CD9" w:rsidRDefault="003605EB">
            <w:pPr>
              <w:spacing w:after="0" w:line="259" w:lineRule="auto"/>
              <w:ind w:left="1" w:firstLine="0"/>
            </w:pPr>
            <w:r>
              <w:t>The notice period for the Buyer is a maximum of 30 days from the date of writte</w:t>
            </w:r>
            <w:r>
              <w:t xml:space="preserve">n notice for Ending without cause (as per clause 18.1). </w:t>
            </w:r>
          </w:p>
        </w:tc>
      </w:tr>
      <w:tr w:rsidR="00195CD9" w14:paraId="2DFC0AD5" w14:textId="77777777">
        <w:trPr>
          <w:trHeight w:val="5423"/>
        </w:trPr>
        <w:tc>
          <w:tcPr>
            <w:tcW w:w="2626" w:type="dxa"/>
            <w:tcBorders>
              <w:top w:val="single" w:sz="8" w:space="0" w:color="000000"/>
              <w:left w:val="single" w:sz="8" w:space="0" w:color="000000"/>
              <w:bottom w:val="single" w:sz="8" w:space="0" w:color="000000"/>
              <w:right w:val="single" w:sz="8" w:space="0" w:color="000000"/>
            </w:tcBorders>
          </w:tcPr>
          <w:p w14:paraId="434033AA" w14:textId="77777777" w:rsidR="00195CD9" w:rsidRDefault="003605EB">
            <w:pPr>
              <w:spacing w:after="0" w:line="259" w:lineRule="auto"/>
              <w:ind w:left="0" w:firstLine="0"/>
            </w:pPr>
            <w:r>
              <w:rPr>
                <w:b/>
              </w:rPr>
              <w:t xml:space="preserve">Extension period </w:t>
            </w:r>
          </w:p>
        </w:tc>
        <w:tc>
          <w:tcPr>
            <w:tcW w:w="6270" w:type="dxa"/>
            <w:tcBorders>
              <w:top w:val="single" w:sz="8" w:space="0" w:color="000000"/>
              <w:left w:val="single" w:sz="8" w:space="0" w:color="000000"/>
              <w:bottom w:val="single" w:sz="8" w:space="0" w:color="000000"/>
              <w:right w:val="single" w:sz="8" w:space="0" w:color="000000"/>
            </w:tcBorders>
          </w:tcPr>
          <w:p w14:paraId="110ACE76" w14:textId="77777777" w:rsidR="00195CD9" w:rsidRDefault="003605EB">
            <w:pPr>
              <w:spacing w:after="240" w:line="275" w:lineRule="auto"/>
              <w:ind w:left="1" w:firstLine="0"/>
            </w:pPr>
            <w:r>
              <w:t xml:space="preserve">This Call-off Contract can be extended by the Buyer for 2 period(s) of up to 12 months each, by giving the Supplier 12 months </w:t>
            </w:r>
            <w:r>
              <w:t xml:space="preserve">written notice before its expiry. The extension periods are subject to clauses 1.3 and 1.4 in Part B below. </w:t>
            </w:r>
          </w:p>
          <w:p w14:paraId="669F4634" w14:textId="77777777" w:rsidR="00195CD9" w:rsidRDefault="003605EB">
            <w:pPr>
              <w:spacing w:after="238" w:line="276" w:lineRule="auto"/>
              <w:ind w:left="1" w:right="43" w:firstLine="0"/>
            </w:pPr>
            <w:r>
              <w:t>Extensions which extend the Term beyond 24 months are only permitted if the Supplier complies with the additional exit plan requirements at clauses</w:t>
            </w:r>
            <w:r>
              <w:t xml:space="preserve"> 21.3 to 21.8. </w:t>
            </w:r>
          </w:p>
          <w:p w14:paraId="075521B8" w14:textId="77777777" w:rsidR="00195CD9" w:rsidRDefault="003605EB">
            <w:pPr>
              <w:spacing w:after="239" w:line="276" w:lineRule="auto"/>
              <w:ind w:left="1" w:firstLine="0"/>
            </w:pPr>
            <w:r>
              <w:t xml:space="preserve">The extension period after 24 months should not exceed the maximum permitted under the Framework Agreement which is 2 periods of up to 12 months each. </w:t>
            </w:r>
          </w:p>
          <w:p w14:paraId="67FB47BD" w14:textId="77777777" w:rsidR="00195CD9" w:rsidRDefault="003605EB">
            <w:pPr>
              <w:spacing w:after="0" w:line="259" w:lineRule="auto"/>
              <w:ind w:left="1" w:firstLine="0"/>
            </w:pPr>
            <w:r>
              <w:t xml:space="preserve"> </w:t>
            </w:r>
          </w:p>
        </w:tc>
      </w:tr>
    </w:tbl>
    <w:p w14:paraId="393859CE" w14:textId="77777777" w:rsidR="00195CD9" w:rsidRDefault="003605EB">
      <w:pPr>
        <w:pStyle w:val="Heading3"/>
        <w:spacing w:after="206"/>
        <w:ind w:left="-5"/>
      </w:pPr>
      <w:r>
        <w:lastRenderedPageBreak/>
        <w:t xml:space="preserve">Buyer contractual details </w:t>
      </w:r>
    </w:p>
    <w:p w14:paraId="41DA182A" w14:textId="77777777" w:rsidR="00195CD9" w:rsidRDefault="003605EB">
      <w:pPr>
        <w:ind w:left="-15" w:firstLine="0"/>
      </w:pPr>
      <w:r>
        <w:t>This Order is for the G-</w:t>
      </w:r>
      <w:r>
        <w:t xml:space="preserve">Cloud Services outlined below. It is acknowledged by the Parties that the volume of the G-Cloud Services used by the Buyer may vary during this Call-Off Contract. </w:t>
      </w:r>
    </w:p>
    <w:tbl>
      <w:tblPr>
        <w:tblStyle w:val="TableGrid"/>
        <w:tblW w:w="8877" w:type="dxa"/>
        <w:tblInd w:w="12" w:type="dxa"/>
        <w:tblCellMar>
          <w:top w:w="331" w:type="dxa"/>
          <w:left w:w="101" w:type="dxa"/>
          <w:bottom w:w="153" w:type="dxa"/>
          <w:right w:w="115" w:type="dxa"/>
        </w:tblCellMar>
        <w:tblLook w:val="04A0" w:firstRow="1" w:lastRow="0" w:firstColumn="1" w:lastColumn="0" w:noHBand="0" w:noVBand="1"/>
      </w:tblPr>
      <w:tblGrid>
        <w:gridCol w:w="2600"/>
        <w:gridCol w:w="6277"/>
      </w:tblGrid>
      <w:tr w:rsidR="00195CD9" w14:paraId="02EFDB99" w14:textId="77777777">
        <w:trPr>
          <w:trHeight w:val="1886"/>
        </w:trPr>
        <w:tc>
          <w:tcPr>
            <w:tcW w:w="2600" w:type="dxa"/>
            <w:tcBorders>
              <w:top w:val="single" w:sz="8" w:space="0" w:color="000000"/>
              <w:left w:val="single" w:sz="8" w:space="0" w:color="000000"/>
              <w:bottom w:val="single" w:sz="8" w:space="0" w:color="000000"/>
              <w:right w:val="single" w:sz="8" w:space="0" w:color="000000"/>
            </w:tcBorders>
          </w:tcPr>
          <w:p w14:paraId="66DDE569" w14:textId="77777777" w:rsidR="00195CD9" w:rsidRDefault="003605EB">
            <w:pPr>
              <w:spacing w:after="0" w:line="259" w:lineRule="auto"/>
              <w:ind w:left="0" w:firstLine="0"/>
            </w:pPr>
            <w:r>
              <w:rPr>
                <w:b/>
              </w:rPr>
              <w:t xml:space="preserve">G-Cloud lot </w:t>
            </w:r>
          </w:p>
        </w:tc>
        <w:tc>
          <w:tcPr>
            <w:tcW w:w="6278" w:type="dxa"/>
            <w:tcBorders>
              <w:top w:val="single" w:sz="8" w:space="0" w:color="000000"/>
              <w:left w:val="single" w:sz="8" w:space="0" w:color="000000"/>
              <w:bottom w:val="single" w:sz="8" w:space="0" w:color="000000"/>
              <w:right w:val="single" w:sz="8" w:space="0" w:color="000000"/>
            </w:tcBorders>
          </w:tcPr>
          <w:p w14:paraId="69B6EB65" w14:textId="77777777" w:rsidR="00195CD9" w:rsidRDefault="003605EB">
            <w:pPr>
              <w:spacing w:after="273" w:line="259" w:lineRule="auto"/>
              <w:ind w:left="1" w:firstLine="0"/>
            </w:pPr>
            <w:r>
              <w:t xml:space="preserve">This Call-Off Contract is for the provision of Services under: </w:t>
            </w:r>
          </w:p>
          <w:p w14:paraId="2971845E" w14:textId="77777777" w:rsidR="00195CD9" w:rsidRDefault="003605EB">
            <w:pPr>
              <w:tabs>
                <w:tab w:val="center" w:pos="411"/>
                <w:tab w:val="center" w:pos="1760"/>
              </w:tabs>
              <w:spacing w:after="0" w:line="259" w:lineRule="auto"/>
              <w:ind w:left="0" w:firstLine="0"/>
            </w:pPr>
            <w:r>
              <w:rPr>
                <w:rFonts w:ascii="Calibri" w:eastAsia="Calibri" w:hAnsi="Calibri" w:cs="Calibri"/>
              </w:rPr>
              <w:tab/>
            </w:r>
            <w:r>
              <w:rPr>
                <w:rFonts w:ascii="Segoe UI Symbol" w:eastAsia="Segoe UI Symbol" w:hAnsi="Segoe UI Symbol" w:cs="Segoe UI Symbol"/>
              </w:rPr>
              <w:t></w:t>
            </w:r>
            <w:r>
              <w:t xml:space="preserve"> </w:t>
            </w:r>
            <w:r>
              <w:tab/>
            </w:r>
            <w:r>
              <w:t xml:space="preserve">Lot 2: Cloud software  </w:t>
            </w:r>
          </w:p>
        </w:tc>
      </w:tr>
      <w:tr w:rsidR="00195CD9" w14:paraId="085EF8E8" w14:textId="77777777">
        <w:trPr>
          <w:trHeight w:val="3800"/>
        </w:trPr>
        <w:tc>
          <w:tcPr>
            <w:tcW w:w="2600" w:type="dxa"/>
            <w:tcBorders>
              <w:top w:val="single" w:sz="8" w:space="0" w:color="000000"/>
              <w:left w:val="single" w:sz="8" w:space="0" w:color="000000"/>
              <w:bottom w:val="single" w:sz="8" w:space="0" w:color="000000"/>
              <w:right w:val="single" w:sz="8" w:space="0" w:color="000000"/>
            </w:tcBorders>
          </w:tcPr>
          <w:p w14:paraId="46C84111" w14:textId="77777777" w:rsidR="00195CD9" w:rsidRDefault="003605EB">
            <w:pPr>
              <w:spacing w:after="0" w:line="259" w:lineRule="auto"/>
              <w:ind w:left="0" w:firstLine="0"/>
            </w:pPr>
            <w:r>
              <w:rPr>
                <w:b/>
              </w:rPr>
              <w:t xml:space="preserve">G-Cloud services required </w:t>
            </w:r>
          </w:p>
        </w:tc>
        <w:tc>
          <w:tcPr>
            <w:tcW w:w="6278" w:type="dxa"/>
            <w:tcBorders>
              <w:top w:val="single" w:sz="8" w:space="0" w:color="000000"/>
              <w:left w:val="single" w:sz="8" w:space="0" w:color="000000"/>
              <w:bottom w:val="single" w:sz="8" w:space="0" w:color="000000"/>
              <w:right w:val="single" w:sz="8" w:space="0" w:color="000000"/>
            </w:tcBorders>
          </w:tcPr>
          <w:p w14:paraId="0B7503C5" w14:textId="77777777" w:rsidR="00195CD9" w:rsidRDefault="003605EB">
            <w:pPr>
              <w:spacing w:after="24" w:line="277" w:lineRule="auto"/>
              <w:ind w:left="1" w:firstLine="0"/>
            </w:pPr>
            <w:r>
              <w:t xml:space="preserve">The Services to be provided by the Supplier under the above Lot are listed in Framework Section 2 and outlined below: </w:t>
            </w:r>
          </w:p>
          <w:p w14:paraId="231E57D6" w14:textId="77777777" w:rsidR="00195CD9" w:rsidRDefault="003605EB">
            <w:pPr>
              <w:numPr>
                <w:ilvl w:val="0"/>
                <w:numId w:val="12"/>
              </w:numPr>
              <w:spacing w:after="16" w:line="241" w:lineRule="auto"/>
              <w:ind w:hanging="360"/>
            </w:pPr>
            <w:r>
              <w:rPr>
                <w:sz w:val="23"/>
              </w:rPr>
              <w:t xml:space="preserve">19 licences for Clue – Investigation Case Management and Intelligence Software  </w:t>
            </w:r>
          </w:p>
          <w:p w14:paraId="5E1C7A37" w14:textId="77777777" w:rsidR="00195CD9" w:rsidRDefault="003605EB">
            <w:pPr>
              <w:numPr>
                <w:ilvl w:val="0"/>
                <w:numId w:val="12"/>
              </w:numPr>
              <w:spacing w:after="228" w:line="241" w:lineRule="auto"/>
              <w:ind w:hanging="360"/>
            </w:pPr>
            <w:r>
              <w:rPr>
                <w:sz w:val="23"/>
              </w:rPr>
              <w:t xml:space="preserve">15 days professional services to onboard Clue at Defra </w:t>
            </w:r>
          </w:p>
          <w:p w14:paraId="05898925" w14:textId="77777777" w:rsidR="00195CD9" w:rsidRDefault="003605EB">
            <w:pPr>
              <w:spacing w:after="0" w:line="259" w:lineRule="auto"/>
              <w:ind w:left="1" w:firstLine="0"/>
            </w:pPr>
            <w:r>
              <w:t xml:space="preserve"> </w:t>
            </w:r>
          </w:p>
        </w:tc>
      </w:tr>
      <w:tr w:rsidR="00195CD9" w14:paraId="14F6D963" w14:textId="77777777">
        <w:trPr>
          <w:trHeight w:val="1800"/>
        </w:trPr>
        <w:tc>
          <w:tcPr>
            <w:tcW w:w="2600" w:type="dxa"/>
            <w:tcBorders>
              <w:top w:val="single" w:sz="8" w:space="0" w:color="000000"/>
              <w:left w:val="single" w:sz="8" w:space="0" w:color="000000"/>
              <w:bottom w:val="single" w:sz="8" w:space="0" w:color="000000"/>
              <w:right w:val="single" w:sz="8" w:space="0" w:color="000000"/>
            </w:tcBorders>
          </w:tcPr>
          <w:p w14:paraId="3E7F930E" w14:textId="77777777" w:rsidR="00195CD9" w:rsidRDefault="003605EB">
            <w:pPr>
              <w:spacing w:after="0" w:line="259" w:lineRule="auto"/>
              <w:ind w:left="0" w:firstLine="0"/>
            </w:pPr>
            <w:r>
              <w:rPr>
                <w:b/>
              </w:rPr>
              <w:t xml:space="preserve">Additional Services </w:t>
            </w:r>
          </w:p>
        </w:tc>
        <w:tc>
          <w:tcPr>
            <w:tcW w:w="6278" w:type="dxa"/>
            <w:tcBorders>
              <w:top w:val="single" w:sz="8" w:space="0" w:color="000000"/>
              <w:left w:val="single" w:sz="8" w:space="0" w:color="000000"/>
              <w:bottom w:val="single" w:sz="8" w:space="0" w:color="000000"/>
              <w:right w:val="single" w:sz="8" w:space="0" w:color="000000"/>
            </w:tcBorders>
          </w:tcPr>
          <w:p w14:paraId="3F395175" w14:textId="77777777" w:rsidR="00195CD9" w:rsidRDefault="003605EB">
            <w:pPr>
              <w:spacing w:after="0" w:line="259" w:lineRule="auto"/>
              <w:ind w:left="1" w:firstLine="0"/>
            </w:pPr>
            <w:r>
              <w:rPr>
                <w:b/>
              </w:rPr>
              <w:t>N/A</w:t>
            </w:r>
            <w:r>
              <w:t xml:space="preserve"> </w:t>
            </w:r>
          </w:p>
        </w:tc>
      </w:tr>
      <w:tr w:rsidR="00195CD9" w14:paraId="5A70B8FC" w14:textId="77777777">
        <w:trPr>
          <w:trHeight w:val="2881"/>
        </w:trPr>
        <w:tc>
          <w:tcPr>
            <w:tcW w:w="2600" w:type="dxa"/>
            <w:tcBorders>
              <w:top w:val="single" w:sz="8" w:space="0" w:color="000000"/>
              <w:left w:val="single" w:sz="8" w:space="0" w:color="000000"/>
              <w:bottom w:val="single" w:sz="8" w:space="0" w:color="000000"/>
              <w:right w:val="single" w:sz="8" w:space="0" w:color="000000"/>
            </w:tcBorders>
          </w:tcPr>
          <w:p w14:paraId="5CFE634F" w14:textId="77777777" w:rsidR="00195CD9" w:rsidRDefault="003605EB">
            <w:pPr>
              <w:spacing w:after="0" w:line="259" w:lineRule="auto"/>
              <w:ind w:left="0" w:firstLine="0"/>
            </w:pPr>
            <w:r>
              <w:rPr>
                <w:b/>
              </w:rPr>
              <w:t xml:space="preserve">Location </w:t>
            </w:r>
          </w:p>
        </w:tc>
        <w:tc>
          <w:tcPr>
            <w:tcW w:w="6278" w:type="dxa"/>
            <w:tcBorders>
              <w:top w:val="single" w:sz="8" w:space="0" w:color="000000"/>
              <w:left w:val="single" w:sz="8" w:space="0" w:color="000000"/>
              <w:bottom w:val="single" w:sz="8" w:space="0" w:color="000000"/>
              <w:right w:val="single" w:sz="8" w:space="0" w:color="000000"/>
            </w:tcBorders>
          </w:tcPr>
          <w:p w14:paraId="2634BE51" w14:textId="77777777" w:rsidR="00195CD9" w:rsidRDefault="003605EB">
            <w:pPr>
              <w:spacing w:after="241" w:line="275" w:lineRule="auto"/>
              <w:ind w:left="1" w:firstLine="0"/>
            </w:pPr>
            <w:r>
              <w:t xml:space="preserve">The Services will be delivered remotely and if required at: </w:t>
            </w:r>
            <w:r>
              <w:rPr>
                <w:color w:val="0B0C0C"/>
              </w:rPr>
              <w:t>Defra offices in Bristol and/or Newcastle</w:t>
            </w:r>
            <w:r>
              <w:t xml:space="preserve"> (to be confirmed by client) </w:t>
            </w:r>
          </w:p>
          <w:p w14:paraId="5076037D" w14:textId="77777777" w:rsidR="00195CD9" w:rsidRDefault="003605EB">
            <w:pPr>
              <w:spacing w:after="0" w:line="259" w:lineRule="auto"/>
              <w:ind w:left="1" w:firstLine="0"/>
            </w:pPr>
            <w:r>
              <w:t xml:space="preserve"> </w:t>
            </w:r>
          </w:p>
        </w:tc>
      </w:tr>
      <w:tr w:rsidR="00195CD9" w14:paraId="5A6DB3AD" w14:textId="77777777">
        <w:trPr>
          <w:trHeight w:val="2086"/>
        </w:trPr>
        <w:tc>
          <w:tcPr>
            <w:tcW w:w="2600" w:type="dxa"/>
            <w:tcBorders>
              <w:top w:val="single" w:sz="8" w:space="0" w:color="000000"/>
              <w:left w:val="single" w:sz="8" w:space="0" w:color="000000"/>
              <w:bottom w:val="single" w:sz="8" w:space="0" w:color="000000"/>
              <w:right w:val="single" w:sz="8" w:space="0" w:color="000000"/>
            </w:tcBorders>
          </w:tcPr>
          <w:p w14:paraId="31758EF0" w14:textId="77777777" w:rsidR="00195CD9" w:rsidRDefault="003605EB">
            <w:pPr>
              <w:spacing w:after="0" w:line="259" w:lineRule="auto"/>
              <w:ind w:left="0" w:firstLine="0"/>
            </w:pPr>
            <w:r>
              <w:rPr>
                <w:b/>
              </w:rPr>
              <w:lastRenderedPageBreak/>
              <w:t xml:space="preserve">Quality standards </w:t>
            </w:r>
          </w:p>
        </w:tc>
        <w:tc>
          <w:tcPr>
            <w:tcW w:w="6278" w:type="dxa"/>
            <w:tcBorders>
              <w:top w:val="single" w:sz="8" w:space="0" w:color="000000"/>
              <w:left w:val="single" w:sz="8" w:space="0" w:color="000000"/>
              <w:bottom w:val="single" w:sz="8" w:space="0" w:color="000000"/>
              <w:right w:val="single" w:sz="8" w:space="0" w:color="000000"/>
            </w:tcBorders>
            <w:vAlign w:val="bottom"/>
          </w:tcPr>
          <w:p w14:paraId="05F95C8A" w14:textId="77777777" w:rsidR="00195CD9" w:rsidRDefault="003605EB">
            <w:pPr>
              <w:spacing w:after="0" w:line="501" w:lineRule="auto"/>
              <w:ind w:left="167" w:hanging="166"/>
            </w:pPr>
            <w:r>
              <w:rPr>
                <w:noProof/>
              </w:rPr>
              <w:drawing>
                <wp:anchor distT="0" distB="0" distL="114300" distR="114300" simplePos="0" relativeHeight="251659264" behindDoc="1" locked="0" layoutInCell="1" allowOverlap="0" wp14:anchorId="4AF3E6B8" wp14:editId="09E6F165">
                  <wp:simplePos x="0" y="0"/>
                  <wp:positionH relativeFrom="column">
                    <wp:posOffset>64389</wp:posOffset>
                  </wp:positionH>
                  <wp:positionV relativeFrom="paragraph">
                    <wp:posOffset>337200</wp:posOffset>
                  </wp:positionV>
                  <wp:extent cx="210312" cy="156972"/>
                  <wp:effectExtent l="0" t="0" r="0" b="0"/>
                  <wp:wrapNone/>
                  <wp:docPr id="677" name="Picture 677"/>
                  <wp:cNvGraphicFramePr/>
                  <a:graphic xmlns:a="http://schemas.openxmlformats.org/drawingml/2006/main">
                    <a:graphicData uri="http://schemas.openxmlformats.org/drawingml/2006/picture">
                      <pic:pic xmlns:pic="http://schemas.openxmlformats.org/drawingml/2006/picture">
                        <pic:nvPicPr>
                          <pic:cNvPr id="677" name="Picture 677"/>
                          <pic:cNvPicPr/>
                        </pic:nvPicPr>
                        <pic:blipFill>
                          <a:blip r:embed="rId8"/>
                          <a:stretch>
                            <a:fillRect/>
                          </a:stretch>
                        </pic:blipFill>
                        <pic:spPr>
                          <a:xfrm>
                            <a:off x="0" y="0"/>
                            <a:ext cx="210312" cy="156972"/>
                          </a:xfrm>
                          <a:prstGeom prst="rect">
                            <a:avLst/>
                          </a:prstGeom>
                        </pic:spPr>
                      </pic:pic>
                    </a:graphicData>
                  </a:graphic>
                </wp:anchor>
              </w:drawing>
            </w:r>
            <w:r>
              <w:t xml:space="preserve">The quality standards required for this Call-Off Contract are </w:t>
            </w:r>
            <w:r>
              <w:rPr>
                <w:b/>
              </w:rPr>
              <w:t xml:space="preserve"> </w:t>
            </w:r>
            <w:r>
              <w:t xml:space="preserve"> software should be available 99.9% of the time </w:t>
            </w:r>
          </w:p>
          <w:p w14:paraId="4A5FDB52" w14:textId="77777777" w:rsidR="00195CD9" w:rsidRDefault="003605EB">
            <w:pPr>
              <w:spacing w:after="0" w:line="259" w:lineRule="auto"/>
              <w:ind w:left="1" w:firstLine="166"/>
            </w:pPr>
            <w:r>
              <w:rPr>
                <w:noProof/>
              </w:rPr>
              <w:drawing>
                <wp:anchor distT="0" distB="0" distL="114300" distR="114300" simplePos="0" relativeHeight="251660288" behindDoc="1" locked="0" layoutInCell="1" allowOverlap="0" wp14:anchorId="7BC76D47" wp14:editId="2CB848D6">
                  <wp:simplePos x="0" y="0"/>
                  <wp:positionH relativeFrom="column">
                    <wp:posOffset>64389</wp:posOffset>
                  </wp:positionH>
                  <wp:positionV relativeFrom="paragraph">
                    <wp:posOffset>396</wp:posOffset>
                  </wp:positionV>
                  <wp:extent cx="210312" cy="156972"/>
                  <wp:effectExtent l="0" t="0" r="0" b="0"/>
                  <wp:wrapNone/>
                  <wp:docPr id="682" name="Picture 682"/>
                  <wp:cNvGraphicFramePr/>
                  <a:graphic xmlns:a="http://schemas.openxmlformats.org/drawingml/2006/main">
                    <a:graphicData uri="http://schemas.openxmlformats.org/drawingml/2006/picture">
                      <pic:pic xmlns:pic="http://schemas.openxmlformats.org/drawingml/2006/picture">
                        <pic:nvPicPr>
                          <pic:cNvPr id="682" name="Picture 682"/>
                          <pic:cNvPicPr/>
                        </pic:nvPicPr>
                        <pic:blipFill>
                          <a:blip r:embed="rId8"/>
                          <a:stretch>
                            <a:fillRect/>
                          </a:stretch>
                        </pic:blipFill>
                        <pic:spPr>
                          <a:xfrm>
                            <a:off x="0" y="0"/>
                            <a:ext cx="210312" cy="156972"/>
                          </a:xfrm>
                          <a:prstGeom prst="rect">
                            <a:avLst/>
                          </a:prstGeom>
                        </pic:spPr>
                      </pic:pic>
                    </a:graphicData>
                  </a:graphic>
                </wp:anchor>
              </w:drawing>
            </w:r>
            <w:r>
              <w:t xml:space="preserve"> Support to be provided via email / webchat and telephone call 9am to 5pm Monday to Friday </w:t>
            </w:r>
          </w:p>
        </w:tc>
      </w:tr>
    </w:tbl>
    <w:p w14:paraId="3D92DA5A" w14:textId="77777777" w:rsidR="00195CD9" w:rsidRDefault="00195CD9">
      <w:pPr>
        <w:spacing w:after="0" w:line="259" w:lineRule="auto"/>
        <w:ind w:left="-1133" w:right="768" w:firstLine="0"/>
        <w:jc w:val="both"/>
      </w:pPr>
    </w:p>
    <w:tbl>
      <w:tblPr>
        <w:tblStyle w:val="TableGrid"/>
        <w:tblW w:w="8858" w:type="dxa"/>
        <w:tblInd w:w="12" w:type="dxa"/>
        <w:tblCellMar>
          <w:top w:w="110" w:type="dxa"/>
          <w:left w:w="101" w:type="dxa"/>
          <w:bottom w:w="150" w:type="dxa"/>
          <w:right w:w="78" w:type="dxa"/>
        </w:tblCellMar>
        <w:tblLook w:val="04A0" w:firstRow="1" w:lastRow="0" w:firstColumn="1" w:lastColumn="0" w:noHBand="0" w:noVBand="1"/>
      </w:tblPr>
      <w:tblGrid>
        <w:gridCol w:w="2600"/>
        <w:gridCol w:w="6258"/>
      </w:tblGrid>
      <w:tr w:rsidR="00195CD9" w14:paraId="302DB24E" w14:textId="77777777">
        <w:trPr>
          <w:trHeight w:val="1616"/>
        </w:trPr>
        <w:tc>
          <w:tcPr>
            <w:tcW w:w="2600" w:type="dxa"/>
            <w:tcBorders>
              <w:top w:val="nil"/>
              <w:left w:val="single" w:sz="8" w:space="0" w:color="000000"/>
              <w:bottom w:val="single" w:sz="8" w:space="0" w:color="000000"/>
              <w:right w:val="single" w:sz="8" w:space="0" w:color="000000"/>
            </w:tcBorders>
          </w:tcPr>
          <w:p w14:paraId="45CF74C1" w14:textId="77777777" w:rsidR="00195CD9" w:rsidRDefault="00195CD9">
            <w:pPr>
              <w:spacing w:after="160" w:line="259" w:lineRule="auto"/>
              <w:ind w:left="0" w:firstLine="0"/>
            </w:pPr>
          </w:p>
        </w:tc>
        <w:tc>
          <w:tcPr>
            <w:tcW w:w="6258" w:type="dxa"/>
            <w:tcBorders>
              <w:top w:val="nil"/>
              <w:left w:val="single" w:sz="8" w:space="0" w:color="000000"/>
              <w:bottom w:val="single" w:sz="8" w:space="0" w:color="000000"/>
              <w:right w:val="single" w:sz="8" w:space="0" w:color="000000"/>
            </w:tcBorders>
            <w:vAlign w:val="bottom"/>
          </w:tcPr>
          <w:p w14:paraId="42BEE395" w14:textId="77777777" w:rsidR="00195CD9" w:rsidRDefault="003605EB">
            <w:pPr>
              <w:spacing w:after="0" w:line="259" w:lineRule="auto"/>
              <w:ind w:left="1" w:firstLine="0"/>
            </w:pPr>
            <w:r>
              <w:t xml:space="preserve">Clue is available 365 days a year with 99.9% uptime. Planned outages are always communicated in advance and agreed with each customer to be carried out at a time that is least disruptive to users and scheduled out of hours.  </w:t>
            </w:r>
          </w:p>
        </w:tc>
      </w:tr>
      <w:tr w:rsidR="00195CD9" w14:paraId="49CD84FF" w14:textId="77777777">
        <w:trPr>
          <w:trHeight w:val="2101"/>
        </w:trPr>
        <w:tc>
          <w:tcPr>
            <w:tcW w:w="2600" w:type="dxa"/>
            <w:tcBorders>
              <w:top w:val="single" w:sz="8" w:space="0" w:color="000000"/>
              <w:left w:val="single" w:sz="8" w:space="0" w:color="000000"/>
              <w:bottom w:val="single" w:sz="8" w:space="0" w:color="000000"/>
              <w:right w:val="single" w:sz="8" w:space="0" w:color="000000"/>
            </w:tcBorders>
          </w:tcPr>
          <w:p w14:paraId="641E38BE" w14:textId="77777777" w:rsidR="00195CD9" w:rsidRDefault="003605EB">
            <w:pPr>
              <w:spacing w:after="0" w:line="259" w:lineRule="auto"/>
              <w:ind w:left="0" w:firstLine="0"/>
            </w:pPr>
            <w:r>
              <w:rPr>
                <w:b/>
              </w:rPr>
              <w:t xml:space="preserve">Technical standards: </w:t>
            </w:r>
          </w:p>
        </w:tc>
        <w:tc>
          <w:tcPr>
            <w:tcW w:w="6258" w:type="dxa"/>
            <w:tcBorders>
              <w:top w:val="single" w:sz="8" w:space="0" w:color="000000"/>
              <w:left w:val="single" w:sz="8" w:space="0" w:color="000000"/>
              <w:bottom w:val="single" w:sz="8" w:space="0" w:color="000000"/>
              <w:right w:val="single" w:sz="8" w:space="0" w:color="000000"/>
            </w:tcBorders>
          </w:tcPr>
          <w:p w14:paraId="7673CC21" w14:textId="77777777" w:rsidR="00195CD9" w:rsidRDefault="003605EB">
            <w:pPr>
              <w:spacing w:after="16" w:line="259" w:lineRule="auto"/>
              <w:ind w:left="1" w:firstLine="0"/>
            </w:pPr>
            <w:r>
              <w:t>The technical standards used as a requirement for this Call-</w:t>
            </w:r>
          </w:p>
          <w:p w14:paraId="536AF889" w14:textId="77777777" w:rsidR="00195CD9" w:rsidRDefault="003605EB">
            <w:pPr>
              <w:spacing w:after="0" w:line="259" w:lineRule="auto"/>
              <w:ind w:left="1" w:firstLine="0"/>
            </w:pPr>
            <w:r>
              <w:t xml:space="preserve">Off Contract are as per suppliers G-Cloud service definition </w:t>
            </w:r>
          </w:p>
        </w:tc>
      </w:tr>
      <w:tr w:rsidR="00195CD9" w14:paraId="1E051B05" w14:textId="77777777">
        <w:trPr>
          <w:trHeight w:val="3219"/>
        </w:trPr>
        <w:tc>
          <w:tcPr>
            <w:tcW w:w="2600" w:type="dxa"/>
            <w:tcBorders>
              <w:top w:val="single" w:sz="8" w:space="0" w:color="000000"/>
              <w:left w:val="single" w:sz="8" w:space="0" w:color="000000"/>
              <w:bottom w:val="single" w:sz="8" w:space="0" w:color="000000"/>
              <w:right w:val="single" w:sz="8" w:space="0" w:color="000000"/>
            </w:tcBorders>
          </w:tcPr>
          <w:p w14:paraId="6C7413AF" w14:textId="77777777" w:rsidR="00195CD9" w:rsidRDefault="003605EB">
            <w:pPr>
              <w:spacing w:after="0" w:line="259" w:lineRule="auto"/>
              <w:ind w:left="0" w:firstLine="0"/>
            </w:pPr>
            <w:r>
              <w:rPr>
                <w:b/>
              </w:rPr>
              <w:t xml:space="preserve">Service level agreement: </w:t>
            </w:r>
          </w:p>
        </w:tc>
        <w:tc>
          <w:tcPr>
            <w:tcW w:w="6258" w:type="dxa"/>
            <w:tcBorders>
              <w:top w:val="single" w:sz="8" w:space="0" w:color="000000"/>
              <w:left w:val="single" w:sz="8" w:space="0" w:color="000000"/>
              <w:bottom w:val="single" w:sz="8" w:space="0" w:color="000000"/>
              <w:right w:val="single" w:sz="8" w:space="0" w:color="000000"/>
            </w:tcBorders>
          </w:tcPr>
          <w:p w14:paraId="3C2413BD" w14:textId="77777777" w:rsidR="00195CD9" w:rsidRDefault="003605EB">
            <w:pPr>
              <w:spacing w:after="238" w:line="277" w:lineRule="auto"/>
              <w:ind w:left="1" w:firstLine="0"/>
              <w:jc w:val="both"/>
            </w:pPr>
            <w:r>
              <w:t xml:space="preserve">The service level and availability criteria required for this </w:t>
            </w:r>
            <w:proofErr w:type="spellStart"/>
            <w:r>
              <w:t>CallOff</w:t>
            </w:r>
            <w:proofErr w:type="spellEnd"/>
            <w:r>
              <w:t xml:space="preserve"> Contract are</w:t>
            </w:r>
            <w:r>
              <w:rPr>
                <w:b/>
              </w:rPr>
              <w:t xml:space="preserve">  </w:t>
            </w:r>
          </w:p>
          <w:p w14:paraId="4F161A8B" w14:textId="77777777" w:rsidR="00195CD9" w:rsidRDefault="003605EB">
            <w:pPr>
              <w:spacing w:after="0" w:line="259" w:lineRule="auto"/>
              <w:ind w:left="1" w:firstLine="0"/>
            </w:pPr>
            <w:r>
              <w:t>The software is available 99.9% of the time.</w:t>
            </w:r>
            <w:r>
              <w:rPr>
                <w:b/>
              </w:rPr>
              <w:t xml:space="preserve"> </w:t>
            </w:r>
          </w:p>
        </w:tc>
      </w:tr>
      <w:tr w:rsidR="00195CD9" w14:paraId="3241CEE2" w14:textId="77777777">
        <w:trPr>
          <w:trHeight w:val="2081"/>
        </w:trPr>
        <w:tc>
          <w:tcPr>
            <w:tcW w:w="2600" w:type="dxa"/>
            <w:tcBorders>
              <w:top w:val="single" w:sz="8" w:space="0" w:color="000000"/>
              <w:left w:val="single" w:sz="8" w:space="0" w:color="000000"/>
              <w:bottom w:val="single" w:sz="8" w:space="0" w:color="000000"/>
              <w:right w:val="single" w:sz="8" w:space="0" w:color="000000"/>
            </w:tcBorders>
          </w:tcPr>
          <w:p w14:paraId="44EA3E19" w14:textId="77777777" w:rsidR="00195CD9" w:rsidRDefault="003605EB">
            <w:pPr>
              <w:spacing w:after="0" w:line="259" w:lineRule="auto"/>
              <w:ind w:left="0" w:firstLine="0"/>
            </w:pPr>
            <w:r>
              <w:rPr>
                <w:b/>
              </w:rPr>
              <w:t xml:space="preserve">Onboarding </w:t>
            </w:r>
          </w:p>
        </w:tc>
        <w:tc>
          <w:tcPr>
            <w:tcW w:w="6258" w:type="dxa"/>
            <w:tcBorders>
              <w:top w:val="single" w:sz="8" w:space="0" w:color="000000"/>
              <w:left w:val="single" w:sz="8" w:space="0" w:color="000000"/>
              <w:bottom w:val="single" w:sz="8" w:space="0" w:color="000000"/>
              <w:right w:val="single" w:sz="8" w:space="0" w:color="000000"/>
            </w:tcBorders>
          </w:tcPr>
          <w:p w14:paraId="695D1028" w14:textId="77777777" w:rsidR="00195CD9" w:rsidRDefault="003605EB">
            <w:pPr>
              <w:spacing w:after="0" w:line="259" w:lineRule="auto"/>
              <w:ind w:left="721" w:hanging="360"/>
            </w:pPr>
            <w:r>
              <w:rPr>
                <w:rFonts w:ascii="Segoe UI Symbol" w:eastAsia="Segoe UI Symbol" w:hAnsi="Segoe UI Symbol" w:cs="Segoe UI Symbol"/>
              </w:rPr>
              <w:t></w:t>
            </w:r>
            <w:r>
              <w:t xml:space="preserve"> </w:t>
            </w:r>
            <w:r>
              <w:tab/>
              <w:t xml:space="preserve">The onboarding plan for this Call-Off Contract is TBA </w:t>
            </w:r>
            <w:r>
              <w:t xml:space="preserve">with client but onboarding activities are expected to begin in December 2021.   </w:t>
            </w:r>
          </w:p>
        </w:tc>
      </w:tr>
      <w:tr w:rsidR="00195CD9" w14:paraId="7685C5AD" w14:textId="77777777">
        <w:trPr>
          <w:trHeight w:val="2081"/>
        </w:trPr>
        <w:tc>
          <w:tcPr>
            <w:tcW w:w="2600" w:type="dxa"/>
            <w:tcBorders>
              <w:top w:val="single" w:sz="8" w:space="0" w:color="000000"/>
              <w:left w:val="single" w:sz="8" w:space="0" w:color="000000"/>
              <w:bottom w:val="single" w:sz="8" w:space="0" w:color="000000"/>
              <w:right w:val="single" w:sz="8" w:space="0" w:color="000000"/>
            </w:tcBorders>
          </w:tcPr>
          <w:p w14:paraId="21AA93B6" w14:textId="77777777" w:rsidR="00195CD9" w:rsidRDefault="003605EB">
            <w:pPr>
              <w:spacing w:after="0" w:line="259" w:lineRule="auto"/>
              <w:ind w:left="0" w:firstLine="0"/>
            </w:pPr>
            <w:r>
              <w:rPr>
                <w:b/>
              </w:rPr>
              <w:lastRenderedPageBreak/>
              <w:t xml:space="preserve">Offboarding </w:t>
            </w:r>
          </w:p>
        </w:tc>
        <w:tc>
          <w:tcPr>
            <w:tcW w:w="6258" w:type="dxa"/>
            <w:tcBorders>
              <w:top w:val="single" w:sz="8" w:space="0" w:color="000000"/>
              <w:left w:val="single" w:sz="8" w:space="0" w:color="000000"/>
              <w:bottom w:val="single" w:sz="8" w:space="0" w:color="000000"/>
              <w:right w:val="single" w:sz="8" w:space="0" w:color="000000"/>
            </w:tcBorders>
          </w:tcPr>
          <w:p w14:paraId="27F17E44" w14:textId="77777777" w:rsidR="00195CD9" w:rsidRDefault="003605EB">
            <w:pPr>
              <w:spacing w:after="0" w:line="259" w:lineRule="auto"/>
              <w:ind w:left="721" w:hanging="360"/>
            </w:pPr>
            <w:r>
              <w:rPr>
                <w:rFonts w:ascii="Segoe UI Symbol" w:eastAsia="Segoe UI Symbol" w:hAnsi="Segoe UI Symbol" w:cs="Segoe UI Symbol"/>
              </w:rPr>
              <w:t></w:t>
            </w:r>
            <w:r>
              <w:t xml:space="preserve"> </w:t>
            </w:r>
            <w:r>
              <w:tab/>
              <w:t xml:space="preserve">The offboarding plan for this Call-Off Contract is </w:t>
            </w:r>
            <w:r>
              <w:rPr>
                <w:sz w:val="23"/>
              </w:rPr>
              <w:t>that the Supplier will provide export functions for all data in the system. There will be no additional cha</w:t>
            </w:r>
            <w:r>
              <w:rPr>
                <w:sz w:val="23"/>
              </w:rPr>
              <w:t>rge for this</w:t>
            </w:r>
            <w:r>
              <w:t xml:space="preserve"> </w:t>
            </w:r>
          </w:p>
        </w:tc>
      </w:tr>
      <w:tr w:rsidR="00195CD9" w14:paraId="3A1158C9" w14:textId="77777777">
        <w:trPr>
          <w:trHeight w:val="2381"/>
        </w:trPr>
        <w:tc>
          <w:tcPr>
            <w:tcW w:w="2600" w:type="dxa"/>
            <w:tcBorders>
              <w:top w:val="single" w:sz="8" w:space="0" w:color="000000"/>
              <w:left w:val="single" w:sz="8" w:space="0" w:color="000000"/>
              <w:bottom w:val="single" w:sz="8" w:space="0" w:color="000000"/>
              <w:right w:val="single" w:sz="8" w:space="0" w:color="000000"/>
            </w:tcBorders>
          </w:tcPr>
          <w:p w14:paraId="04FD68ED" w14:textId="77777777" w:rsidR="00195CD9" w:rsidRDefault="003605EB">
            <w:pPr>
              <w:spacing w:after="0" w:line="259" w:lineRule="auto"/>
              <w:ind w:left="0" w:firstLine="0"/>
            </w:pPr>
            <w:r>
              <w:rPr>
                <w:b/>
              </w:rPr>
              <w:t xml:space="preserve">Collaboration agreement </w:t>
            </w:r>
          </w:p>
        </w:tc>
        <w:tc>
          <w:tcPr>
            <w:tcW w:w="6258" w:type="dxa"/>
            <w:tcBorders>
              <w:top w:val="single" w:sz="8" w:space="0" w:color="000000"/>
              <w:left w:val="single" w:sz="8" w:space="0" w:color="000000"/>
              <w:bottom w:val="single" w:sz="8" w:space="0" w:color="000000"/>
              <w:right w:val="single" w:sz="8" w:space="0" w:color="000000"/>
            </w:tcBorders>
          </w:tcPr>
          <w:p w14:paraId="08AEEEF1" w14:textId="77777777" w:rsidR="00195CD9" w:rsidRDefault="003605EB">
            <w:pPr>
              <w:spacing w:after="0" w:line="259" w:lineRule="auto"/>
              <w:ind w:left="1" w:firstLine="0"/>
            </w:pPr>
            <w:r>
              <w:t xml:space="preserve">N/A </w:t>
            </w:r>
          </w:p>
        </w:tc>
      </w:tr>
    </w:tbl>
    <w:p w14:paraId="4687EA91" w14:textId="77777777" w:rsidR="00195CD9" w:rsidRDefault="00195CD9">
      <w:pPr>
        <w:spacing w:after="0" w:line="259" w:lineRule="auto"/>
        <w:ind w:left="-1133" w:right="768" w:firstLine="0"/>
        <w:jc w:val="both"/>
      </w:pPr>
    </w:p>
    <w:tbl>
      <w:tblPr>
        <w:tblStyle w:val="TableGrid"/>
        <w:tblW w:w="8858" w:type="dxa"/>
        <w:tblInd w:w="12" w:type="dxa"/>
        <w:tblCellMar>
          <w:top w:w="333" w:type="dxa"/>
          <w:left w:w="101" w:type="dxa"/>
          <w:bottom w:w="150" w:type="dxa"/>
          <w:right w:w="108" w:type="dxa"/>
        </w:tblCellMar>
        <w:tblLook w:val="04A0" w:firstRow="1" w:lastRow="0" w:firstColumn="1" w:lastColumn="0" w:noHBand="0" w:noVBand="1"/>
      </w:tblPr>
      <w:tblGrid>
        <w:gridCol w:w="2600"/>
        <w:gridCol w:w="6258"/>
      </w:tblGrid>
      <w:tr w:rsidR="00195CD9" w14:paraId="4E118C89" w14:textId="77777777">
        <w:trPr>
          <w:trHeight w:val="5682"/>
        </w:trPr>
        <w:tc>
          <w:tcPr>
            <w:tcW w:w="2600" w:type="dxa"/>
            <w:tcBorders>
              <w:top w:val="single" w:sz="8" w:space="0" w:color="000000"/>
              <w:left w:val="single" w:sz="8" w:space="0" w:color="000000"/>
              <w:bottom w:val="single" w:sz="8" w:space="0" w:color="000000"/>
              <w:right w:val="single" w:sz="8" w:space="0" w:color="000000"/>
            </w:tcBorders>
          </w:tcPr>
          <w:p w14:paraId="673E8474" w14:textId="77777777" w:rsidR="00195CD9" w:rsidRDefault="003605EB">
            <w:pPr>
              <w:spacing w:after="0" w:line="259" w:lineRule="auto"/>
              <w:ind w:left="0" w:firstLine="0"/>
            </w:pPr>
            <w:r>
              <w:rPr>
                <w:b/>
              </w:rPr>
              <w:t xml:space="preserve">Limit on Parties’ liability </w:t>
            </w:r>
          </w:p>
        </w:tc>
        <w:tc>
          <w:tcPr>
            <w:tcW w:w="6258" w:type="dxa"/>
            <w:tcBorders>
              <w:top w:val="single" w:sz="8" w:space="0" w:color="000000"/>
              <w:left w:val="single" w:sz="8" w:space="0" w:color="000000"/>
              <w:bottom w:val="single" w:sz="8" w:space="0" w:color="000000"/>
              <w:right w:val="single" w:sz="8" w:space="0" w:color="000000"/>
            </w:tcBorders>
          </w:tcPr>
          <w:p w14:paraId="646C56CA" w14:textId="77777777" w:rsidR="00195CD9" w:rsidRDefault="003605EB">
            <w:pPr>
              <w:spacing w:after="242" w:line="275" w:lineRule="auto"/>
              <w:ind w:left="1" w:firstLine="0"/>
            </w:pPr>
            <w:r>
              <w:t xml:space="preserve">The annual total liability of either Party for all Property Defaults will not exceed </w:t>
            </w:r>
            <w:r>
              <w:rPr>
                <w:b/>
              </w:rPr>
              <w:t>£1,000,000</w:t>
            </w:r>
            <w:r>
              <w:t xml:space="preserve"> </w:t>
            </w:r>
          </w:p>
          <w:p w14:paraId="2B4A7EDE" w14:textId="77777777" w:rsidR="00195CD9" w:rsidRDefault="003605EB">
            <w:pPr>
              <w:spacing w:after="239" w:line="275" w:lineRule="auto"/>
              <w:ind w:left="1" w:firstLine="0"/>
            </w:pPr>
            <w:r>
              <w:t xml:space="preserve">The annual total liability for Buyer Data Defaults will not exceed £1,000,000 or 100%of the Charges payable by the Buyer to the Supplier during the Call-Off Contract Term (whichever is the greater). </w:t>
            </w:r>
          </w:p>
          <w:p w14:paraId="63F1CB4F" w14:textId="77777777" w:rsidR="00195CD9" w:rsidRDefault="003605EB">
            <w:pPr>
              <w:spacing w:after="0" w:line="259" w:lineRule="auto"/>
              <w:ind w:left="1" w:firstLine="0"/>
            </w:pPr>
            <w:r>
              <w:t xml:space="preserve"> </w:t>
            </w:r>
          </w:p>
        </w:tc>
      </w:tr>
      <w:tr w:rsidR="00195CD9" w14:paraId="7A7C52F7" w14:textId="77777777">
        <w:trPr>
          <w:trHeight w:val="5802"/>
        </w:trPr>
        <w:tc>
          <w:tcPr>
            <w:tcW w:w="2600" w:type="dxa"/>
            <w:tcBorders>
              <w:top w:val="single" w:sz="8" w:space="0" w:color="000000"/>
              <w:left w:val="single" w:sz="8" w:space="0" w:color="000000"/>
              <w:bottom w:val="single" w:sz="8" w:space="0" w:color="000000"/>
              <w:right w:val="single" w:sz="8" w:space="0" w:color="000000"/>
            </w:tcBorders>
          </w:tcPr>
          <w:p w14:paraId="124940C2" w14:textId="77777777" w:rsidR="00195CD9" w:rsidRDefault="003605EB">
            <w:pPr>
              <w:spacing w:after="0" w:line="259" w:lineRule="auto"/>
              <w:ind w:left="0" w:firstLine="0"/>
            </w:pPr>
            <w:r>
              <w:rPr>
                <w:b/>
              </w:rPr>
              <w:lastRenderedPageBreak/>
              <w:t xml:space="preserve">Insurance </w:t>
            </w:r>
          </w:p>
        </w:tc>
        <w:tc>
          <w:tcPr>
            <w:tcW w:w="6258" w:type="dxa"/>
            <w:tcBorders>
              <w:top w:val="single" w:sz="8" w:space="0" w:color="000000"/>
              <w:left w:val="single" w:sz="8" w:space="0" w:color="000000"/>
              <w:bottom w:val="single" w:sz="8" w:space="0" w:color="000000"/>
              <w:right w:val="single" w:sz="8" w:space="0" w:color="000000"/>
            </w:tcBorders>
          </w:tcPr>
          <w:p w14:paraId="1F4615EA" w14:textId="77777777" w:rsidR="00195CD9" w:rsidRDefault="003605EB">
            <w:pPr>
              <w:spacing w:after="18" w:line="259" w:lineRule="auto"/>
              <w:ind w:left="1" w:firstLine="0"/>
            </w:pPr>
            <w:r>
              <w:t xml:space="preserve">The insurance(s) required will be: </w:t>
            </w:r>
          </w:p>
          <w:p w14:paraId="5EC377C4" w14:textId="77777777" w:rsidR="00195CD9" w:rsidRDefault="003605EB">
            <w:pPr>
              <w:numPr>
                <w:ilvl w:val="0"/>
                <w:numId w:val="13"/>
              </w:numPr>
              <w:spacing w:after="1" w:line="275" w:lineRule="auto"/>
              <w:ind w:hanging="360"/>
            </w:pPr>
            <w:r>
              <w:t xml:space="preserve">a minimum insurance period of 6 years following the expiration or Ending of this Call-Off Contract </w:t>
            </w:r>
          </w:p>
          <w:p w14:paraId="0BD6782B" w14:textId="77777777" w:rsidR="00195CD9" w:rsidRDefault="003605EB">
            <w:pPr>
              <w:numPr>
                <w:ilvl w:val="0"/>
                <w:numId w:val="13"/>
              </w:numPr>
              <w:spacing w:after="1" w:line="275" w:lineRule="auto"/>
              <w:ind w:hanging="360"/>
            </w:pPr>
            <w:r>
              <w:t>professional indemnity insurance cover to be held by the Supplier and by any agent, Subcontractor or consultant involved</w:t>
            </w:r>
            <w:r>
              <w:t xml:space="preserve"> in the supply of the G-Cloud Services. This professional indemnity insurance cover will have a minimum limit of indemnity of £1,000,000 for each individual claim or any higher limit the Buyer requires (and as required by Law) </w:t>
            </w:r>
          </w:p>
          <w:p w14:paraId="3DCCB48E" w14:textId="77777777" w:rsidR="00195CD9" w:rsidRDefault="003605EB">
            <w:pPr>
              <w:numPr>
                <w:ilvl w:val="0"/>
                <w:numId w:val="13"/>
              </w:numPr>
              <w:spacing w:after="243" w:line="275" w:lineRule="auto"/>
              <w:ind w:hanging="360"/>
            </w:pPr>
            <w:r>
              <w:t xml:space="preserve">employers' liability insurance with a minimum limit of £5,000,000 or any higher minimum limit required by Law </w:t>
            </w:r>
          </w:p>
          <w:p w14:paraId="7137887F" w14:textId="77777777" w:rsidR="00195CD9" w:rsidRDefault="003605EB">
            <w:pPr>
              <w:spacing w:after="0" w:line="259" w:lineRule="auto"/>
              <w:ind w:left="1" w:firstLine="0"/>
            </w:pPr>
            <w:r>
              <w:t xml:space="preserve"> </w:t>
            </w:r>
          </w:p>
        </w:tc>
      </w:tr>
      <w:tr w:rsidR="00195CD9" w14:paraId="5AC7F82C" w14:textId="77777777">
        <w:trPr>
          <w:trHeight w:val="1865"/>
        </w:trPr>
        <w:tc>
          <w:tcPr>
            <w:tcW w:w="2600" w:type="dxa"/>
            <w:tcBorders>
              <w:top w:val="single" w:sz="8" w:space="0" w:color="000000"/>
              <w:left w:val="single" w:sz="8" w:space="0" w:color="000000"/>
              <w:bottom w:val="single" w:sz="8" w:space="0" w:color="000000"/>
              <w:right w:val="single" w:sz="8" w:space="0" w:color="000000"/>
            </w:tcBorders>
          </w:tcPr>
          <w:p w14:paraId="0E87BE0D" w14:textId="77777777" w:rsidR="00195CD9" w:rsidRDefault="003605EB">
            <w:pPr>
              <w:spacing w:after="0" w:line="259" w:lineRule="auto"/>
              <w:ind w:left="0" w:firstLine="0"/>
            </w:pPr>
            <w:r>
              <w:rPr>
                <w:b/>
              </w:rPr>
              <w:t xml:space="preserve">Force majeure </w:t>
            </w:r>
          </w:p>
        </w:tc>
        <w:tc>
          <w:tcPr>
            <w:tcW w:w="6258" w:type="dxa"/>
            <w:tcBorders>
              <w:top w:val="single" w:sz="8" w:space="0" w:color="000000"/>
              <w:left w:val="single" w:sz="8" w:space="0" w:color="000000"/>
              <w:bottom w:val="single" w:sz="8" w:space="0" w:color="000000"/>
              <w:right w:val="single" w:sz="8" w:space="0" w:color="000000"/>
            </w:tcBorders>
            <w:vAlign w:val="bottom"/>
          </w:tcPr>
          <w:p w14:paraId="0892B6FE" w14:textId="77777777" w:rsidR="00195CD9" w:rsidRDefault="003605EB">
            <w:pPr>
              <w:spacing w:after="240" w:line="275" w:lineRule="auto"/>
              <w:ind w:left="1" w:firstLine="0"/>
            </w:pPr>
            <w:r>
              <w:t>A Party may End this Call-</w:t>
            </w:r>
            <w:r>
              <w:t xml:space="preserve">Off Contract if the Other Party is affected by a Force Majeure Event that lasts for more than 90 consecutive days.  </w:t>
            </w:r>
          </w:p>
          <w:p w14:paraId="7F82DF93" w14:textId="77777777" w:rsidR="00195CD9" w:rsidRDefault="003605EB">
            <w:pPr>
              <w:spacing w:after="0" w:line="259" w:lineRule="auto"/>
              <w:ind w:left="1" w:firstLine="0"/>
            </w:pPr>
            <w:r>
              <w:t xml:space="preserve"> </w:t>
            </w:r>
          </w:p>
        </w:tc>
      </w:tr>
      <w:tr w:rsidR="00195CD9" w14:paraId="0786AFAD" w14:textId="77777777">
        <w:trPr>
          <w:trHeight w:val="2220"/>
        </w:trPr>
        <w:tc>
          <w:tcPr>
            <w:tcW w:w="2600" w:type="dxa"/>
            <w:tcBorders>
              <w:top w:val="nil"/>
              <w:left w:val="single" w:sz="8" w:space="0" w:color="000000"/>
              <w:bottom w:val="single" w:sz="8" w:space="0" w:color="000000"/>
              <w:right w:val="single" w:sz="8" w:space="0" w:color="000000"/>
            </w:tcBorders>
          </w:tcPr>
          <w:p w14:paraId="44888DDF" w14:textId="77777777" w:rsidR="00195CD9" w:rsidRDefault="003605EB">
            <w:pPr>
              <w:spacing w:after="0" w:line="259" w:lineRule="auto"/>
              <w:ind w:left="0" w:firstLine="0"/>
            </w:pPr>
            <w:r>
              <w:rPr>
                <w:b/>
              </w:rPr>
              <w:t xml:space="preserve">Audit </w:t>
            </w:r>
          </w:p>
        </w:tc>
        <w:tc>
          <w:tcPr>
            <w:tcW w:w="6258" w:type="dxa"/>
            <w:tcBorders>
              <w:top w:val="nil"/>
              <w:left w:val="single" w:sz="8" w:space="0" w:color="000000"/>
              <w:bottom w:val="single" w:sz="8" w:space="0" w:color="000000"/>
              <w:right w:val="single" w:sz="8" w:space="0" w:color="000000"/>
            </w:tcBorders>
          </w:tcPr>
          <w:p w14:paraId="45B76E57" w14:textId="77777777" w:rsidR="00195CD9" w:rsidRDefault="003605EB">
            <w:pPr>
              <w:spacing w:after="248" w:line="276" w:lineRule="auto"/>
              <w:ind w:left="1" w:firstLine="0"/>
            </w:pPr>
            <w:r>
              <w:t xml:space="preserve">The following Framework Agreement audit provisions will be incorporated under clause 2.1 of this Call-Off Contract to enable the Buyer to carry out </w:t>
            </w:r>
            <w:proofErr w:type="gramStart"/>
            <w:r>
              <w:t>audits .</w:t>
            </w:r>
            <w:proofErr w:type="gramEnd"/>
            <w:r>
              <w:t xml:space="preserve"> </w:t>
            </w:r>
          </w:p>
          <w:p w14:paraId="2910E0A4" w14:textId="77777777" w:rsidR="00195CD9" w:rsidRDefault="003605EB">
            <w:pPr>
              <w:spacing w:after="0" w:line="259" w:lineRule="auto"/>
              <w:ind w:left="1" w:firstLine="0"/>
            </w:pPr>
            <w:r>
              <w:rPr>
                <w:sz w:val="23"/>
              </w:rPr>
              <w:t>All clauses from 7.4 to 7.13 of the Framework Agreement</w:t>
            </w:r>
            <w:r>
              <w:t xml:space="preserve"> </w:t>
            </w:r>
          </w:p>
        </w:tc>
      </w:tr>
      <w:tr w:rsidR="00195CD9" w14:paraId="02964F40" w14:textId="77777777">
        <w:trPr>
          <w:trHeight w:val="7160"/>
        </w:trPr>
        <w:tc>
          <w:tcPr>
            <w:tcW w:w="2600" w:type="dxa"/>
            <w:tcBorders>
              <w:top w:val="single" w:sz="8" w:space="0" w:color="000000"/>
              <w:left w:val="single" w:sz="8" w:space="0" w:color="000000"/>
              <w:bottom w:val="single" w:sz="8" w:space="0" w:color="000000"/>
              <w:right w:val="single" w:sz="8" w:space="0" w:color="000000"/>
            </w:tcBorders>
          </w:tcPr>
          <w:p w14:paraId="550E26E2" w14:textId="77777777" w:rsidR="00195CD9" w:rsidRDefault="003605EB">
            <w:pPr>
              <w:spacing w:after="0" w:line="259" w:lineRule="auto"/>
              <w:ind w:left="0" w:firstLine="0"/>
            </w:pPr>
            <w:r>
              <w:rPr>
                <w:b/>
              </w:rPr>
              <w:lastRenderedPageBreak/>
              <w:t xml:space="preserve">Buyer’s responsibilities </w:t>
            </w:r>
          </w:p>
        </w:tc>
        <w:tc>
          <w:tcPr>
            <w:tcW w:w="6258" w:type="dxa"/>
            <w:tcBorders>
              <w:top w:val="single" w:sz="8" w:space="0" w:color="000000"/>
              <w:left w:val="single" w:sz="8" w:space="0" w:color="000000"/>
              <w:bottom w:val="single" w:sz="8" w:space="0" w:color="000000"/>
              <w:right w:val="single" w:sz="8" w:space="0" w:color="000000"/>
            </w:tcBorders>
            <w:vAlign w:val="bottom"/>
          </w:tcPr>
          <w:p w14:paraId="1AF69E4B" w14:textId="77777777" w:rsidR="00195CD9" w:rsidRDefault="003605EB">
            <w:pPr>
              <w:spacing w:after="16" w:line="259" w:lineRule="auto"/>
              <w:ind w:left="1" w:firstLine="0"/>
            </w:pPr>
            <w:r>
              <w:t>The Buyer is r</w:t>
            </w:r>
            <w:r>
              <w:t xml:space="preserve">esponsible for </w:t>
            </w:r>
            <w:r>
              <w:rPr>
                <w:b/>
              </w:rPr>
              <w:t xml:space="preserve"> </w:t>
            </w:r>
          </w:p>
          <w:p w14:paraId="02237632" w14:textId="77777777" w:rsidR="00195CD9" w:rsidRDefault="003605EB">
            <w:pPr>
              <w:spacing w:after="0" w:line="259" w:lineRule="auto"/>
              <w:ind w:left="1" w:firstLine="0"/>
            </w:pPr>
            <w:r>
              <w:t xml:space="preserve">For launch  </w:t>
            </w:r>
          </w:p>
          <w:p w14:paraId="257A1290" w14:textId="77777777" w:rsidR="00195CD9" w:rsidRDefault="003605EB">
            <w:pPr>
              <w:spacing w:after="0" w:line="259" w:lineRule="auto"/>
              <w:ind w:left="1" w:firstLine="0"/>
            </w:pPr>
            <w:r>
              <w:t xml:space="preserve"> </w:t>
            </w:r>
          </w:p>
          <w:p w14:paraId="5726F335" w14:textId="77777777" w:rsidR="00195CD9" w:rsidRDefault="003605EB">
            <w:pPr>
              <w:numPr>
                <w:ilvl w:val="0"/>
                <w:numId w:val="14"/>
              </w:numPr>
              <w:spacing w:after="10" w:line="246" w:lineRule="auto"/>
              <w:ind w:hanging="360"/>
            </w:pPr>
            <w:r>
              <w:t xml:space="preserve">Facilitating access to all relevant data to enable successful implementation  </w:t>
            </w:r>
          </w:p>
          <w:p w14:paraId="0C4D2162" w14:textId="77777777" w:rsidR="00195CD9" w:rsidRDefault="003605EB">
            <w:pPr>
              <w:numPr>
                <w:ilvl w:val="0"/>
                <w:numId w:val="14"/>
              </w:numPr>
              <w:spacing w:after="10" w:line="245" w:lineRule="auto"/>
              <w:ind w:hanging="360"/>
            </w:pPr>
            <w:r>
              <w:t xml:space="preserve">Small number of key users who can support the initial configuration and data import if required </w:t>
            </w:r>
          </w:p>
          <w:p w14:paraId="06065A03" w14:textId="77777777" w:rsidR="00195CD9" w:rsidRDefault="003605EB">
            <w:pPr>
              <w:numPr>
                <w:ilvl w:val="0"/>
                <w:numId w:val="14"/>
              </w:numPr>
              <w:spacing w:after="12" w:line="243" w:lineRule="auto"/>
              <w:ind w:hanging="360"/>
            </w:pPr>
            <w:r>
              <w:t>System administrator or key user, who will assist in creating user accounts, setting up permissions etc during implementation (may also be a key user – doesn’t</w:t>
            </w:r>
            <w:r>
              <w:t xml:space="preserve"> need to be IT)  </w:t>
            </w:r>
          </w:p>
          <w:p w14:paraId="3CB7DB6A" w14:textId="77777777" w:rsidR="00195CD9" w:rsidRDefault="003605EB">
            <w:pPr>
              <w:numPr>
                <w:ilvl w:val="0"/>
                <w:numId w:val="14"/>
              </w:numPr>
              <w:spacing w:after="0" w:line="242" w:lineRule="auto"/>
              <w:ind w:hanging="360"/>
            </w:pPr>
            <w:r>
              <w:t xml:space="preserve">Technical resource to support connections to third party systems (if required) via Clue API, or to configure 3rd party end points from Clue.  </w:t>
            </w:r>
          </w:p>
          <w:p w14:paraId="74693F6E" w14:textId="77777777" w:rsidR="00195CD9" w:rsidRDefault="003605EB">
            <w:pPr>
              <w:spacing w:after="0" w:line="259" w:lineRule="auto"/>
              <w:ind w:left="1" w:firstLine="0"/>
            </w:pPr>
            <w:r>
              <w:t xml:space="preserve"> </w:t>
            </w:r>
          </w:p>
          <w:p w14:paraId="04B35B92" w14:textId="77777777" w:rsidR="00195CD9" w:rsidRDefault="003605EB">
            <w:pPr>
              <w:spacing w:after="0" w:line="259" w:lineRule="auto"/>
              <w:ind w:left="1" w:firstLine="0"/>
            </w:pPr>
            <w:r>
              <w:t xml:space="preserve">Post launch  </w:t>
            </w:r>
          </w:p>
          <w:p w14:paraId="6FCCA636" w14:textId="77777777" w:rsidR="00195CD9" w:rsidRDefault="003605EB">
            <w:pPr>
              <w:spacing w:after="0" w:line="259" w:lineRule="auto"/>
              <w:ind w:left="1" w:firstLine="0"/>
            </w:pPr>
            <w:r>
              <w:t xml:space="preserve"> </w:t>
            </w:r>
          </w:p>
          <w:p w14:paraId="19114BF9" w14:textId="77777777" w:rsidR="00195CD9" w:rsidRDefault="003605EB">
            <w:pPr>
              <w:numPr>
                <w:ilvl w:val="0"/>
                <w:numId w:val="15"/>
              </w:numPr>
              <w:spacing w:after="0" w:line="245" w:lineRule="auto"/>
              <w:ind w:hanging="360"/>
            </w:pPr>
            <w:r>
              <w:t xml:space="preserve">Ideally the key users involved in launch remain key users for Clue  </w:t>
            </w:r>
          </w:p>
          <w:p w14:paraId="479C47BA" w14:textId="77777777" w:rsidR="00195CD9" w:rsidRDefault="003605EB">
            <w:pPr>
              <w:numPr>
                <w:ilvl w:val="0"/>
                <w:numId w:val="15"/>
              </w:numPr>
              <w:spacing w:after="32" w:line="245" w:lineRule="auto"/>
              <w:ind w:hanging="360"/>
            </w:pPr>
            <w:r>
              <w:t>System a</w:t>
            </w:r>
            <w:r>
              <w:t xml:space="preserve">dministrator, who will assist in ongoing Clue administration in BAU  </w:t>
            </w:r>
          </w:p>
          <w:p w14:paraId="51789438" w14:textId="77777777" w:rsidR="00195CD9" w:rsidRDefault="003605EB">
            <w:pPr>
              <w:numPr>
                <w:ilvl w:val="0"/>
                <w:numId w:val="15"/>
              </w:numPr>
              <w:spacing w:after="220" w:line="242" w:lineRule="auto"/>
              <w:ind w:hanging="360"/>
            </w:pPr>
            <w:r>
              <w:t>Technical resource to support connections to third party systems via Clue API, or to configure 3rd party end points from Clue if required</w:t>
            </w:r>
            <w:r>
              <w:rPr>
                <w:sz w:val="24"/>
              </w:rPr>
              <w:t xml:space="preserve"> </w:t>
            </w:r>
          </w:p>
          <w:p w14:paraId="19DB0688" w14:textId="77777777" w:rsidR="00195CD9" w:rsidRDefault="003605EB">
            <w:pPr>
              <w:spacing w:after="0" w:line="259" w:lineRule="auto"/>
              <w:ind w:left="1" w:firstLine="0"/>
            </w:pPr>
            <w:r>
              <w:t xml:space="preserve"> </w:t>
            </w:r>
          </w:p>
        </w:tc>
      </w:tr>
      <w:tr w:rsidR="00195CD9" w14:paraId="78471F62" w14:textId="77777777">
        <w:trPr>
          <w:trHeight w:val="3461"/>
        </w:trPr>
        <w:tc>
          <w:tcPr>
            <w:tcW w:w="2600" w:type="dxa"/>
            <w:tcBorders>
              <w:top w:val="single" w:sz="8" w:space="0" w:color="000000"/>
              <w:left w:val="single" w:sz="8" w:space="0" w:color="000000"/>
              <w:bottom w:val="single" w:sz="8" w:space="0" w:color="000000"/>
              <w:right w:val="single" w:sz="8" w:space="0" w:color="000000"/>
            </w:tcBorders>
          </w:tcPr>
          <w:p w14:paraId="5B6AF46F" w14:textId="77777777" w:rsidR="00195CD9" w:rsidRDefault="003605EB">
            <w:pPr>
              <w:spacing w:after="0" w:line="259" w:lineRule="auto"/>
              <w:ind w:left="0" w:firstLine="0"/>
            </w:pPr>
            <w:r>
              <w:rPr>
                <w:b/>
              </w:rPr>
              <w:t xml:space="preserve">Buyer’s equipment </w:t>
            </w:r>
          </w:p>
        </w:tc>
        <w:tc>
          <w:tcPr>
            <w:tcW w:w="6258" w:type="dxa"/>
            <w:tcBorders>
              <w:top w:val="single" w:sz="8" w:space="0" w:color="000000"/>
              <w:left w:val="single" w:sz="8" w:space="0" w:color="000000"/>
              <w:bottom w:val="single" w:sz="8" w:space="0" w:color="000000"/>
              <w:right w:val="single" w:sz="8" w:space="0" w:color="000000"/>
            </w:tcBorders>
          </w:tcPr>
          <w:p w14:paraId="31302A48" w14:textId="77777777" w:rsidR="00195CD9" w:rsidRDefault="003605EB">
            <w:pPr>
              <w:spacing w:after="238" w:line="276" w:lineRule="auto"/>
              <w:ind w:left="1" w:firstLine="0"/>
            </w:pPr>
            <w:r>
              <w:t>The Buyer’s equipment to be used with this Call-Off Contract includes</w:t>
            </w:r>
            <w:r>
              <w:rPr>
                <w:b/>
              </w:rPr>
              <w:t xml:space="preserve"> </w:t>
            </w:r>
            <w:r>
              <w:t>IT Hardware including com</w:t>
            </w:r>
            <w:r>
              <w:t xml:space="preserve">puters, </w:t>
            </w:r>
            <w:proofErr w:type="gramStart"/>
            <w:r>
              <w:t>laptops</w:t>
            </w:r>
            <w:proofErr w:type="gramEnd"/>
            <w:r>
              <w:t xml:space="preserve"> and screens to provide a platform for access to software. </w:t>
            </w:r>
          </w:p>
          <w:p w14:paraId="1FD2E27A" w14:textId="77777777" w:rsidR="00195CD9" w:rsidRDefault="003605EB">
            <w:pPr>
              <w:spacing w:after="0" w:line="259" w:lineRule="auto"/>
              <w:ind w:left="1" w:firstLine="0"/>
            </w:pPr>
            <w:r>
              <w:t xml:space="preserve"> </w:t>
            </w:r>
          </w:p>
        </w:tc>
      </w:tr>
    </w:tbl>
    <w:p w14:paraId="5B8BF43A" w14:textId="77777777" w:rsidR="00195CD9" w:rsidRDefault="003605EB">
      <w:pPr>
        <w:spacing w:after="0" w:line="259" w:lineRule="auto"/>
        <w:ind w:left="0" w:firstLine="0"/>
      </w:pPr>
      <w:r>
        <w:t xml:space="preserve"> </w:t>
      </w:r>
    </w:p>
    <w:p w14:paraId="23253834" w14:textId="77777777" w:rsidR="00195CD9" w:rsidRDefault="003605EB">
      <w:pPr>
        <w:pStyle w:val="Heading3"/>
        <w:spacing w:after="0"/>
        <w:ind w:left="-5"/>
      </w:pPr>
      <w:r>
        <w:lastRenderedPageBreak/>
        <w:t xml:space="preserve">Supplier’s information </w:t>
      </w:r>
    </w:p>
    <w:tbl>
      <w:tblPr>
        <w:tblStyle w:val="TableGrid"/>
        <w:tblW w:w="8896" w:type="dxa"/>
        <w:tblInd w:w="12" w:type="dxa"/>
        <w:tblCellMar>
          <w:top w:w="353" w:type="dxa"/>
          <w:left w:w="101" w:type="dxa"/>
          <w:bottom w:w="0" w:type="dxa"/>
          <w:right w:w="115" w:type="dxa"/>
        </w:tblCellMar>
        <w:tblLook w:val="04A0" w:firstRow="1" w:lastRow="0" w:firstColumn="1" w:lastColumn="0" w:noHBand="0" w:noVBand="1"/>
      </w:tblPr>
      <w:tblGrid>
        <w:gridCol w:w="2612"/>
        <w:gridCol w:w="6284"/>
      </w:tblGrid>
      <w:tr w:rsidR="00195CD9" w14:paraId="418F074B" w14:textId="77777777">
        <w:trPr>
          <w:trHeight w:val="1822"/>
        </w:trPr>
        <w:tc>
          <w:tcPr>
            <w:tcW w:w="2612" w:type="dxa"/>
            <w:tcBorders>
              <w:top w:val="single" w:sz="8" w:space="0" w:color="000000"/>
              <w:left w:val="single" w:sz="8" w:space="0" w:color="000000"/>
              <w:bottom w:val="single" w:sz="8" w:space="0" w:color="000000"/>
              <w:right w:val="single" w:sz="8" w:space="0" w:color="000000"/>
            </w:tcBorders>
          </w:tcPr>
          <w:p w14:paraId="65E9E247" w14:textId="77777777" w:rsidR="00195CD9" w:rsidRDefault="003605EB">
            <w:pPr>
              <w:spacing w:after="0" w:line="259" w:lineRule="auto"/>
              <w:ind w:left="0" w:firstLine="0"/>
            </w:pPr>
            <w:r>
              <w:rPr>
                <w:b/>
              </w:rPr>
              <w:t xml:space="preserve">Subcontractors or partners </w:t>
            </w:r>
          </w:p>
        </w:tc>
        <w:tc>
          <w:tcPr>
            <w:tcW w:w="6285" w:type="dxa"/>
            <w:tcBorders>
              <w:top w:val="single" w:sz="8" w:space="0" w:color="000000"/>
              <w:left w:val="single" w:sz="8" w:space="0" w:color="000000"/>
              <w:bottom w:val="single" w:sz="8" w:space="0" w:color="000000"/>
              <w:right w:val="single" w:sz="8" w:space="0" w:color="000000"/>
            </w:tcBorders>
          </w:tcPr>
          <w:p w14:paraId="589AB142" w14:textId="77777777" w:rsidR="00195CD9" w:rsidRDefault="003605EB">
            <w:pPr>
              <w:spacing w:after="0" w:line="259" w:lineRule="auto"/>
              <w:ind w:left="1" w:firstLine="0"/>
            </w:pPr>
            <w:r>
              <w:t xml:space="preserve">Microsoft – For the hosting of the SaaS application </w:t>
            </w:r>
          </w:p>
        </w:tc>
      </w:tr>
    </w:tbl>
    <w:p w14:paraId="2717ABAE" w14:textId="77777777" w:rsidR="00195CD9" w:rsidRDefault="003605EB">
      <w:pPr>
        <w:spacing w:after="393" w:line="259" w:lineRule="auto"/>
        <w:ind w:left="0" w:firstLine="0"/>
      </w:pPr>
      <w:r>
        <w:t xml:space="preserve"> </w:t>
      </w:r>
    </w:p>
    <w:p w14:paraId="5221E71C" w14:textId="77777777" w:rsidR="00195CD9" w:rsidRDefault="003605EB">
      <w:pPr>
        <w:pStyle w:val="Heading3"/>
        <w:spacing w:after="206"/>
        <w:ind w:left="-5"/>
      </w:pPr>
      <w:r>
        <w:t>Call-</w:t>
      </w:r>
      <w:r>
        <w:t xml:space="preserve">Off Contract charges and payment </w:t>
      </w:r>
    </w:p>
    <w:p w14:paraId="79AC0026" w14:textId="77777777" w:rsidR="00195CD9" w:rsidRDefault="003605EB">
      <w:pPr>
        <w:ind w:left="-15" w:firstLine="0"/>
      </w:pPr>
      <w:r>
        <w:t xml:space="preserve">The Call-Off Contract charges and payment details are in the table below. See Schedule 2 for a full breakdown. </w:t>
      </w:r>
    </w:p>
    <w:tbl>
      <w:tblPr>
        <w:tblStyle w:val="TableGrid"/>
        <w:tblW w:w="8882" w:type="dxa"/>
        <w:tblInd w:w="12" w:type="dxa"/>
        <w:tblCellMar>
          <w:top w:w="352" w:type="dxa"/>
          <w:left w:w="101" w:type="dxa"/>
          <w:bottom w:w="150" w:type="dxa"/>
          <w:right w:w="97" w:type="dxa"/>
        </w:tblCellMar>
        <w:tblLook w:val="04A0" w:firstRow="1" w:lastRow="0" w:firstColumn="1" w:lastColumn="0" w:noHBand="0" w:noVBand="1"/>
      </w:tblPr>
      <w:tblGrid>
        <w:gridCol w:w="2506"/>
        <w:gridCol w:w="6376"/>
      </w:tblGrid>
      <w:tr w:rsidR="00195CD9" w14:paraId="5D5A9F65" w14:textId="77777777">
        <w:trPr>
          <w:trHeight w:val="1001"/>
        </w:trPr>
        <w:tc>
          <w:tcPr>
            <w:tcW w:w="2506" w:type="dxa"/>
            <w:tcBorders>
              <w:top w:val="single" w:sz="8" w:space="0" w:color="000000"/>
              <w:left w:val="single" w:sz="8" w:space="0" w:color="000000"/>
              <w:bottom w:val="single" w:sz="8" w:space="0" w:color="000000"/>
              <w:right w:val="single" w:sz="8" w:space="0" w:color="000000"/>
            </w:tcBorders>
            <w:vAlign w:val="center"/>
          </w:tcPr>
          <w:p w14:paraId="568EAFFC" w14:textId="77777777" w:rsidR="00195CD9" w:rsidRDefault="003605EB">
            <w:pPr>
              <w:spacing w:after="0" w:line="259" w:lineRule="auto"/>
              <w:ind w:left="0" w:firstLine="0"/>
            </w:pPr>
            <w:r>
              <w:rPr>
                <w:b/>
              </w:rPr>
              <w:t xml:space="preserve">Payment method </w:t>
            </w:r>
          </w:p>
        </w:tc>
        <w:tc>
          <w:tcPr>
            <w:tcW w:w="6376" w:type="dxa"/>
            <w:tcBorders>
              <w:top w:val="single" w:sz="8" w:space="0" w:color="000000"/>
              <w:left w:val="single" w:sz="8" w:space="0" w:color="000000"/>
              <w:bottom w:val="single" w:sz="8" w:space="0" w:color="000000"/>
              <w:right w:val="single" w:sz="8" w:space="0" w:color="000000"/>
            </w:tcBorders>
            <w:vAlign w:val="center"/>
          </w:tcPr>
          <w:p w14:paraId="3B022BE4" w14:textId="77777777" w:rsidR="00195CD9" w:rsidRDefault="003605EB">
            <w:pPr>
              <w:spacing w:after="0" w:line="259" w:lineRule="auto"/>
              <w:ind w:left="0" w:firstLine="0"/>
            </w:pPr>
            <w:r>
              <w:t>The payment method for this Call-Off Contract is</w:t>
            </w:r>
            <w:r>
              <w:rPr>
                <w:b/>
              </w:rPr>
              <w:t xml:space="preserve"> BACS</w:t>
            </w:r>
            <w:r>
              <w:t xml:space="preserve"> </w:t>
            </w:r>
          </w:p>
        </w:tc>
      </w:tr>
      <w:tr w:rsidR="00195CD9" w14:paraId="5388A7DC" w14:textId="77777777">
        <w:trPr>
          <w:trHeight w:val="3406"/>
        </w:trPr>
        <w:tc>
          <w:tcPr>
            <w:tcW w:w="2506" w:type="dxa"/>
            <w:tcBorders>
              <w:top w:val="single" w:sz="8" w:space="0" w:color="000000"/>
              <w:left w:val="single" w:sz="8" w:space="0" w:color="000000"/>
              <w:bottom w:val="single" w:sz="8" w:space="0" w:color="000000"/>
              <w:right w:val="single" w:sz="8" w:space="0" w:color="000000"/>
            </w:tcBorders>
          </w:tcPr>
          <w:p w14:paraId="78A1D029" w14:textId="77777777" w:rsidR="00195CD9" w:rsidRDefault="003605EB">
            <w:pPr>
              <w:spacing w:after="0" w:line="259" w:lineRule="auto"/>
              <w:ind w:left="0" w:firstLine="0"/>
            </w:pPr>
            <w:r>
              <w:rPr>
                <w:b/>
              </w:rPr>
              <w:t xml:space="preserve">Payment profile </w:t>
            </w:r>
          </w:p>
        </w:tc>
        <w:tc>
          <w:tcPr>
            <w:tcW w:w="6376" w:type="dxa"/>
            <w:tcBorders>
              <w:top w:val="single" w:sz="8" w:space="0" w:color="000000"/>
              <w:left w:val="single" w:sz="8" w:space="0" w:color="000000"/>
              <w:bottom w:val="single" w:sz="8" w:space="0" w:color="000000"/>
              <w:right w:val="single" w:sz="8" w:space="0" w:color="000000"/>
            </w:tcBorders>
            <w:vAlign w:val="bottom"/>
          </w:tcPr>
          <w:p w14:paraId="72BBB95D" w14:textId="77777777" w:rsidR="00195CD9" w:rsidRDefault="003605EB">
            <w:pPr>
              <w:spacing w:after="256" w:line="259" w:lineRule="auto"/>
              <w:ind w:left="0" w:firstLine="0"/>
            </w:pPr>
            <w:r>
              <w:t xml:space="preserve">The payment profile for this Call-Off Contract is:  </w:t>
            </w:r>
          </w:p>
          <w:p w14:paraId="26C32A62" w14:textId="77777777" w:rsidR="00195CD9" w:rsidRDefault="003605EB">
            <w:pPr>
              <w:spacing w:after="254" w:line="259" w:lineRule="auto"/>
              <w:ind w:left="0" w:firstLine="0"/>
            </w:pPr>
            <w:r>
              <w:t xml:space="preserve"> </w:t>
            </w:r>
          </w:p>
          <w:p w14:paraId="283DC659" w14:textId="77777777" w:rsidR="00195CD9" w:rsidRDefault="003605EB">
            <w:pPr>
              <w:spacing w:after="248" w:line="259" w:lineRule="auto"/>
              <w:ind w:left="0" w:firstLine="0"/>
            </w:pPr>
            <w:r>
              <w:rPr>
                <w:b/>
                <w:u w:val="single" w:color="000000"/>
              </w:rPr>
              <w:t>Software Licences</w:t>
            </w:r>
            <w:r>
              <w:rPr>
                <w:b/>
              </w:rPr>
              <w:t xml:space="preserve"> </w:t>
            </w:r>
          </w:p>
          <w:p w14:paraId="64EF0884" w14:textId="77777777" w:rsidR="00195CD9" w:rsidRDefault="003605EB">
            <w:pPr>
              <w:spacing w:after="277" w:line="259" w:lineRule="auto"/>
              <w:ind w:left="0" w:firstLine="0"/>
            </w:pPr>
            <w:r>
              <w:t>17</w:t>
            </w:r>
            <w:r>
              <w:rPr>
                <w:vertAlign w:val="superscript"/>
              </w:rPr>
              <w:t>th</w:t>
            </w:r>
            <w:r>
              <w:t xml:space="preserve"> December 2021 </w:t>
            </w:r>
          </w:p>
          <w:p w14:paraId="41269508" w14:textId="77777777" w:rsidR="00195CD9" w:rsidRDefault="003605EB">
            <w:pPr>
              <w:spacing w:after="248" w:line="259" w:lineRule="auto"/>
              <w:ind w:left="0" w:firstLine="0"/>
            </w:pPr>
            <w:r>
              <w:rPr>
                <w:b/>
                <w:u w:val="single" w:color="000000"/>
              </w:rPr>
              <w:t>Professional Services</w:t>
            </w:r>
            <w:r>
              <w:rPr>
                <w:b/>
              </w:rPr>
              <w:t xml:space="preserve"> </w:t>
            </w:r>
          </w:p>
          <w:p w14:paraId="00302F06" w14:textId="77777777" w:rsidR="00195CD9" w:rsidRDefault="003605EB">
            <w:pPr>
              <w:spacing w:after="0" w:line="259" w:lineRule="auto"/>
              <w:ind w:left="0" w:firstLine="0"/>
            </w:pPr>
            <w:r>
              <w:t>17</w:t>
            </w:r>
            <w:r>
              <w:rPr>
                <w:vertAlign w:val="superscript"/>
              </w:rPr>
              <w:t>th</w:t>
            </w:r>
            <w:r>
              <w:t xml:space="preserve"> December 2021  </w:t>
            </w:r>
          </w:p>
        </w:tc>
      </w:tr>
      <w:tr w:rsidR="00195CD9" w14:paraId="1C47B514" w14:textId="77777777">
        <w:trPr>
          <w:trHeight w:val="1333"/>
        </w:trPr>
        <w:tc>
          <w:tcPr>
            <w:tcW w:w="2506" w:type="dxa"/>
            <w:tcBorders>
              <w:top w:val="single" w:sz="8" w:space="0" w:color="000000"/>
              <w:left w:val="single" w:sz="8" w:space="0" w:color="000000"/>
              <w:bottom w:val="single" w:sz="8" w:space="0" w:color="000000"/>
              <w:right w:val="single" w:sz="8" w:space="0" w:color="000000"/>
            </w:tcBorders>
          </w:tcPr>
          <w:p w14:paraId="3C9C82FB" w14:textId="77777777" w:rsidR="00195CD9" w:rsidRDefault="003605EB">
            <w:pPr>
              <w:spacing w:after="0" w:line="259" w:lineRule="auto"/>
              <w:ind w:left="0" w:firstLine="0"/>
            </w:pPr>
            <w:r>
              <w:rPr>
                <w:b/>
              </w:rPr>
              <w:t xml:space="preserve">Invoice details </w:t>
            </w:r>
          </w:p>
        </w:tc>
        <w:tc>
          <w:tcPr>
            <w:tcW w:w="6376" w:type="dxa"/>
            <w:tcBorders>
              <w:top w:val="single" w:sz="8" w:space="0" w:color="000000"/>
              <w:left w:val="single" w:sz="8" w:space="0" w:color="000000"/>
              <w:bottom w:val="single" w:sz="8" w:space="0" w:color="000000"/>
              <w:right w:val="single" w:sz="8" w:space="0" w:color="000000"/>
            </w:tcBorders>
            <w:vAlign w:val="bottom"/>
          </w:tcPr>
          <w:p w14:paraId="5B59BA2A" w14:textId="77777777" w:rsidR="00195CD9" w:rsidRDefault="003605EB">
            <w:pPr>
              <w:spacing w:after="0" w:line="259" w:lineRule="auto"/>
              <w:ind w:left="0" w:firstLine="0"/>
            </w:pPr>
            <w:r>
              <w:t xml:space="preserve">The Supplier will issue electronic invoices annually in advance. The Buyer will pay the Supplier within </w:t>
            </w:r>
            <w:r>
              <w:rPr>
                <w:b/>
              </w:rPr>
              <w:t>90</w:t>
            </w:r>
            <w:r>
              <w:t xml:space="preserve"> days of receipt of a valid invoice. </w:t>
            </w:r>
          </w:p>
        </w:tc>
      </w:tr>
      <w:tr w:rsidR="00195CD9" w14:paraId="272DE19E" w14:textId="77777777">
        <w:trPr>
          <w:trHeight w:val="1042"/>
        </w:trPr>
        <w:tc>
          <w:tcPr>
            <w:tcW w:w="2506" w:type="dxa"/>
            <w:tcBorders>
              <w:top w:val="single" w:sz="8" w:space="0" w:color="000000"/>
              <w:left w:val="single" w:sz="8" w:space="0" w:color="000000"/>
              <w:bottom w:val="single" w:sz="8" w:space="0" w:color="000000"/>
              <w:right w:val="single" w:sz="8" w:space="0" w:color="000000"/>
            </w:tcBorders>
            <w:vAlign w:val="bottom"/>
          </w:tcPr>
          <w:p w14:paraId="05FA6F40" w14:textId="77777777" w:rsidR="00195CD9" w:rsidRDefault="003605EB">
            <w:pPr>
              <w:spacing w:after="0" w:line="259" w:lineRule="auto"/>
              <w:ind w:left="0" w:firstLine="0"/>
            </w:pPr>
            <w:r>
              <w:rPr>
                <w:b/>
              </w:rPr>
              <w:t xml:space="preserve">Who and where to send invoices to </w:t>
            </w:r>
          </w:p>
        </w:tc>
        <w:tc>
          <w:tcPr>
            <w:tcW w:w="6376" w:type="dxa"/>
            <w:tcBorders>
              <w:top w:val="single" w:sz="8" w:space="0" w:color="000000"/>
              <w:left w:val="single" w:sz="8" w:space="0" w:color="000000"/>
              <w:bottom w:val="single" w:sz="8" w:space="0" w:color="000000"/>
              <w:right w:val="single" w:sz="8" w:space="0" w:color="000000"/>
            </w:tcBorders>
            <w:vAlign w:val="center"/>
          </w:tcPr>
          <w:p w14:paraId="738A9974" w14:textId="77777777" w:rsidR="00195CD9" w:rsidRDefault="003605EB">
            <w:pPr>
              <w:spacing w:after="0" w:line="259" w:lineRule="auto"/>
              <w:ind w:left="0" w:firstLine="0"/>
            </w:pPr>
            <w:r>
              <w:t xml:space="preserve">Invoices will be sent to accounts-payable.def@gov.sscl.com </w:t>
            </w:r>
          </w:p>
        </w:tc>
      </w:tr>
      <w:tr w:rsidR="00195CD9" w14:paraId="32AB5F69" w14:textId="77777777">
        <w:trPr>
          <w:trHeight w:val="1382"/>
        </w:trPr>
        <w:tc>
          <w:tcPr>
            <w:tcW w:w="2506" w:type="dxa"/>
            <w:tcBorders>
              <w:top w:val="single" w:sz="8" w:space="0" w:color="000000"/>
              <w:left w:val="single" w:sz="8" w:space="0" w:color="000000"/>
              <w:bottom w:val="single" w:sz="8" w:space="0" w:color="000000"/>
              <w:right w:val="single" w:sz="8" w:space="0" w:color="000000"/>
            </w:tcBorders>
          </w:tcPr>
          <w:p w14:paraId="26352239" w14:textId="77777777" w:rsidR="00195CD9" w:rsidRDefault="003605EB">
            <w:pPr>
              <w:spacing w:after="0" w:line="259" w:lineRule="auto"/>
              <w:ind w:left="0" w:firstLine="0"/>
            </w:pPr>
            <w:r>
              <w:rPr>
                <w:b/>
              </w:rPr>
              <w:lastRenderedPageBreak/>
              <w:t>Invoice information required</w:t>
            </w:r>
            <w:r>
              <w:t xml:space="preserve">  </w:t>
            </w:r>
          </w:p>
        </w:tc>
        <w:tc>
          <w:tcPr>
            <w:tcW w:w="6376" w:type="dxa"/>
            <w:tcBorders>
              <w:top w:val="single" w:sz="8" w:space="0" w:color="000000"/>
              <w:left w:val="single" w:sz="8" w:space="0" w:color="000000"/>
              <w:bottom w:val="single" w:sz="8" w:space="0" w:color="000000"/>
              <w:right w:val="single" w:sz="8" w:space="0" w:color="000000"/>
            </w:tcBorders>
          </w:tcPr>
          <w:p w14:paraId="5F6EA48B" w14:textId="77777777" w:rsidR="00195CD9" w:rsidRDefault="003605EB">
            <w:pPr>
              <w:spacing w:after="0" w:line="259" w:lineRule="auto"/>
              <w:ind w:left="0" w:firstLine="0"/>
            </w:pPr>
            <w:r>
              <w:t xml:space="preserve">All invoices must include the Purchase Order number.  </w:t>
            </w:r>
          </w:p>
        </w:tc>
      </w:tr>
      <w:tr w:rsidR="00195CD9" w14:paraId="53E44607" w14:textId="77777777">
        <w:trPr>
          <w:trHeight w:val="752"/>
        </w:trPr>
        <w:tc>
          <w:tcPr>
            <w:tcW w:w="2506" w:type="dxa"/>
            <w:tcBorders>
              <w:top w:val="single" w:sz="8" w:space="0" w:color="000000"/>
              <w:left w:val="single" w:sz="8" w:space="0" w:color="000000"/>
              <w:bottom w:val="single" w:sz="8" w:space="0" w:color="000000"/>
              <w:right w:val="single" w:sz="8" w:space="0" w:color="000000"/>
            </w:tcBorders>
            <w:vAlign w:val="bottom"/>
          </w:tcPr>
          <w:p w14:paraId="7377FCBC" w14:textId="77777777" w:rsidR="00195CD9" w:rsidRDefault="003605EB">
            <w:pPr>
              <w:spacing w:after="0" w:line="259" w:lineRule="auto"/>
              <w:ind w:left="0" w:firstLine="0"/>
            </w:pPr>
            <w:r>
              <w:rPr>
                <w:b/>
              </w:rPr>
              <w:t xml:space="preserve">Invoice frequency </w:t>
            </w:r>
          </w:p>
        </w:tc>
        <w:tc>
          <w:tcPr>
            <w:tcW w:w="6376" w:type="dxa"/>
            <w:tcBorders>
              <w:top w:val="single" w:sz="8" w:space="0" w:color="000000"/>
              <w:left w:val="single" w:sz="8" w:space="0" w:color="000000"/>
              <w:bottom w:val="single" w:sz="8" w:space="0" w:color="000000"/>
              <w:right w:val="single" w:sz="8" w:space="0" w:color="000000"/>
            </w:tcBorders>
            <w:vAlign w:val="bottom"/>
          </w:tcPr>
          <w:p w14:paraId="5D279DF9" w14:textId="77777777" w:rsidR="00195CD9" w:rsidRDefault="003605EB">
            <w:pPr>
              <w:spacing w:after="0" w:line="259" w:lineRule="auto"/>
              <w:ind w:left="0" w:firstLine="0"/>
            </w:pPr>
            <w:r>
              <w:t xml:space="preserve">Invoice will be sent to the Buyer annually </w:t>
            </w:r>
          </w:p>
        </w:tc>
      </w:tr>
      <w:tr w:rsidR="00195CD9" w14:paraId="16DAF5DE" w14:textId="77777777">
        <w:trPr>
          <w:trHeight w:val="1865"/>
        </w:trPr>
        <w:tc>
          <w:tcPr>
            <w:tcW w:w="2506" w:type="dxa"/>
            <w:tcBorders>
              <w:top w:val="single" w:sz="8" w:space="0" w:color="000000"/>
              <w:left w:val="single" w:sz="8" w:space="0" w:color="000000"/>
              <w:bottom w:val="single" w:sz="8" w:space="0" w:color="000000"/>
              <w:right w:val="single" w:sz="8" w:space="0" w:color="000000"/>
            </w:tcBorders>
          </w:tcPr>
          <w:p w14:paraId="775F5BF2" w14:textId="77777777" w:rsidR="00195CD9" w:rsidRDefault="003605EB">
            <w:pPr>
              <w:spacing w:after="0" w:line="259" w:lineRule="auto"/>
              <w:ind w:left="0" w:firstLine="0"/>
            </w:pPr>
            <w:r>
              <w:rPr>
                <w:b/>
              </w:rPr>
              <w:t xml:space="preserve">Call-Off Contract value </w:t>
            </w:r>
          </w:p>
        </w:tc>
        <w:tc>
          <w:tcPr>
            <w:tcW w:w="6376" w:type="dxa"/>
            <w:tcBorders>
              <w:top w:val="single" w:sz="8" w:space="0" w:color="000000"/>
              <w:left w:val="single" w:sz="8" w:space="0" w:color="000000"/>
              <w:bottom w:val="single" w:sz="8" w:space="0" w:color="000000"/>
              <w:right w:val="single" w:sz="8" w:space="0" w:color="000000"/>
            </w:tcBorders>
            <w:vAlign w:val="bottom"/>
          </w:tcPr>
          <w:p w14:paraId="20575837" w14:textId="77777777" w:rsidR="00195CD9" w:rsidRDefault="003605EB">
            <w:pPr>
              <w:spacing w:after="239" w:line="276" w:lineRule="auto"/>
              <w:ind w:left="0" w:firstLine="0"/>
            </w:pPr>
            <w:r>
              <w:t>The total value of this Call-</w:t>
            </w:r>
            <w:r>
              <w:t xml:space="preserve">Off Contract is </w:t>
            </w:r>
            <w:r w:rsidRPr="00EC2D70">
              <w:rPr>
                <w:highlight w:val="black"/>
              </w:rPr>
              <w:t>£75,535.</w:t>
            </w:r>
            <w:r>
              <w:t xml:space="preserve"> This is </w:t>
            </w:r>
            <w:r w:rsidRPr="00EC2D70">
              <w:rPr>
                <w:highlight w:val="black"/>
              </w:rPr>
              <w:t>£60,610</w:t>
            </w:r>
            <w:r>
              <w:t xml:space="preserve"> for the 24-month term </w:t>
            </w:r>
            <w:r w:rsidRPr="00EC2D70">
              <w:rPr>
                <w:highlight w:val="black"/>
              </w:rPr>
              <w:t>(£30,305 per annum) plus £14,925</w:t>
            </w:r>
            <w:r>
              <w:t xml:space="preserve"> for Professional Services. </w:t>
            </w:r>
          </w:p>
          <w:p w14:paraId="51DFEEDA" w14:textId="77777777" w:rsidR="00195CD9" w:rsidRDefault="003605EB">
            <w:pPr>
              <w:spacing w:after="0" w:line="259" w:lineRule="auto"/>
              <w:ind w:left="0" w:firstLine="0"/>
            </w:pPr>
            <w:r>
              <w:t xml:space="preserve"> </w:t>
            </w:r>
          </w:p>
        </w:tc>
      </w:tr>
      <w:tr w:rsidR="00195CD9" w14:paraId="42FD2344" w14:textId="77777777">
        <w:trPr>
          <w:trHeight w:val="5394"/>
        </w:trPr>
        <w:tc>
          <w:tcPr>
            <w:tcW w:w="2506" w:type="dxa"/>
            <w:tcBorders>
              <w:top w:val="single" w:sz="8" w:space="0" w:color="000000"/>
              <w:left w:val="single" w:sz="8" w:space="0" w:color="000000"/>
              <w:bottom w:val="single" w:sz="8" w:space="0" w:color="000000"/>
              <w:right w:val="single" w:sz="8" w:space="0" w:color="000000"/>
            </w:tcBorders>
          </w:tcPr>
          <w:p w14:paraId="691702DD" w14:textId="77777777" w:rsidR="00195CD9" w:rsidRDefault="003605EB">
            <w:pPr>
              <w:spacing w:after="0" w:line="259" w:lineRule="auto"/>
              <w:ind w:left="0" w:firstLine="0"/>
            </w:pPr>
            <w:r>
              <w:rPr>
                <w:b/>
              </w:rPr>
              <w:t xml:space="preserve">Call-Off Contract charges </w:t>
            </w:r>
          </w:p>
        </w:tc>
        <w:tc>
          <w:tcPr>
            <w:tcW w:w="6376" w:type="dxa"/>
            <w:tcBorders>
              <w:top w:val="single" w:sz="8" w:space="0" w:color="000000"/>
              <w:left w:val="single" w:sz="8" w:space="0" w:color="000000"/>
              <w:bottom w:val="single" w:sz="8" w:space="0" w:color="000000"/>
              <w:right w:val="single" w:sz="8" w:space="0" w:color="000000"/>
            </w:tcBorders>
            <w:vAlign w:val="bottom"/>
          </w:tcPr>
          <w:p w14:paraId="32D5C17C" w14:textId="77777777" w:rsidR="00195CD9" w:rsidRDefault="003605EB">
            <w:pPr>
              <w:spacing w:after="256" w:line="259" w:lineRule="auto"/>
              <w:ind w:left="0" w:firstLine="0"/>
            </w:pPr>
            <w:r>
              <w:t xml:space="preserve">The breakdown of the Charges is </w:t>
            </w:r>
          </w:p>
          <w:p w14:paraId="4D6C8CC9" w14:textId="77777777" w:rsidR="00195CD9" w:rsidRDefault="003605EB">
            <w:pPr>
              <w:spacing w:after="257" w:line="259" w:lineRule="auto"/>
              <w:ind w:left="0" w:firstLine="0"/>
            </w:pPr>
            <w:r>
              <w:t xml:space="preserve">Ongoing - </w:t>
            </w:r>
            <w:r w:rsidRPr="00EC2D70">
              <w:rPr>
                <w:highlight w:val="black"/>
              </w:rPr>
              <w:t>£30,305</w:t>
            </w:r>
            <w:r>
              <w:t xml:space="preserve"> per year encompassing: </w:t>
            </w:r>
          </w:p>
          <w:p w14:paraId="5861D395" w14:textId="77777777" w:rsidR="00195CD9" w:rsidRDefault="003605EB">
            <w:pPr>
              <w:numPr>
                <w:ilvl w:val="0"/>
                <w:numId w:val="16"/>
              </w:numPr>
              <w:spacing w:after="230" w:line="284" w:lineRule="auto"/>
              <w:ind w:hanging="360"/>
            </w:pPr>
            <w:r>
              <w:t xml:space="preserve">19 </w:t>
            </w:r>
            <w:r>
              <w:t xml:space="preserve">user licenses, charged </w:t>
            </w:r>
            <w:r w:rsidRPr="00EC2D70">
              <w:rPr>
                <w:highlight w:val="black"/>
              </w:rPr>
              <w:t>at £1595</w:t>
            </w:r>
            <w:r>
              <w:t xml:space="preserve"> per user per year, totalling </w:t>
            </w:r>
            <w:r w:rsidRPr="00EC2D70">
              <w:rPr>
                <w:highlight w:val="black"/>
              </w:rPr>
              <w:t>£30,305</w:t>
            </w:r>
            <w:r>
              <w:t xml:space="preserve"> </w:t>
            </w:r>
          </w:p>
          <w:p w14:paraId="3BFEEFCB" w14:textId="77777777" w:rsidR="00195CD9" w:rsidRDefault="003605EB">
            <w:pPr>
              <w:spacing w:after="257" w:line="259" w:lineRule="auto"/>
              <w:ind w:left="0" w:firstLine="0"/>
            </w:pPr>
            <w:r>
              <w:t xml:space="preserve">Upfront - £14,925 encompassing: </w:t>
            </w:r>
          </w:p>
          <w:p w14:paraId="3E421178" w14:textId="77777777" w:rsidR="00195CD9" w:rsidRDefault="003605EB">
            <w:pPr>
              <w:numPr>
                <w:ilvl w:val="0"/>
                <w:numId w:val="16"/>
              </w:numPr>
              <w:spacing w:after="236" w:line="279" w:lineRule="auto"/>
              <w:ind w:hanging="360"/>
            </w:pPr>
            <w:r>
              <w:t>10 days Professional Services to support the onboarding process (configuration, training, go-live support) at £</w:t>
            </w:r>
            <w:r w:rsidRPr="00EC2D70">
              <w:rPr>
                <w:highlight w:val="black"/>
              </w:rPr>
              <w:t>995</w:t>
            </w:r>
            <w:r>
              <w:t xml:space="preserve"> per day totalling </w:t>
            </w:r>
            <w:r w:rsidRPr="00EC2D70">
              <w:rPr>
                <w:highlight w:val="black"/>
              </w:rPr>
              <w:t>£9,950</w:t>
            </w:r>
            <w:r>
              <w:t xml:space="preserve"> </w:t>
            </w:r>
          </w:p>
          <w:p w14:paraId="07A4F074" w14:textId="77777777" w:rsidR="00195CD9" w:rsidRDefault="003605EB">
            <w:pPr>
              <w:numPr>
                <w:ilvl w:val="0"/>
                <w:numId w:val="16"/>
              </w:numPr>
              <w:spacing w:after="233" w:line="281" w:lineRule="auto"/>
              <w:ind w:hanging="360"/>
            </w:pPr>
            <w:r>
              <w:t xml:space="preserve">5 days data </w:t>
            </w:r>
            <w:r>
              <w:t xml:space="preserve">import support for mapping and executing import of Go-Pro data into Clue. </w:t>
            </w:r>
            <w:r w:rsidRPr="00EC2D70">
              <w:rPr>
                <w:highlight w:val="black"/>
              </w:rPr>
              <w:t>£4,975</w:t>
            </w:r>
            <w:r>
              <w:t xml:space="preserve"> </w:t>
            </w:r>
          </w:p>
          <w:p w14:paraId="5DA94D08" w14:textId="77777777" w:rsidR="00195CD9" w:rsidRDefault="003605EB">
            <w:pPr>
              <w:spacing w:after="0" w:line="259" w:lineRule="auto"/>
              <w:ind w:left="0" w:firstLine="0"/>
            </w:pPr>
            <w:r>
              <w:t xml:space="preserve">Clue day rate for all services will be charged </w:t>
            </w:r>
            <w:r w:rsidRPr="00EC2D70">
              <w:rPr>
                <w:highlight w:val="black"/>
              </w:rPr>
              <w:t>at £995</w:t>
            </w:r>
            <w:r>
              <w:t xml:space="preserve"> for the Defra implementation. </w:t>
            </w:r>
          </w:p>
        </w:tc>
      </w:tr>
    </w:tbl>
    <w:p w14:paraId="043ECF1C" w14:textId="77777777" w:rsidR="00195CD9" w:rsidRDefault="003605EB">
      <w:pPr>
        <w:spacing w:after="393" w:line="259" w:lineRule="auto"/>
        <w:ind w:left="0" w:firstLine="0"/>
      </w:pPr>
      <w:r>
        <w:t xml:space="preserve"> </w:t>
      </w:r>
    </w:p>
    <w:p w14:paraId="789C0BC2" w14:textId="77777777" w:rsidR="00195CD9" w:rsidRDefault="003605EB">
      <w:pPr>
        <w:pStyle w:val="Heading3"/>
        <w:spacing w:after="0"/>
        <w:ind w:left="-5"/>
      </w:pPr>
      <w:r>
        <w:lastRenderedPageBreak/>
        <w:t xml:space="preserve">Additional Buyer terms </w:t>
      </w:r>
    </w:p>
    <w:tbl>
      <w:tblPr>
        <w:tblStyle w:val="TableGrid"/>
        <w:tblW w:w="8882" w:type="dxa"/>
        <w:tblInd w:w="12" w:type="dxa"/>
        <w:tblCellMar>
          <w:top w:w="115" w:type="dxa"/>
          <w:left w:w="101" w:type="dxa"/>
          <w:bottom w:w="153" w:type="dxa"/>
          <w:right w:w="42" w:type="dxa"/>
        </w:tblCellMar>
        <w:tblLook w:val="04A0" w:firstRow="1" w:lastRow="0" w:firstColumn="1" w:lastColumn="0" w:noHBand="0" w:noVBand="1"/>
      </w:tblPr>
      <w:tblGrid>
        <w:gridCol w:w="2626"/>
        <w:gridCol w:w="6256"/>
      </w:tblGrid>
      <w:tr w:rsidR="00195CD9" w14:paraId="2A2B0768" w14:textId="77777777">
        <w:trPr>
          <w:trHeight w:val="4354"/>
        </w:trPr>
        <w:tc>
          <w:tcPr>
            <w:tcW w:w="2626" w:type="dxa"/>
            <w:tcBorders>
              <w:top w:val="single" w:sz="8" w:space="0" w:color="000000"/>
              <w:left w:val="single" w:sz="8" w:space="0" w:color="000000"/>
              <w:bottom w:val="single" w:sz="8" w:space="0" w:color="000000"/>
              <w:right w:val="single" w:sz="8" w:space="0" w:color="000000"/>
            </w:tcBorders>
          </w:tcPr>
          <w:p w14:paraId="157C0039" w14:textId="77777777" w:rsidR="00195CD9" w:rsidRDefault="003605EB">
            <w:pPr>
              <w:spacing w:after="16" w:line="259" w:lineRule="auto"/>
              <w:ind w:left="0" w:firstLine="0"/>
            </w:pPr>
            <w:r>
              <w:rPr>
                <w:b/>
              </w:rPr>
              <w:t xml:space="preserve">Performance of the </w:t>
            </w:r>
          </w:p>
          <w:p w14:paraId="5121502A" w14:textId="77777777" w:rsidR="00195CD9" w:rsidRDefault="003605EB">
            <w:pPr>
              <w:spacing w:after="16" w:line="259" w:lineRule="auto"/>
              <w:ind w:left="0" w:firstLine="0"/>
            </w:pPr>
            <w:r>
              <w:rPr>
                <w:b/>
              </w:rPr>
              <w:t xml:space="preserve">Service and </w:t>
            </w:r>
          </w:p>
          <w:p w14:paraId="060D43B6" w14:textId="77777777" w:rsidR="00195CD9" w:rsidRDefault="003605EB">
            <w:pPr>
              <w:spacing w:after="0" w:line="259" w:lineRule="auto"/>
              <w:ind w:left="0" w:firstLine="0"/>
            </w:pPr>
            <w:r>
              <w:rPr>
                <w:b/>
              </w:rPr>
              <w:t xml:space="preserve">Deliverables </w:t>
            </w:r>
          </w:p>
        </w:tc>
        <w:tc>
          <w:tcPr>
            <w:tcW w:w="6256" w:type="dxa"/>
            <w:tcBorders>
              <w:top w:val="single" w:sz="8" w:space="0" w:color="000000"/>
              <w:left w:val="single" w:sz="8" w:space="0" w:color="000000"/>
              <w:bottom w:val="single" w:sz="8" w:space="0" w:color="000000"/>
              <w:right w:val="single" w:sz="8" w:space="0" w:color="000000"/>
            </w:tcBorders>
            <w:vAlign w:val="bottom"/>
          </w:tcPr>
          <w:p w14:paraId="45EB5889" w14:textId="77777777" w:rsidR="00195CD9" w:rsidRDefault="003605EB">
            <w:pPr>
              <w:spacing w:after="258" w:line="275" w:lineRule="auto"/>
              <w:ind w:left="1" w:firstLine="0"/>
            </w:pPr>
            <w:r>
              <w:t xml:space="preserve">This Call-Off Contract will include the following Implementation Plan, exit and offboarding plans and milestones: </w:t>
            </w:r>
          </w:p>
          <w:p w14:paraId="70B05B2E" w14:textId="77777777" w:rsidR="00195CD9" w:rsidRDefault="003605EB">
            <w:pPr>
              <w:numPr>
                <w:ilvl w:val="0"/>
                <w:numId w:val="17"/>
              </w:numPr>
              <w:spacing w:after="238" w:line="259" w:lineRule="auto"/>
              <w:ind w:hanging="360"/>
            </w:pPr>
            <w:r>
              <w:t xml:space="preserve">Initial system configuration  </w:t>
            </w:r>
          </w:p>
          <w:p w14:paraId="38A6E4A1" w14:textId="77777777" w:rsidR="00195CD9" w:rsidRDefault="003605EB">
            <w:pPr>
              <w:numPr>
                <w:ilvl w:val="0"/>
                <w:numId w:val="17"/>
              </w:numPr>
              <w:spacing w:after="238" w:line="259" w:lineRule="auto"/>
              <w:ind w:hanging="360"/>
            </w:pPr>
            <w:r>
              <w:t xml:space="preserve">Initial user training </w:t>
            </w:r>
          </w:p>
          <w:p w14:paraId="759DC422" w14:textId="77777777" w:rsidR="00195CD9" w:rsidRDefault="003605EB">
            <w:pPr>
              <w:numPr>
                <w:ilvl w:val="0"/>
                <w:numId w:val="17"/>
              </w:numPr>
              <w:spacing w:after="238" w:line="259" w:lineRule="auto"/>
              <w:ind w:hanging="360"/>
            </w:pPr>
            <w:r>
              <w:t xml:space="preserve">Data import </w:t>
            </w:r>
          </w:p>
          <w:p w14:paraId="407A4FC7" w14:textId="77777777" w:rsidR="00195CD9" w:rsidRDefault="003605EB">
            <w:pPr>
              <w:numPr>
                <w:ilvl w:val="0"/>
                <w:numId w:val="17"/>
              </w:numPr>
              <w:spacing w:after="248" w:line="281" w:lineRule="auto"/>
              <w:ind w:hanging="360"/>
            </w:pPr>
            <w:r>
              <w:t xml:space="preserve">Ongoing access to Clue software, with access to system upgrades and developments </w:t>
            </w:r>
          </w:p>
          <w:p w14:paraId="2F534FD9" w14:textId="77777777" w:rsidR="00195CD9" w:rsidRDefault="003605EB">
            <w:pPr>
              <w:numPr>
                <w:ilvl w:val="0"/>
                <w:numId w:val="17"/>
              </w:numPr>
              <w:spacing w:after="0" w:line="259" w:lineRule="auto"/>
              <w:ind w:hanging="360"/>
            </w:pPr>
            <w:r>
              <w:t xml:space="preserve">Ongoing user support via email and phone </w:t>
            </w:r>
          </w:p>
        </w:tc>
      </w:tr>
      <w:tr w:rsidR="00195CD9" w14:paraId="2BC0082F" w14:textId="77777777">
        <w:trPr>
          <w:trHeight w:val="2400"/>
        </w:trPr>
        <w:tc>
          <w:tcPr>
            <w:tcW w:w="2626" w:type="dxa"/>
            <w:tcBorders>
              <w:top w:val="single" w:sz="8" w:space="0" w:color="000000"/>
              <w:left w:val="single" w:sz="8" w:space="0" w:color="000000"/>
              <w:bottom w:val="single" w:sz="8" w:space="0" w:color="000000"/>
              <w:right w:val="single" w:sz="8" w:space="0" w:color="000000"/>
            </w:tcBorders>
          </w:tcPr>
          <w:p w14:paraId="4FC7F6E0" w14:textId="77777777" w:rsidR="00195CD9" w:rsidRDefault="003605EB">
            <w:pPr>
              <w:spacing w:after="0" w:line="259" w:lineRule="auto"/>
              <w:ind w:left="0" w:firstLine="0"/>
            </w:pPr>
            <w:r>
              <w:rPr>
                <w:b/>
              </w:rPr>
              <w:t xml:space="preserve">Guarantee </w:t>
            </w:r>
          </w:p>
        </w:tc>
        <w:tc>
          <w:tcPr>
            <w:tcW w:w="6256" w:type="dxa"/>
            <w:tcBorders>
              <w:top w:val="single" w:sz="8" w:space="0" w:color="000000"/>
              <w:left w:val="single" w:sz="8" w:space="0" w:color="000000"/>
              <w:bottom w:val="single" w:sz="8" w:space="0" w:color="000000"/>
              <w:right w:val="single" w:sz="8" w:space="0" w:color="000000"/>
            </w:tcBorders>
          </w:tcPr>
          <w:p w14:paraId="4556BDE6" w14:textId="77777777" w:rsidR="00195CD9" w:rsidRDefault="003605EB">
            <w:pPr>
              <w:spacing w:after="0" w:line="259" w:lineRule="auto"/>
              <w:ind w:left="1" w:firstLine="0"/>
            </w:pPr>
            <w:r>
              <w:t xml:space="preserve"> N/A </w:t>
            </w:r>
          </w:p>
        </w:tc>
      </w:tr>
      <w:tr w:rsidR="00195CD9" w14:paraId="28A4ACE2" w14:textId="77777777">
        <w:trPr>
          <w:trHeight w:val="1834"/>
        </w:trPr>
        <w:tc>
          <w:tcPr>
            <w:tcW w:w="2626" w:type="dxa"/>
            <w:tcBorders>
              <w:top w:val="single" w:sz="8" w:space="0" w:color="000000"/>
              <w:left w:val="single" w:sz="8" w:space="0" w:color="000000"/>
              <w:bottom w:val="single" w:sz="8" w:space="0" w:color="000000"/>
              <w:right w:val="single" w:sz="8" w:space="0" w:color="000000"/>
            </w:tcBorders>
          </w:tcPr>
          <w:p w14:paraId="0106AE92" w14:textId="77777777" w:rsidR="00195CD9" w:rsidRDefault="003605EB">
            <w:pPr>
              <w:spacing w:after="0" w:line="259" w:lineRule="auto"/>
              <w:ind w:left="0" w:firstLine="0"/>
            </w:pPr>
            <w:r>
              <w:rPr>
                <w:b/>
              </w:rPr>
              <w:t xml:space="preserve">Warranties, representations </w:t>
            </w:r>
          </w:p>
        </w:tc>
        <w:tc>
          <w:tcPr>
            <w:tcW w:w="6256" w:type="dxa"/>
            <w:tcBorders>
              <w:top w:val="single" w:sz="8" w:space="0" w:color="000000"/>
              <w:left w:val="single" w:sz="8" w:space="0" w:color="000000"/>
              <w:bottom w:val="single" w:sz="8" w:space="0" w:color="000000"/>
              <w:right w:val="single" w:sz="8" w:space="0" w:color="000000"/>
            </w:tcBorders>
          </w:tcPr>
          <w:p w14:paraId="7863D30E" w14:textId="77777777" w:rsidR="00195CD9" w:rsidRDefault="003605EB">
            <w:pPr>
              <w:spacing w:after="0" w:line="259" w:lineRule="auto"/>
              <w:ind w:left="1" w:firstLine="0"/>
            </w:pPr>
            <w:r>
              <w:t xml:space="preserve"> N/A </w:t>
            </w:r>
          </w:p>
        </w:tc>
      </w:tr>
      <w:tr w:rsidR="00195CD9" w14:paraId="4CC35BB1" w14:textId="77777777">
        <w:trPr>
          <w:trHeight w:val="1625"/>
        </w:trPr>
        <w:tc>
          <w:tcPr>
            <w:tcW w:w="2626" w:type="dxa"/>
            <w:tcBorders>
              <w:top w:val="single" w:sz="8" w:space="0" w:color="000000"/>
              <w:left w:val="single" w:sz="8" w:space="0" w:color="000000"/>
              <w:bottom w:val="single" w:sz="8" w:space="0" w:color="000000"/>
              <w:right w:val="single" w:sz="8" w:space="0" w:color="000000"/>
            </w:tcBorders>
            <w:vAlign w:val="bottom"/>
          </w:tcPr>
          <w:p w14:paraId="50893597" w14:textId="77777777" w:rsidR="00195CD9" w:rsidRDefault="003605EB">
            <w:pPr>
              <w:spacing w:after="0" w:line="259" w:lineRule="auto"/>
              <w:ind w:left="0" w:firstLine="0"/>
            </w:pPr>
            <w:r>
              <w:rPr>
                <w:b/>
              </w:rPr>
              <w:t xml:space="preserve">Supplemental requirements in addition to the Call-Off terms </w:t>
            </w:r>
          </w:p>
        </w:tc>
        <w:tc>
          <w:tcPr>
            <w:tcW w:w="6256" w:type="dxa"/>
            <w:tcBorders>
              <w:top w:val="single" w:sz="8" w:space="0" w:color="000000"/>
              <w:left w:val="single" w:sz="8" w:space="0" w:color="000000"/>
              <w:bottom w:val="single" w:sz="8" w:space="0" w:color="000000"/>
              <w:right w:val="single" w:sz="8" w:space="0" w:color="000000"/>
            </w:tcBorders>
          </w:tcPr>
          <w:p w14:paraId="3AD9B361" w14:textId="77777777" w:rsidR="00195CD9" w:rsidRDefault="003605EB">
            <w:pPr>
              <w:spacing w:after="0" w:line="259" w:lineRule="auto"/>
              <w:ind w:left="1" w:firstLine="0"/>
            </w:pPr>
            <w:r>
              <w:t xml:space="preserve"> N/A </w:t>
            </w:r>
          </w:p>
        </w:tc>
      </w:tr>
      <w:tr w:rsidR="00195CD9" w14:paraId="661DC722" w14:textId="77777777">
        <w:trPr>
          <w:trHeight w:val="2410"/>
        </w:trPr>
        <w:tc>
          <w:tcPr>
            <w:tcW w:w="2626" w:type="dxa"/>
            <w:tcBorders>
              <w:top w:val="single" w:sz="8" w:space="0" w:color="000000"/>
              <w:left w:val="single" w:sz="8" w:space="0" w:color="000000"/>
              <w:bottom w:val="single" w:sz="8" w:space="0" w:color="000000"/>
              <w:right w:val="single" w:sz="8" w:space="0" w:color="000000"/>
            </w:tcBorders>
          </w:tcPr>
          <w:p w14:paraId="7DA16BC4" w14:textId="77777777" w:rsidR="00195CD9" w:rsidRDefault="003605EB">
            <w:pPr>
              <w:spacing w:after="0" w:line="259" w:lineRule="auto"/>
              <w:ind w:left="0" w:firstLine="0"/>
            </w:pPr>
            <w:r>
              <w:rPr>
                <w:b/>
              </w:rPr>
              <w:t xml:space="preserve">Alternative clauses </w:t>
            </w:r>
          </w:p>
        </w:tc>
        <w:tc>
          <w:tcPr>
            <w:tcW w:w="6256" w:type="dxa"/>
            <w:tcBorders>
              <w:top w:val="single" w:sz="8" w:space="0" w:color="000000"/>
              <w:left w:val="single" w:sz="8" w:space="0" w:color="000000"/>
              <w:bottom w:val="single" w:sz="8" w:space="0" w:color="000000"/>
              <w:right w:val="single" w:sz="8" w:space="0" w:color="000000"/>
            </w:tcBorders>
          </w:tcPr>
          <w:p w14:paraId="34B02F92" w14:textId="77777777" w:rsidR="00195CD9" w:rsidRDefault="003605EB">
            <w:pPr>
              <w:spacing w:after="0" w:line="259" w:lineRule="auto"/>
              <w:ind w:left="1" w:firstLine="0"/>
            </w:pPr>
            <w:r>
              <w:t xml:space="preserve"> N/A </w:t>
            </w:r>
          </w:p>
        </w:tc>
      </w:tr>
      <w:tr w:rsidR="00195CD9" w14:paraId="661F44B9" w14:textId="77777777">
        <w:trPr>
          <w:trHeight w:val="1625"/>
        </w:trPr>
        <w:tc>
          <w:tcPr>
            <w:tcW w:w="2626" w:type="dxa"/>
            <w:tcBorders>
              <w:top w:val="single" w:sz="8" w:space="0" w:color="000000"/>
              <w:left w:val="single" w:sz="8" w:space="0" w:color="000000"/>
              <w:bottom w:val="single" w:sz="8" w:space="0" w:color="000000"/>
              <w:right w:val="single" w:sz="8" w:space="0" w:color="000000"/>
            </w:tcBorders>
            <w:vAlign w:val="bottom"/>
          </w:tcPr>
          <w:p w14:paraId="1F6D4E0D" w14:textId="77777777" w:rsidR="00195CD9" w:rsidRDefault="003605EB">
            <w:pPr>
              <w:spacing w:after="16" w:line="259" w:lineRule="auto"/>
              <w:ind w:left="0" w:firstLine="0"/>
            </w:pPr>
            <w:r>
              <w:rPr>
                <w:b/>
              </w:rPr>
              <w:lastRenderedPageBreak/>
              <w:t xml:space="preserve">Buyer specific </w:t>
            </w:r>
          </w:p>
          <w:p w14:paraId="3F581560" w14:textId="77777777" w:rsidR="00195CD9" w:rsidRDefault="003605EB">
            <w:pPr>
              <w:spacing w:after="16" w:line="259" w:lineRule="auto"/>
              <w:ind w:left="0" w:firstLine="0"/>
            </w:pPr>
            <w:r>
              <w:rPr>
                <w:b/>
              </w:rPr>
              <w:t xml:space="preserve">amendments </w:t>
            </w:r>
          </w:p>
          <w:p w14:paraId="3138D6BF" w14:textId="77777777" w:rsidR="00195CD9" w:rsidRDefault="003605EB">
            <w:pPr>
              <w:spacing w:after="0" w:line="259" w:lineRule="auto"/>
              <w:ind w:left="0" w:firstLine="0"/>
            </w:pPr>
            <w:r>
              <w:rPr>
                <w:b/>
              </w:rPr>
              <w:t xml:space="preserve">to/refinements of the Call-Off Contract terms </w:t>
            </w:r>
          </w:p>
        </w:tc>
        <w:tc>
          <w:tcPr>
            <w:tcW w:w="6256" w:type="dxa"/>
            <w:tcBorders>
              <w:top w:val="single" w:sz="8" w:space="0" w:color="000000"/>
              <w:left w:val="single" w:sz="8" w:space="0" w:color="000000"/>
              <w:bottom w:val="single" w:sz="8" w:space="0" w:color="000000"/>
              <w:right w:val="single" w:sz="8" w:space="0" w:color="000000"/>
            </w:tcBorders>
          </w:tcPr>
          <w:p w14:paraId="6C93332D" w14:textId="77777777" w:rsidR="00195CD9" w:rsidRDefault="003605EB">
            <w:pPr>
              <w:spacing w:after="0" w:line="259" w:lineRule="auto"/>
              <w:ind w:left="1" w:firstLine="0"/>
            </w:pPr>
            <w:r>
              <w:t xml:space="preserve"> N/A </w:t>
            </w:r>
          </w:p>
        </w:tc>
      </w:tr>
      <w:tr w:rsidR="00195CD9" w14:paraId="0E0F4D21" w14:textId="77777777">
        <w:trPr>
          <w:trHeight w:val="2341"/>
        </w:trPr>
        <w:tc>
          <w:tcPr>
            <w:tcW w:w="2626" w:type="dxa"/>
            <w:tcBorders>
              <w:top w:val="single" w:sz="8" w:space="0" w:color="000000"/>
              <w:left w:val="single" w:sz="8" w:space="0" w:color="000000"/>
              <w:bottom w:val="single" w:sz="8" w:space="0" w:color="000000"/>
              <w:right w:val="single" w:sz="8" w:space="0" w:color="000000"/>
            </w:tcBorders>
          </w:tcPr>
          <w:p w14:paraId="589C6551" w14:textId="77777777" w:rsidR="00195CD9" w:rsidRDefault="003605EB">
            <w:pPr>
              <w:spacing w:after="0" w:line="259" w:lineRule="auto"/>
              <w:ind w:left="0" w:firstLine="0"/>
            </w:pPr>
            <w:r>
              <w:rPr>
                <w:b/>
              </w:rPr>
              <w:t xml:space="preserve">Public Services Network (PSN) </w:t>
            </w:r>
          </w:p>
        </w:tc>
        <w:tc>
          <w:tcPr>
            <w:tcW w:w="6256" w:type="dxa"/>
            <w:tcBorders>
              <w:top w:val="single" w:sz="8" w:space="0" w:color="000000"/>
              <w:left w:val="single" w:sz="8" w:space="0" w:color="000000"/>
              <w:bottom w:val="single" w:sz="8" w:space="0" w:color="000000"/>
              <w:right w:val="single" w:sz="8" w:space="0" w:color="000000"/>
            </w:tcBorders>
          </w:tcPr>
          <w:p w14:paraId="02E7B4CA" w14:textId="77777777" w:rsidR="00195CD9" w:rsidRDefault="003605EB">
            <w:pPr>
              <w:spacing w:after="0" w:line="259" w:lineRule="auto"/>
              <w:ind w:left="1" w:firstLine="0"/>
            </w:pPr>
            <w:r>
              <w:t xml:space="preserve"> N/A </w:t>
            </w:r>
          </w:p>
        </w:tc>
      </w:tr>
      <w:tr w:rsidR="00195CD9" w14:paraId="4141B2FE" w14:textId="77777777">
        <w:trPr>
          <w:trHeight w:val="1092"/>
        </w:trPr>
        <w:tc>
          <w:tcPr>
            <w:tcW w:w="2626" w:type="dxa"/>
            <w:tcBorders>
              <w:top w:val="single" w:sz="8" w:space="0" w:color="000000"/>
              <w:left w:val="single" w:sz="8" w:space="0" w:color="000000"/>
              <w:bottom w:val="single" w:sz="8" w:space="0" w:color="000000"/>
              <w:right w:val="single" w:sz="8" w:space="0" w:color="000000"/>
            </w:tcBorders>
            <w:vAlign w:val="bottom"/>
          </w:tcPr>
          <w:p w14:paraId="7C0E90C0" w14:textId="77777777" w:rsidR="00195CD9" w:rsidRDefault="003605EB">
            <w:pPr>
              <w:spacing w:after="0" w:line="259" w:lineRule="auto"/>
              <w:ind w:left="0" w:right="25" w:firstLine="0"/>
            </w:pPr>
            <w:r>
              <w:rPr>
                <w:b/>
              </w:rPr>
              <w:t xml:space="preserve">Personal Data and Data Subjects </w:t>
            </w:r>
          </w:p>
        </w:tc>
        <w:tc>
          <w:tcPr>
            <w:tcW w:w="6256" w:type="dxa"/>
            <w:tcBorders>
              <w:top w:val="single" w:sz="8" w:space="0" w:color="000000"/>
              <w:left w:val="single" w:sz="8" w:space="0" w:color="000000"/>
              <w:bottom w:val="single" w:sz="8" w:space="0" w:color="000000"/>
              <w:right w:val="single" w:sz="8" w:space="0" w:color="000000"/>
            </w:tcBorders>
          </w:tcPr>
          <w:p w14:paraId="55D41B92" w14:textId="77777777" w:rsidR="00195CD9" w:rsidRDefault="003605EB">
            <w:pPr>
              <w:spacing w:after="208" w:line="259" w:lineRule="auto"/>
              <w:ind w:left="1" w:firstLine="0"/>
            </w:pPr>
            <w:r>
              <w:rPr>
                <w:sz w:val="23"/>
              </w:rPr>
              <w:t xml:space="preserve">Schedule 7, Annex 1  </w:t>
            </w:r>
          </w:p>
          <w:p w14:paraId="453299C3" w14:textId="77777777" w:rsidR="00195CD9" w:rsidRDefault="003605EB">
            <w:pPr>
              <w:spacing w:after="0" w:line="259" w:lineRule="auto"/>
              <w:ind w:left="1" w:firstLine="0"/>
            </w:pPr>
            <w:r>
              <w:t xml:space="preserve"> </w:t>
            </w:r>
          </w:p>
        </w:tc>
      </w:tr>
    </w:tbl>
    <w:p w14:paraId="107C9C5C" w14:textId="77777777" w:rsidR="00195CD9" w:rsidRDefault="003605EB">
      <w:pPr>
        <w:spacing w:after="0" w:line="259" w:lineRule="auto"/>
        <w:ind w:left="0" w:firstLine="0"/>
        <w:jc w:val="both"/>
      </w:pPr>
      <w:r>
        <w:t xml:space="preserve">  </w:t>
      </w:r>
    </w:p>
    <w:p w14:paraId="17871FFC" w14:textId="77777777" w:rsidR="00195CD9" w:rsidRDefault="003605EB">
      <w:pPr>
        <w:pStyle w:val="Heading3"/>
        <w:tabs>
          <w:tab w:val="center" w:pos="2044"/>
        </w:tabs>
        <w:ind w:left="-15" w:firstLine="0"/>
      </w:pPr>
      <w:r>
        <w:t xml:space="preserve">1.  </w:t>
      </w:r>
      <w:r>
        <w:tab/>
        <w:t xml:space="preserve">Formation of contract </w:t>
      </w:r>
    </w:p>
    <w:p w14:paraId="35E2C09E" w14:textId="77777777" w:rsidR="00195CD9" w:rsidRDefault="003605EB">
      <w:pPr>
        <w:ind w:left="715"/>
      </w:pPr>
      <w:r>
        <w:t xml:space="preserve">1.1 </w:t>
      </w:r>
      <w:r>
        <w:t xml:space="preserve">By signing and returning this Order Form (Part A), the Supplier agrees to </w:t>
      </w:r>
      <w:proofErr w:type="gramStart"/>
      <w:r>
        <w:t>enter into</w:t>
      </w:r>
      <w:proofErr w:type="gramEnd"/>
      <w:r>
        <w:t xml:space="preserve"> a </w:t>
      </w:r>
      <w:proofErr w:type="spellStart"/>
      <w:r>
        <w:t>CallOff</w:t>
      </w:r>
      <w:proofErr w:type="spellEnd"/>
      <w:r>
        <w:t xml:space="preserve"> Contract with the Buyer. </w:t>
      </w:r>
    </w:p>
    <w:p w14:paraId="57043E78" w14:textId="77777777" w:rsidR="00195CD9" w:rsidRDefault="003605EB">
      <w:pPr>
        <w:spacing w:after="16" w:line="259" w:lineRule="auto"/>
        <w:ind w:left="720" w:firstLine="0"/>
      </w:pPr>
      <w:r>
        <w:t xml:space="preserve"> </w:t>
      </w:r>
    </w:p>
    <w:p w14:paraId="58DD6FF6" w14:textId="77777777" w:rsidR="00195CD9" w:rsidRDefault="003605EB">
      <w:pPr>
        <w:ind w:left="715"/>
      </w:pPr>
      <w:r>
        <w:t xml:space="preserve">1.2 </w:t>
      </w:r>
      <w:r>
        <w:tab/>
        <w:t>The Parties agree that they have read the Order Form (Part A) and the Call-Off Contract terms and by signing below agree to be b</w:t>
      </w:r>
      <w:r>
        <w:t xml:space="preserve">ound by this Call-Off Contract. </w:t>
      </w:r>
    </w:p>
    <w:p w14:paraId="421D1F90" w14:textId="77777777" w:rsidR="00195CD9" w:rsidRDefault="003605EB">
      <w:pPr>
        <w:spacing w:after="16" w:line="259" w:lineRule="auto"/>
        <w:ind w:left="720" w:firstLine="0"/>
      </w:pPr>
      <w:r>
        <w:t xml:space="preserve"> </w:t>
      </w:r>
    </w:p>
    <w:p w14:paraId="7250A011" w14:textId="77777777" w:rsidR="00195CD9" w:rsidRDefault="003605EB">
      <w:pPr>
        <w:ind w:left="715"/>
      </w:pPr>
      <w:r>
        <w:t xml:space="preserve">1.3 </w:t>
      </w:r>
      <w:r>
        <w:tab/>
        <w:t xml:space="preserve">This Call-Off Contract will be formed when the Buyer acknowledges receipt of the signed copy of the Order Form from the Supplier. </w:t>
      </w:r>
    </w:p>
    <w:p w14:paraId="1A199454" w14:textId="77777777" w:rsidR="00195CD9" w:rsidRDefault="003605EB">
      <w:pPr>
        <w:spacing w:after="16" w:line="259" w:lineRule="auto"/>
        <w:ind w:left="720" w:firstLine="0"/>
      </w:pPr>
      <w:r>
        <w:t xml:space="preserve"> </w:t>
      </w:r>
    </w:p>
    <w:p w14:paraId="625C2092" w14:textId="77777777" w:rsidR="00195CD9" w:rsidRDefault="003605EB">
      <w:pPr>
        <w:ind w:left="715"/>
      </w:pPr>
      <w:r>
        <w:t xml:space="preserve">1.4 </w:t>
      </w:r>
      <w:r>
        <w:tab/>
        <w:t xml:space="preserve">In cases of any ambiguity or conflict, the </w:t>
      </w:r>
      <w:proofErr w:type="gramStart"/>
      <w:r>
        <w:t>terms</w:t>
      </w:r>
      <w:proofErr w:type="gramEnd"/>
      <w:r>
        <w:t xml:space="preserve"> and conditions of the Call-Of</w:t>
      </w:r>
      <w:r>
        <w:t xml:space="preserve">f Contract (Part B) and Order Form (Part A) will supersede those of the Supplier Terms and Conditions as per the order of precedence set out in clause 8.3 of the Framework Agreement. </w:t>
      </w:r>
    </w:p>
    <w:p w14:paraId="035A7AE0" w14:textId="77777777" w:rsidR="00195CD9" w:rsidRDefault="003605EB">
      <w:pPr>
        <w:spacing w:after="393" w:line="259" w:lineRule="auto"/>
        <w:ind w:left="0" w:firstLine="0"/>
      </w:pPr>
      <w:r>
        <w:t xml:space="preserve"> </w:t>
      </w:r>
    </w:p>
    <w:p w14:paraId="4128A430" w14:textId="77777777" w:rsidR="00195CD9" w:rsidRDefault="003605EB">
      <w:pPr>
        <w:pStyle w:val="Heading3"/>
        <w:tabs>
          <w:tab w:val="center" w:pos="2566"/>
        </w:tabs>
        <w:ind w:left="-15" w:firstLine="0"/>
      </w:pPr>
      <w:r>
        <w:t xml:space="preserve">2.  </w:t>
      </w:r>
      <w:r>
        <w:tab/>
        <w:t xml:space="preserve">Background to the agreement </w:t>
      </w:r>
    </w:p>
    <w:p w14:paraId="4F2FA3D9" w14:textId="77777777" w:rsidR="00195CD9" w:rsidRDefault="003605EB">
      <w:pPr>
        <w:ind w:left="715"/>
      </w:pPr>
      <w:r>
        <w:t xml:space="preserve">2.1 </w:t>
      </w:r>
      <w:r>
        <w:tab/>
      </w:r>
      <w:r>
        <w:t xml:space="preserve">The Supplier is a provider of G-Cloud Services and agreed to provide the Services under the terms of Framework Agreement number RM1557.12. </w:t>
      </w:r>
    </w:p>
    <w:p w14:paraId="71AD9093" w14:textId="77777777" w:rsidR="00195CD9" w:rsidRDefault="003605EB">
      <w:pPr>
        <w:spacing w:after="19" w:line="259" w:lineRule="auto"/>
        <w:ind w:left="720" w:firstLine="0"/>
      </w:pPr>
      <w:r>
        <w:t xml:space="preserve"> </w:t>
      </w:r>
    </w:p>
    <w:p w14:paraId="2A9041F4" w14:textId="77777777" w:rsidR="00195CD9" w:rsidRDefault="003605EB">
      <w:pPr>
        <w:tabs>
          <w:tab w:val="center" w:pos="3814"/>
        </w:tabs>
        <w:ind w:left="-15" w:firstLine="0"/>
      </w:pPr>
      <w:r>
        <w:t xml:space="preserve">2.2 </w:t>
      </w:r>
      <w:r>
        <w:tab/>
        <w:t xml:space="preserve">The Buyer provided an Order Form for Services to the Supplier. </w:t>
      </w:r>
    </w:p>
    <w:p w14:paraId="7B3EEC81" w14:textId="77777777" w:rsidR="00195CD9" w:rsidRDefault="003605EB">
      <w:pPr>
        <w:spacing w:after="0" w:line="259" w:lineRule="auto"/>
        <w:ind w:left="0" w:firstLine="0"/>
      </w:pPr>
      <w:r>
        <w:t xml:space="preserve"> </w:t>
      </w:r>
      <w:r>
        <w:br w:type="page"/>
      </w:r>
    </w:p>
    <w:p w14:paraId="3803F9EA" w14:textId="77777777" w:rsidR="00195CD9" w:rsidRDefault="003605EB">
      <w:pPr>
        <w:spacing w:after="19" w:line="259" w:lineRule="auto"/>
        <w:ind w:left="0" w:firstLine="0"/>
      </w:pPr>
      <w:r>
        <w:lastRenderedPageBreak/>
        <w:t xml:space="preserve"> </w:t>
      </w:r>
    </w:p>
    <w:p w14:paraId="0B9752F6" w14:textId="77777777" w:rsidR="00195CD9" w:rsidRDefault="003605EB">
      <w:pPr>
        <w:spacing w:after="0" w:line="259" w:lineRule="auto"/>
        <w:ind w:left="0" w:firstLine="0"/>
      </w:pPr>
      <w:r>
        <w:t xml:space="preserve"> </w:t>
      </w:r>
    </w:p>
    <w:tbl>
      <w:tblPr>
        <w:tblStyle w:val="TableGrid"/>
        <w:tblW w:w="8882" w:type="dxa"/>
        <w:tblInd w:w="12" w:type="dxa"/>
        <w:tblCellMar>
          <w:top w:w="115" w:type="dxa"/>
          <w:left w:w="101" w:type="dxa"/>
          <w:bottom w:w="150" w:type="dxa"/>
          <w:right w:w="115" w:type="dxa"/>
        </w:tblCellMar>
        <w:tblLook w:val="04A0" w:firstRow="1" w:lastRow="0" w:firstColumn="1" w:lastColumn="0" w:noHBand="0" w:noVBand="1"/>
      </w:tblPr>
      <w:tblGrid>
        <w:gridCol w:w="1800"/>
        <w:gridCol w:w="3541"/>
        <w:gridCol w:w="3541"/>
      </w:tblGrid>
      <w:tr w:rsidR="00195CD9" w14:paraId="4A092A64" w14:textId="77777777">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14:paraId="47566FBF" w14:textId="77777777" w:rsidR="00195CD9" w:rsidRDefault="003605EB">
            <w:pPr>
              <w:spacing w:after="0" w:line="259" w:lineRule="auto"/>
              <w:ind w:left="0" w:firstLine="0"/>
            </w:pPr>
            <w:r>
              <w:rPr>
                <w:b/>
              </w:rPr>
              <w:t xml:space="preserve">Signed </w:t>
            </w:r>
          </w:p>
        </w:tc>
        <w:tc>
          <w:tcPr>
            <w:tcW w:w="3541" w:type="dxa"/>
            <w:tcBorders>
              <w:top w:val="single" w:sz="8" w:space="0" w:color="000000"/>
              <w:left w:val="single" w:sz="8" w:space="0" w:color="000000"/>
              <w:bottom w:val="single" w:sz="8" w:space="0" w:color="000000"/>
              <w:right w:val="single" w:sz="8" w:space="0" w:color="000000"/>
            </w:tcBorders>
            <w:vAlign w:val="bottom"/>
          </w:tcPr>
          <w:p w14:paraId="5A09DE0F" w14:textId="77777777" w:rsidR="00195CD9" w:rsidRPr="00EC2D70" w:rsidRDefault="003605EB">
            <w:pPr>
              <w:spacing w:after="0" w:line="259" w:lineRule="auto"/>
              <w:ind w:left="0" w:firstLine="0"/>
              <w:rPr>
                <w:highlight w:val="black"/>
              </w:rPr>
            </w:pPr>
            <w:r w:rsidRPr="00EC2D70">
              <w:rPr>
                <w:highlight w:val="black"/>
              </w:rPr>
              <w:t xml:space="preserve">Supplier </w:t>
            </w:r>
          </w:p>
        </w:tc>
        <w:tc>
          <w:tcPr>
            <w:tcW w:w="3541" w:type="dxa"/>
            <w:tcBorders>
              <w:top w:val="single" w:sz="8" w:space="0" w:color="000000"/>
              <w:left w:val="single" w:sz="8" w:space="0" w:color="000000"/>
              <w:bottom w:val="single" w:sz="8" w:space="0" w:color="000000"/>
              <w:right w:val="single" w:sz="8" w:space="0" w:color="000000"/>
            </w:tcBorders>
            <w:vAlign w:val="bottom"/>
          </w:tcPr>
          <w:p w14:paraId="4798BFF6" w14:textId="77777777" w:rsidR="00195CD9" w:rsidRPr="00EC2D70" w:rsidRDefault="003605EB">
            <w:pPr>
              <w:spacing w:after="0" w:line="259" w:lineRule="auto"/>
              <w:ind w:left="0" w:firstLine="0"/>
              <w:rPr>
                <w:highlight w:val="black"/>
              </w:rPr>
            </w:pPr>
            <w:r w:rsidRPr="00EC2D70">
              <w:rPr>
                <w:highlight w:val="black"/>
              </w:rPr>
              <w:t xml:space="preserve">Buyer </w:t>
            </w:r>
          </w:p>
        </w:tc>
      </w:tr>
      <w:tr w:rsidR="00195CD9" w14:paraId="2C23BEAC" w14:textId="77777777">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14:paraId="5CAC18FD" w14:textId="77777777" w:rsidR="00195CD9" w:rsidRDefault="003605EB">
            <w:pPr>
              <w:spacing w:after="0" w:line="259" w:lineRule="auto"/>
              <w:ind w:left="0" w:firstLine="0"/>
            </w:pPr>
            <w:r>
              <w:rPr>
                <w:b/>
              </w:rPr>
              <w:t xml:space="preserve">Name </w:t>
            </w:r>
          </w:p>
        </w:tc>
        <w:tc>
          <w:tcPr>
            <w:tcW w:w="3541" w:type="dxa"/>
            <w:tcBorders>
              <w:top w:val="single" w:sz="8" w:space="0" w:color="000000"/>
              <w:left w:val="single" w:sz="8" w:space="0" w:color="000000"/>
              <w:bottom w:val="single" w:sz="8" w:space="0" w:color="000000"/>
              <w:right w:val="single" w:sz="8" w:space="0" w:color="000000"/>
            </w:tcBorders>
            <w:vAlign w:val="bottom"/>
          </w:tcPr>
          <w:p w14:paraId="514799DF" w14:textId="77777777" w:rsidR="00195CD9" w:rsidRPr="00EC2D70" w:rsidRDefault="003605EB">
            <w:pPr>
              <w:spacing w:after="0" w:line="259" w:lineRule="auto"/>
              <w:ind w:left="0" w:firstLine="0"/>
              <w:rPr>
                <w:highlight w:val="black"/>
              </w:rPr>
            </w:pPr>
            <w:r w:rsidRPr="00EC2D70">
              <w:rPr>
                <w:highlight w:val="black"/>
              </w:rPr>
              <w:t xml:space="preserve">Thomas </w:t>
            </w:r>
            <w:proofErr w:type="spellStart"/>
            <w:r w:rsidRPr="00EC2D70">
              <w:rPr>
                <w:highlight w:val="black"/>
              </w:rPr>
              <w:t>Drohan</w:t>
            </w:r>
            <w:proofErr w:type="spellEnd"/>
            <w:r w:rsidRPr="00EC2D70">
              <w:rPr>
                <w:highlight w:val="black"/>
              </w:rP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42E6D26F" w14:textId="77777777" w:rsidR="00195CD9" w:rsidRPr="00EC2D70" w:rsidRDefault="003605EB">
            <w:pPr>
              <w:spacing w:after="0" w:line="259" w:lineRule="auto"/>
              <w:ind w:left="0" w:firstLine="0"/>
              <w:rPr>
                <w:highlight w:val="black"/>
              </w:rPr>
            </w:pPr>
            <w:r w:rsidRPr="00EC2D70">
              <w:rPr>
                <w:highlight w:val="black"/>
              </w:rPr>
              <w:t xml:space="preserve">Liam McKenna </w:t>
            </w:r>
          </w:p>
        </w:tc>
      </w:tr>
      <w:tr w:rsidR="00195CD9" w14:paraId="41B2BC08" w14:textId="77777777">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14:paraId="725697DC" w14:textId="77777777" w:rsidR="00195CD9" w:rsidRDefault="003605EB">
            <w:pPr>
              <w:spacing w:after="0" w:line="259" w:lineRule="auto"/>
              <w:ind w:left="0" w:firstLine="0"/>
            </w:pPr>
            <w:r>
              <w:rPr>
                <w:b/>
              </w:rPr>
              <w:t xml:space="preserve">Title </w:t>
            </w:r>
          </w:p>
        </w:tc>
        <w:tc>
          <w:tcPr>
            <w:tcW w:w="3541" w:type="dxa"/>
            <w:tcBorders>
              <w:top w:val="single" w:sz="8" w:space="0" w:color="000000"/>
              <w:left w:val="single" w:sz="8" w:space="0" w:color="000000"/>
              <w:bottom w:val="single" w:sz="8" w:space="0" w:color="000000"/>
              <w:right w:val="single" w:sz="8" w:space="0" w:color="000000"/>
            </w:tcBorders>
            <w:vAlign w:val="bottom"/>
          </w:tcPr>
          <w:p w14:paraId="7F0CC8C8" w14:textId="77777777" w:rsidR="00195CD9" w:rsidRPr="00EC2D70" w:rsidRDefault="003605EB">
            <w:pPr>
              <w:spacing w:after="0" w:line="259" w:lineRule="auto"/>
              <w:ind w:left="0" w:firstLine="0"/>
              <w:rPr>
                <w:highlight w:val="black"/>
              </w:rPr>
            </w:pPr>
            <w:r w:rsidRPr="00EC2D70">
              <w:rPr>
                <w:highlight w:val="black"/>
              </w:rPr>
              <w:t xml:space="preserve">Commercial Director </w:t>
            </w:r>
          </w:p>
        </w:tc>
        <w:tc>
          <w:tcPr>
            <w:tcW w:w="3541" w:type="dxa"/>
            <w:tcBorders>
              <w:top w:val="single" w:sz="8" w:space="0" w:color="000000"/>
              <w:left w:val="single" w:sz="8" w:space="0" w:color="000000"/>
              <w:bottom w:val="single" w:sz="8" w:space="0" w:color="000000"/>
              <w:right w:val="single" w:sz="8" w:space="0" w:color="000000"/>
            </w:tcBorders>
            <w:vAlign w:val="bottom"/>
          </w:tcPr>
          <w:p w14:paraId="287F9638" w14:textId="77777777" w:rsidR="00195CD9" w:rsidRPr="00EC2D70" w:rsidRDefault="003605EB">
            <w:pPr>
              <w:spacing w:after="0" w:line="259" w:lineRule="auto"/>
              <w:ind w:left="0" w:firstLine="0"/>
              <w:rPr>
                <w:highlight w:val="black"/>
              </w:rPr>
            </w:pPr>
            <w:r w:rsidRPr="00EC2D70">
              <w:rPr>
                <w:highlight w:val="black"/>
              </w:rPr>
              <w:t xml:space="preserve">Category Manager </w:t>
            </w:r>
          </w:p>
        </w:tc>
      </w:tr>
      <w:tr w:rsidR="00195CD9" w14:paraId="251536CC" w14:textId="77777777">
        <w:trPr>
          <w:trHeight w:val="1657"/>
        </w:trPr>
        <w:tc>
          <w:tcPr>
            <w:tcW w:w="1800" w:type="dxa"/>
            <w:vMerge w:val="restart"/>
            <w:tcBorders>
              <w:top w:val="single" w:sz="8" w:space="0" w:color="000000"/>
              <w:left w:val="single" w:sz="8" w:space="0" w:color="000000"/>
              <w:bottom w:val="single" w:sz="8" w:space="0" w:color="000000"/>
              <w:right w:val="single" w:sz="8" w:space="0" w:color="000000"/>
            </w:tcBorders>
          </w:tcPr>
          <w:p w14:paraId="00E46902" w14:textId="77777777" w:rsidR="00195CD9" w:rsidRDefault="003605EB">
            <w:pPr>
              <w:spacing w:after="0" w:line="259" w:lineRule="auto"/>
              <w:ind w:left="0" w:firstLine="0"/>
            </w:pPr>
            <w:r>
              <w:rPr>
                <w:b/>
              </w:rPr>
              <w:t xml:space="preserve">Signature </w:t>
            </w:r>
          </w:p>
        </w:tc>
        <w:tc>
          <w:tcPr>
            <w:tcW w:w="3541" w:type="dxa"/>
            <w:vMerge w:val="restart"/>
            <w:tcBorders>
              <w:top w:val="single" w:sz="8" w:space="0" w:color="000000"/>
              <w:left w:val="single" w:sz="8" w:space="0" w:color="000000"/>
              <w:bottom w:val="single" w:sz="8" w:space="0" w:color="000000"/>
              <w:right w:val="single" w:sz="8" w:space="0" w:color="000000"/>
            </w:tcBorders>
          </w:tcPr>
          <w:p w14:paraId="559D2CFE" w14:textId="25AFE736" w:rsidR="00195CD9" w:rsidRPr="00EC2D70" w:rsidRDefault="003605EB">
            <w:pPr>
              <w:spacing w:after="0" w:line="259" w:lineRule="auto"/>
              <w:ind w:left="0" w:firstLine="0"/>
              <w:rPr>
                <w:highlight w:val="black"/>
              </w:rPr>
            </w:pPr>
            <w:r w:rsidRPr="00EC2D70">
              <w:rPr>
                <w:highlight w:val="black"/>
              </w:rPr>
              <w:t xml:space="preserve"> </w:t>
            </w:r>
            <w:r w:rsidR="00EC2D70" w:rsidRPr="00EC2D70">
              <w:rPr>
                <w:highlight w:val="black"/>
              </w:rPr>
              <w:tab/>
            </w:r>
          </w:p>
        </w:tc>
        <w:tc>
          <w:tcPr>
            <w:tcW w:w="3541" w:type="dxa"/>
            <w:tcBorders>
              <w:top w:val="single" w:sz="8" w:space="0" w:color="000000"/>
              <w:left w:val="single" w:sz="8" w:space="0" w:color="000000"/>
              <w:bottom w:val="single" w:sz="2" w:space="0" w:color="FFFFFF"/>
              <w:right w:val="single" w:sz="8" w:space="0" w:color="000000"/>
            </w:tcBorders>
            <w:vAlign w:val="center"/>
          </w:tcPr>
          <w:p w14:paraId="09D4001E" w14:textId="111E33E6" w:rsidR="00195CD9" w:rsidRPr="00EC2D70" w:rsidRDefault="003605EB">
            <w:pPr>
              <w:tabs>
                <w:tab w:val="right" w:pos="3325"/>
              </w:tabs>
              <w:spacing w:after="0" w:line="259" w:lineRule="auto"/>
              <w:ind w:left="0" w:firstLine="0"/>
              <w:rPr>
                <w:highlight w:val="black"/>
              </w:rPr>
            </w:pPr>
            <w:r w:rsidRPr="00EC2D70">
              <w:rPr>
                <w:highlight w:val="black"/>
              </w:rPr>
              <w:t xml:space="preserve"> </w:t>
            </w:r>
            <w:r w:rsidRPr="00EC2D70">
              <w:rPr>
                <w:highlight w:val="black"/>
              </w:rPr>
              <w:tab/>
            </w:r>
          </w:p>
        </w:tc>
      </w:tr>
      <w:tr w:rsidR="00195CD9" w14:paraId="70F8B1EA" w14:textId="77777777">
        <w:trPr>
          <w:trHeight w:val="113"/>
        </w:trPr>
        <w:tc>
          <w:tcPr>
            <w:tcW w:w="0" w:type="auto"/>
            <w:vMerge/>
            <w:tcBorders>
              <w:top w:val="nil"/>
              <w:left w:val="single" w:sz="8" w:space="0" w:color="000000"/>
              <w:bottom w:val="single" w:sz="8" w:space="0" w:color="000000"/>
              <w:right w:val="single" w:sz="8" w:space="0" w:color="000000"/>
            </w:tcBorders>
          </w:tcPr>
          <w:p w14:paraId="39E3F6EB" w14:textId="77777777" w:rsidR="00195CD9" w:rsidRDefault="00195CD9">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14:paraId="798461CB" w14:textId="77777777" w:rsidR="00195CD9" w:rsidRPr="00EC2D70" w:rsidRDefault="00195CD9">
            <w:pPr>
              <w:spacing w:after="160" w:line="259" w:lineRule="auto"/>
              <w:ind w:left="0" w:firstLine="0"/>
              <w:rPr>
                <w:highlight w:val="black"/>
              </w:rPr>
            </w:pPr>
          </w:p>
        </w:tc>
        <w:tc>
          <w:tcPr>
            <w:tcW w:w="3541" w:type="dxa"/>
            <w:tcBorders>
              <w:top w:val="single" w:sz="2" w:space="0" w:color="FFFFFF"/>
              <w:left w:val="single" w:sz="8" w:space="0" w:color="000000"/>
              <w:bottom w:val="single" w:sz="8" w:space="0" w:color="000000"/>
              <w:right w:val="single" w:sz="8" w:space="0" w:color="000000"/>
            </w:tcBorders>
          </w:tcPr>
          <w:p w14:paraId="66A8B370" w14:textId="77777777" w:rsidR="00195CD9" w:rsidRPr="00EC2D70" w:rsidRDefault="00195CD9">
            <w:pPr>
              <w:spacing w:after="160" w:line="259" w:lineRule="auto"/>
              <w:ind w:left="0" w:firstLine="0"/>
              <w:rPr>
                <w:highlight w:val="black"/>
              </w:rPr>
            </w:pPr>
          </w:p>
        </w:tc>
      </w:tr>
      <w:tr w:rsidR="00195CD9" w14:paraId="46D7142C" w14:textId="77777777">
        <w:trPr>
          <w:trHeight w:val="754"/>
        </w:trPr>
        <w:tc>
          <w:tcPr>
            <w:tcW w:w="1800" w:type="dxa"/>
            <w:tcBorders>
              <w:top w:val="single" w:sz="8" w:space="0" w:color="000000"/>
              <w:left w:val="single" w:sz="8" w:space="0" w:color="000000"/>
              <w:bottom w:val="single" w:sz="8" w:space="0" w:color="000000"/>
              <w:right w:val="single" w:sz="8" w:space="0" w:color="000000"/>
            </w:tcBorders>
            <w:vAlign w:val="bottom"/>
          </w:tcPr>
          <w:p w14:paraId="0FCE633C" w14:textId="77777777" w:rsidR="00195CD9" w:rsidRDefault="003605EB">
            <w:pPr>
              <w:spacing w:after="0" w:line="259" w:lineRule="auto"/>
              <w:ind w:left="0" w:firstLine="0"/>
            </w:pPr>
            <w:r>
              <w:rPr>
                <w:b/>
              </w:rPr>
              <w:t xml:space="preserve">Date </w:t>
            </w:r>
          </w:p>
        </w:tc>
        <w:tc>
          <w:tcPr>
            <w:tcW w:w="3541" w:type="dxa"/>
            <w:tcBorders>
              <w:top w:val="single" w:sz="8" w:space="0" w:color="000000"/>
              <w:left w:val="single" w:sz="8" w:space="0" w:color="000000"/>
              <w:bottom w:val="single" w:sz="8" w:space="0" w:color="000000"/>
              <w:right w:val="single" w:sz="8" w:space="0" w:color="000000"/>
            </w:tcBorders>
            <w:vAlign w:val="bottom"/>
          </w:tcPr>
          <w:p w14:paraId="7BC1A6C5" w14:textId="77777777" w:rsidR="00195CD9" w:rsidRPr="00EC2D70" w:rsidRDefault="003605EB">
            <w:pPr>
              <w:spacing w:after="0" w:line="259" w:lineRule="auto"/>
              <w:ind w:left="0" w:firstLine="0"/>
              <w:rPr>
                <w:highlight w:val="black"/>
              </w:rPr>
            </w:pPr>
            <w:r w:rsidRPr="00EC2D70">
              <w:rPr>
                <w:highlight w:val="black"/>
              </w:rPr>
              <w:t xml:space="preserve">17/11/2021 </w:t>
            </w:r>
          </w:p>
        </w:tc>
        <w:tc>
          <w:tcPr>
            <w:tcW w:w="3541" w:type="dxa"/>
            <w:tcBorders>
              <w:top w:val="single" w:sz="8" w:space="0" w:color="000000"/>
              <w:left w:val="single" w:sz="8" w:space="0" w:color="000000"/>
              <w:bottom w:val="single" w:sz="8" w:space="0" w:color="000000"/>
              <w:right w:val="single" w:sz="8" w:space="0" w:color="000000"/>
            </w:tcBorders>
            <w:vAlign w:val="bottom"/>
          </w:tcPr>
          <w:p w14:paraId="4F27D9B0" w14:textId="77777777" w:rsidR="00195CD9" w:rsidRPr="00EC2D70" w:rsidRDefault="003605EB">
            <w:pPr>
              <w:spacing w:after="0" w:line="259" w:lineRule="auto"/>
              <w:ind w:left="0" w:firstLine="0"/>
              <w:rPr>
                <w:highlight w:val="black"/>
              </w:rPr>
            </w:pPr>
            <w:r w:rsidRPr="00EC2D70">
              <w:rPr>
                <w:highlight w:val="black"/>
              </w:rPr>
              <w:t xml:space="preserve">17/11/2021 </w:t>
            </w:r>
          </w:p>
        </w:tc>
      </w:tr>
    </w:tbl>
    <w:p w14:paraId="442DB0A7" w14:textId="77777777" w:rsidR="00195CD9" w:rsidRDefault="003605EB">
      <w:pPr>
        <w:spacing w:after="470" w:line="259" w:lineRule="auto"/>
        <w:ind w:left="0" w:firstLine="0"/>
      </w:pPr>
      <w:r>
        <w:rPr>
          <w:b/>
        </w:rPr>
        <w:t xml:space="preserve">  </w:t>
      </w:r>
    </w:p>
    <w:p w14:paraId="27DEDA40" w14:textId="77777777" w:rsidR="00195CD9" w:rsidRDefault="003605EB">
      <w:pPr>
        <w:pStyle w:val="Heading1"/>
        <w:spacing w:after="70"/>
        <w:ind w:left="-5"/>
      </w:pPr>
      <w:bookmarkStart w:id="1" w:name="_Toc72709"/>
      <w:r>
        <w:t xml:space="preserve">Schedule 1: Services </w:t>
      </w:r>
      <w:bookmarkEnd w:id="1"/>
    </w:p>
    <w:p w14:paraId="2B678C16" w14:textId="77777777" w:rsidR="00195CD9" w:rsidRDefault="003605EB">
      <w:pPr>
        <w:numPr>
          <w:ilvl w:val="0"/>
          <w:numId w:val="1"/>
        </w:numPr>
        <w:spacing w:after="0" w:line="259" w:lineRule="auto"/>
        <w:ind w:hanging="360"/>
      </w:pPr>
      <w:r>
        <w:rPr>
          <w:sz w:val="23"/>
        </w:rPr>
        <w:t>19 licences for Clue –</w:t>
      </w:r>
      <w:r>
        <w:rPr>
          <w:sz w:val="23"/>
        </w:rPr>
        <w:t xml:space="preserve">intelligence and case management software </w:t>
      </w:r>
    </w:p>
    <w:p w14:paraId="3E7602BB" w14:textId="77777777" w:rsidR="00195CD9" w:rsidRDefault="003605EB">
      <w:pPr>
        <w:numPr>
          <w:ilvl w:val="0"/>
          <w:numId w:val="1"/>
        </w:numPr>
        <w:spacing w:after="166" w:line="259" w:lineRule="auto"/>
        <w:ind w:hanging="360"/>
      </w:pPr>
      <w:r>
        <w:rPr>
          <w:sz w:val="23"/>
        </w:rPr>
        <w:t xml:space="preserve">15 days professional services to onboard Clue at Defra </w:t>
      </w:r>
    </w:p>
    <w:p w14:paraId="50539880" w14:textId="77777777" w:rsidR="00195CD9" w:rsidRDefault="003605EB">
      <w:pPr>
        <w:pStyle w:val="Heading1"/>
        <w:spacing w:after="246" w:line="271" w:lineRule="auto"/>
        <w:ind w:left="-15" w:firstLine="0"/>
      </w:pPr>
      <w:bookmarkStart w:id="2" w:name="_Toc72710"/>
      <w:r>
        <w:rPr>
          <w:sz w:val="22"/>
        </w:rPr>
        <w:t xml:space="preserve">Schedule 2: Call-Off Contract charges </w:t>
      </w:r>
      <w:bookmarkEnd w:id="2"/>
    </w:p>
    <w:p w14:paraId="320E34CD" w14:textId="77777777" w:rsidR="00195CD9" w:rsidRDefault="003605EB">
      <w:pPr>
        <w:spacing w:after="43"/>
        <w:ind w:left="-15" w:firstLine="0"/>
      </w:pPr>
      <w:r>
        <w:t>For each individual Service, the applicable Call-</w:t>
      </w:r>
      <w:r>
        <w:t xml:space="preserve">Off Contract Charges (in accordance with the </w:t>
      </w:r>
    </w:p>
    <w:p w14:paraId="660C6F31" w14:textId="77777777" w:rsidR="00195CD9" w:rsidRDefault="003605EB">
      <w:pPr>
        <w:spacing w:after="246"/>
        <w:ind w:left="-15" w:firstLine="0"/>
      </w:pPr>
      <w:r>
        <w:t>Supplier’s Digital Marketplace pricing document) can’t be amended during the term of the Call-</w:t>
      </w:r>
      <w:r>
        <w:t xml:space="preserve">Off Contract. The detailed Charges breakdown for the provision of Services during the Term will include </w:t>
      </w:r>
    </w:p>
    <w:p w14:paraId="06129906" w14:textId="77777777" w:rsidR="00195CD9" w:rsidRDefault="003605EB">
      <w:pPr>
        <w:ind w:left="-15" w:firstLine="0"/>
      </w:pPr>
      <w:r>
        <w:t xml:space="preserve">The total value of this Call-Off Contract is </w:t>
      </w:r>
      <w:r w:rsidRPr="00EC2D70">
        <w:rPr>
          <w:highlight w:val="black"/>
        </w:rPr>
        <w:t>£75,535</w:t>
      </w:r>
      <w:r>
        <w:t xml:space="preserve">. This </w:t>
      </w:r>
      <w:r w:rsidRPr="00EC2D70">
        <w:rPr>
          <w:highlight w:val="black"/>
        </w:rPr>
        <w:t xml:space="preserve">is £60,610 </w:t>
      </w:r>
      <w:r>
        <w:t xml:space="preserve">for the 24-month term </w:t>
      </w:r>
      <w:r w:rsidRPr="00EC2D70">
        <w:rPr>
          <w:highlight w:val="black"/>
        </w:rPr>
        <w:t xml:space="preserve">(£30,305 </w:t>
      </w:r>
      <w:r>
        <w:t xml:space="preserve">per annum) plus </w:t>
      </w:r>
      <w:r w:rsidRPr="00EC2D70">
        <w:rPr>
          <w:highlight w:val="black"/>
        </w:rPr>
        <w:t xml:space="preserve">£14,925 </w:t>
      </w:r>
      <w:r>
        <w:t>for Professional Services.</w:t>
      </w:r>
      <w:r>
        <w:t xml:space="preserve"> </w:t>
      </w:r>
    </w:p>
    <w:p w14:paraId="12853614" w14:textId="77777777" w:rsidR="00195CD9" w:rsidRDefault="003605EB">
      <w:pPr>
        <w:spacing w:after="16" w:line="259" w:lineRule="auto"/>
        <w:ind w:left="0" w:firstLine="0"/>
      </w:pPr>
      <w:r>
        <w:t xml:space="preserve"> </w:t>
      </w:r>
    </w:p>
    <w:p w14:paraId="1B7847E7" w14:textId="77777777" w:rsidR="00195CD9" w:rsidRDefault="003605EB">
      <w:pPr>
        <w:spacing w:after="94"/>
        <w:ind w:left="-15" w:firstLine="0"/>
      </w:pPr>
      <w:r>
        <w:t>For the avoidance of doubt, it should be noted that all sums payable under this Agreement are exclusive of VAT</w:t>
      </w:r>
      <w:r>
        <w:rPr>
          <w:b/>
        </w:rPr>
        <w:t xml:space="preserve"> </w:t>
      </w:r>
    </w:p>
    <w:p w14:paraId="706B29F4" w14:textId="77777777" w:rsidR="00195CD9" w:rsidRDefault="003605EB">
      <w:pPr>
        <w:spacing w:after="26" w:line="259" w:lineRule="auto"/>
        <w:ind w:left="0" w:firstLine="0"/>
      </w:pPr>
      <w:r>
        <w:rPr>
          <w:sz w:val="32"/>
        </w:rPr>
        <w:t xml:space="preserve"> </w:t>
      </w:r>
    </w:p>
    <w:p w14:paraId="5A3568F4" w14:textId="77777777" w:rsidR="00195CD9" w:rsidRDefault="003605EB">
      <w:pPr>
        <w:pStyle w:val="Heading2"/>
        <w:spacing w:after="13"/>
        <w:ind w:left="-5"/>
      </w:pPr>
      <w:r>
        <w:t xml:space="preserve">Customer Benefits </w:t>
      </w:r>
    </w:p>
    <w:p w14:paraId="4E084776" w14:textId="77777777" w:rsidR="00195CD9" w:rsidRDefault="003605EB">
      <w:pPr>
        <w:spacing w:after="0" w:line="259" w:lineRule="auto"/>
        <w:ind w:left="0" w:firstLine="0"/>
      </w:pPr>
      <w:r>
        <w:rPr>
          <w:sz w:val="32"/>
        </w:rPr>
        <w:t xml:space="preserve"> </w:t>
      </w:r>
    </w:p>
    <w:p w14:paraId="2EAA4625" w14:textId="77777777" w:rsidR="00195CD9" w:rsidRDefault="003605EB">
      <w:pPr>
        <w:ind w:left="-15" w:firstLine="0"/>
      </w:pPr>
      <w:r>
        <w:t xml:space="preserve">For each Call-Off Contract please complete a customer benefits record, by following this </w:t>
      </w:r>
      <w:proofErr w:type="gramStart"/>
      <w:r>
        <w:t>link;</w:t>
      </w:r>
      <w:proofErr w:type="gramEnd"/>
      <w:r>
        <w:t xml:space="preserve"> </w:t>
      </w:r>
    </w:p>
    <w:p w14:paraId="5551CFD5" w14:textId="77777777" w:rsidR="00195CD9" w:rsidRDefault="003605EB">
      <w:pPr>
        <w:spacing w:after="16" w:line="259" w:lineRule="auto"/>
        <w:ind w:left="0" w:firstLine="0"/>
      </w:pPr>
      <w:r>
        <w:t xml:space="preserve"> </w:t>
      </w:r>
    </w:p>
    <w:p w14:paraId="3E9F08C7" w14:textId="77777777" w:rsidR="00195CD9" w:rsidRDefault="003605EB">
      <w:pPr>
        <w:spacing w:after="8" w:line="267" w:lineRule="auto"/>
        <w:ind w:left="10" w:right="550" w:hanging="10"/>
      </w:pPr>
      <w:hyperlink r:id="rId9">
        <w:r>
          <w:rPr>
            <w:color w:val="0000FF"/>
            <w:u w:val="single" w:color="0000FF"/>
          </w:rPr>
          <w:t>G</w:t>
        </w:r>
      </w:hyperlink>
      <w:hyperlink r:id="rId10">
        <w:r>
          <w:rPr>
            <w:color w:val="0000FF"/>
            <w:u w:val="single" w:color="0000FF"/>
          </w:rPr>
          <w:t>-</w:t>
        </w:r>
      </w:hyperlink>
      <w:hyperlink r:id="rId11">
        <w:r>
          <w:rPr>
            <w:color w:val="0000FF"/>
            <w:u w:val="single" w:color="0000FF"/>
          </w:rPr>
          <w:t>Cloud 12 Customer Benefits Record</w:t>
        </w:r>
      </w:hyperlink>
      <w:hyperlink r:id="rId12">
        <w:r>
          <w:t xml:space="preserve"> </w:t>
        </w:r>
      </w:hyperlink>
      <w:r>
        <w:t xml:space="preserve"> </w:t>
      </w:r>
    </w:p>
    <w:p w14:paraId="7620916E" w14:textId="77777777" w:rsidR="00195CD9" w:rsidRDefault="003605EB">
      <w:pPr>
        <w:pStyle w:val="Heading1"/>
        <w:spacing w:after="299"/>
        <w:ind w:left="-5"/>
      </w:pPr>
      <w:bookmarkStart w:id="3" w:name="_Toc72711"/>
      <w:r>
        <w:t>Part B: Terms and</w:t>
      </w:r>
      <w:r>
        <w:t xml:space="preserve"> conditions </w:t>
      </w:r>
      <w:bookmarkEnd w:id="3"/>
    </w:p>
    <w:p w14:paraId="5A7832AE" w14:textId="77777777" w:rsidR="00195CD9" w:rsidRDefault="003605EB">
      <w:pPr>
        <w:pStyle w:val="Heading3"/>
        <w:tabs>
          <w:tab w:val="center" w:pos="3101"/>
        </w:tabs>
        <w:spacing w:after="76"/>
        <w:ind w:left="-15" w:firstLine="0"/>
      </w:pPr>
      <w:r>
        <w:t xml:space="preserve">1. </w:t>
      </w:r>
      <w:r>
        <w:tab/>
        <w:t xml:space="preserve">Call-Off Contract Start date and length </w:t>
      </w:r>
    </w:p>
    <w:p w14:paraId="503D11A8" w14:textId="77777777" w:rsidR="00195CD9" w:rsidRDefault="003605EB">
      <w:pPr>
        <w:tabs>
          <w:tab w:val="center" w:pos="4947"/>
        </w:tabs>
        <w:ind w:left="-15" w:firstLine="0"/>
      </w:pPr>
      <w:r>
        <w:t xml:space="preserve">1.1 </w:t>
      </w:r>
      <w:r>
        <w:tab/>
        <w:t xml:space="preserve">The Supplier must start providing the Services on the date specified in the Order Form. </w:t>
      </w:r>
    </w:p>
    <w:p w14:paraId="51DB28B5" w14:textId="77777777" w:rsidR="00195CD9" w:rsidRDefault="003605EB">
      <w:pPr>
        <w:spacing w:after="19" w:line="259" w:lineRule="auto"/>
        <w:ind w:left="720" w:firstLine="0"/>
      </w:pPr>
      <w:r>
        <w:t xml:space="preserve"> </w:t>
      </w:r>
    </w:p>
    <w:p w14:paraId="5FB576F4" w14:textId="77777777" w:rsidR="00195CD9" w:rsidRDefault="003605EB">
      <w:pPr>
        <w:ind w:left="715"/>
      </w:pPr>
      <w:r>
        <w:t xml:space="preserve">1.2 </w:t>
      </w:r>
      <w:r>
        <w:tab/>
        <w:t>This Call-</w:t>
      </w:r>
      <w:r>
        <w:t xml:space="preserve">Off Contract will expire on the Expiry Date in the Order Form. It will be for up to 24 months from the Start date unless Ended earlier under clause 18 or extended by the Buyer under clause 1.3. </w:t>
      </w:r>
    </w:p>
    <w:p w14:paraId="4FA14841" w14:textId="77777777" w:rsidR="00195CD9" w:rsidRDefault="003605EB">
      <w:pPr>
        <w:spacing w:after="16" w:line="259" w:lineRule="auto"/>
        <w:ind w:left="720" w:firstLine="0"/>
      </w:pPr>
      <w:r>
        <w:t xml:space="preserve"> </w:t>
      </w:r>
    </w:p>
    <w:p w14:paraId="795DC8BE" w14:textId="77777777" w:rsidR="00195CD9" w:rsidRDefault="003605EB">
      <w:pPr>
        <w:ind w:left="715"/>
      </w:pPr>
      <w:r>
        <w:t xml:space="preserve">1.3 </w:t>
      </w:r>
      <w:r>
        <w:tab/>
        <w:t>The Buyer can extend this Call-Off Contract, with writ</w:t>
      </w:r>
      <w:r>
        <w:t xml:space="preserve">ten notice to the Supplier, by the period in the Order Form, </w:t>
      </w:r>
      <w:proofErr w:type="gramStart"/>
      <w:r>
        <w:t>provided that</w:t>
      </w:r>
      <w:proofErr w:type="gramEnd"/>
      <w:r>
        <w:t xml:space="preserve"> this is within the maximum permitted under the Framework Agreement of 2 periods of up to 12 months each. </w:t>
      </w:r>
    </w:p>
    <w:p w14:paraId="1DEB06C7" w14:textId="77777777" w:rsidR="00195CD9" w:rsidRDefault="003605EB">
      <w:pPr>
        <w:spacing w:after="16" w:line="259" w:lineRule="auto"/>
        <w:ind w:left="720" w:firstLine="0"/>
      </w:pPr>
      <w:r>
        <w:t xml:space="preserve"> </w:t>
      </w:r>
    </w:p>
    <w:p w14:paraId="5C6FCD8B" w14:textId="77777777" w:rsidR="00195CD9" w:rsidRDefault="003605EB">
      <w:pPr>
        <w:spacing w:after="242"/>
        <w:ind w:left="715"/>
      </w:pPr>
      <w:r>
        <w:t xml:space="preserve">1.4 </w:t>
      </w:r>
      <w:r>
        <w:tab/>
        <w:t xml:space="preserve">The Parties must comply with the requirements under clauses 21.3 to </w:t>
      </w:r>
      <w:r>
        <w:t xml:space="preserve">21.8 if the Buyer reserves the right in the Order Form to extend the contract beyond 24 months. </w:t>
      </w:r>
    </w:p>
    <w:p w14:paraId="482D31C0" w14:textId="77777777" w:rsidR="00195CD9" w:rsidRDefault="003605EB">
      <w:pPr>
        <w:spacing w:after="391" w:line="259" w:lineRule="auto"/>
        <w:ind w:left="0" w:firstLine="0"/>
      </w:pPr>
      <w:r>
        <w:t xml:space="preserve"> </w:t>
      </w:r>
    </w:p>
    <w:p w14:paraId="08DA6DF1" w14:textId="77777777" w:rsidR="00195CD9" w:rsidRDefault="003605EB">
      <w:pPr>
        <w:pStyle w:val="Heading3"/>
        <w:tabs>
          <w:tab w:val="center" w:pos="2081"/>
        </w:tabs>
        <w:spacing w:after="76"/>
        <w:ind w:left="-15" w:firstLine="0"/>
      </w:pPr>
      <w:r>
        <w:t xml:space="preserve">2. </w:t>
      </w:r>
      <w:r>
        <w:tab/>
        <w:t xml:space="preserve">Incorporation of terms </w:t>
      </w:r>
    </w:p>
    <w:p w14:paraId="3EB86C33" w14:textId="77777777" w:rsidR="00195CD9" w:rsidRDefault="003605EB">
      <w:pPr>
        <w:spacing w:after="260"/>
        <w:ind w:left="715"/>
      </w:pPr>
      <w:r>
        <w:t xml:space="preserve">2.1 </w:t>
      </w:r>
      <w:r>
        <w:tab/>
        <w:t xml:space="preserve">The following Framework Agreement clauses (including clauses and defined terms referenced by them) as modified under clause </w:t>
      </w:r>
      <w:r>
        <w:t xml:space="preserve">2.2 are incorporated as separate Call-Off Contract obligations and apply between the Supplier and the Buyer: </w:t>
      </w:r>
    </w:p>
    <w:p w14:paraId="441BBC77" w14:textId="77777777" w:rsidR="00195CD9" w:rsidRDefault="003605EB">
      <w:pPr>
        <w:numPr>
          <w:ilvl w:val="0"/>
          <w:numId w:val="2"/>
        </w:numPr>
        <w:ind w:left="758" w:hanging="398"/>
      </w:pPr>
      <w:r>
        <w:t xml:space="preserve">4.1 (Warranties and representations) </w:t>
      </w:r>
    </w:p>
    <w:p w14:paraId="7719F632" w14:textId="77777777" w:rsidR="00195CD9" w:rsidRDefault="003605EB">
      <w:pPr>
        <w:numPr>
          <w:ilvl w:val="0"/>
          <w:numId w:val="2"/>
        </w:numPr>
        <w:ind w:left="758" w:hanging="398"/>
      </w:pPr>
      <w:r>
        <w:t xml:space="preserve">4.2 to 4.7 (Liability) </w:t>
      </w:r>
    </w:p>
    <w:p w14:paraId="3A06DB9E" w14:textId="77777777" w:rsidR="00195CD9" w:rsidRDefault="003605EB">
      <w:pPr>
        <w:numPr>
          <w:ilvl w:val="0"/>
          <w:numId w:val="2"/>
        </w:numPr>
        <w:ind w:left="758" w:hanging="398"/>
      </w:pPr>
      <w:r>
        <w:t xml:space="preserve">4.11 to 4.12 (IR35) </w:t>
      </w:r>
    </w:p>
    <w:p w14:paraId="34241531" w14:textId="77777777" w:rsidR="00195CD9" w:rsidRDefault="003605EB">
      <w:pPr>
        <w:numPr>
          <w:ilvl w:val="0"/>
          <w:numId w:val="2"/>
        </w:numPr>
        <w:ind w:left="758" w:hanging="398"/>
      </w:pPr>
      <w:r>
        <w:t xml:space="preserve">5.4 to 5.5 (Force majeure) </w:t>
      </w:r>
    </w:p>
    <w:p w14:paraId="674DB5A4" w14:textId="77777777" w:rsidR="00195CD9" w:rsidRDefault="003605EB">
      <w:pPr>
        <w:numPr>
          <w:ilvl w:val="0"/>
          <w:numId w:val="2"/>
        </w:numPr>
        <w:ind w:left="758" w:hanging="398"/>
      </w:pPr>
      <w:r>
        <w:t xml:space="preserve">5.8 (Continuing rights) </w:t>
      </w:r>
    </w:p>
    <w:p w14:paraId="2B3E414D" w14:textId="77777777" w:rsidR="00195CD9" w:rsidRDefault="003605EB">
      <w:pPr>
        <w:numPr>
          <w:ilvl w:val="0"/>
          <w:numId w:val="2"/>
        </w:numPr>
        <w:ind w:left="758" w:hanging="398"/>
      </w:pPr>
      <w:r>
        <w:t>5.9 to 5.1</w:t>
      </w:r>
      <w:r>
        <w:t xml:space="preserve">1 (Change of control) </w:t>
      </w:r>
    </w:p>
    <w:p w14:paraId="0E5BEFF5" w14:textId="77777777" w:rsidR="00195CD9" w:rsidRDefault="003605EB">
      <w:pPr>
        <w:numPr>
          <w:ilvl w:val="0"/>
          <w:numId w:val="2"/>
        </w:numPr>
        <w:ind w:left="758" w:hanging="398"/>
      </w:pPr>
      <w:r>
        <w:t xml:space="preserve">5.12 (Fraud) </w:t>
      </w:r>
    </w:p>
    <w:p w14:paraId="78113A54" w14:textId="77777777" w:rsidR="00195CD9" w:rsidRDefault="003605EB">
      <w:pPr>
        <w:numPr>
          <w:ilvl w:val="0"/>
          <w:numId w:val="2"/>
        </w:numPr>
        <w:ind w:left="758" w:hanging="398"/>
      </w:pPr>
      <w:r>
        <w:t xml:space="preserve">5.13 (Notice of fraud) </w:t>
      </w:r>
    </w:p>
    <w:p w14:paraId="47F7AEC9" w14:textId="77777777" w:rsidR="00195CD9" w:rsidRDefault="003605EB">
      <w:pPr>
        <w:numPr>
          <w:ilvl w:val="0"/>
          <w:numId w:val="2"/>
        </w:numPr>
        <w:ind w:left="758" w:hanging="398"/>
      </w:pPr>
      <w:r>
        <w:t xml:space="preserve">7.1 to 7.2 (Transparency) </w:t>
      </w:r>
    </w:p>
    <w:p w14:paraId="03F9420B" w14:textId="77777777" w:rsidR="00195CD9" w:rsidRDefault="003605EB">
      <w:pPr>
        <w:numPr>
          <w:ilvl w:val="0"/>
          <w:numId w:val="2"/>
        </w:numPr>
        <w:ind w:left="758" w:hanging="398"/>
      </w:pPr>
      <w:r>
        <w:t xml:space="preserve">8.3 (Order of precedence) </w:t>
      </w:r>
    </w:p>
    <w:p w14:paraId="0C675E7D" w14:textId="77777777" w:rsidR="00195CD9" w:rsidRDefault="003605EB">
      <w:pPr>
        <w:numPr>
          <w:ilvl w:val="0"/>
          <w:numId w:val="2"/>
        </w:numPr>
        <w:ind w:left="758" w:hanging="398"/>
      </w:pPr>
      <w:r>
        <w:t xml:space="preserve">8.6 (Relationship) </w:t>
      </w:r>
    </w:p>
    <w:p w14:paraId="74A0A79D" w14:textId="77777777" w:rsidR="00195CD9" w:rsidRDefault="003605EB">
      <w:pPr>
        <w:numPr>
          <w:ilvl w:val="0"/>
          <w:numId w:val="2"/>
        </w:numPr>
        <w:ind w:left="758" w:hanging="398"/>
      </w:pPr>
      <w:r>
        <w:t xml:space="preserve">8.9 to 8.11 (Entire agreement) </w:t>
      </w:r>
    </w:p>
    <w:p w14:paraId="524B39CE" w14:textId="77777777" w:rsidR="00195CD9" w:rsidRDefault="003605EB">
      <w:pPr>
        <w:numPr>
          <w:ilvl w:val="0"/>
          <w:numId w:val="2"/>
        </w:numPr>
        <w:ind w:left="758" w:hanging="398"/>
      </w:pPr>
      <w:r>
        <w:t xml:space="preserve">8.12 (Law and jurisdiction) </w:t>
      </w:r>
    </w:p>
    <w:p w14:paraId="2AF572C6" w14:textId="77777777" w:rsidR="00195CD9" w:rsidRDefault="003605EB">
      <w:pPr>
        <w:numPr>
          <w:ilvl w:val="0"/>
          <w:numId w:val="2"/>
        </w:numPr>
        <w:ind w:left="758" w:hanging="398"/>
      </w:pPr>
      <w:r>
        <w:t xml:space="preserve">8.13 to 8.14 (Legislative change) </w:t>
      </w:r>
    </w:p>
    <w:p w14:paraId="2540CEBA" w14:textId="77777777" w:rsidR="00195CD9" w:rsidRDefault="003605EB">
      <w:pPr>
        <w:numPr>
          <w:ilvl w:val="0"/>
          <w:numId w:val="2"/>
        </w:numPr>
        <w:ind w:left="758" w:hanging="398"/>
      </w:pPr>
      <w:r>
        <w:t xml:space="preserve">8.15 to 8.19 (Bribery and corruption) </w:t>
      </w:r>
    </w:p>
    <w:p w14:paraId="42478345" w14:textId="77777777" w:rsidR="00195CD9" w:rsidRDefault="003605EB">
      <w:pPr>
        <w:numPr>
          <w:ilvl w:val="0"/>
          <w:numId w:val="2"/>
        </w:numPr>
        <w:ind w:left="758" w:hanging="398"/>
      </w:pPr>
      <w:r>
        <w:t xml:space="preserve">8.20 to 8.29 (Freedom of Information Act) </w:t>
      </w:r>
    </w:p>
    <w:p w14:paraId="4C83D5C4" w14:textId="77777777" w:rsidR="00195CD9" w:rsidRDefault="003605EB">
      <w:pPr>
        <w:numPr>
          <w:ilvl w:val="0"/>
          <w:numId w:val="2"/>
        </w:numPr>
        <w:ind w:left="758" w:hanging="398"/>
      </w:pPr>
      <w:r>
        <w:t xml:space="preserve">8.30 to 8.31 (Promoting tax compliance) </w:t>
      </w:r>
    </w:p>
    <w:p w14:paraId="78ACA906" w14:textId="77777777" w:rsidR="00195CD9" w:rsidRDefault="003605EB">
      <w:pPr>
        <w:numPr>
          <w:ilvl w:val="0"/>
          <w:numId w:val="2"/>
        </w:numPr>
        <w:ind w:left="758" w:hanging="398"/>
      </w:pPr>
      <w:r>
        <w:t xml:space="preserve">8.32 to 8.33 (Official Secrets Act) </w:t>
      </w:r>
    </w:p>
    <w:p w14:paraId="12DD4FCE" w14:textId="77777777" w:rsidR="00195CD9" w:rsidRDefault="003605EB">
      <w:pPr>
        <w:numPr>
          <w:ilvl w:val="0"/>
          <w:numId w:val="2"/>
        </w:numPr>
        <w:ind w:left="758" w:hanging="398"/>
      </w:pPr>
      <w:r>
        <w:t xml:space="preserve">8.34 to 8.37 (Transfer and subcontracting) </w:t>
      </w:r>
    </w:p>
    <w:p w14:paraId="4F4B58CB" w14:textId="77777777" w:rsidR="00195CD9" w:rsidRDefault="003605EB">
      <w:pPr>
        <w:numPr>
          <w:ilvl w:val="0"/>
          <w:numId w:val="2"/>
        </w:numPr>
        <w:ind w:left="758" w:hanging="398"/>
      </w:pPr>
      <w:r>
        <w:t>8.40 to 8.43 (Com</w:t>
      </w:r>
      <w:r>
        <w:t xml:space="preserve">plaints handling and resolution) </w:t>
      </w:r>
    </w:p>
    <w:p w14:paraId="189A3E1D" w14:textId="77777777" w:rsidR="00195CD9" w:rsidRDefault="003605EB">
      <w:pPr>
        <w:numPr>
          <w:ilvl w:val="0"/>
          <w:numId w:val="2"/>
        </w:numPr>
        <w:ind w:left="758" w:hanging="398"/>
      </w:pPr>
      <w:r>
        <w:t xml:space="preserve">8.44 to 8.50 (Conflicts of interest and ethical walls) </w:t>
      </w:r>
    </w:p>
    <w:p w14:paraId="704D9442" w14:textId="77777777" w:rsidR="00195CD9" w:rsidRDefault="003605EB">
      <w:pPr>
        <w:numPr>
          <w:ilvl w:val="0"/>
          <w:numId w:val="2"/>
        </w:numPr>
        <w:ind w:left="758" w:hanging="398"/>
      </w:pPr>
      <w:r>
        <w:t xml:space="preserve">8.51 to 8.53 (Publicity and branding) </w:t>
      </w:r>
    </w:p>
    <w:p w14:paraId="6B3D8AE1" w14:textId="77777777" w:rsidR="00195CD9" w:rsidRDefault="003605EB">
      <w:pPr>
        <w:numPr>
          <w:ilvl w:val="0"/>
          <w:numId w:val="2"/>
        </w:numPr>
        <w:ind w:left="758" w:hanging="398"/>
      </w:pPr>
      <w:r>
        <w:t xml:space="preserve">8.54 to 8.56 (Equality and diversity) </w:t>
      </w:r>
    </w:p>
    <w:p w14:paraId="3305D0F3" w14:textId="77777777" w:rsidR="00195CD9" w:rsidRDefault="003605EB">
      <w:pPr>
        <w:numPr>
          <w:ilvl w:val="0"/>
          <w:numId w:val="2"/>
        </w:numPr>
        <w:ind w:left="758" w:hanging="398"/>
      </w:pPr>
      <w:r>
        <w:t xml:space="preserve">8.59 to 8.60 (Data protection </w:t>
      </w:r>
    </w:p>
    <w:p w14:paraId="012DD3D2" w14:textId="77777777" w:rsidR="00195CD9" w:rsidRDefault="003605EB">
      <w:pPr>
        <w:numPr>
          <w:ilvl w:val="0"/>
          <w:numId w:val="2"/>
        </w:numPr>
        <w:ind w:left="758" w:hanging="398"/>
      </w:pPr>
      <w:r>
        <w:lastRenderedPageBreak/>
        <w:t xml:space="preserve">8.64 to 8.65 (Severability) </w:t>
      </w:r>
    </w:p>
    <w:p w14:paraId="5623D516" w14:textId="77777777" w:rsidR="00195CD9" w:rsidRDefault="003605EB">
      <w:pPr>
        <w:numPr>
          <w:ilvl w:val="0"/>
          <w:numId w:val="2"/>
        </w:numPr>
        <w:ind w:left="758" w:hanging="398"/>
      </w:pPr>
      <w:r>
        <w:t>8.66 to 8.69 (Managing dispu</w:t>
      </w:r>
      <w:r>
        <w:t xml:space="preserve">tes and Mediation) </w:t>
      </w:r>
    </w:p>
    <w:p w14:paraId="37B296DE" w14:textId="77777777" w:rsidR="00195CD9" w:rsidRDefault="003605EB">
      <w:pPr>
        <w:numPr>
          <w:ilvl w:val="0"/>
          <w:numId w:val="2"/>
        </w:numPr>
        <w:ind w:left="758" w:hanging="398"/>
      </w:pPr>
      <w:r>
        <w:t xml:space="preserve">8.80 to 8.88 (Confidentiality) </w:t>
      </w:r>
    </w:p>
    <w:p w14:paraId="59529AD6" w14:textId="77777777" w:rsidR="00195CD9" w:rsidRDefault="003605EB">
      <w:pPr>
        <w:numPr>
          <w:ilvl w:val="0"/>
          <w:numId w:val="2"/>
        </w:numPr>
        <w:ind w:left="758" w:hanging="398"/>
      </w:pPr>
      <w:r>
        <w:t xml:space="preserve">8.89 to 8.90 (Waiver and cumulative remedies) </w:t>
      </w:r>
    </w:p>
    <w:p w14:paraId="510AFBED" w14:textId="77777777" w:rsidR="00195CD9" w:rsidRDefault="003605EB">
      <w:pPr>
        <w:numPr>
          <w:ilvl w:val="0"/>
          <w:numId w:val="2"/>
        </w:numPr>
        <w:ind w:left="758" w:hanging="398"/>
      </w:pPr>
      <w:r>
        <w:t xml:space="preserve">8.91 to 8.101 (Corporate Social Responsibility) </w:t>
      </w:r>
    </w:p>
    <w:p w14:paraId="2D6F9A6D" w14:textId="77777777" w:rsidR="00195CD9" w:rsidRDefault="003605EB">
      <w:pPr>
        <w:numPr>
          <w:ilvl w:val="0"/>
          <w:numId w:val="2"/>
        </w:numPr>
        <w:ind w:left="758" w:hanging="398"/>
      </w:pPr>
      <w:r>
        <w:t xml:space="preserve">paragraphs 1 to 10 of the Framework Agreement glossary and interpretation </w:t>
      </w:r>
    </w:p>
    <w:p w14:paraId="2D840D95" w14:textId="77777777" w:rsidR="00195CD9" w:rsidRDefault="003605EB">
      <w:pPr>
        <w:numPr>
          <w:ilvl w:val="0"/>
          <w:numId w:val="2"/>
        </w:numPr>
        <w:ind w:left="758" w:hanging="398"/>
      </w:pPr>
      <w:r>
        <w:t>any audit provisions from the Fra</w:t>
      </w:r>
      <w:r>
        <w:t xml:space="preserve">mework Agreement set out by the Buyer in the Order Form </w:t>
      </w:r>
    </w:p>
    <w:p w14:paraId="3E09D9A2" w14:textId="77777777" w:rsidR="00195CD9" w:rsidRDefault="003605EB">
      <w:pPr>
        <w:spacing w:after="19" w:line="259" w:lineRule="auto"/>
        <w:ind w:left="720" w:firstLine="0"/>
      </w:pPr>
      <w:r>
        <w:t xml:space="preserve">  </w:t>
      </w:r>
    </w:p>
    <w:p w14:paraId="1AEEE0CA" w14:textId="77777777" w:rsidR="00195CD9" w:rsidRDefault="003605EB">
      <w:pPr>
        <w:tabs>
          <w:tab w:val="center" w:pos="4557"/>
        </w:tabs>
        <w:spacing w:after="287"/>
        <w:ind w:left="-15" w:firstLine="0"/>
      </w:pPr>
      <w:r>
        <w:t xml:space="preserve">2.2 </w:t>
      </w:r>
      <w:r>
        <w:tab/>
        <w:t xml:space="preserve">The Framework Agreement provisions in clause 2.1 will be modified as follows:  </w:t>
      </w:r>
    </w:p>
    <w:p w14:paraId="59325D0E" w14:textId="77777777" w:rsidR="00195CD9" w:rsidRDefault="003605EB">
      <w:pPr>
        <w:numPr>
          <w:ilvl w:val="2"/>
          <w:numId w:val="4"/>
        </w:numPr>
        <w:spacing w:after="36"/>
        <w:ind w:hanging="720"/>
      </w:pPr>
      <w:r>
        <w:t xml:space="preserve">a reference to the ‘Framework Agreement’ will be a reference to the ‘Call-Off Contract’ </w:t>
      </w:r>
    </w:p>
    <w:p w14:paraId="7C28BA59" w14:textId="77777777" w:rsidR="00195CD9" w:rsidRDefault="003605EB">
      <w:pPr>
        <w:numPr>
          <w:ilvl w:val="2"/>
          <w:numId w:val="4"/>
        </w:numPr>
        <w:spacing w:after="45"/>
        <w:ind w:hanging="720"/>
      </w:pPr>
      <w:r>
        <w:t xml:space="preserve">a reference to ‘CCS’ will be a reference to ‘the Buyer’ </w:t>
      </w:r>
    </w:p>
    <w:p w14:paraId="4181E77C" w14:textId="77777777" w:rsidR="00195CD9" w:rsidRDefault="003605EB">
      <w:pPr>
        <w:numPr>
          <w:ilvl w:val="2"/>
          <w:numId w:val="4"/>
        </w:numPr>
        <w:ind w:hanging="720"/>
      </w:pPr>
      <w:r>
        <w:t>a reference to the ‘Parties’ and a ‘Party’ will be a reference to the Buyer and Supplier as Parties under this</w:t>
      </w:r>
      <w:r>
        <w:t xml:space="preserve"> Call-Off Contract </w:t>
      </w:r>
    </w:p>
    <w:p w14:paraId="2F9A6354" w14:textId="77777777" w:rsidR="00195CD9" w:rsidRDefault="003605EB">
      <w:pPr>
        <w:spacing w:after="16" w:line="259" w:lineRule="auto"/>
        <w:ind w:left="0" w:firstLine="0"/>
      </w:pPr>
      <w:r>
        <w:t xml:space="preserve"> </w:t>
      </w:r>
    </w:p>
    <w:p w14:paraId="50E15AD7" w14:textId="77777777" w:rsidR="00195CD9" w:rsidRDefault="003605EB">
      <w:pPr>
        <w:numPr>
          <w:ilvl w:val="1"/>
          <w:numId w:val="3"/>
        </w:numPr>
        <w:ind w:hanging="720"/>
      </w:pPr>
      <w:r>
        <w:t>The Parties acknowledge that they are required to complete the applicable Annexes contained in Schedule 4 (Processing Data) of the Framework Agreement for the purposes of this Call-Off Contract. The applicable Annexes being reproduced</w:t>
      </w:r>
      <w:r>
        <w:t xml:space="preserve"> at Schedule 7 of this Call-Off Contract. </w:t>
      </w:r>
    </w:p>
    <w:p w14:paraId="7066D553" w14:textId="77777777" w:rsidR="00195CD9" w:rsidRDefault="003605EB">
      <w:pPr>
        <w:spacing w:after="16" w:line="259" w:lineRule="auto"/>
        <w:ind w:left="720" w:firstLine="0"/>
      </w:pPr>
      <w:r>
        <w:t xml:space="preserve"> </w:t>
      </w:r>
    </w:p>
    <w:p w14:paraId="3412CE95" w14:textId="77777777" w:rsidR="00195CD9" w:rsidRDefault="003605EB">
      <w:pPr>
        <w:numPr>
          <w:ilvl w:val="1"/>
          <w:numId w:val="3"/>
        </w:numPr>
        <w:spacing w:after="32"/>
        <w:ind w:hanging="720"/>
      </w:pPr>
      <w:r>
        <w:t xml:space="preserve">The Framework Agreement incorporated clauses will be referred to as incorporated Framework clause ‘XX’, where ‘XX’ is the Framework Agreement clause number. </w:t>
      </w:r>
    </w:p>
    <w:p w14:paraId="508C06AA" w14:textId="77777777" w:rsidR="00195CD9" w:rsidRDefault="003605EB">
      <w:pPr>
        <w:spacing w:after="16" w:line="259" w:lineRule="auto"/>
        <w:ind w:left="720" w:firstLine="0"/>
      </w:pPr>
      <w:r>
        <w:t xml:space="preserve"> </w:t>
      </w:r>
    </w:p>
    <w:p w14:paraId="26E88E1D" w14:textId="77777777" w:rsidR="00195CD9" w:rsidRDefault="003605EB">
      <w:pPr>
        <w:numPr>
          <w:ilvl w:val="1"/>
          <w:numId w:val="3"/>
        </w:numPr>
        <w:ind w:hanging="720"/>
      </w:pPr>
      <w:r>
        <w:t>When an Order Form is signed, the terms and conditi</w:t>
      </w:r>
      <w:r>
        <w:t xml:space="preserve">ons agreed in it will be incorporated into this Call-Off Contract. </w:t>
      </w:r>
    </w:p>
    <w:p w14:paraId="42A0A6A8" w14:textId="77777777" w:rsidR="00195CD9" w:rsidRDefault="003605EB">
      <w:pPr>
        <w:spacing w:after="393" w:line="259" w:lineRule="auto"/>
        <w:ind w:left="0" w:firstLine="0"/>
      </w:pPr>
      <w:r>
        <w:t xml:space="preserve"> </w:t>
      </w:r>
    </w:p>
    <w:p w14:paraId="282656BF" w14:textId="77777777" w:rsidR="00195CD9" w:rsidRDefault="003605EB">
      <w:pPr>
        <w:pStyle w:val="Heading3"/>
        <w:tabs>
          <w:tab w:val="center" w:pos="1857"/>
        </w:tabs>
        <w:spacing w:after="217"/>
        <w:ind w:left="-15" w:firstLine="0"/>
      </w:pPr>
      <w:r>
        <w:t xml:space="preserve">3. </w:t>
      </w:r>
      <w:r>
        <w:tab/>
        <w:t xml:space="preserve">Supply of services </w:t>
      </w:r>
    </w:p>
    <w:p w14:paraId="61DA9D73" w14:textId="77777777" w:rsidR="00195CD9" w:rsidRDefault="003605EB">
      <w:pPr>
        <w:spacing w:after="261"/>
        <w:ind w:left="715"/>
      </w:pPr>
      <w:r>
        <w:t xml:space="preserve">3.1 </w:t>
      </w:r>
      <w:r>
        <w:tab/>
        <w:t xml:space="preserve">The Supplier agrees to supply the G-Cloud Services and any Additional Services under the terms of the Call-Off Contract and the Supplier’s Application. </w:t>
      </w:r>
    </w:p>
    <w:p w14:paraId="1AD72A3C" w14:textId="77777777" w:rsidR="00195CD9" w:rsidRDefault="003605EB">
      <w:pPr>
        <w:ind w:left="715"/>
      </w:pPr>
      <w:r>
        <w:t xml:space="preserve">3.2 </w:t>
      </w:r>
      <w:r>
        <w:tab/>
        <w:t xml:space="preserve">The Supplier undertakes that each G-Cloud Service will meet the Buyer’s acceptance criteria, as defined in the Order Form. </w:t>
      </w:r>
    </w:p>
    <w:p w14:paraId="4B7BF106" w14:textId="77777777" w:rsidR="00195CD9" w:rsidRDefault="003605EB">
      <w:pPr>
        <w:spacing w:after="391" w:line="259" w:lineRule="auto"/>
        <w:ind w:left="0" w:firstLine="0"/>
      </w:pPr>
      <w:r>
        <w:t xml:space="preserve"> </w:t>
      </w:r>
    </w:p>
    <w:p w14:paraId="6CDA59FB" w14:textId="77777777" w:rsidR="00195CD9" w:rsidRDefault="003605EB">
      <w:pPr>
        <w:pStyle w:val="Heading3"/>
        <w:tabs>
          <w:tab w:val="center" w:pos="1538"/>
        </w:tabs>
        <w:spacing w:after="220"/>
        <w:ind w:left="-15" w:firstLine="0"/>
      </w:pPr>
      <w:r>
        <w:t xml:space="preserve">4. </w:t>
      </w:r>
      <w:r>
        <w:tab/>
        <w:t xml:space="preserve">Supplier staff </w:t>
      </w:r>
    </w:p>
    <w:p w14:paraId="0FBAD41E" w14:textId="77777777" w:rsidR="00195CD9" w:rsidRDefault="003605EB">
      <w:pPr>
        <w:tabs>
          <w:tab w:val="center" w:pos="1900"/>
        </w:tabs>
        <w:spacing w:after="251"/>
        <w:ind w:left="-15" w:firstLine="0"/>
      </w:pPr>
      <w:r>
        <w:t xml:space="preserve">4.1 </w:t>
      </w:r>
      <w:r>
        <w:tab/>
        <w:t xml:space="preserve">The Supplier Staff must:  </w:t>
      </w:r>
    </w:p>
    <w:p w14:paraId="0D6845F6" w14:textId="77777777" w:rsidR="00195CD9" w:rsidRDefault="003605EB">
      <w:pPr>
        <w:ind w:left="720" w:firstLine="0"/>
      </w:pPr>
      <w:r>
        <w:t xml:space="preserve">4.1.1 be appropriately experienced, </w:t>
      </w:r>
      <w:proofErr w:type="gramStart"/>
      <w:r>
        <w:t>qualified</w:t>
      </w:r>
      <w:proofErr w:type="gramEnd"/>
      <w:r>
        <w:t xml:space="preserve"> and trained to supply the S</w:t>
      </w:r>
      <w:r>
        <w:t xml:space="preserve">ervices </w:t>
      </w:r>
    </w:p>
    <w:p w14:paraId="7450B7A5" w14:textId="77777777" w:rsidR="00195CD9" w:rsidRDefault="003605EB">
      <w:pPr>
        <w:spacing w:after="19" w:line="259" w:lineRule="auto"/>
        <w:ind w:left="0" w:firstLine="0"/>
      </w:pPr>
      <w:r>
        <w:t xml:space="preserve"> </w:t>
      </w:r>
    </w:p>
    <w:p w14:paraId="57A22781" w14:textId="77777777" w:rsidR="00195CD9" w:rsidRDefault="003605EB">
      <w:pPr>
        <w:ind w:left="720" w:firstLine="0"/>
      </w:pPr>
      <w:r>
        <w:t xml:space="preserve">4.1.2 apply all due skill, </w:t>
      </w:r>
      <w:proofErr w:type="gramStart"/>
      <w:r>
        <w:t>care</w:t>
      </w:r>
      <w:proofErr w:type="gramEnd"/>
      <w:r>
        <w:t xml:space="preserve"> and diligence in faithfully performing those duties </w:t>
      </w:r>
    </w:p>
    <w:p w14:paraId="02D275BB" w14:textId="77777777" w:rsidR="00195CD9" w:rsidRDefault="003605EB">
      <w:pPr>
        <w:spacing w:after="17" w:line="259" w:lineRule="auto"/>
        <w:ind w:left="0" w:firstLine="0"/>
      </w:pPr>
      <w:r>
        <w:t xml:space="preserve"> </w:t>
      </w:r>
    </w:p>
    <w:p w14:paraId="5EFB2FB1" w14:textId="77777777" w:rsidR="00195CD9" w:rsidRDefault="003605EB">
      <w:pPr>
        <w:ind w:left="720" w:firstLine="0"/>
      </w:pPr>
      <w:r>
        <w:t xml:space="preserve">4.1.3 obey all lawful instructions and reasonable directions of the Buyer and provide the Services to the reasonable satisfaction of the Buyer </w:t>
      </w:r>
    </w:p>
    <w:p w14:paraId="6561924F" w14:textId="77777777" w:rsidR="00195CD9" w:rsidRDefault="003605EB">
      <w:pPr>
        <w:spacing w:after="0" w:line="259" w:lineRule="auto"/>
        <w:ind w:left="0" w:firstLine="0"/>
      </w:pPr>
      <w:r>
        <w:t xml:space="preserve"> </w:t>
      </w:r>
    </w:p>
    <w:p w14:paraId="6B36DEF3" w14:textId="77777777" w:rsidR="00195CD9" w:rsidRDefault="003605EB">
      <w:pPr>
        <w:ind w:left="720" w:firstLine="0"/>
      </w:pPr>
      <w:r>
        <w:lastRenderedPageBreak/>
        <w:t>4.1.4 respon</w:t>
      </w:r>
      <w:r>
        <w:t xml:space="preserve">d to any enquiries about the Services as soon as reasonably possible </w:t>
      </w:r>
    </w:p>
    <w:p w14:paraId="331412F4" w14:textId="77777777" w:rsidR="00195CD9" w:rsidRDefault="003605EB">
      <w:pPr>
        <w:spacing w:after="16" w:line="259" w:lineRule="auto"/>
        <w:ind w:left="0" w:firstLine="0"/>
      </w:pPr>
      <w:r>
        <w:t xml:space="preserve"> </w:t>
      </w:r>
    </w:p>
    <w:p w14:paraId="2427EC17" w14:textId="77777777" w:rsidR="00195CD9" w:rsidRDefault="003605EB">
      <w:pPr>
        <w:ind w:left="720" w:firstLine="0"/>
      </w:pPr>
      <w:r>
        <w:t xml:space="preserve">4.1.5 complete any necessary Supplier Staff vetting as specified by the Buyer </w:t>
      </w:r>
    </w:p>
    <w:p w14:paraId="2A98F2D7" w14:textId="77777777" w:rsidR="00195CD9" w:rsidRDefault="003605EB">
      <w:pPr>
        <w:spacing w:after="16" w:line="259" w:lineRule="auto"/>
        <w:ind w:left="0" w:firstLine="0"/>
      </w:pPr>
      <w:r>
        <w:t xml:space="preserve"> </w:t>
      </w:r>
    </w:p>
    <w:p w14:paraId="48A8FCB2" w14:textId="77777777" w:rsidR="00195CD9" w:rsidRDefault="003605EB">
      <w:pPr>
        <w:ind w:left="715"/>
      </w:pPr>
      <w:r>
        <w:t xml:space="preserve">4.2 </w:t>
      </w:r>
      <w:r>
        <w:tab/>
        <w:t xml:space="preserve">The Supplier must retain overall control of the Supplier Staff so that they are not considered to </w:t>
      </w:r>
      <w:r>
        <w:t xml:space="preserve">be employees, workers, </w:t>
      </w:r>
      <w:proofErr w:type="gramStart"/>
      <w:r>
        <w:t>agents</w:t>
      </w:r>
      <w:proofErr w:type="gramEnd"/>
      <w:r>
        <w:t xml:space="preserve"> or contractors of the Buyer. </w:t>
      </w:r>
    </w:p>
    <w:p w14:paraId="15F3034C" w14:textId="77777777" w:rsidR="00195CD9" w:rsidRDefault="003605EB">
      <w:pPr>
        <w:spacing w:after="16" w:line="259" w:lineRule="auto"/>
        <w:ind w:left="720" w:firstLine="0"/>
      </w:pPr>
      <w:r>
        <w:t xml:space="preserve"> </w:t>
      </w:r>
    </w:p>
    <w:p w14:paraId="26D22ACA" w14:textId="77777777" w:rsidR="00195CD9" w:rsidRDefault="003605EB">
      <w:pPr>
        <w:ind w:left="715"/>
      </w:pPr>
      <w:r>
        <w:t xml:space="preserve">4.3 </w:t>
      </w:r>
      <w:r>
        <w:tab/>
        <w:t xml:space="preserve">The Supplier may substitute any Supplier Staff </w:t>
      </w:r>
      <w:proofErr w:type="gramStart"/>
      <w:r>
        <w:t>as long as</w:t>
      </w:r>
      <w:proofErr w:type="gramEnd"/>
      <w:r>
        <w:t xml:space="preserve"> </w:t>
      </w:r>
      <w:r>
        <w:t xml:space="preserve">they have the equivalent experience and qualifications to the substituted staff member. </w:t>
      </w:r>
    </w:p>
    <w:p w14:paraId="67C0595A" w14:textId="77777777" w:rsidR="00195CD9" w:rsidRDefault="003605EB">
      <w:pPr>
        <w:spacing w:after="19" w:line="259" w:lineRule="auto"/>
        <w:ind w:left="720" w:firstLine="0"/>
      </w:pPr>
      <w:r>
        <w:t xml:space="preserve"> </w:t>
      </w:r>
    </w:p>
    <w:p w14:paraId="5930C6F5" w14:textId="77777777" w:rsidR="00195CD9" w:rsidRDefault="003605EB">
      <w:pPr>
        <w:spacing w:after="27"/>
        <w:ind w:left="715"/>
      </w:pPr>
      <w:r>
        <w:t xml:space="preserve">4.4 </w:t>
      </w:r>
      <w:r>
        <w:tab/>
        <w:t xml:space="preserve">The Buyer may conduct IR35 Assessments using the ESI tool to assess whether the Supplier’s engagement under the Call-Off Contract is Inside or Outside IR35. </w:t>
      </w:r>
    </w:p>
    <w:p w14:paraId="3F4D891C" w14:textId="77777777" w:rsidR="00195CD9" w:rsidRDefault="003605EB">
      <w:pPr>
        <w:spacing w:after="17" w:line="259" w:lineRule="auto"/>
        <w:ind w:left="720" w:firstLine="0"/>
      </w:pPr>
      <w:r>
        <w:t xml:space="preserve"> </w:t>
      </w:r>
    </w:p>
    <w:p w14:paraId="1C91C46D" w14:textId="77777777" w:rsidR="00195CD9" w:rsidRDefault="003605EB">
      <w:pPr>
        <w:ind w:left="715"/>
      </w:pPr>
      <w:r>
        <w:t xml:space="preserve">4.5 </w:t>
      </w:r>
      <w:r>
        <w:tab/>
        <w:t xml:space="preserve">The Buyer may End this Call-Off Contract for Material Breach as per clause 18.5 hereunder if the Supplier is delivering the Services Inside IR35. </w:t>
      </w:r>
    </w:p>
    <w:p w14:paraId="1F29477E" w14:textId="77777777" w:rsidR="00195CD9" w:rsidRDefault="003605EB">
      <w:pPr>
        <w:spacing w:after="16" w:line="259" w:lineRule="auto"/>
        <w:ind w:left="720" w:firstLine="0"/>
      </w:pPr>
      <w:r>
        <w:t xml:space="preserve"> </w:t>
      </w:r>
    </w:p>
    <w:p w14:paraId="0DA8619A" w14:textId="77777777" w:rsidR="00195CD9" w:rsidRDefault="003605EB">
      <w:pPr>
        <w:ind w:left="715"/>
      </w:pPr>
      <w:r>
        <w:t xml:space="preserve">4.6 </w:t>
      </w:r>
      <w:r>
        <w:tab/>
        <w:t>The Buyer may need the Supplier to complete an Indicative Test using the ESI tool before the Star</w:t>
      </w:r>
      <w:r>
        <w:t xml:space="preserve">t date or at any time during the provision of Services to provide a preliminary view of whether the Services are being delivered Inside or Outside IR35. If the Supplier has completed the Indicative Test, it must download and provide a copy of the PDF with </w:t>
      </w:r>
      <w:r>
        <w:t xml:space="preserve">the 14digit ESI reference number from the summary outcome screen and promptly provide a copy to the Buyer. </w:t>
      </w:r>
    </w:p>
    <w:p w14:paraId="0FB50699" w14:textId="77777777" w:rsidR="00195CD9" w:rsidRDefault="003605EB">
      <w:pPr>
        <w:spacing w:after="19" w:line="259" w:lineRule="auto"/>
        <w:ind w:left="720" w:firstLine="0"/>
      </w:pPr>
      <w:r>
        <w:t xml:space="preserve"> </w:t>
      </w:r>
    </w:p>
    <w:p w14:paraId="2ECAD128" w14:textId="77777777" w:rsidR="00195CD9" w:rsidRDefault="003605EB">
      <w:pPr>
        <w:ind w:left="715"/>
      </w:pPr>
      <w:r>
        <w:t xml:space="preserve">4.7 </w:t>
      </w:r>
      <w:r>
        <w:tab/>
        <w:t xml:space="preserve">If the Indicative Test indicates the delivery of the Services could potentially be Inside IR35, the Supplier must provide the Buyer with all </w:t>
      </w:r>
      <w:r>
        <w:t xml:space="preserve">relevant information needed to enable the Buyer to conduct its own IR35 Assessment. </w:t>
      </w:r>
    </w:p>
    <w:p w14:paraId="35C6C080" w14:textId="77777777" w:rsidR="00195CD9" w:rsidRDefault="003605EB">
      <w:pPr>
        <w:spacing w:after="16" w:line="259" w:lineRule="auto"/>
        <w:ind w:left="720" w:firstLine="0"/>
      </w:pPr>
      <w:r>
        <w:t xml:space="preserve"> </w:t>
      </w:r>
    </w:p>
    <w:p w14:paraId="24D3C797" w14:textId="77777777" w:rsidR="00195CD9" w:rsidRDefault="003605EB">
      <w:pPr>
        <w:spacing w:after="242"/>
        <w:ind w:left="715"/>
      </w:pPr>
      <w:r>
        <w:t xml:space="preserve">4.8 </w:t>
      </w:r>
      <w:r>
        <w:tab/>
        <w:t xml:space="preserve">If it is determined by the Buyer that the Supplier is Outside IR35, the Buyer will provide the ESI reference number and a copy of the PDF to the Supplier. </w:t>
      </w:r>
    </w:p>
    <w:p w14:paraId="6B9CC491" w14:textId="77777777" w:rsidR="00195CD9" w:rsidRDefault="003605EB">
      <w:pPr>
        <w:spacing w:after="391" w:line="259" w:lineRule="auto"/>
        <w:ind w:left="720" w:firstLine="0"/>
      </w:pPr>
      <w:r>
        <w:t xml:space="preserve"> </w:t>
      </w:r>
    </w:p>
    <w:p w14:paraId="782DF146" w14:textId="77777777" w:rsidR="00195CD9" w:rsidRDefault="003605EB">
      <w:pPr>
        <w:pStyle w:val="Heading3"/>
        <w:tabs>
          <w:tab w:val="center" w:pos="1570"/>
        </w:tabs>
        <w:spacing w:after="217"/>
        <w:ind w:left="-15" w:firstLine="0"/>
      </w:pPr>
      <w:r>
        <w:t xml:space="preserve">5. </w:t>
      </w:r>
      <w:r>
        <w:tab/>
        <w:t>Du</w:t>
      </w:r>
      <w:r>
        <w:t xml:space="preserve">e diligence </w:t>
      </w:r>
    </w:p>
    <w:p w14:paraId="158DFB59" w14:textId="77777777" w:rsidR="00195CD9" w:rsidRDefault="003605EB">
      <w:pPr>
        <w:tabs>
          <w:tab w:val="center" w:pos="3987"/>
        </w:tabs>
        <w:spacing w:after="134"/>
        <w:ind w:left="-15" w:firstLine="0"/>
      </w:pPr>
      <w:r>
        <w:t xml:space="preserve"> 5.1 </w:t>
      </w:r>
      <w:r>
        <w:tab/>
        <w:t xml:space="preserve">Both Parties agree that when </w:t>
      </w:r>
      <w:proofErr w:type="gramStart"/>
      <w:r>
        <w:t>entering into</w:t>
      </w:r>
      <w:proofErr w:type="gramEnd"/>
      <w:r>
        <w:t xml:space="preserve"> a Call-Off Contract they: </w:t>
      </w:r>
    </w:p>
    <w:p w14:paraId="02F054FC" w14:textId="77777777" w:rsidR="00195CD9" w:rsidRDefault="003605EB">
      <w:pPr>
        <w:spacing w:after="124"/>
        <w:ind w:left="1450"/>
      </w:pPr>
      <w:r>
        <w:t xml:space="preserve">5.1.1 </w:t>
      </w:r>
      <w:r>
        <w:t xml:space="preserve">have made their own enquiries and are satisfied by the accuracy of any information supplied by the other Party </w:t>
      </w:r>
    </w:p>
    <w:p w14:paraId="58F8FE3E" w14:textId="77777777" w:rsidR="00195CD9" w:rsidRDefault="003605EB">
      <w:pPr>
        <w:spacing w:after="123"/>
        <w:ind w:left="1450"/>
      </w:pPr>
      <w:r>
        <w:t xml:space="preserve">5.1.2 are confident that they can fulfil their obligations according to the Call-Off Contract terms </w:t>
      </w:r>
    </w:p>
    <w:p w14:paraId="633E814B" w14:textId="77777777" w:rsidR="00195CD9" w:rsidRDefault="003605EB">
      <w:pPr>
        <w:spacing w:after="126"/>
        <w:ind w:left="720" w:firstLine="0"/>
      </w:pPr>
      <w:r>
        <w:t>5.1.3 have raised all due diligence questio</w:t>
      </w:r>
      <w:r>
        <w:t xml:space="preserve">ns before signing the Call-Off Contract </w:t>
      </w:r>
    </w:p>
    <w:p w14:paraId="6FF2F2E2" w14:textId="77777777" w:rsidR="00195CD9" w:rsidRDefault="003605EB">
      <w:pPr>
        <w:spacing w:after="246"/>
        <w:ind w:left="720" w:firstLine="0"/>
      </w:pPr>
      <w:r>
        <w:t xml:space="preserve">5.1.4 have </w:t>
      </w:r>
      <w:proofErr w:type="gramStart"/>
      <w:r>
        <w:t>entered into</w:t>
      </w:r>
      <w:proofErr w:type="gramEnd"/>
      <w:r>
        <w:t xml:space="preserve"> the Call-Off Contract relying on its own due diligence </w:t>
      </w:r>
    </w:p>
    <w:p w14:paraId="565CC3BB" w14:textId="77777777" w:rsidR="00195CD9" w:rsidRDefault="003605EB">
      <w:pPr>
        <w:spacing w:after="391" w:line="259" w:lineRule="auto"/>
        <w:ind w:left="0" w:firstLine="0"/>
      </w:pPr>
      <w:r>
        <w:t xml:space="preserve"> </w:t>
      </w:r>
    </w:p>
    <w:p w14:paraId="3FCDD20C" w14:textId="77777777" w:rsidR="00195CD9" w:rsidRDefault="003605EB">
      <w:pPr>
        <w:pStyle w:val="Heading3"/>
        <w:tabs>
          <w:tab w:val="center" w:pos="3296"/>
        </w:tabs>
        <w:spacing w:after="78"/>
        <w:ind w:left="-15" w:firstLine="0"/>
      </w:pPr>
      <w:r>
        <w:t xml:space="preserve">6.  </w:t>
      </w:r>
      <w:r>
        <w:tab/>
        <w:t xml:space="preserve">Business continuity and disaster recovery </w:t>
      </w:r>
    </w:p>
    <w:p w14:paraId="55FFEC87" w14:textId="77777777" w:rsidR="00195CD9" w:rsidRDefault="003605EB">
      <w:pPr>
        <w:ind w:left="715"/>
      </w:pPr>
      <w:r>
        <w:t xml:space="preserve">6.1 </w:t>
      </w:r>
      <w:r>
        <w:tab/>
        <w:t>The Supplier will have a clear business continuity and disaster recovery plan in</w:t>
      </w:r>
      <w:r>
        <w:t xml:space="preserve"> their service descriptions. </w:t>
      </w:r>
    </w:p>
    <w:p w14:paraId="5621CC89" w14:textId="77777777" w:rsidR="00195CD9" w:rsidRDefault="003605EB">
      <w:pPr>
        <w:spacing w:after="56" w:line="259" w:lineRule="auto"/>
        <w:ind w:left="0" w:firstLine="0"/>
      </w:pPr>
      <w:r>
        <w:lastRenderedPageBreak/>
        <w:t xml:space="preserve"> </w:t>
      </w:r>
    </w:p>
    <w:p w14:paraId="69B08746" w14:textId="77777777" w:rsidR="00195CD9" w:rsidRDefault="003605EB">
      <w:pPr>
        <w:ind w:left="715"/>
      </w:pPr>
      <w:r>
        <w:t xml:space="preserve">6.2 </w:t>
      </w:r>
      <w:r>
        <w:tab/>
        <w:t xml:space="preserve">The Supplier’s business continuity and disaster recovery services are part of the Services and will be performed by the Supplier when required. </w:t>
      </w:r>
    </w:p>
    <w:p w14:paraId="34426AA9" w14:textId="77777777" w:rsidR="00195CD9" w:rsidRDefault="003605EB">
      <w:pPr>
        <w:ind w:left="715"/>
      </w:pPr>
      <w:r>
        <w:t xml:space="preserve">6.3 </w:t>
      </w:r>
      <w:r>
        <w:tab/>
        <w:t xml:space="preserve">If requested by the Buyer prior to </w:t>
      </w:r>
      <w:proofErr w:type="gramStart"/>
      <w:r>
        <w:t>entering into</w:t>
      </w:r>
      <w:proofErr w:type="gramEnd"/>
      <w:r>
        <w:t xml:space="preserve"> this Call-Off Contra</w:t>
      </w:r>
      <w:r>
        <w:t xml:space="preserve">ct, the Supplier must ensure that its business continuity and disaster recovery plan is consistent with the Buyer’s own plans. </w:t>
      </w:r>
    </w:p>
    <w:p w14:paraId="7302B440" w14:textId="77777777" w:rsidR="00195CD9" w:rsidRDefault="003605EB">
      <w:pPr>
        <w:spacing w:after="391" w:line="259" w:lineRule="auto"/>
        <w:ind w:left="0" w:firstLine="0"/>
      </w:pPr>
      <w:r>
        <w:t xml:space="preserve"> </w:t>
      </w:r>
    </w:p>
    <w:p w14:paraId="49C9F9CE" w14:textId="77777777" w:rsidR="00195CD9" w:rsidRDefault="003605EB">
      <w:pPr>
        <w:pStyle w:val="Heading3"/>
        <w:tabs>
          <w:tab w:val="center" w:pos="3516"/>
        </w:tabs>
        <w:spacing w:after="109"/>
        <w:ind w:left="-15" w:firstLine="0"/>
      </w:pPr>
      <w:r>
        <w:t xml:space="preserve">7. </w:t>
      </w:r>
      <w:r>
        <w:tab/>
        <w:t xml:space="preserve">Payment, VAT and Call-Off Contract charges </w:t>
      </w:r>
    </w:p>
    <w:p w14:paraId="648125BB" w14:textId="77777777" w:rsidR="00195CD9" w:rsidRDefault="003605EB">
      <w:pPr>
        <w:spacing w:after="123"/>
        <w:ind w:left="715"/>
      </w:pPr>
      <w:r>
        <w:t xml:space="preserve">7.1 </w:t>
      </w:r>
      <w:r>
        <w:tab/>
        <w:t>The Buyer must pay the Charges following clauses 7.2 to 7.11 for the Supp</w:t>
      </w:r>
      <w:r>
        <w:t xml:space="preserve">lier’s delivery of the Services. </w:t>
      </w:r>
    </w:p>
    <w:p w14:paraId="4991653A" w14:textId="77777777" w:rsidR="00195CD9" w:rsidRDefault="003605EB">
      <w:pPr>
        <w:ind w:left="715"/>
      </w:pPr>
      <w:r>
        <w:t xml:space="preserve">7.2 </w:t>
      </w:r>
      <w:r>
        <w:tab/>
        <w:t xml:space="preserve">The Buyer will pay the Supplier within the number of days specified in the Order Form on receipt of a valid invoice. </w:t>
      </w:r>
    </w:p>
    <w:p w14:paraId="69E54A4B" w14:textId="77777777" w:rsidR="00195CD9" w:rsidRDefault="003605EB">
      <w:pPr>
        <w:spacing w:after="125"/>
        <w:ind w:left="715"/>
      </w:pPr>
      <w:r>
        <w:t xml:space="preserve">7.3 </w:t>
      </w:r>
      <w:r>
        <w:tab/>
        <w:t>The Call-Off Contract Charges include all Charges for payment Processing. All invoices submitt</w:t>
      </w:r>
      <w:r>
        <w:t xml:space="preserve">ed to the Buyer for the Services will be exclusive of any Management Charge. </w:t>
      </w:r>
    </w:p>
    <w:p w14:paraId="1C60127D" w14:textId="77777777" w:rsidR="00195CD9" w:rsidRDefault="003605EB">
      <w:pPr>
        <w:spacing w:after="123"/>
        <w:ind w:left="715"/>
      </w:pPr>
      <w:r>
        <w:t xml:space="preserve">7.4 </w:t>
      </w:r>
      <w:r>
        <w:tab/>
        <w:t xml:space="preserve">If specified in the Order Form, the Supplier will accept payment for G-Cloud Services by the Government Procurement </w:t>
      </w:r>
      <w:r>
        <w:t xml:space="preserve">Card (GPC). The Supplier will be liable to pay any merchant fee levied for using the GPC and must not recover this charge from the Buyer. </w:t>
      </w:r>
    </w:p>
    <w:p w14:paraId="2CB206D3" w14:textId="77777777" w:rsidR="00195CD9" w:rsidRDefault="003605EB">
      <w:pPr>
        <w:spacing w:after="123"/>
        <w:ind w:left="715"/>
      </w:pPr>
      <w:r>
        <w:t xml:space="preserve">7.5 </w:t>
      </w:r>
      <w:r>
        <w:tab/>
        <w:t>The Supplier must ensure that each invoice contains a detailed breakdown of the G-Cloud Services supplied. The B</w:t>
      </w:r>
      <w:r>
        <w:t xml:space="preserve">uyer may request the Supplier provides further documentation to substantiate the invoice. </w:t>
      </w:r>
    </w:p>
    <w:p w14:paraId="44BC9615" w14:textId="77777777" w:rsidR="00195CD9" w:rsidRDefault="003605EB">
      <w:pPr>
        <w:spacing w:after="126"/>
        <w:ind w:left="715"/>
      </w:pPr>
      <w:r>
        <w:t xml:space="preserve">7.6 </w:t>
      </w:r>
      <w:r>
        <w:tab/>
        <w:t xml:space="preserve">If the Supplier </w:t>
      </w:r>
      <w:proofErr w:type="gramStart"/>
      <w:r>
        <w:t>enters into</w:t>
      </w:r>
      <w:proofErr w:type="gramEnd"/>
      <w:r>
        <w:t xml:space="preserve"> a Subcontract it must ensure that a provision is included in each Subcontract which specifies that payment must be made to the Subco</w:t>
      </w:r>
      <w:r>
        <w:t xml:space="preserve">ntractor within 30 days of receipt of a valid invoice. </w:t>
      </w:r>
    </w:p>
    <w:p w14:paraId="11D67DC5" w14:textId="77777777" w:rsidR="00195CD9" w:rsidRDefault="003605EB">
      <w:pPr>
        <w:tabs>
          <w:tab w:val="right" w:pos="9638"/>
        </w:tabs>
        <w:spacing w:after="133"/>
        <w:ind w:left="-15" w:firstLine="0"/>
      </w:pPr>
      <w:r>
        <w:t xml:space="preserve">7.7 </w:t>
      </w:r>
      <w:r>
        <w:tab/>
        <w:t xml:space="preserve">All Charges payable by the Buyer to the Supplier will include VAT at the appropriate Rate. </w:t>
      </w:r>
    </w:p>
    <w:p w14:paraId="6CA3B5BF" w14:textId="77777777" w:rsidR="00195CD9" w:rsidRDefault="003605EB">
      <w:pPr>
        <w:spacing w:after="123"/>
        <w:ind w:left="715"/>
      </w:pPr>
      <w:r>
        <w:t xml:space="preserve">7.8 </w:t>
      </w:r>
      <w:r>
        <w:tab/>
        <w:t xml:space="preserve">The Supplier must add VAT to the Charges at the appropriate rate with visibility of the amount as </w:t>
      </w:r>
      <w:r>
        <w:t xml:space="preserve">a separate line item. </w:t>
      </w:r>
    </w:p>
    <w:p w14:paraId="5F804FA7" w14:textId="77777777" w:rsidR="00195CD9" w:rsidRDefault="003605EB">
      <w:pPr>
        <w:ind w:left="715"/>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w:t>
      </w:r>
      <w:r>
        <w:t xml:space="preserve">sums to the Buyer at least 5 Working Days before the date on which the tax or other liability is payable by the Buyer.  </w:t>
      </w:r>
    </w:p>
    <w:p w14:paraId="587CAFD4" w14:textId="77777777" w:rsidR="00195CD9" w:rsidRDefault="003605EB">
      <w:pPr>
        <w:spacing w:after="131"/>
        <w:ind w:left="715"/>
      </w:pPr>
      <w:r>
        <w:t xml:space="preserve">7.10 </w:t>
      </w:r>
      <w:r>
        <w:tab/>
        <w:t>The Supplier must not suspend the supply of the G-Cloud Services unless the Supplier is entitled to End this Call-Off Contract un</w:t>
      </w:r>
      <w:r>
        <w:t xml:space="preserve">der clause 18.6 for Buyer’s failure to pay undisputed sums of money. Interest will be payable by the Buyer on the late payment of any undisputed sums of money properly invoiced under the Late Payment of Commercial Debts (Interest) Act 1998. </w:t>
      </w:r>
    </w:p>
    <w:p w14:paraId="42724303" w14:textId="77777777" w:rsidR="00195CD9" w:rsidRDefault="003605EB">
      <w:pPr>
        <w:spacing w:after="140"/>
        <w:ind w:left="715"/>
      </w:pPr>
      <w:r>
        <w:t xml:space="preserve">7.11 </w:t>
      </w:r>
      <w:r>
        <w:tab/>
        <w:t>If there</w:t>
      </w:r>
      <w:r>
        <w:t>’s an invoice dispute, the Buyer must pay the undisputed portion of the amount and return the invoice within 10 Working Days of the invoice date. The Buyer will provide a covering statement with proposed amendments and the reason for any non-payment. The S</w:t>
      </w:r>
      <w:r>
        <w:t xml:space="preserve">upplier must notify the Buyer within 10 Working Days of receipt of the returned invoice if it accepts the amendments. If it does then the Supplier must provide a replacement valid invoice with the response. </w:t>
      </w:r>
    </w:p>
    <w:p w14:paraId="3481B29E" w14:textId="77777777" w:rsidR="00195CD9" w:rsidRDefault="003605EB">
      <w:pPr>
        <w:ind w:left="715"/>
      </w:pPr>
      <w:r>
        <w:t xml:space="preserve">7.12 </w:t>
      </w:r>
      <w:r>
        <w:tab/>
        <w:t>Due to the nature of G-Cloud Services it i</w:t>
      </w:r>
      <w:r>
        <w:t xml:space="preserve">sn’t possible in a static Order Form to exactly define the consumption of services over the duration of the Call-Off Contract. The Supplier agrees that the Buyer’s volumes indicated in the Order Form are indicative only. </w:t>
      </w:r>
    </w:p>
    <w:p w14:paraId="6EAE19C8" w14:textId="77777777" w:rsidR="00195CD9" w:rsidRDefault="003605EB">
      <w:pPr>
        <w:spacing w:after="396" w:line="259" w:lineRule="auto"/>
        <w:ind w:left="720" w:firstLine="0"/>
      </w:pPr>
      <w:r>
        <w:lastRenderedPageBreak/>
        <w:t xml:space="preserve"> </w:t>
      </w:r>
    </w:p>
    <w:p w14:paraId="28200B50" w14:textId="77777777" w:rsidR="00195CD9" w:rsidRDefault="003605EB">
      <w:pPr>
        <w:pStyle w:val="Heading3"/>
        <w:tabs>
          <w:tab w:val="center" w:pos="3282"/>
        </w:tabs>
        <w:spacing w:after="215"/>
        <w:ind w:left="-15" w:firstLine="0"/>
      </w:pPr>
      <w:r>
        <w:t xml:space="preserve">8. </w:t>
      </w:r>
      <w:r>
        <w:tab/>
        <w:t>Recovery of sums due and rig</w:t>
      </w:r>
      <w:r>
        <w:t xml:space="preserve">ht of set-off </w:t>
      </w:r>
    </w:p>
    <w:p w14:paraId="705EC710" w14:textId="77777777" w:rsidR="00195CD9" w:rsidRDefault="003605EB">
      <w:pPr>
        <w:spacing w:after="243"/>
        <w:ind w:left="715"/>
      </w:pPr>
      <w:r>
        <w:t xml:space="preserve">8.1 </w:t>
      </w:r>
      <w:r>
        <w:tab/>
        <w:t xml:space="preserve">If a Supplier owes money to the Buyer, the Buyer may deduct that sum from the Call-Off Contract Charges. </w:t>
      </w:r>
    </w:p>
    <w:p w14:paraId="7F07AA31" w14:textId="77777777" w:rsidR="00195CD9" w:rsidRDefault="003605EB">
      <w:pPr>
        <w:spacing w:after="393" w:line="259" w:lineRule="auto"/>
        <w:ind w:left="0" w:firstLine="0"/>
      </w:pPr>
      <w:r>
        <w:t xml:space="preserve"> </w:t>
      </w:r>
    </w:p>
    <w:p w14:paraId="641923E4" w14:textId="77777777" w:rsidR="00195CD9" w:rsidRDefault="003605EB">
      <w:pPr>
        <w:pStyle w:val="Heading3"/>
        <w:tabs>
          <w:tab w:val="center" w:pos="1336"/>
        </w:tabs>
        <w:spacing w:after="215"/>
        <w:ind w:left="-15" w:firstLine="0"/>
      </w:pPr>
      <w:r>
        <w:t xml:space="preserve">9. </w:t>
      </w:r>
      <w:r>
        <w:tab/>
        <w:t xml:space="preserve">Insurance </w:t>
      </w:r>
    </w:p>
    <w:p w14:paraId="3382D90A" w14:textId="77777777" w:rsidR="00195CD9" w:rsidRDefault="003605EB">
      <w:pPr>
        <w:spacing w:after="243"/>
        <w:ind w:left="645" w:hanging="660"/>
      </w:pPr>
      <w:r>
        <w:t xml:space="preserve">9.1 </w:t>
      </w:r>
      <w:r>
        <w:tab/>
      </w:r>
      <w:r>
        <w:t xml:space="preserve">The Supplier will maintain the insurances required by the Buyer including those in this clause. </w:t>
      </w:r>
    </w:p>
    <w:p w14:paraId="3DCD2E19" w14:textId="77777777" w:rsidR="00195CD9" w:rsidRDefault="003605EB">
      <w:pPr>
        <w:tabs>
          <w:tab w:val="center" w:pos="2139"/>
        </w:tabs>
        <w:ind w:left="-15" w:firstLine="0"/>
      </w:pPr>
      <w:r>
        <w:t xml:space="preserve">9.2 </w:t>
      </w:r>
      <w:r>
        <w:tab/>
        <w:t xml:space="preserve">The Supplier will ensure that: </w:t>
      </w:r>
    </w:p>
    <w:p w14:paraId="036E4A48" w14:textId="77777777" w:rsidR="00195CD9" w:rsidRDefault="003605EB">
      <w:pPr>
        <w:spacing w:after="16" w:line="259" w:lineRule="auto"/>
        <w:ind w:left="0" w:firstLine="0"/>
      </w:pPr>
      <w:r>
        <w:t xml:space="preserve"> </w:t>
      </w:r>
    </w:p>
    <w:p w14:paraId="39244D6D" w14:textId="77777777" w:rsidR="00195CD9" w:rsidRDefault="003605EB">
      <w:pPr>
        <w:ind w:left="1450"/>
      </w:pPr>
      <w:r>
        <w:t>9.2.1 during this Call-Off Contract, Subcontractors hold third party public and products liability insurance of the same</w:t>
      </w:r>
      <w:r>
        <w:t xml:space="preserve"> amounts that the Supplier would be legally liable to pay as damages, including the claimant's costs and expenses, for accidental death or bodily injury and loss of or damage to Property, to a minimum of £1,000,000 </w:t>
      </w:r>
    </w:p>
    <w:p w14:paraId="40BB1AF3" w14:textId="77777777" w:rsidR="00195CD9" w:rsidRDefault="003605EB">
      <w:pPr>
        <w:spacing w:after="51" w:line="259" w:lineRule="auto"/>
        <w:ind w:left="720" w:firstLine="0"/>
      </w:pPr>
      <w:r>
        <w:t xml:space="preserve"> </w:t>
      </w:r>
    </w:p>
    <w:p w14:paraId="6505B9A3" w14:textId="77777777" w:rsidR="00195CD9" w:rsidRDefault="003605EB">
      <w:pPr>
        <w:spacing w:after="37"/>
        <w:ind w:left="1450"/>
      </w:pPr>
      <w:r>
        <w:t>9.2.2 the third-party public and produ</w:t>
      </w:r>
      <w:r>
        <w:t xml:space="preserve">cts liability insurance contains an ‘indemnity to principals’ clause for the Buyer’s benefit </w:t>
      </w:r>
    </w:p>
    <w:p w14:paraId="27AF887E" w14:textId="77777777" w:rsidR="00195CD9" w:rsidRDefault="003605EB">
      <w:pPr>
        <w:spacing w:after="17" w:line="259" w:lineRule="auto"/>
        <w:ind w:left="720" w:firstLine="0"/>
      </w:pPr>
      <w:r>
        <w:t xml:space="preserve"> </w:t>
      </w:r>
    </w:p>
    <w:p w14:paraId="1414214B" w14:textId="77777777" w:rsidR="00195CD9" w:rsidRDefault="003605EB">
      <w:pPr>
        <w:ind w:left="1450"/>
      </w:pPr>
      <w:r>
        <w:t xml:space="preserve">9.2.3 </w:t>
      </w:r>
      <w:r>
        <w:t xml:space="preserve">all agents and professional consultants involved in the Services hold professional indemnity insurance to a minimum indemnity of £1,000,000 for each individual claim during the Call-Off Contract, and for 6 years after the End or Expiry Date </w:t>
      </w:r>
    </w:p>
    <w:p w14:paraId="634DF3B7" w14:textId="77777777" w:rsidR="00195CD9" w:rsidRDefault="003605EB">
      <w:pPr>
        <w:spacing w:after="16" w:line="259" w:lineRule="auto"/>
        <w:ind w:left="720" w:firstLine="0"/>
      </w:pPr>
      <w:r>
        <w:t xml:space="preserve"> </w:t>
      </w:r>
    </w:p>
    <w:p w14:paraId="408B9988" w14:textId="77777777" w:rsidR="00195CD9" w:rsidRDefault="003605EB">
      <w:pPr>
        <w:ind w:left="1450"/>
      </w:pPr>
      <w:r>
        <w:t>9.2.4 all ag</w:t>
      </w:r>
      <w:r>
        <w:t xml:space="preserve">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w:t>
      </w:r>
      <w:r>
        <w:t xml:space="preserve">ry Date </w:t>
      </w:r>
    </w:p>
    <w:p w14:paraId="468DDF61" w14:textId="77777777" w:rsidR="00195CD9" w:rsidRDefault="003605EB">
      <w:pPr>
        <w:spacing w:after="16" w:line="259" w:lineRule="auto"/>
        <w:ind w:left="720" w:firstLine="0"/>
      </w:pPr>
      <w:r>
        <w:t xml:space="preserve"> </w:t>
      </w:r>
    </w:p>
    <w:p w14:paraId="4BBF786F" w14:textId="77777777" w:rsidR="00195CD9" w:rsidRDefault="003605EB">
      <w:pPr>
        <w:ind w:left="715"/>
      </w:pPr>
      <w:r>
        <w:t xml:space="preserve">9.3 </w:t>
      </w:r>
      <w:r>
        <w:tab/>
        <w:t xml:space="preserve">If requested by the Buyer, the Supplier will obtain additional insurance policies, or extend existing policies bought under the Framework Agreement. </w:t>
      </w:r>
    </w:p>
    <w:p w14:paraId="0B7C1F42" w14:textId="77777777" w:rsidR="00195CD9" w:rsidRDefault="003605EB">
      <w:pPr>
        <w:spacing w:after="16" w:line="259" w:lineRule="auto"/>
        <w:ind w:left="1440" w:firstLine="0"/>
      </w:pPr>
      <w:r>
        <w:t xml:space="preserve"> </w:t>
      </w:r>
    </w:p>
    <w:p w14:paraId="33C7CDCA" w14:textId="77777777" w:rsidR="00195CD9" w:rsidRDefault="003605EB">
      <w:pPr>
        <w:ind w:left="715"/>
      </w:pPr>
      <w:r>
        <w:t xml:space="preserve">9.4 </w:t>
      </w:r>
      <w:r>
        <w:tab/>
        <w:t>If requested by the Buyer, the Supplier will provide the following to show complian</w:t>
      </w:r>
      <w:r>
        <w:t xml:space="preserve">ce with this clause: </w:t>
      </w:r>
    </w:p>
    <w:p w14:paraId="132E9BAC" w14:textId="77777777" w:rsidR="00195CD9" w:rsidRDefault="003605EB">
      <w:pPr>
        <w:spacing w:after="19" w:line="259" w:lineRule="auto"/>
        <w:ind w:left="720" w:firstLine="0"/>
      </w:pPr>
      <w:r>
        <w:t xml:space="preserve"> </w:t>
      </w:r>
    </w:p>
    <w:p w14:paraId="7E16CE6D" w14:textId="77777777" w:rsidR="00195CD9" w:rsidRDefault="003605EB">
      <w:pPr>
        <w:ind w:left="720" w:firstLine="0"/>
      </w:pPr>
      <w:r>
        <w:t xml:space="preserve">9.4.1 a broker's verification of insurance </w:t>
      </w:r>
    </w:p>
    <w:p w14:paraId="4BFA2D99" w14:textId="77777777" w:rsidR="00195CD9" w:rsidRDefault="003605EB">
      <w:pPr>
        <w:spacing w:after="16" w:line="259" w:lineRule="auto"/>
        <w:ind w:left="720" w:firstLine="0"/>
      </w:pPr>
      <w:r>
        <w:t xml:space="preserve"> </w:t>
      </w:r>
    </w:p>
    <w:p w14:paraId="57B4261D" w14:textId="77777777" w:rsidR="00195CD9" w:rsidRDefault="003605EB">
      <w:pPr>
        <w:ind w:left="720" w:firstLine="0"/>
      </w:pPr>
      <w:r>
        <w:t xml:space="preserve">9.4.2 receipts for the insurance premium </w:t>
      </w:r>
    </w:p>
    <w:p w14:paraId="35271714" w14:textId="77777777" w:rsidR="00195CD9" w:rsidRDefault="003605EB">
      <w:pPr>
        <w:spacing w:after="16" w:line="259" w:lineRule="auto"/>
        <w:ind w:left="720" w:firstLine="0"/>
      </w:pPr>
      <w:r>
        <w:t xml:space="preserve"> </w:t>
      </w:r>
    </w:p>
    <w:p w14:paraId="37AD2D5D" w14:textId="77777777" w:rsidR="00195CD9" w:rsidRDefault="003605EB">
      <w:pPr>
        <w:ind w:left="720" w:firstLine="0"/>
      </w:pPr>
      <w:r>
        <w:t xml:space="preserve">9.4.3 evidence of payment of the latest premiums due </w:t>
      </w:r>
    </w:p>
    <w:p w14:paraId="09B20D20" w14:textId="77777777" w:rsidR="00195CD9" w:rsidRDefault="003605EB">
      <w:pPr>
        <w:spacing w:after="16" w:line="259" w:lineRule="auto"/>
        <w:ind w:left="720" w:firstLine="0"/>
      </w:pPr>
      <w:r>
        <w:t xml:space="preserve"> </w:t>
      </w:r>
    </w:p>
    <w:p w14:paraId="0EAE2AEB" w14:textId="77777777" w:rsidR="00195CD9" w:rsidRDefault="003605EB">
      <w:pPr>
        <w:ind w:left="715"/>
      </w:pPr>
      <w:r>
        <w:t xml:space="preserve">9.5 </w:t>
      </w:r>
      <w:r>
        <w:tab/>
      </w:r>
      <w:r>
        <w:t xml:space="preserve">Insurance will not relieve the Supplier of any liabilities under the Framework </w:t>
      </w:r>
      <w:proofErr w:type="gramStart"/>
      <w:r>
        <w:t>Agreement</w:t>
      </w:r>
      <w:proofErr w:type="gramEnd"/>
      <w:r>
        <w:t xml:space="preserve"> or this Call-Off Contract and the Supplier will: </w:t>
      </w:r>
    </w:p>
    <w:p w14:paraId="4AB125E1" w14:textId="77777777" w:rsidR="00195CD9" w:rsidRDefault="003605EB">
      <w:pPr>
        <w:spacing w:after="0" w:line="259" w:lineRule="auto"/>
        <w:ind w:left="720" w:firstLine="0"/>
      </w:pPr>
      <w:r>
        <w:t xml:space="preserve"> </w:t>
      </w:r>
    </w:p>
    <w:p w14:paraId="0906FE89" w14:textId="77777777" w:rsidR="00195CD9" w:rsidRDefault="003605EB">
      <w:pPr>
        <w:ind w:left="1450"/>
      </w:pPr>
      <w:r>
        <w:lastRenderedPageBreak/>
        <w:t>9.5.1 take all risk control measures using Good Industry Practice, including the investigation and reports of claim</w:t>
      </w:r>
      <w:r>
        <w:t xml:space="preserve">s to insurers </w:t>
      </w:r>
    </w:p>
    <w:p w14:paraId="6C5F806B" w14:textId="77777777" w:rsidR="00195CD9" w:rsidRDefault="003605EB">
      <w:pPr>
        <w:spacing w:after="16" w:line="259" w:lineRule="auto"/>
        <w:ind w:left="1440" w:firstLine="0"/>
      </w:pPr>
      <w:r>
        <w:t xml:space="preserve"> </w:t>
      </w:r>
    </w:p>
    <w:p w14:paraId="26CE80FC" w14:textId="77777777" w:rsidR="00195CD9" w:rsidRDefault="003605EB">
      <w:pPr>
        <w:ind w:left="1450"/>
      </w:pPr>
      <w:r>
        <w:t xml:space="preserve">9.5.2 promptly notify the insurers in writing of any relevant material fact under any Insurances </w:t>
      </w:r>
    </w:p>
    <w:p w14:paraId="5B36FD9D" w14:textId="77777777" w:rsidR="00195CD9" w:rsidRDefault="003605EB">
      <w:pPr>
        <w:spacing w:after="16" w:line="259" w:lineRule="auto"/>
        <w:ind w:left="720" w:firstLine="0"/>
      </w:pPr>
      <w:r>
        <w:t xml:space="preserve"> </w:t>
      </w:r>
    </w:p>
    <w:p w14:paraId="67AC6778" w14:textId="77777777" w:rsidR="00195CD9" w:rsidRDefault="003605EB">
      <w:pPr>
        <w:ind w:left="1450"/>
      </w:pPr>
      <w:r>
        <w:t>9.5.3 hold all insurance policies and require any broker arranging the insurance to hold any insurance slips and other evidence of insuranc</w:t>
      </w:r>
      <w:r>
        <w:t xml:space="preserve">e </w:t>
      </w:r>
    </w:p>
    <w:p w14:paraId="5C0A54F6" w14:textId="77777777" w:rsidR="00195CD9" w:rsidRDefault="003605EB">
      <w:pPr>
        <w:spacing w:after="16" w:line="259" w:lineRule="auto"/>
        <w:ind w:left="0" w:firstLine="0"/>
      </w:pPr>
      <w:r>
        <w:t xml:space="preserve">  </w:t>
      </w:r>
    </w:p>
    <w:p w14:paraId="136A5090" w14:textId="77777777" w:rsidR="00195CD9" w:rsidRDefault="003605EB">
      <w:pPr>
        <w:ind w:left="715"/>
      </w:pPr>
      <w:r>
        <w:t xml:space="preserve">9.6 </w:t>
      </w:r>
      <w:r>
        <w:tab/>
        <w:t xml:space="preserve">The Supplier will not do or omit to do anything, which would destroy or impair the legal validity of the insurance. </w:t>
      </w:r>
    </w:p>
    <w:p w14:paraId="70A16D11" w14:textId="77777777" w:rsidR="00195CD9" w:rsidRDefault="003605EB">
      <w:pPr>
        <w:spacing w:after="16" w:line="259" w:lineRule="auto"/>
        <w:ind w:left="720" w:firstLine="0"/>
      </w:pPr>
      <w:r>
        <w:t xml:space="preserve"> </w:t>
      </w:r>
    </w:p>
    <w:p w14:paraId="7BE20D53" w14:textId="77777777" w:rsidR="00195CD9" w:rsidRDefault="003605EB">
      <w:pPr>
        <w:ind w:left="715"/>
      </w:pPr>
      <w:r>
        <w:t xml:space="preserve">9.7 </w:t>
      </w:r>
      <w:r>
        <w:tab/>
        <w:t>The Supplier will notify CCS and the Buyer as soon as possible if any insurance policies have been, or are due to be, can</w:t>
      </w:r>
      <w:r>
        <w:t xml:space="preserve">celled, suspended, </w:t>
      </w:r>
      <w:proofErr w:type="gramStart"/>
      <w:r>
        <w:t>Ended</w:t>
      </w:r>
      <w:proofErr w:type="gramEnd"/>
      <w:r>
        <w:t xml:space="preserve"> or not renewed. </w:t>
      </w:r>
    </w:p>
    <w:p w14:paraId="2A261593" w14:textId="77777777" w:rsidR="00195CD9" w:rsidRDefault="003605EB">
      <w:pPr>
        <w:spacing w:after="16" w:line="259" w:lineRule="auto"/>
        <w:ind w:left="720" w:firstLine="0"/>
      </w:pPr>
      <w:r>
        <w:t xml:space="preserve"> </w:t>
      </w:r>
    </w:p>
    <w:p w14:paraId="12167BF3" w14:textId="77777777" w:rsidR="00195CD9" w:rsidRDefault="003605EB">
      <w:pPr>
        <w:tabs>
          <w:tab w:val="center" w:pos="3123"/>
        </w:tabs>
        <w:ind w:left="-15" w:firstLine="0"/>
      </w:pPr>
      <w:r>
        <w:t xml:space="preserve">9.8 </w:t>
      </w:r>
      <w:r>
        <w:tab/>
        <w:t xml:space="preserve">The Supplier will be liable for the payment of any: </w:t>
      </w:r>
    </w:p>
    <w:p w14:paraId="039DE110" w14:textId="77777777" w:rsidR="00195CD9" w:rsidRDefault="003605EB">
      <w:pPr>
        <w:spacing w:after="16" w:line="259" w:lineRule="auto"/>
        <w:ind w:left="0" w:firstLine="0"/>
      </w:pPr>
      <w:r>
        <w:t xml:space="preserve"> </w:t>
      </w:r>
    </w:p>
    <w:p w14:paraId="5ACFD6BD" w14:textId="77777777" w:rsidR="00195CD9" w:rsidRDefault="003605EB">
      <w:pPr>
        <w:ind w:left="720" w:firstLine="0"/>
      </w:pPr>
      <w:r>
        <w:t xml:space="preserve">9.8.1 premiums, which it will pay promptly </w:t>
      </w:r>
    </w:p>
    <w:p w14:paraId="726DE5C7" w14:textId="77777777" w:rsidR="00195CD9" w:rsidRDefault="003605EB">
      <w:pPr>
        <w:ind w:left="720" w:firstLine="0"/>
      </w:pPr>
      <w:r>
        <w:t xml:space="preserve">9.8.2 </w:t>
      </w:r>
      <w:r>
        <w:t xml:space="preserve">excess or deductibles and will not be entitled to recover this from the Buyer </w:t>
      </w:r>
    </w:p>
    <w:p w14:paraId="7D14EA51" w14:textId="77777777" w:rsidR="00195CD9" w:rsidRDefault="003605EB">
      <w:pPr>
        <w:spacing w:after="391" w:line="259" w:lineRule="auto"/>
        <w:ind w:left="720" w:firstLine="0"/>
      </w:pPr>
      <w:r>
        <w:t xml:space="preserve"> </w:t>
      </w:r>
    </w:p>
    <w:p w14:paraId="266E1C57" w14:textId="77777777" w:rsidR="00195CD9" w:rsidRDefault="003605EB">
      <w:pPr>
        <w:pStyle w:val="Heading3"/>
        <w:tabs>
          <w:tab w:val="center" w:pos="1601"/>
        </w:tabs>
        <w:spacing w:after="76"/>
        <w:ind w:left="-15" w:firstLine="0"/>
      </w:pPr>
      <w:r>
        <w:t xml:space="preserve">10. </w:t>
      </w:r>
      <w:r>
        <w:tab/>
        <w:t xml:space="preserve">Confidentiality </w:t>
      </w:r>
    </w:p>
    <w:p w14:paraId="6941F345" w14:textId="77777777" w:rsidR="00195CD9" w:rsidRDefault="003605EB">
      <w:pPr>
        <w:ind w:left="715"/>
      </w:pPr>
      <w:r>
        <w:t xml:space="preserve">10.1 </w:t>
      </w:r>
      <w:r>
        <w:tab/>
        <w:t xml:space="preserve">Subject to clause 24.1 the Supplier must during and after the Term keep the Buyer fully indemnified against all Losses, damages, costs or expenses </w:t>
      </w:r>
      <w:r>
        <w:t>and other liabilities (including legal fees) arising from any breach of the Supplier's obligations under the Data Protection Legislation or under incorporated Framework Agreement clauses 8.80 to 8.88. The indemnity doesn’t apply to the extent that the Supp</w:t>
      </w:r>
      <w:r>
        <w:t xml:space="preserve">lier breach is due to a Buyer’s instruction. </w:t>
      </w:r>
    </w:p>
    <w:p w14:paraId="221E8AB7" w14:textId="77777777" w:rsidR="00195CD9" w:rsidRDefault="003605EB">
      <w:pPr>
        <w:spacing w:after="393" w:line="259" w:lineRule="auto"/>
        <w:ind w:left="0" w:firstLine="0"/>
      </w:pPr>
      <w:r>
        <w:t xml:space="preserve"> </w:t>
      </w:r>
    </w:p>
    <w:p w14:paraId="08BC507F" w14:textId="77777777" w:rsidR="00195CD9" w:rsidRDefault="003605EB">
      <w:pPr>
        <w:pStyle w:val="Heading3"/>
        <w:tabs>
          <w:tab w:val="center" w:pos="2393"/>
        </w:tabs>
        <w:spacing w:after="76"/>
        <w:ind w:left="-15" w:firstLine="0"/>
      </w:pPr>
      <w:r>
        <w:t xml:space="preserve">11. </w:t>
      </w:r>
      <w:r>
        <w:tab/>
        <w:t xml:space="preserve">Intellectual Property Rights </w:t>
      </w:r>
    </w:p>
    <w:p w14:paraId="3B68CC96" w14:textId="77777777" w:rsidR="00195CD9" w:rsidRDefault="003605EB">
      <w:pPr>
        <w:ind w:left="715"/>
      </w:pPr>
      <w:r>
        <w:t xml:space="preserve">11.1 </w:t>
      </w:r>
      <w:r>
        <w:tab/>
        <w:t xml:space="preserve">Unless otherwise specified in this Call-Off Contract, a Party will not acquire any right, </w:t>
      </w:r>
      <w:proofErr w:type="gramStart"/>
      <w:r>
        <w:t>title</w:t>
      </w:r>
      <w:proofErr w:type="gramEnd"/>
      <w:r>
        <w:t xml:space="preserve"> or interest in or to the Intellectual Property Rights (IPRs) of the oth</w:t>
      </w:r>
      <w:r>
        <w:t xml:space="preserve">er Party or its Licensors. </w:t>
      </w:r>
    </w:p>
    <w:p w14:paraId="3E7D7607" w14:textId="77777777" w:rsidR="00195CD9" w:rsidRDefault="003605EB">
      <w:pPr>
        <w:spacing w:after="19" w:line="259" w:lineRule="auto"/>
        <w:ind w:left="720" w:firstLine="0"/>
      </w:pPr>
      <w:r>
        <w:t xml:space="preserve"> </w:t>
      </w:r>
    </w:p>
    <w:p w14:paraId="6E25B4B8" w14:textId="77777777" w:rsidR="00195CD9" w:rsidRDefault="003605EB">
      <w:pPr>
        <w:ind w:left="715"/>
      </w:pPr>
      <w:r>
        <w:t xml:space="preserve">11.2 </w:t>
      </w:r>
      <w:r>
        <w:tab/>
        <w:t xml:space="preserve">The Supplier grants the Buyer a non-exclusive, transferable, perpetual, irrevocable, </w:t>
      </w:r>
      <w:proofErr w:type="spellStart"/>
      <w:r>
        <w:t>royaltyfree</w:t>
      </w:r>
      <w:proofErr w:type="spellEnd"/>
      <w:r>
        <w:t xml:space="preserve"> licence to use the Project Specific IPRs and any Background IPRs embedded within the Project Specific IPRs for the Buyer’s </w:t>
      </w:r>
      <w:r>
        <w:t xml:space="preserve">ordinary business activities. </w:t>
      </w:r>
    </w:p>
    <w:p w14:paraId="3792F04E" w14:textId="77777777" w:rsidR="00195CD9" w:rsidRDefault="003605EB">
      <w:pPr>
        <w:spacing w:after="19" w:line="259" w:lineRule="auto"/>
        <w:ind w:left="720" w:firstLine="0"/>
      </w:pPr>
      <w:r>
        <w:t xml:space="preserve"> </w:t>
      </w:r>
    </w:p>
    <w:p w14:paraId="1B19A4C0" w14:textId="77777777" w:rsidR="00195CD9" w:rsidRDefault="003605EB">
      <w:pPr>
        <w:ind w:left="715"/>
      </w:pPr>
      <w:r>
        <w:t xml:space="preserve">11.3 </w:t>
      </w:r>
      <w:r>
        <w:tab/>
        <w:t>The Supplier must obtain the grant of any third-</w:t>
      </w:r>
      <w:r>
        <w:t xml:space="preserve">party IPRs and Background IPRs so the Buyer can enjoy full use of the Project Specific IPRs, including the Buyer’s right to publish the IPR as open source. </w:t>
      </w:r>
    </w:p>
    <w:p w14:paraId="41D20702" w14:textId="77777777" w:rsidR="00195CD9" w:rsidRDefault="003605EB">
      <w:pPr>
        <w:spacing w:after="45" w:line="259" w:lineRule="auto"/>
        <w:ind w:left="720" w:firstLine="0"/>
      </w:pPr>
      <w:r>
        <w:t xml:space="preserve"> </w:t>
      </w:r>
    </w:p>
    <w:p w14:paraId="3163A67A" w14:textId="77777777" w:rsidR="00195CD9" w:rsidRDefault="003605EB">
      <w:pPr>
        <w:spacing w:after="42"/>
        <w:ind w:left="715"/>
      </w:pPr>
      <w:r>
        <w:t xml:space="preserve">11.4 </w:t>
      </w:r>
      <w:r>
        <w:tab/>
        <w:t>The Supplier must promptly inform the Buyer if it can’t comply with the clause above and th</w:t>
      </w:r>
      <w:r>
        <w:t xml:space="preserve">e Supplier must not use third-party IPRs or Background IPRs in relation to the Project </w:t>
      </w:r>
    </w:p>
    <w:p w14:paraId="56F66C7D" w14:textId="77777777" w:rsidR="00195CD9" w:rsidRDefault="003605EB">
      <w:pPr>
        <w:ind w:left="720" w:firstLine="0"/>
      </w:pPr>
      <w:r>
        <w:t xml:space="preserve">Specific IPRs if it can’t obtain the grant of a licence acceptable to the Buyer. </w:t>
      </w:r>
    </w:p>
    <w:p w14:paraId="46ACCCE7" w14:textId="77777777" w:rsidR="00195CD9" w:rsidRDefault="003605EB">
      <w:pPr>
        <w:spacing w:after="0" w:line="259" w:lineRule="auto"/>
        <w:ind w:left="720" w:firstLine="0"/>
      </w:pPr>
      <w:r>
        <w:t xml:space="preserve"> </w:t>
      </w:r>
    </w:p>
    <w:p w14:paraId="6E3D9D6C" w14:textId="77777777" w:rsidR="00195CD9" w:rsidRDefault="003605EB">
      <w:pPr>
        <w:ind w:left="715"/>
      </w:pPr>
      <w:r>
        <w:lastRenderedPageBreak/>
        <w:t xml:space="preserve">11.5 </w:t>
      </w:r>
      <w:r>
        <w:tab/>
        <w:t xml:space="preserve">The Supplier will, on written demand, fully indemnify the Buyer and the Crown </w:t>
      </w:r>
      <w:r>
        <w:t xml:space="preserve">for all Losses which it may incur at any time from any claim of infringement or alleged infringement of a third party’s IPRs because of the: </w:t>
      </w:r>
    </w:p>
    <w:p w14:paraId="4CCD1A77" w14:textId="77777777" w:rsidR="00195CD9" w:rsidRDefault="003605EB">
      <w:pPr>
        <w:spacing w:after="16" w:line="259" w:lineRule="auto"/>
        <w:ind w:left="720" w:firstLine="0"/>
      </w:pPr>
      <w:r>
        <w:t xml:space="preserve"> </w:t>
      </w:r>
    </w:p>
    <w:p w14:paraId="737D2629" w14:textId="77777777" w:rsidR="00195CD9" w:rsidRDefault="003605EB">
      <w:pPr>
        <w:ind w:left="720" w:firstLine="0"/>
      </w:pPr>
      <w:r>
        <w:t xml:space="preserve">11.5.1 rights granted to the Buyer under this Call-Off Contract </w:t>
      </w:r>
    </w:p>
    <w:p w14:paraId="232DF86B" w14:textId="77777777" w:rsidR="00195CD9" w:rsidRDefault="003605EB">
      <w:pPr>
        <w:spacing w:after="49" w:line="259" w:lineRule="auto"/>
        <w:ind w:left="0" w:firstLine="0"/>
      </w:pPr>
      <w:r>
        <w:t xml:space="preserve"> </w:t>
      </w:r>
    </w:p>
    <w:p w14:paraId="359FEEB9" w14:textId="77777777" w:rsidR="00195CD9" w:rsidRDefault="003605EB">
      <w:pPr>
        <w:ind w:left="720" w:firstLine="0"/>
      </w:pPr>
      <w:r>
        <w:t>11.5.2 Supplier’s performance of the Services</w:t>
      </w:r>
      <w:r>
        <w:t xml:space="preserve"> </w:t>
      </w:r>
    </w:p>
    <w:p w14:paraId="5395FE7B" w14:textId="77777777" w:rsidR="00195CD9" w:rsidRDefault="003605EB">
      <w:pPr>
        <w:spacing w:after="16" w:line="259" w:lineRule="auto"/>
        <w:ind w:left="720" w:firstLine="0"/>
      </w:pPr>
      <w:r>
        <w:t xml:space="preserve"> </w:t>
      </w:r>
    </w:p>
    <w:p w14:paraId="3C509544" w14:textId="77777777" w:rsidR="00195CD9" w:rsidRDefault="003605EB">
      <w:pPr>
        <w:ind w:left="720" w:firstLine="0"/>
      </w:pPr>
      <w:r>
        <w:t xml:space="preserve">11.5.3 use by the Buyer of the Services </w:t>
      </w:r>
    </w:p>
    <w:p w14:paraId="7A7B30B5" w14:textId="77777777" w:rsidR="00195CD9" w:rsidRDefault="003605EB">
      <w:pPr>
        <w:spacing w:after="19" w:line="259" w:lineRule="auto"/>
        <w:ind w:left="720" w:firstLine="0"/>
      </w:pPr>
      <w:r>
        <w:t xml:space="preserve"> </w:t>
      </w:r>
    </w:p>
    <w:p w14:paraId="63089C3E" w14:textId="77777777" w:rsidR="00195CD9" w:rsidRDefault="003605EB">
      <w:pPr>
        <w:ind w:left="715"/>
      </w:pPr>
      <w:r>
        <w:t xml:space="preserve">11.6 </w:t>
      </w:r>
      <w:r>
        <w:tab/>
      </w:r>
      <w:r>
        <w:t xml:space="preserve">If an IPR Claim is made, or is likely to be made, the Supplier will immediately notify the Buyer in writing and must at its own expense after written approval from the Buyer, either: </w:t>
      </w:r>
    </w:p>
    <w:p w14:paraId="5C5EE68A" w14:textId="77777777" w:rsidR="00195CD9" w:rsidRDefault="003605EB">
      <w:pPr>
        <w:spacing w:after="17" w:line="259" w:lineRule="auto"/>
        <w:ind w:left="720" w:firstLine="0"/>
      </w:pPr>
      <w:r>
        <w:t xml:space="preserve"> </w:t>
      </w:r>
    </w:p>
    <w:p w14:paraId="3FBF2B2D" w14:textId="77777777" w:rsidR="00195CD9" w:rsidRDefault="003605EB">
      <w:pPr>
        <w:ind w:left="1450"/>
      </w:pPr>
      <w:r>
        <w:t xml:space="preserve">11.6.1 </w:t>
      </w:r>
      <w:r>
        <w:t xml:space="preserve">modify the relevant part of the Services without reducing its functionality or performance </w:t>
      </w:r>
    </w:p>
    <w:p w14:paraId="23E83E88" w14:textId="77777777" w:rsidR="00195CD9" w:rsidRDefault="003605EB">
      <w:pPr>
        <w:spacing w:after="16" w:line="259" w:lineRule="auto"/>
        <w:ind w:left="1440" w:firstLine="0"/>
      </w:pPr>
      <w:r>
        <w:t xml:space="preserve"> </w:t>
      </w:r>
    </w:p>
    <w:p w14:paraId="1FB3B170" w14:textId="77777777" w:rsidR="00195CD9" w:rsidRDefault="003605EB">
      <w:pPr>
        <w:ind w:left="1450"/>
      </w:pPr>
      <w:r>
        <w:t xml:space="preserve">11.6.2 substitute Services of equivalent functionality and performance, to avoid the infringement or the alleged infringement, </w:t>
      </w:r>
      <w:proofErr w:type="gramStart"/>
      <w:r>
        <w:t>as long as</w:t>
      </w:r>
      <w:proofErr w:type="gramEnd"/>
      <w:r>
        <w:t xml:space="preserve"> there is no additional c</w:t>
      </w:r>
      <w:r>
        <w:t xml:space="preserve">ost or burden to the Buyer </w:t>
      </w:r>
    </w:p>
    <w:p w14:paraId="4BAADAD9" w14:textId="77777777" w:rsidR="00195CD9" w:rsidRDefault="003605EB">
      <w:pPr>
        <w:spacing w:after="16" w:line="259" w:lineRule="auto"/>
        <w:ind w:left="1440" w:firstLine="0"/>
      </w:pPr>
      <w:r>
        <w:t xml:space="preserve"> </w:t>
      </w:r>
    </w:p>
    <w:p w14:paraId="749A8368" w14:textId="77777777" w:rsidR="00195CD9" w:rsidRDefault="003605EB">
      <w:pPr>
        <w:ind w:left="1450"/>
      </w:pPr>
      <w:r>
        <w:t xml:space="preserve">11.6.3 buy a licence to use and supply the Services which are the subject of the alleged infringement, on terms acceptable to the Buyer </w:t>
      </w:r>
    </w:p>
    <w:p w14:paraId="66B01F0B" w14:textId="77777777" w:rsidR="00195CD9" w:rsidRDefault="003605EB">
      <w:pPr>
        <w:spacing w:after="19" w:line="259" w:lineRule="auto"/>
        <w:ind w:left="1440" w:firstLine="0"/>
      </w:pPr>
      <w:r>
        <w:t xml:space="preserve"> </w:t>
      </w:r>
    </w:p>
    <w:p w14:paraId="0DA3E95A" w14:textId="77777777" w:rsidR="00195CD9" w:rsidRDefault="003605EB">
      <w:pPr>
        <w:tabs>
          <w:tab w:val="center" w:pos="3155"/>
        </w:tabs>
        <w:ind w:left="-15" w:firstLine="0"/>
      </w:pPr>
      <w:r>
        <w:t xml:space="preserve">11.7 </w:t>
      </w:r>
      <w:r>
        <w:tab/>
        <w:t xml:space="preserve">Clause 11.5 will not apply if the IPR Claim is from: </w:t>
      </w:r>
    </w:p>
    <w:p w14:paraId="643BDAF0" w14:textId="77777777" w:rsidR="00195CD9" w:rsidRDefault="003605EB">
      <w:pPr>
        <w:spacing w:after="52" w:line="259" w:lineRule="auto"/>
        <w:ind w:left="0" w:firstLine="0"/>
      </w:pPr>
      <w:r>
        <w:t xml:space="preserve"> </w:t>
      </w:r>
    </w:p>
    <w:p w14:paraId="674B20B2" w14:textId="77777777" w:rsidR="00195CD9" w:rsidRDefault="003605EB">
      <w:pPr>
        <w:ind w:left="1450"/>
      </w:pPr>
      <w:r>
        <w:t>11.7.2 the use of data su</w:t>
      </w:r>
      <w:r>
        <w:t xml:space="preserve">pplied by the Buyer which the Supplier isn’t required to verify under this Call-Off Contract </w:t>
      </w:r>
    </w:p>
    <w:p w14:paraId="48324200" w14:textId="77777777" w:rsidR="00195CD9" w:rsidRDefault="003605EB">
      <w:pPr>
        <w:spacing w:after="19" w:line="259" w:lineRule="auto"/>
        <w:ind w:left="1440" w:firstLine="0"/>
      </w:pPr>
      <w:r>
        <w:t xml:space="preserve"> </w:t>
      </w:r>
    </w:p>
    <w:p w14:paraId="4B1AE512" w14:textId="77777777" w:rsidR="00195CD9" w:rsidRDefault="003605EB">
      <w:pPr>
        <w:ind w:left="720" w:firstLine="0"/>
      </w:pPr>
      <w:r>
        <w:t xml:space="preserve">11.7.3 other material provided by the Buyer necessary for the Services </w:t>
      </w:r>
    </w:p>
    <w:p w14:paraId="61D2D308" w14:textId="77777777" w:rsidR="00195CD9" w:rsidRDefault="003605EB">
      <w:pPr>
        <w:spacing w:after="16" w:line="259" w:lineRule="auto"/>
        <w:ind w:left="720" w:firstLine="0"/>
      </w:pPr>
      <w:r>
        <w:t xml:space="preserve"> </w:t>
      </w:r>
    </w:p>
    <w:p w14:paraId="6FF6BE88" w14:textId="77777777" w:rsidR="00195CD9" w:rsidRDefault="003605EB">
      <w:pPr>
        <w:ind w:left="715"/>
      </w:pPr>
      <w:r>
        <w:t xml:space="preserve">11.8 </w:t>
      </w:r>
      <w:r>
        <w:tab/>
        <w:t>If the Supplier does not comply with clauses 11.2 to 11.6, the Buyer may End thi</w:t>
      </w:r>
      <w:r>
        <w:t xml:space="preserve">s Call-Off Contract for Material Breach. The Supplier will, on demand, refund the Buyer all the money paid for the affected Services. </w:t>
      </w:r>
    </w:p>
    <w:p w14:paraId="67F8656F" w14:textId="77777777" w:rsidR="00195CD9" w:rsidRDefault="003605EB">
      <w:pPr>
        <w:spacing w:after="394" w:line="259" w:lineRule="auto"/>
        <w:ind w:left="0" w:firstLine="0"/>
      </w:pPr>
      <w:r>
        <w:t xml:space="preserve"> </w:t>
      </w:r>
    </w:p>
    <w:p w14:paraId="3F58413F" w14:textId="77777777" w:rsidR="00195CD9" w:rsidRDefault="003605EB">
      <w:pPr>
        <w:pStyle w:val="Heading3"/>
        <w:tabs>
          <w:tab w:val="center" w:pos="2239"/>
        </w:tabs>
        <w:spacing w:after="215"/>
        <w:ind w:left="-15" w:firstLine="0"/>
      </w:pPr>
      <w:r>
        <w:t xml:space="preserve">12. </w:t>
      </w:r>
      <w:r>
        <w:tab/>
        <w:t xml:space="preserve">Protection of information </w:t>
      </w:r>
    </w:p>
    <w:p w14:paraId="37CBD345" w14:textId="77777777" w:rsidR="00195CD9" w:rsidRDefault="003605EB">
      <w:pPr>
        <w:tabs>
          <w:tab w:val="center" w:pos="1644"/>
        </w:tabs>
        <w:spacing w:after="265"/>
        <w:ind w:left="-15" w:firstLine="0"/>
      </w:pPr>
      <w:r>
        <w:t xml:space="preserve">12.1 </w:t>
      </w:r>
      <w:r>
        <w:tab/>
        <w:t xml:space="preserve">The Supplier must: </w:t>
      </w:r>
    </w:p>
    <w:p w14:paraId="2174DF8D" w14:textId="77777777" w:rsidR="00195CD9" w:rsidRDefault="003605EB">
      <w:pPr>
        <w:ind w:left="1450"/>
      </w:pPr>
      <w:r>
        <w:t xml:space="preserve">12.1.1 </w:t>
      </w:r>
      <w:r>
        <w:t xml:space="preserve">comply with the Buyer’s written instructions and this Call-Off Contract when Processing Buyer Personal Data </w:t>
      </w:r>
    </w:p>
    <w:p w14:paraId="1BB0E3C4" w14:textId="77777777" w:rsidR="00195CD9" w:rsidRDefault="003605EB">
      <w:pPr>
        <w:spacing w:after="16" w:line="259" w:lineRule="auto"/>
        <w:ind w:left="1440" w:firstLine="0"/>
      </w:pPr>
      <w:r>
        <w:t xml:space="preserve"> </w:t>
      </w:r>
    </w:p>
    <w:p w14:paraId="6C1E8AE0" w14:textId="77777777" w:rsidR="00195CD9" w:rsidRDefault="003605EB">
      <w:pPr>
        <w:ind w:left="1450"/>
      </w:pPr>
      <w:r>
        <w:t xml:space="preserve">12.1.2 only Process the Buyer Personal Data as necessary for the provision of the G-Cloud Services or as required by Law or any Regulatory Body </w:t>
      </w:r>
    </w:p>
    <w:p w14:paraId="6AC2A7D0" w14:textId="77777777" w:rsidR="00195CD9" w:rsidRDefault="003605EB">
      <w:pPr>
        <w:spacing w:after="16" w:line="259" w:lineRule="auto"/>
        <w:ind w:left="1440" w:firstLine="0"/>
      </w:pPr>
      <w:r>
        <w:t xml:space="preserve"> </w:t>
      </w:r>
    </w:p>
    <w:p w14:paraId="48ACBAE4" w14:textId="77777777" w:rsidR="00195CD9" w:rsidRDefault="003605EB">
      <w:pPr>
        <w:ind w:left="1450"/>
      </w:pPr>
      <w:r>
        <w:t xml:space="preserve">12.1.3 take reasonable steps to ensure that any Supplier Staff who have access to Buyer Personal Data act in compliance with Supplier's security processes </w:t>
      </w:r>
    </w:p>
    <w:p w14:paraId="258A9EFC" w14:textId="77777777" w:rsidR="00195CD9" w:rsidRDefault="003605EB">
      <w:pPr>
        <w:spacing w:after="0" w:line="259" w:lineRule="auto"/>
        <w:ind w:left="1440" w:firstLine="0"/>
      </w:pPr>
      <w:r>
        <w:t xml:space="preserve"> </w:t>
      </w:r>
    </w:p>
    <w:p w14:paraId="52020170" w14:textId="77777777" w:rsidR="00195CD9" w:rsidRDefault="003605EB">
      <w:pPr>
        <w:ind w:left="715"/>
      </w:pPr>
      <w:r>
        <w:lastRenderedPageBreak/>
        <w:t>12.2 The Supplier must fully assist with any complaint or request for Buyer Personal Data includ</w:t>
      </w:r>
      <w:r>
        <w:t xml:space="preserve">ing by: </w:t>
      </w:r>
    </w:p>
    <w:p w14:paraId="31FE0200" w14:textId="77777777" w:rsidR="00195CD9" w:rsidRDefault="003605EB">
      <w:pPr>
        <w:spacing w:after="16" w:line="259" w:lineRule="auto"/>
        <w:ind w:left="720" w:firstLine="0"/>
      </w:pPr>
      <w:r>
        <w:t xml:space="preserve"> </w:t>
      </w:r>
    </w:p>
    <w:p w14:paraId="789F8B72" w14:textId="77777777" w:rsidR="00195CD9" w:rsidRDefault="003605EB">
      <w:pPr>
        <w:ind w:left="720" w:firstLine="0"/>
      </w:pPr>
      <w:r>
        <w:t xml:space="preserve">12.2.1 providing the Buyer with full details of the complaint or request </w:t>
      </w:r>
    </w:p>
    <w:p w14:paraId="1BB57F44" w14:textId="77777777" w:rsidR="00195CD9" w:rsidRDefault="003605EB">
      <w:pPr>
        <w:spacing w:after="19" w:line="259" w:lineRule="auto"/>
        <w:ind w:left="720" w:firstLine="0"/>
      </w:pPr>
      <w:r>
        <w:t xml:space="preserve"> </w:t>
      </w:r>
    </w:p>
    <w:p w14:paraId="1CE00815" w14:textId="77777777" w:rsidR="00195CD9" w:rsidRDefault="003605EB">
      <w:pPr>
        <w:spacing w:after="44"/>
        <w:ind w:left="720" w:firstLine="0"/>
      </w:pPr>
      <w:r>
        <w:t xml:space="preserve">12.2.2 complying with a data access request within the timescales in the Data Protection </w:t>
      </w:r>
    </w:p>
    <w:p w14:paraId="59A2BFD4" w14:textId="77777777" w:rsidR="00195CD9" w:rsidRDefault="003605EB">
      <w:pPr>
        <w:ind w:left="1440" w:firstLine="0"/>
      </w:pPr>
      <w:r>
        <w:t xml:space="preserve">Legislation and following the Buyer’s instructions </w:t>
      </w:r>
    </w:p>
    <w:p w14:paraId="53A61CAE" w14:textId="77777777" w:rsidR="00195CD9" w:rsidRDefault="003605EB">
      <w:pPr>
        <w:spacing w:after="16" w:line="259" w:lineRule="auto"/>
        <w:ind w:left="0" w:firstLine="0"/>
      </w:pPr>
      <w:r>
        <w:t xml:space="preserve"> </w:t>
      </w:r>
    </w:p>
    <w:p w14:paraId="26A711EF" w14:textId="77777777" w:rsidR="00195CD9" w:rsidRDefault="003605EB">
      <w:pPr>
        <w:ind w:left="1450"/>
      </w:pPr>
      <w:r>
        <w:t xml:space="preserve">12.2.3 providing the Buyer with any Buyer Personal Data it holds about a Data Subject (within the timescales required by the Buyer) </w:t>
      </w:r>
    </w:p>
    <w:p w14:paraId="7267C5AD" w14:textId="77777777" w:rsidR="00195CD9" w:rsidRDefault="003605EB">
      <w:pPr>
        <w:spacing w:after="16" w:line="259" w:lineRule="auto"/>
        <w:ind w:left="1440" w:firstLine="0"/>
      </w:pPr>
      <w:r>
        <w:t xml:space="preserve"> </w:t>
      </w:r>
    </w:p>
    <w:p w14:paraId="12178579" w14:textId="77777777" w:rsidR="00195CD9" w:rsidRDefault="003605EB">
      <w:pPr>
        <w:ind w:left="720" w:firstLine="0"/>
      </w:pPr>
      <w:r>
        <w:t>12.2.4 providing the Buyer with any information requested by the Da</w:t>
      </w:r>
      <w:r>
        <w:t xml:space="preserve">ta Subject </w:t>
      </w:r>
    </w:p>
    <w:p w14:paraId="2B681DBE" w14:textId="77777777" w:rsidR="00195CD9" w:rsidRDefault="003605EB">
      <w:pPr>
        <w:spacing w:after="17" w:line="259" w:lineRule="auto"/>
        <w:ind w:left="720" w:firstLine="0"/>
      </w:pPr>
      <w:r>
        <w:t xml:space="preserve"> </w:t>
      </w:r>
    </w:p>
    <w:p w14:paraId="5449D0FF" w14:textId="77777777" w:rsidR="00195CD9" w:rsidRDefault="003605EB">
      <w:pPr>
        <w:ind w:left="715"/>
      </w:pPr>
      <w:r>
        <w:t xml:space="preserve">12.3 </w:t>
      </w:r>
      <w:r>
        <w:tab/>
        <w:t xml:space="preserve">The Supplier must get prior written consent from the Buyer to transfer Buyer Personal Data to any other person (including any Subcontractors) for the provision of the G-Cloud Services. </w:t>
      </w:r>
    </w:p>
    <w:p w14:paraId="2EE3B1B6" w14:textId="77777777" w:rsidR="00195CD9" w:rsidRDefault="003605EB">
      <w:pPr>
        <w:spacing w:after="393" w:line="259" w:lineRule="auto"/>
        <w:ind w:left="0" w:firstLine="0"/>
      </w:pPr>
      <w:r>
        <w:t xml:space="preserve"> </w:t>
      </w:r>
    </w:p>
    <w:p w14:paraId="70255C3F" w14:textId="77777777" w:rsidR="00195CD9" w:rsidRDefault="003605EB">
      <w:pPr>
        <w:pStyle w:val="Heading3"/>
        <w:tabs>
          <w:tab w:val="center" w:pos="1398"/>
        </w:tabs>
        <w:spacing w:after="215"/>
        <w:ind w:left="-15" w:firstLine="0"/>
      </w:pPr>
      <w:r>
        <w:t xml:space="preserve">13. </w:t>
      </w:r>
      <w:r>
        <w:tab/>
        <w:t xml:space="preserve">Buyer data </w:t>
      </w:r>
    </w:p>
    <w:p w14:paraId="6450C183" w14:textId="77777777" w:rsidR="00195CD9" w:rsidRDefault="003605EB">
      <w:pPr>
        <w:tabs>
          <w:tab w:val="center" w:pos="4248"/>
        </w:tabs>
        <w:spacing w:after="253"/>
        <w:ind w:left="-15" w:firstLine="0"/>
      </w:pPr>
      <w:r>
        <w:t xml:space="preserve">13.1 </w:t>
      </w:r>
      <w:r>
        <w:tab/>
        <w:t>The Supplier must not rem</w:t>
      </w:r>
      <w:r>
        <w:t xml:space="preserve">ove any proprietary notices in the Buyer Data. </w:t>
      </w:r>
    </w:p>
    <w:p w14:paraId="091CBCB3" w14:textId="77777777" w:rsidR="00195CD9" w:rsidRDefault="003605EB">
      <w:pPr>
        <w:ind w:left="715" w:right="391"/>
      </w:pPr>
      <w:r>
        <w:t xml:space="preserve">13.2 </w:t>
      </w:r>
      <w:r>
        <w:tab/>
        <w:t xml:space="preserve">The Supplier will not store or use Buyer Data except if necessary to fulfil </w:t>
      </w:r>
      <w:proofErr w:type="gramStart"/>
      <w:r>
        <w:t>its  obligations</w:t>
      </w:r>
      <w:proofErr w:type="gramEnd"/>
      <w:r>
        <w:t xml:space="preserve">. </w:t>
      </w:r>
    </w:p>
    <w:p w14:paraId="2E7FC70A" w14:textId="77777777" w:rsidR="00195CD9" w:rsidRDefault="003605EB">
      <w:pPr>
        <w:spacing w:after="16" w:line="259" w:lineRule="auto"/>
        <w:ind w:left="0" w:firstLine="0"/>
      </w:pPr>
      <w:r>
        <w:t xml:space="preserve"> </w:t>
      </w:r>
    </w:p>
    <w:p w14:paraId="7703A452" w14:textId="77777777" w:rsidR="00195CD9" w:rsidRDefault="003605EB">
      <w:pPr>
        <w:ind w:left="715"/>
      </w:pPr>
      <w:r>
        <w:t xml:space="preserve">13.3 </w:t>
      </w:r>
      <w:r>
        <w:tab/>
        <w:t>If Buyer Data is processed by the Supplier, the Supplier will supply the data to the Buyer as reque</w:t>
      </w:r>
      <w:r>
        <w:t xml:space="preserve">sted. </w:t>
      </w:r>
    </w:p>
    <w:p w14:paraId="61C3C7E3" w14:textId="77777777" w:rsidR="00195CD9" w:rsidRDefault="003605EB">
      <w:pPr>
        <w:spacing w:after="16" w:line="259" w:lineRule="auto"/>
        <w:ind w:left="0" w:firstLine="0"/>
      </w:pPr>
      <w:r>
        <w:t xml:space="preserve"> </w:t>
      </w:r>
    </w:p>
    <w:p w14:paraId="2ED83119" w14:textId="77777777" w:rsidR="00195CD9" w:rsidRDefault="003605EB">
      <w:pPr>
        <w:ind w:left="715"/>
      </w:pPr>
      <w:r>
        <w:t xml:space="preserve">13.4 </w:t>
      </w:r>
      <w:r>
        <w:tab/>
      </w:r>
      <w:r>
        <w:t xml:space="preserve">The Supplier must ensure that any Supplier system that holds any Buyer Data is a secure system that complies with the Supplier’s and Buyer’s security policies and all Buyer requirements in the Order Form. </w:t>
      </w:r>
    </w:p>
    <w:p w14:paraId="36E0598F" w14:textId="77777777" w:rsidR="00195CD9" w:rsidRDefault="003605EB">
      <w:pPr>
        <w:spacing w:after="16" w:line="259" w:lineRule="auto"/>
        <w:ind w:left="720" w:firstLine="0"/>
      </w:pPr>
      <w:r>
        <w:t xml:space="preserve"> </w:t>
      </w:r>
    </w:p>
    <w:p w14:paraId="57D895BE" w14:textId="77777777" w:rsidR="00195CD9" w:rsidRDefault="003605EB">
      <w:pPr>
        <w:ind w:left="715"/>
      </w:pPr>
      <w:r>
        <w:t xml:space="preserve">13.5 </w:t>
      </w:r>
      <w:r>
        <w:tab/>
        <w:t>The Supplier will preserve the integrity o</w:t>
      </w:r>
      <w:r>
        <w:t xml:space="preserve">f Buyer Data processed by the Supplier and prevent its corruption and loss. </w:t>
      </w:r>
    </w:p>
    <w:p w14:paraId="2AF58F37" w14:textId="77777777" w:rsidR="00195CD9" w:rsidRDefault="003605EB">
      <w:pPr>
        <w:spacing w:after="17" w:line="259" w:lineRule="auto"/>
        <w:ind w:left="720" w:firstLine="0"/>
      </w:pPr>
      <w:r>
        <w:t xml:space="preserve"> </w:t>
      </w:r>
    </w:p>
    <w:p w14:paraId="2983E7C1" w14:textId="77777777" w:rsidR="00195CD9" w:rsidRDefault="003605EB">
      <w:pPr>
        <w:ind w:left="715"/>
      </w:pPr>
      <w:r>
        <w:t xml:space="preserve">13.6 </w:t>
      </w:r>
      <w:r>
        <w:tab/>
      </w:r>
      <w:r>
        <w:t xml:space="preserve">The Supplier will ensure that any Supplier system which holds any protectively marked Buyer Data or other government data will comply with: </w:t>
      </w:r>
    </w:p>
    <w:p w14:paraId="445EA87C" w14:textId="77777777" w:rsidR="00195CD9" w:rsidRDefault="003605EB">
      <w:pPr>
        <w:spacing w:after="19" w:line="259" w:lineRule="auto"/>
        <w:ind w:left="720" w:firstLine="0"/>
      </w:pPr>
      <w:r>
        <w:t xml:space="preserve"> </w:t>
      </w:r>
    </w:p>
    <w:p w14:paraId="7E7280EC" w14:textId="77777777" w:rsidR="00195CD9" w:rsidRDefault="003605EB">
      <w:pPr>
        <w:ind w:left="720" w:firstLine="0"/>
      </w:pPr>
      <w:r>
        <w:t>13.6.1 the principles in the Security Policy Framework:</w:t>
      </w:r>
      <w:hyperlink r:id="rId13">
        <w:r>
          <w:rPr>
            <w:color w:val="1155CC"/>
          </w:rPr>
          <w:t xml:space="preserve"> </w:t>
        </w:r>
      </w:hyperlink>
      <w:hyperlink r:id="rId14">
        <w:r>
          <w:t xml:space="preserve"> </w:t>
        </w:r>
      </w:hyperlink>
    </w:p>
    <w:p w14:paraId="09C8E2D0" w14:textId="77777777" w:rsidR="00195CD9" w:rsidRDefault="003605EB">
      <w:pPr>
        <w:spacing w:after="8" w:line="267" w:lineRule="auto"/>
        <w:ind w:left="1435" w:right="550" w:hanging="10"/>
      </w:pPr>
      <w:hyperlink r:id="rId15">
        <w:r>
          <w:rPr>
            <w:color w:val="0000FF"/>
            <w:u w:val="single" w:color="0000FF"/>
          </w:rPr>
          <w:t>https://www.gov.uk/government/publications/secu</w:t>
        </w:r>
        <w:r>
          <w:rPr>
            <w:color w:val="0000FF"/>
            <w:u w:val="single" w:color="0000FF"/>
          </w:rPr>
          <w:t>rity</w:t>
        </w:r>
      </w:hyperlink>
      <w:hyperlink r:id="rId16">
        <w:r>
          <w:rPr>
            <w:color w:val="0000FF"/>
            <w:u w:val="single" w:color="0000FF"/>
          </w:rPr>
          <w:t>-</w:t>
        </w:r>
      </w:hyperlink>
      <w:hyperlink r:id="rId17">
        <w:r>
          <w:rPr>
            <w:color w:val="0000FF"/>
            <w:u w:val="single" w:color="0000FF"/>
          </w:rPr>
          <w:t>policy</w:t>
        </w:r>
      </w:hyperlink>
      <w:hyperlink r:id="rId18">
        <w:r>
          <w:rPr>
            <w:color w:val="0000FF"/>
            <w:u w:val="single" w:color="0000FF"/>
          </w:rPr>
          <w:t>-</w:t>
        </w:r>
      </w:hyperlink>
      <w:hyperlink r:id="rId19">
        <w:r>
          <w:rPr>
            <w:color w:val="0000FF"/>
            <w:u w:val="single" w:color="0000FF"/>
          </w:rPr>
          <w:t>framework</w:t>
        </w:r>
      </w:hyperlink>
      <w:hyperlink r:id="rId20">
        <w:r>
          <w:rPr>
            <w:color w:val="0000FF"/>
            <w:u w:val="single" w:color="0000FF"/>
          </w:rPr>
          <w:t xml:space="preserve"> </w:t>
        </w:r>
      </w:hyperlink>
      <w:r>
        <w:rPr>
          <w:color w:val="0000FF"/>
          <w:u w:val="single" w:color="0000FF"/>
        </w:rPr>
        <w:t>and</w:t>
      </w:r>
      <w:r>
        <w:t xml:space="preserve"> the Government Security Classification policy</w:t>
      </w:r>
      <w:r>
        <w:rPr>
          <w:color w:val="1155CC"/>
          <w:u w:val="single" w:color="1155CC"/>
        </w:rPr>
        <w:t>:</w:t>
      </w:r>
      <w:r>
        <w:rPr>
          <w:color w:val="1155CC"/>
        </w:rPr>
        <w:t xml:space="preserve"> </w:t>
      </w:r>
    </w:p>
    <w:p w14:paraId="7AB1E973" w14:textId="77777777" w:rsidR="00195CD9" w:rsidRDefault="003605EB">
      <w:pPr>
        <w:spacing w:after="8" w:line="267" w:lineRule="auto"/>
        <w:ind w:left="1435" w:hanging="10"/>
      </w:pPr>
      <w:r>
        <w:rPr>
          <w:color w:val="1155CC"/>
          <w:u w:val="single" w:color="1155CC"/>
        </w:rPr>
        <w:t>https:/www.gov.uk/government/publications/government-security-classifications</w:t>
      </w:r>
      <w:r>
        <w:t xml:space="preserve"> </w:t>
      </w:r>
    </w:p>
    <w:p w14:paraId="1655E135" w14:textId="77777777" w:rsidR="00195CD9" w:rsidRDefault="003605EB">
      <w:pPr>
        <w:spacing w:after="19" w:line="259" w:lineRule="auto"/>
        <w:ind w:left="1440" w:firstLine="0"/>
      </w:pPr>
      <w:r>
        <w:t xml:space="preserve"> </w:t>
      </w:r>
    </w:p>
    <w:p w14:paraId="77AD6E9D" w14:textId="77777777" w:rsidR="00195CD9" w:rsidRDefault="003605EB">
      <w:pPr>
        <w:ind w:left="1450" w:right="532"/>
      </w:pPr>
      <w:r>
        <w:t>13.6.2 guidance issued by the Centre for Protection of National Infrastructure on  Risk Management</w:t>
      </w:r>
      <w:hyperlink r:id="rId21">
        <w:r>
          <w:rPr>
            <w:color w:val="1155CC"/>
            <w:u w:val="single" w:color="1155CC"/>
          </w:rPr>
          <w:t>:</w:t>
        </w:r>
      </w:hyperlink>
      <w:hyperlink r:id="rId22">
        <w:r>
          <w:t xml:space="preserve"> </w:t>
        </w:r>
      </w:hyperlink>
    </w:p>
    <w:p w14:paraId="53797E5C" w14:textId="77777777" w:rsidR="00195CD9" w:rsidRDefault="003605EB">
      <w:pPr>
        <w:spacing w:after="8" w:line="267" w:lineRule="auto"/>
        <w:ind w:left="1435" w:right="246" w:hanging="10"/>
      </w:pPr>
      <w:hyperlink r:id="rId23">
        <w:r>
          <w:rPr>
            <w:color w:val="1155CC"/>
            <w:u w:val="single" w:color="1155CC"/>
          </w:rPr>
          <w:t>https://www.cpni.gov.uk/content/adopt</w:t>
        </w:r>
      </w:hyperlink>
      <w:hyperlink r:id="rId24">
        <w:r>
          <w:rPr>
            <w:color w:val="1155CC"/>
            <w:u w:val="single" w:color="1155CC"/>
          </w:rPr>
          <w:t>-</w:t>
        </w:r>
      </w:hyperlink>
      <w:hyperlink r:id="rId25">
        <w:r>
          <w:rPr>
            <w:color w:val="1155CC"/>
            <w:u w:val="single" w:color="1155CC"/>
          </w:rPr>
          <w:t>risk</w:t>
        </w:r>
      </w:hyperlink>
      <w:hyperlink r:id="rId26">
        <w:r>
          <w:rPr>
            <w:color w:val="1155CC"/>
            <w:u w:val="single" w:color="1155CC"/>
          </w:rPr>
          <w:t>-</w:t>
        </w:r>
      </w:hyperlink>
      <w:hyperlink r:id="rId27">
        <w:r>
          <w:rPr>
            <w:color w:val="1155CC"/>
            <w:u w:val="single" w:color="1155CC"/>
          </w:rPr>
          <w:t>management</w:t>
        </w:r>
      </w:hyperlink>
      <w:hyperlink r:id="rId28">
        <w:r>
          <w:rPr>
            <w:color w:val="1155CC"/>
            <w:u w:val="single" w:color="1155CC"/>
          </w:rPr>
          <w:t>-</w:t>
        </w:r>
      </w:hyperlink>
      <w:hyperlink r:id="rId29">
        <w:r>
          <w:rPr>
            <w:color w:val="1155CC"/>
            <w:u w:val="single" w:color="1155CC"/>
          </w:rPr>
          <w:t>approach</w:t>
        </w:r>
      </w:hyperlink>
      <w:hyperlink r:id="rId30">
        <w:r>
          <w:t xml:space="preserve"> </w:t>
        </w:r>
      </w:hyperlink>
      <w:r>
        <w:t>and Protection of Sensitive Information and Assets:</w:t>
      </w:r>
      <w:hyperlink r:id="rId31">
        <w:r>
          <w:rPr>
            <w:color w:val="1155CC"/>
          </w:rPr>
          <w:t xml:space="preserve"> </w:t>
        </w:r>
      </w:hyperlink>
      <w:hyperlink r:id="rId32">
        <w:r>
          <w:t xml:space="preserve"> </w:t>
        </w:r>
      </w:hyperlink>
    </w:p>
    <w:p w14:paraId="76F17D0A" w14:textId="77777777" w:rsidR="00195CD9" w:rsidRDefault="003605EB">
      <w:pPr>
        <w:spacing w:after="8" w:line="267" w:lineRule="auto"/>
        <w:ind w:left="1435" w:hanging="10"/>
      </w:pPr>
      <w:hyperlink r:id="rId33">
        <w:r>
          <w:rPr>
            <w:color w:val="1155CC"/>
            <w:u w:val="single" w:color="1155CC"/>
          </w:rPr>
          <w:t>https://www.cpni.gov.uk/protection</w:t>
        </w:r>
      </w:hyperlink>
      <w:hyperlink r:id="rId34">
        <w:r>
          <w:rPr>
            <w:color w:val="1155CC"/>
            <w:u w:val="single" w:color="1155CC"/>
          </w:rPr>
          <w:t>-</w:t>
        </w:r>
      </w:hyperlink>
      <w:hyperlink r:id="rId35">
        <w:r>
          <w:rPr>
            <w:color w:val="1155CC"/>
            <w:u w:val="single" w:color="1155CC"/>
          </w:rPr>
          <w:t>sensitive</w:t>
        </w:r>
      </w:hyperlink>
      <w:hyperlink r:id="rId36">
        <w:r>
          <w:rPr>
            <w:color w:val="1155CC"/>
            <w:u w:val="single" w:color="1155CC"/>
          </w:rPr>
          <w:t>-</w:t>
        </w:r>
      </w:hyperlink>
      <w:hyperlink r:id="rId37">
        <w:r>
          <w:rPr>
            <w:color w:val="1155CC"/>
            <w:u w:val="single" w:color="1155CC"/>
          </w:rPr>
          <w:t>information</w:t>
        </w:r>
      </w:hyperlink>
      <w:hyperlink r:id="rId38">
        <w:r>
          <w:rPr>
            <w:color w:val="1155CC"/>
            <w:u w:val="single" w:color="1155CC"/>
          </w:rPr>
          <w:t>-</w:t>
        </w:r>
      </w:hyperlink>
      <w:hyperlink r:id="rId39">
        <w:r>
          <w:rPr>
            <w:color w:val="1155CC"/>
            <w:u w:val="single" w:color="1155CC"/>
          </w:rPr>
          <w:t>and</w:t>
        </w:r>
      </w:hyperlink>
      <w:hyperlink r:id="rId40">
        <w:r>
          <w:rPr>
            <w:color w:val="1155CC"/>
            <w:u w:val="single" w:color="1155CC"/>
          </w:rPr>
          <w:t>-</w:t>
        </w:r>
      </w:hyperlink>
      <w:hyperlink r:id="rId41">
        <w:r>
          <w:rPr>
            <w:color w:val="1155CC"/>
            <w:u w:val="single" w:color="1155CC"/>
          </w:rPr>
          <w:t>asset</w:t>
        </w:r>
        <w:r>
          <w:rPr>
            <w:color w:val="1155CC"/>
            <w:u w:val="single" w:color="1155CC"/>
          </w:rPr>
          <w:t>s</w:t>
        </w:r>
      </w:hyperlink>
      <w:hyperlink r:id="rId42">
        <w:r>
          <w:t xml:space="preserve"> </w:t>
        </w:r>
      </w:hyperlink>
    </w:p>
    <w:p w14:paraId="2956DEDF" w14:textId="77777777" w:rsidR="00195CD9" w:rsidRDefault="003605EB">
      <w:pPr>
        <w:spacing w:after="0" w:line="259" w:lineRule="auto"/>
        <w:ind w:left="1440" w:firstLine="0"/>
      </w:pPr>
      <w:r>
        <w:t xml:space="preserve"> </w:t>
      </w:r>
    </w:p>
    <w:p w14:paraId="04B0DCC5" w14:textId="77777777" w:rsidR="00195CD9" w:rsidRDefault="003605EB">
      <w:pPr>
        <w:ind w:left="1450"/>
      </w:pPr>
      <w:r>
        <w:lastRenderedPageBreak/>
        <w:t xml:space="preserve">13.6.3 </w:t>
      </w:r>
      <w:r>
        <w:t xml:space="preserve">the National Cyber Security Centre’s (NCSC) information risk management guidance: </w:t>
      </w:r>
    </w:p>
    <w:p w14:paraId="1012172F" w14:textId="77777777" w:rsidR="00195CD9" w:rsidRDefault="003605EB">
      <w:pPr>
        <w:spacing w:after="8" w:line="267" w:lineRule="auto"/>
        <w:ind w:left="1435" w:hanging="10"/>
      </w:pPr>
      <w:hyperlink r:id="rId43">
        <w:r>
          <w:rPr>
            <w:color w:val="1155CC"/>
            <w:u w:val="single" w:color="1155CC"/>
          </w:rPr>
          <w:t>https://www.ncsc.gov.uk/collection/risk</w:t>
        </w:r>
      </w:hyperlink>
      <w:hyperlink r:id="rId44">
        <w:r>
          <w:rPr>
            <w:color w:val="1155CC"/>
            <w:u w:val="single" w:color="1155CC"/>
          </w:rPr>
          <w:t>-</w:t>
        </w:r>
      </w:hyperlink>
      <w:hyperlink r:id="rId45">
        <w:r>
          <w:rPr>
            <w:color w:val="1155CC"/>
            <w:u w:val="single" w:color="1155CC"/>
          </w:rPr>
          <w:t>management</w:t>
        </w:r>
      </w:hyperlink>
      <w:hyperlink r:id="rId46">
        <w:r>
          <w:rPr>
            <w:color w:val="1155CC"/>
            <w:u w:val="single" w:color="1155CC"/>
          </w:rPr>
          <w:t>-</w:t>
        </w:r>
      </w:hyperlink>
      <w:hyperlink r:id="rId47">
        <w:r>
          <w:rPr>
            <w:color w:val="1155CC"/>
            <w:u w:val="single" w:color="1155CC"/>
          </w:rPr>
          <w:t>collection</w:t>
        </w:r>
      </w:hyperlink>
      <w:hyperlink r:id="rId48">
        <w:r>
          <w:t xml:space="preserve"> </w:t>
        </w:r>
      </w:hyperlink>
    </w:p>
    <w:p w14:paraId="21102098" w14:textId="77777777" w:rsidR="00195CD9" w:rsidRDefault="003605EB">
      <w:pPr>
        <w:spacing w:after="16" w:line="259" w:lineRule="auto"/>
        <w:ind w:left="0" w:firstLine="0"/>
      </w:pPr>
      <w:r>
        <w:t xml:space="preserve"> </w:t>
      </w:r>
    </w:p>
    <w:p w14:paraId="02BF3BBE" w14:textId="77777777" w:rsidR="00195CD9" w:rsidRDefault="003605EB">
      <w:pPr>
        <w:ind w:left="1450"/>
      </w:pPr>
      <w:r>
        <w:t>13.6.4 government best practice in the design and implementation of system components, including network principles, security design p</w:t>
      </w:r>
      <w:r>
        <w:t xml:space="preserve">rinciples for digital services and the secure email blueprint: </w:t>
      </w:r>
      <w:hyperlink r:id="rId49">
        <w:r>
          <w:rPr>
            <w:color w:val="0000FF"/>
            <w:u w:val="single" w:color="0000FF"/>
          </w:rPr>
          <w:t>https://www.gov.uk/government/publications/technology</w:t>
        </w:r>
      </w:hyperlink>
      <w:hyperlink r:id="rId50">
        <w:r>
          <w:rPr>
            <w:color w:val="0000FF"/>
            <w:u w:val="single" w:color="0000FF"/>
          </w:rPr>
          <w:t>-</w:t>
        </w:r>
      </w:hyperlink>
      <w:hyperlink r:id="rId51">
        <w:r>
          <w:rPr>
            <w:color w:val="0000FF"/>
            <w:u w:val="single" w:color="0000FF"/>
          </w:rPr>
          <w:t>code</w:t>
        </w:r>
      </w:hyperlink>
      <w:hyperlink r:id="rId52">
        <w:r>
          <w:rPr>
            <w:color w:val="0000FF"/>
            <w:u w:val="single" w:color="0000FF"/>
          </w:rPr>
          <w:t>-</w:t>
        </w:r>
      </w:hyperlink>
      <w:hyperlink r:id="rId53">
        <w:r>
          <w:rPr>
            <w:color w:val="0000FF"/>
            <w:u w:val="single" w:color="0000FF"/>
          </w:rPr>
          <w:t>of</w:t>
        </w:r>
      </w:hyperlink>
      <w:hyperlink r:id="rId54"/>
      <w:hyperlink r:id="rId55">
        <w:r>
          <w:rPr>
            <w:color w:val="0000FF"/>
            <w:u w:val="single" w:color="0000FF"/>
          </w:rPr>
          <w:t>practice/technology</w:t>
        </w:r>
      </w:hyperlink>
      <w:hyperlink r:id="rId56">
        <w:r>
          <w:rPr>
            <w:color w:val="0000FF"/>
            <w:u w:val="single" w:color="0000FF"/>
          </w:rPr>
          <w:t>-</w:t>
        </w:r>
      </w:hyperlink>
      <w:hyperlink r:id="rId57">
        <w:r>
          <w:rPr>
            <w:color w:val="0000FF"/>
            <w:u w:val="single" w:color="0000FF"/>
          </w:rPr>
          <w:t>code</w:t>
        </w:r>
      </w:hyperlink>
      <w:hyperlink r:id="rId58">
        <w:r>
          <w:rPr>
            <w:color w:val="0000FF"/>
            <w:u w:val="single" w:color="0000FF"/>
          </w:rPr>
          <w:t>-</w:t>
        </w:r>
      </w:hyperlink>
      <w:hyperlink r:id="rId59">
        <w:r>
          <w:rPr>
            <w:color w:val="0000FF"/>
            <w:u w:val="single" w:color="0000FF"/>
          </w:rPr>
          <w:t>of</w:t>
        </w:r>
      </w:hyperlink>
      <w:hyperlink r:id="rId60">
        <w:r>
          <w:rPr>
            <w:color w:val="0000FF"/>
            <w:u w:val="single" w:color="0000FF"/>
          </w:rPr>
          <w:t>-</w:t>
        </w:r>
      </w:hyperlink>
      <w:hyperlink r:id="rId61">
        <w:r>
          <w:rPr>
            <w:color w:val="0000FF"/>
            <w:u w:val="single" w:color="0000FF"/>
          </w:rPr>
          <w:t>practice</w:t>
        </w:r>
      </w:hyperlink>
      <w:hyperlink r:id="rId62">
        <w:r>
          <w:t xml:space="preserve"> </w:t>
        </w:r>
      </w:hyperlink>
    </w:p>
    <w:p w14:paraId="7D63974D" w14:textId="77777777" w:rsidR="00195CD9" w:rsidRDefault="003605EB">
      <w:pPr>
        <w:spacing w:after="19" w:line="259" w:lineRule="auto"/>
        <w:ind w:left="1440" w:firstLine="0"/>
      </w:pPr>
      <w:r>
        <w:t xml:space="preserve"> </w:t>
      </w:r>
    </w:p>
    <w:p w14:paraId="70B0566A" w14:textId="77777777" w:rsidR="00195CD9" w:rsidRDefault="003605EB">
      <w:pPr>
        <w:ind w:left="1450"/>
      </w:pPr>
      <w:r>
        <w:t>13.6.5 the security requirements of cloud services using the NCSC Cloud Security Principles and accompanying guidance:</w:t>
      </w:r>
      <w:hyperlink r:id="rId63">
        <w:r>
          <w:rPr>
            <w:color w:val="1155CC"/>
          </w:rPr>
          <w:t xml:space="preserve"> </w:t>
        </w:r>
      </w:hyperlink>
      <w:hyperlink r:id="rId64">
        <w:r>
          <w:t xml:space="preserve"> </w:t>
        </w:r>
      </w:hyperlink>
    </w:p>
    <w:p w14:paraId="37F01193" w14:textId="77777777" w:rsidR="00195CD9" w:rsidRDefault="003605EB">
      <w:pPr>
        <w:spacing w:after="8" w:line="267" w:lineRule="auto"/>
        <w:ind w:left="1435" w:right="550" w:hanging="10"/>
      </w:pPr>
      <w:hyperlink r:id="rId65">
        <w:r>
          <w:rPr>
            <w:color w:val="0000FF"/>
            <w:u w:val="single" w:color="0000FF"/>
          </w:rPr>
          <w:t>https://www.ncsc.gov.uk/guidance/implementing</w:t>
        </w:r>
      </w:hyperlink>
      <w:hyperlink r:id="rId66">
        <w:r>
          <w:rPr>
            <w:color w:val="0000FF"/>
            <w:u w:val="single" w:color="0000FF"/>
          </w:rPr>
          <w:t>-</w:t>
        </w:r>
      </w:hyperlink>
      <w:hyperlink r:id="rId67">
        <w:r>
          <w:rPr>
            <w:color w:val="0000FF"/>
            <w:u w:val="single" w:color="0000FF"/>
          </w:rPr>
          <w:t>cloud</w:t>
        </w:r>
      </w:hyperlink>
      <w:hyperlink r:id="rId68">
        <w:r>
          <w:rPr>
            <w:color w:val="0000FF"/>
            <w:u w:val="single" w:color="0000FF"/>
          </w:rPr>
          <w:t>-</w:t>
        </w:r>
      </w:hyperlink>
      <w:hyperlink r:id="rId69">
        <w:r>
          <w:rPr>
            <w:color w:val="0000FF"/>
            <w:u w:val="single" w:color="0000FF"/>
          </w:rPr>
          <w:t>security</w:t>
        </w:r>
      </w:hyperlink>
      <w:hyperlink r:id="rId70">
        <w:r>
          <w:rPr>
            <w:color w:val="0000FF"/>
            <w:u w:val="single" w:color="0000FF"/>
          </w:rPr>
          <w:t>-</w:t>
        </w:r>
      </w:hyperlink>
      <w:hyperlink r:id="rId71">
        <w:r>
          <w:rPr>
            <w:color w:val="0000FF"/>
            <w:u w:val="single" w:color="0000FF"/>
          </w:rPr>
          <w:t>principles</w:t>
        </w:r>
      </w:hyperlink>
      <w:hyperlink r:id="rId72">
        <w:r>
          <w:t xml:space="preserve"> </w:t>
        </w:r>
      </w:hyperlink>
    </w:p>
    <w:p w14:paraId="0FDF11FE" w14:textId="77777777" w:rsidR="00195CD9" w:rsidRDefault="003605EB">
      <w:pPr>
        <w:spacing w:after="19" w:line="259" w:lineRule="auto"/>
        <w:ind w:left="0" w:firstLine="0"/>
      </w:pPr>
      <w:r>
        <w:t xml:space="preserve"> </w:t>
      </w:r>
    </w:p>
    <w:p w14:paraId="7BC1EBBA" w14:textId="77777777" w:rsidR="00195CD9" w:rsidRDefault="003605EB">
      <w:pPr>
        <w:spacing w:after="0" w:line="259" w:lineRule="auto"/>
        <w:ind w:left="720" w:firstLine="0"/>
      </w:pPr>
      <w:r>
        <w:rPr>
          <w:color w:val="222222"/>
        </w:rPr>
        <w:t>13.6.6 buyer requirements in respect of AI ethical standards.</w:t>
      </w:r>
      <w:r>
        <w:t xml:space="preserve"> </w:t>
      </w:r>
    </w:p>
    <w:p w14:paraId="597D3016" w14:textId="77777777" w:rsidR="00195CD9" w:rsidRDefault="003605EB">
      <w:pPr>
        <w:spacing w:after="16" w:line="259" w:lineRule="auto"/>
        <w:ind w:left="0" w:firstLine="0"/>
      </w:pPr>
      <w:r>
        <w:t xml:space="preserve"> </w:t>
      </w:r>
    </w:p>
    <w:p w14:paraId="32AA9D07" w14:textId="77777777" w:rsidR="00195CD9" w:rsidRDefault="003605EB">
      <w:pPr>
        <w:tabs>
          <w:tab w:val="center" w:pos="4723"/>
        </w:tabs>
        <w:ind w:left="-15" w:firstLine="0"/>
      </w:pPr>
      <w:r>
        <w:t xml:space="preserve">13.7 </w:t>
      </w:r>
      <w:r>
        <w:tab/>
      </w:r>
      <w:r>
        <w:t xml:space="preserve">The Buyer will specify any security requirements for this project in the Order Form. </w:t>
      </w:r>
    </w:p>
    <w:p w14:paraId="5656D1A2" w14:textId="77777777" w:rsidR="00195CD9" w:rsidRDefault="003605EB">
      <w:pPr>
        <w:spacing w:after="19" w:line="259" w:lineRule="auto"/>
        <w:ind w:left="0" w:firstLine="0"/>
      </w:pPr>
      <w:r>
        <w:t xml:space="preserve"> </w:t>
      </w:r>
    </w:p>
    <w:p w14:paraId="5BB5279D" w14:textId="77777777" w:rsidR="00195CD9" w:rsidRDefault="003605EB">
      <w:pPr>
        <w:ind w:left="715"/>
      </w:pPr>
      <w:r>
        <w:t xml:space="preserve">13.8 </w:t>
      </w:r>
      <w:r>
        <w:tab/>
      </w:r>
      <w:r>
        <w:t xml:space="preserve">If the Supplier suspects that the Buyer Data has or may become corrupted, lost, </w:t>
      </w:r>
      <w:proofErr w:type="gramStart"/>
      <w:r>
        <w:t>breached</w:t>
      </w:r>
      <w:proofErr w:type="gramEnd"/>
      <w:r>
        <w:t xml:space="preserve"> or significantly degraded in any way for any reason, then the Supplier will notify the Buyer immediately and will (at its own cost if corruption, loss, breach or degra</w:t>
      </w:r>
      <w:r>
        <w:t xml:space="preserve">dation of the Buyer Data was caused by the action or omission of the Supplier) comply with any remedial action reasonably proposed by the Buyer. </w:t>
      </w:r>
    </w:p>
    <w:p w14:paraId="4FBDA43A" w14:textId="77777777" w:rsidR="00195CD9" w:rsidRDefault="003605EB">
      <w:pPr>
        <w:spacing w:after="17" w:line="259" w:lineRule="auto"/>
        <w:ind w:left="720" w:firstLine="0"/>
      </w:pPr>
      <w:r>
        <w:t xml:space="preserve"> </w:t>
      </w:r>
    </w:p>
    <w:p w14:paraId="39521804" w14:textId="77777777" w:rsidR="00195CD9" w:rsidRDefault="003605EB">
      <w:pPr>
        <w:ind w:left="715"/>
      </w:pPr>
      <w:r>
        <w:t xml:space="preserve">13.9 </w:t>
      </w:r>
      <w:r>
        <w:tab/>
        <w:t xml:space="preserve">The Supplier agrees to use the appropriate organisational, </w:t>
      </w:r>
      <w:proofErr w:type="gramStart"/>
      <w:r>
        <w:t>operational</w:t>
      </w:r>
      <w:proofErr w:type="gramEnd"/>
      <w:r>
        <w:t xml:space="preserve"> and technological processes to </w:t>
      </w:r>
      <w:r>
        <w:t xml:space="preserve">keep the Buyer Data safe from unauthorised use or access, loss, destruction, theft or disclosure. </w:t>
      </w:r>
    </w:p>
    <w:p w14:paraId="1D702E37" w14:textId="77777777" w:rsidR="00195CD9" w:rsidRDefault="003605EB">
      <w:pPr>
        <w:spacing w:after="16" w:line="259" w:lineRule="auto"/>
        <w:ind w:left="720" w:firstLine="0"/>
      </w:pPr>
      <w:r>
        <w:t xml:space="preserve"> </w:t>
      </w:r>
    </w:p>
    <w:p w14:paraId="73A9C8DF" w14:textId="77777777" w:rsidR="00195CD9" w:rsidRDefault="003605EB">
      <w:pPr>
        <w:spacing w:after="239"/>
        <w:ind w:left="715"/>
      </w:pPr>
      <w:r>
        <w:t xml:space="preserve">13.10 The provisions of this clause 13 will apply during the term of this Call-Off Contract and for as long as the Supplier holds the Buyer’s Data. </w:t>
      </w:r>
    </w:p>
    <w:p w14:paraId="538C0B7F" w14:textId="77777777" w:rsidR="00195CD9" w:rsidRDefault="003605EB">
      <w:pPr>
        <w:spacing w:after="395" w:line="259" w:lineRule="auto"/>
        <w:ind w:left="0" w:firstLine="0"/>
      </w:pPr>
      <w:r>
        <w:t xml:space="preserve"> </w:t>
      </w:r>
    </w:p>
    <w:p w14:paraId="3EA1E3F9" w14:textId="77777777" w:rsidR="00195CD9" w:rsidRDefault="003605EB">
      <w:pPr>
        <w:pStyle w:val="Heading3"/>
        <w:tabs>
          <w:tab w:val="center" w:pos="2075"/>
        </w:tabs>
        <w:ind w:left="-15" w:firstLine="0"/>
      </w:pPr>
      <w:r>
        <w:t xml:space="preserve">14. </w:t>
      </w:r>
      <w:r>
        <w:tab/>
        <w:t xml:space="preserve">Standards and quality </w:t>
      </w:r>
    </w:p>
    <w:p w14:paraId="63B3A351" w14:textId="77777777" w:rsidR="00195CD9" w:rsidRDefault="003605EB">
      <w:pPr>
        <w:ind w:left="715"/>
      </w:pPr>
      <w:r>
        <w:t xml:space="preserve">14.1 The Supplier will comply with any standards in this Call-Off Contract, the Order </w:t>
      </w:r>
      <w:proofErr w:type="gramStart"/>
      <w:r>
        <w:t>Form</w:t>
      </w:r>
      <w:proofErr w:type="gramEnd"/>
      <w:r>
        <w:t xml:space="preserve"> and the Framework Agreement. </w:t>
      </w:r>
    </w:p>
    <w:p w14:paraId="7D8D4EC9" w14:textId="77777777" w:rsidR="00195CD9" w:rsidRDefault="003605EB">
      <w:pPr>
        <w:spacing w:after="16" w:line="259" w:lineRule="auto"/>
        <w:ind w:left="720" w:firstLine="0"/>
      </w:pPr>
      <w:r>
        <w:t xml:space="preserve"> </w:t>
      </w:r>
    </w:p>
    <w:p w14:paraId="31147898" w14:textId="77777777" w:rsidR="00195CD9" w:rsidRDefault="003605EB">
      <w:pPr>
        <w:ind w:left="715"/>
      </w:pPr>
      <w:r>
        <w:t xml:space="preserve">14.2 </w:t>
      </w:r>
      <w:r>
        <w:tab/>
        <w:t>The Supplier will deliver the Services in a way that enables the Buyer to comply with its obligations u</w:t>
      </w:r>
      <w:r>
        <w:t>nder the Technology Code of Practice, which is at:</w:t>
      </w:r>
      <w:hyperlink r:id="rId73">
        <w:r>
          <w:rPr>
            <w:color w:val="1155CC"/>
          </w:rPr>
          <w:t xml:space="preserve"> </w:t>
        </w:r>
      </w:hyperlink>
      <w:hyperlink r:id="rId74">
        <w:r>
          <w:t xml:space="preserve"> </w:t>
        </w:r>
      </w:hyperlink>
    </w:p>
    <w:p w14:paraId="7963378E" w14:textId="77777777" w:rsidR="00195CD9" w:rsidRDefault="003605EB">
      <w:pPr>
        <w:spacing w:after="8" w:line="267" w:lineRule="auto"/>
        <w:ind w:hanging="10"/>
      </w:pPr>
      <w:hyperlink r:id="rId75">
        <w:r>
          <w:rPr>
            <w:color w:val="1155CC"/>
            <w:u w:val="single" w:color="1155CC"/>
          </w:rPr>
          <w:t>https://www.gov.uk/government/publications/technology</w:t>
        </w:r>
      </w:hyperlink>
      <w:hyperlink r:id="rId76">
        <w:r>
          <w:rPr>
            <w:color w:val="1155CC"/>
            <w:u w:val="single" w:color="1155CC"/>
          </w:rPr>
          <w:t>-</w:t>
        </w:r>
      </w:hyperlink>
      <w:hyperlink r:id="rId77">
        <w:r>
          <w:rPr>
            <w:color w:val="1155CC"/>
            <w:u w:val="single" w:color="1155CC"/>
          </w:rPr>
          <w:t>code</w:t>
        </w:r>
      </w:hyperlink>
      <w:hyperlink r:id="rId78">
        <w:r>
          <w:rPr>
            <w:color w:val="1155CC"/>
            <w:u w:val="single" w:color="1155CC"/>
          </w:rPr>
          <w:t>-</w:t>
        </w:r>
      </w:hyperlink>
      <w:hyperlink r:id="rId79">
        <w:r>
          <w:rPr>
            <w:color w:val="1155CC"/>
            <w:u w:val="single" w:color="1155CC"/>
          </w:rPr>
          <w:t>of</w:t>
        </w:r>
      </w:hyperlink>
      <w:hyperlink r:id="rId80">
        <w:r>
          <w:rPr>
            <w:color w:val="1155CC"/>
            <w:u w:val="single" w:color="1155CC"/>
          </w:rPr>
          <w:t>-</w:t>
        </w:r>
      </w:hyperlink>
      <w:hyperlink r:id="rId81">
        <w:r>
          <w:rPr>
            <w:color w:val="1155CC"/>
            <w:u w:val="single" w:color="1155CC"/>
          </w:rPr>
          <w:t>practice/technology</w:t>
        </w:r>
      </w:hyperlink>
      <w:hyperlink r:id="rId82">
        <w:r>
          <w:rPr>
            <w:color w:val="1155CC"/>
            <w:u w:val="single" w:color="1155CC"/>
          </w:rPr>
          <w:t>-</w:t>
        </w:r>
      </w:hyperlink>
      <w:hyperlink r:id="rId83">
        <w:r>
          <w:rPr>
            <w:color w:val="1155CC"/>
            <w:u w:val="single" w:color="1155CC"/>
          </w:rPr>
          <w:t>code</w:t>
        </w:r>
      </w:hyperlink>
      <w:hyperlink r:id="rId84"/>
      <w:hyperlink r:id="rId85">
        <w:r>
          <w:rPr>
            <w:color w:val="1155CC"/>
            <w:u w:val="single" w:color="1155CC"/>
          </w:rPr>
          <w:t>of</w:t>
        </w:r>
      </w:hyperlink>
      <w:hyperlink r:id="rId86">
        <w:r>
          <w:rPr>
            <w:color w:val="1155CC"/>
            <w:u w:val="single" w:color="1155CC"/>
          </w:rPr>
          <w:t>-</w:t>
        </w:r>
      </w:hyperlink>
      <w:hyperlink r:id="rId87">
        <w:r>
          <w:rPr>
            <w:color w:val="1155CC"/>
            <w:u w:val="single" w:color="1155CC"/>
          </w:rPr>
          <w:t>practice</w:t>
        </w:r>
      </w:hyperlink>
      <w:hyperlink r:id="rId88">
        <w:r>
          <w:t xml:space="preserve"> </w:t>
        </w:r>
      </w:hyperlink>
    </w:p>
    <w:p w14:paraId="6E5748B5" w14:textId="77777777" w:rsidR="00195CD9" w:rsidRDefault="003605EB">
      <w:pPr>
        <w:spacing w:after="16" w:line="259" w:lineRule="auto"/>
        <w:ind w:left="0" w:firstLine="0"/>
      </w:pPr>
      <w:r>
        <w:t xml:space="preserve"> </w:t>
      </w:r>
    </w:p>
    <w:p w14:paraId="258D26FD" w14:textId="77777777" w:rsidR="00195CD9" w:rsidRDefault="003605EB">
      <w:pPr>
        <w:ind w:left="715"/>
      </w:pPr>
      <w:r>
        <w:t xml:space="preserve">14.3 </w:t>
      </w:r>
      <w:r>
        <w:tab/>
        <w:t>If requested by the Buyer, the Supplier must, at its own cost, ensure that the G-Cloud Services comply with the requirements in th</w:t>
      </w:r>
      <w:r>
        <w:t xml:space="preserve">e PSN Code of Practice. </w:t>
      </w:r>
    </w:p>
    <w:p w14:paraId="331D8CA8" w14:textId="77777777" w:rsidR="00195CD9" w:rsidRDefault="003605EB">
      <w:pPr>
        <w:spacing w:after="17" w:line="259" w:lineRule="auto"/>
        <w:ind w:left="720" w:firstLine="0"/>
      </w:pPr>
      <w:r>
        <w:t xml:space="preserve"> </w:t>
      </w:r>
    </w:p>
    <w:p w14:paraId="0FA9CD38" w14:textId="77777777" w:rsidR="00195CD9" w:rsidRDefault="003605EB">
      <w:pPr>
        <w:ind w:left="715"/>
      </w:pPr>
      <w:r>
        <w:t xml:space="preserve">14.4 </w:t>
      </w:r>
      <w:r>
        <w:tab/>
        <w:t xml:space="preserve">If any PSN Services are Subcontracted by the Supplier, the Supplier must ensure that the services have the relevant PSN compliance certification. </w:t>
      </w:r>
    </w:p>
    <w:p w14:paraId="00329C10" w14:textId="77777777" w:rsidR="00195CD9" w:rsidRDefault="003605EB">
      <w:pPr>
        <w:spacing w:after="0" w:line="259" w:lineRule="auto"/>
        <w:ind w:left="720" w:firstLine="0"/>
      </w:pPr>
      <w:r>
        <w:t xml:space="preserve"> </w:t>
      </w:r>
    </w:p>
    <w:p w14:paraId="3099C690" w14:textId="77777777" w:rsidR="00195CD9" w:rsidRDefault="003605EB">
      <w:pPr>
        <w:ind w:left="715"/>
      </w:pPr>
      <w:r>
        <w:t xml:space="preserve">14.5 </w:t>
      </w:r>
      <w:r>
        <w:tab/>
      </w:r>
      <w:r>
        <w:t xml:space="preserve">The Supplier must immediately disconnect its G-Cloud Services from the PSN if the PSN Authority considers there is a risk to the PSN’s security and the Supplier agrees that the </w:t>
      </w:r>
      <w:r>
        <w:lastRenderedPageBreak/>
        <w:t>Buyer and the PSN Authority will not be liable for any actions, damages, costs,</w:t>
      </w:r>
      <w:r>
        <w:t xml:space="preserve"> and any other Supplier liabilities which may arise</w:t>
      </w:r>
      <w:hyperlink r:id="rId89">
        <w:r>
          <w:rPr>
            <w:color w:val="1155CC"/>
            <w:u w:val="single" w:color="1155CC"/>
          </w:rPr>
          <w:t>.</w:t>
        </w:r>
      </w:hyperlink>
      <w:hyperlink r:id="rId90">
        <w:r>
          <w:t xml:space="preserve"> </w:t>
        </w:r>
      </w:hyperlink>
    </w:p>
    <w:p w14:paraId="1663575C" w14:textId="77777777" w:rsidR="00195CD9" w:rsidRDefault="003605EB">
      <w:pPr>
        <w:spacing w:after="395" w:line="259" w:lineRule="auto"/>
        <w:ind w:left="0" w:firstLine="0"/>
      </w:pPr>
      <w:r>
        <w:t xml:space="preserve">  </w:t>
      </w:r>
    </w:p>
    <w:p w14:paraId="7C1B2C80" w14:textId="77777777" w:rsidR="00195CD9" w:rsidRDefault="003605EB">
      <w:pPr>
        <w:pStyle w:val="Heading3"/>
        <w:tabs>
          <w:tab w:val="center" w:pos="1523"/>
        </w:tabs>
        <w:ind w:left="-15" w:firstLine="0"/>
      </w:pPr>
      <w:r>
        <w:t xml:space="preserve">15. </w:t>
      </w:r>
      <w:r>
        <w:tab/>
        <w:t xml:space="preserve">Open source </w:t>
      </w:r>
    </w:p>
    <w:p w14:paraId="398720AA" w14:textId="77777777" w:rsidR="00195CD9" w:rsidRDefault="003605EB">
      <w:pPr>
        <w:ind w:left="715"/>
      </w:pPr>
      <w:r>
        <w:t xml:space="preserve">15.1 </w:t>
      </w:r>
      <w:r>
        <w:tab/>
        <w:t xml:space="preserve">All software created for the Buyer must be suitable for publication as open source, unless otherwise agreed by the Buyer. </w:t>
      </w:r>
    </w:p>
    <w:p w14:paraId="0FFCDE78" w14:textId="77777777" w:rsidR="00195CD9" w:rsidRDefault="003605EB">
      <w:pPr>
        <w:spacing w:after="16" w:line="259" w:lineRule="auto"/>
        <w:ind w:left="720" w:firstLine="0"/>
      </w:pPr>
      <w:r>
        <w:t xml:space="preserve"> </w:t>
      </w:r>
    </w:p>
    <w:p w14:paraId="72EF6AB9" w14:textId="77777777" w:rsidR="00195CD9" w:rsidRDefault="003605EB">
      <w:pPr>
        <w:spacing w:after="246"/>
        <w:ind w:left="715"/>
      </w:pPr>
      <w:r>
        <w:t xml:space="preserve">15.2 </w:t>
      </w:r>
      <w:r>
        <w:tab/>
        <w:t>If software needs to be converted before</w:t>
      </w:r>
      <w:r>
        <w:t xml:space="preserve"> publication as open source, the Supplier must also provide the converted format unless otherwise agreed by the Buyer. </w:t>
      </w:r>
    </w:p>
    <w:p w14:paraId="65DE1FD5" w14:textId="77777777" w:rsidR="00195CD9" w:rsidRDefault="003605EB">
      <w:pPr>
        <w:spacing w:after="393" w:line="259" w:lineRule="auto"/>
        <w:ind w:left="720" w:firstLine="0"/>
      </w:pPr>
      <w:r>
        <w:t xml:space="preserve">  </w:t>
      </w:r>
    </w:p>
    <w:p w14:paraId="15782C7C" w14:textId="77777777" w:rsidR="00195CD9" w:rsidRDefault="003605EB">
      <w:pPr>
        <w:pStyle w:val="Heading3"/>
        <w:tabs>
          <w:tab w:val="center" w:pos="1227"/>
        </w:tabs>
        <w:ind w:left="-15" w:firstLine="0"/>
      </w:pPr>
      <w:r>
        <w:t xml:space="preserve">16. </w:t>
      </w:r>
      <w:r>
        <w:tab/>
        <w:t xml:space="preserve">Security </w:t>
      </w:r>
    </w:p>
    <w:p w14:paraId="3E4F5F6C" w14:textId="77777777" w:rsidR="00195CD9" w:rsidRDefault="003605EB">
      <w:pPr>
        <w:ind w:left="715"/>
      </w:pPr>
      <w:r>
        <w:t xml:space="preserve">16.1 </w:t>
      </w:r>
      <w:r>
        <w:tab/>
        <w:t xml:space="preserve">If requested to do so by the Buyer, before </w:t>
      </w:r>
      <w:proofErr w:type="gramStart"/>
      <w:r>
        <w:t>entering into</w:t>
      </w:r>
      <w:proofErr w:type="gramEnd"/>
      <w:r>
        <w:t xml:space="preserve"> this Call-Off Contract the Supplier will, within 15 Wor</w:t>
      </w:r>
      <w:r>
        <w:t xml:space="preserve">king Days of the date of this Call-Off Contract, develop (and obtain the Buyer’s written approval of) a Security Management Plan and an Information Security </w:t>
      </w:r>
    </w:p>
    <w:p w14:paraId="060C8BED" w14:textId="77777777" w:rsidR="00195CD9" w:rsidRDefault="003605EB">
      <w:pPr>
        <w:ind w:left="720" w:firstLine="0"/>
      </w:pPr>
      <w:r>
        <w:t>Management System. After Buyer approval the Security Management Plan and Information Security Mana</w:t>
      </w:r>
      <w:r>
        <w:t xml:space="preserve">gement System will apply during the Term of this Call-Off Contract. Both plans will comply with the Buyer’s security policy and protect all aspects and processes associated with the delivery of the Services. </w:t>
      </w:r>
    </w:p>
    <w:p w14:paraId="2A60C6D6" w14:textId="77777777" w:rsidR="00195CD9" w:rsidRDefault="003605EB">
      <w:pPr>
        <w:spacing w:after="19" w:line="259" w:lineRule="auto"/>
        <w:ind w:left="720" w:firstLine="0"/>
      </w:pPr>
      <w:r>
        <w:t xml:space="preserve"> </w:t>
      </w:r>
    </w:p>
    <w:p w14:paraId="5DB8BB02" w14:textId="77777777" w:rsidR="00195CD9" w:rsidRDefault="003605EB">
      <w:pPr>
        <w:ind w:left="715"/>
      </w:pPr>
      <w:r>
        <w:t xml:space="preserve">16.2 </w:t>
      </w:r>
      <w:r>
        <w:tab/>
        <w:t>The Supplier will use all reasonable en</w:t>
      </w:r>
      <w:r>
        <w:t xml:space="preserve">deavours, </w:t>
      </w:r>
      <w:proofErr w:type="gramStart"/>
      <w:r>
        <w:t>software</w:t>
      </w:r>
      <w:proofErr w:type="gramEnd"/>
      <w:r>
        <w:t xml:space="preserve"> and the most up-to-date antivirus definitions available from an industry-accepted antivirus software seller to minimise the impact of Malicious Software. </w:t>
      </w:r>
    </w:p>
    <w:p w14:paraId="12EB2F92" w14:textId="77777777" w:rsidR="00195CD9" w:rsidRDefault="003605EB">
      <w:pPr>
        <w:spacing w:after="16" w:line="259" w:lineRule="auto"/>
        <w:ind w:left="720" w:firstLine="0"/>
      </w:pPr>
      <w:r>
        <w:t xml:space="preserve"> </w:t>
      </w:r>
    </w:p>
    <w:p w14:paraId="638CA078" w14:textId="77777777" w:rsidR="00195CD9" w:rsidRDefault="003605EB">
      <w:pPr>
        <w:ind w:left="715"/>
      </w:pPr>
      <w:r>
        <w:t xml:space="preserve">16.3 </w:t>
      </w:r>
      <w:r>
        <w:tab/>
        <w:t>If Malicious Software causes loss of operational efficiency or loss or cor</w:t>
      </w:r>
      <w:r>
        <w:t xml:space="preserve">ruption of Service Data, the Supplier will help the Buyer to mitigate any losses and restore the Services to operating efficiency as soon as possible. </w:t>
      </w:r>
    </w:p>
    <w:p w14:paraId="24F510C9" w14:textId="77777777" w:rsidR="00195CD9" w:rsidRDefault="003605EB">
      <w:pPr>
        <w:spacing w:after="16" w:line="259" w:lineRule="auto"/>
        <w:ind w:left="720" w:firstLine="0"/>
      </w:pPr>
      <w:r>
        <w:t xml:space="preserve"> </w:t>
      </w:r>
    </w:p>
    <w:p w14:paraId="6891A5CA" w14:textId="77777777" w:rsidR="00195CD9" w:rsidRDefault="003605EB">
      <w:pPr>
        <w:tabs>
          <w:tab w:val="center" w:pos="2518"/>
        </w:tabs>
        <w:ind w:left="-15" w:firstLine="0"/>
      </w:pPr>
      <w:r>
        <w:t xml:space="preserve">16.4 </w:t>
      </w:r>
      <w:r>
        <w:tab/>
        <w:t xml:space="preserve">Responsibility for costs will be at the: </w:t>
      </w:r>
    </w:p>
    <w:p w14:paraId="36922E1E" w14:textId="77777777" w:rsidR="00195CD9" w:rsidRDefault="003605EB">
      <w:pPr>
        <w:spacing w:after="60" w:line="259" w:lineRule="auto"/>
        <w:ind w:left="0" w:firstLine="0"/>
      </w:pPr>
      <w:r>
        <w:t xml:space="preserve"> </w:t>
      </w:r>
      <w:r>
        <w:tab/>
        <w:t xml:space="preserve"> </w:t>
      </w:r>
    </w:p>
    <w:p w14:paraId="210018C8" w14:textId="77777777" w:rsidR="00195CD9" w:rsidRDefault="003605EB">
      <w:pPr>
        <w:ind w:left="1450"/>
      </w:pPr>
      <w:r>
        <w:t xml:space="preserve">16.4.1 </w:t>
      </w:r>
      <w:r>
        <w:t>Supplier’s expense if the Malicious Software originates from the Supplier software or the Service Data while the Service Data was under the control of the Supplier, unless the Supplier can demonstrate that it was already present, not quarantined or identif</w:t>
      </w:r>
      <w:r>
        <w:t xml:space="preserve">ied by the Buyer when provided </w:t>
      </w:r>
    </w:p>
    <w:p w14:paraId="1BC36901" w14:textId="77777777" w:rsidR="00195CD9" w:rsidRDefault="003605EB">
      <w:pPr>
        <w:spacing w:after="52" w:line="259" w:lineRule="auto"/>
        <w:ind w:left="1440" w:firstLine="0"/>
      </w:pPr>
      <w:r>
        <w:t xml:space="preserve"> </w:t>
      </w:r>
    </w:p>
    <w:p w14:paraId="32A0159E" w14:textId="77777777" w:rsidR="00195CD9" w:rsidRDefault="003605EB">
      <w:pPr>
        <w:spacing w:after="37"/>
        <w:ind w:left="1450"/>
      </w:pPr>
      <w:r>
        <w:t xml:space="preserve">16.4.2 Buyer’s expense if the Malicious Software originates from the Buyer software or the Service Data, while the Service Data was under the Buyer’s control </w:t>
      </w:r>
    </w:p>
    <w:p w14:paraId="426A2876" w14:textId="77777777" w:rsidR="00195CD9" w:rsidRDefault="003605EB">
      <w:pPr>
        <w:spacing w:after="29" w:line="259" w:lineRule="auto"/>
        <w:ind w:left="1440" w:firstLine="0"/>
      </w:pPr>
      <w:r>
        <w:t xml:space="preserve"> </w:t>
      </w:r>
    </w:p>
    <w:p w14:paraId="7D9F1D71" w14:textId="77777777" w:rsidR="00195CD9" w:rsidRDefault="003605EB">
      <w:pPr>
        <w:spacing w:after="40"/>
        <w:ind w:left="715"/>
      </w:pPr>
      <w:r>
        <w:t xml:space="preserve">16.5 </w:t>
      </w:r>
      <w:r>
        <w:tab/>
        <w:t>The Supplier will immediately notify the Buyer of any b</w:t>
      </w:r>
      <w:r>
        <w:t xml:space="preserve">reach of security of Buyer’s Confidential Information (and the Buyer of any Buyer Confidential Information breach). Where the breach occurred because of a Supplier Default, the Supplier will recover the </w:t>
      </w:r>
    </w:p>
    <w:p w14:paraId="5C396B70" w14:textId="77777777" w:rsidR="00195CD9" w:rsidRDefault="003605EB">
      <w:pPr>
        <w:ind w:left="720" w:firstLine="0"/>
      </w:pPr>
      <w:r>
        <w:t>Buyer’s Confidential Information however it may be r</w:t>
      </w:r>
      <w:r>
        <w:t xml:space="preserve">ecorded. </w:t>
      </w:r>
    </w:p>
    <w:p w14:paraId="21DB9D67" w14:textId="77777777" w:rsidR="00195CD9" w:rsidRDefault="003605EB">
      <w:pPr>
        <w:spacing w:after="0" w:line="259" w:lineRule="auto"/>
        <w:ind w:left="720" w:firstLine="0"/>
      </w:pPr>
      <w:r>
        <w:t xml:space="preserve"> </w:t>
      </w:r>
    </w:p>
    <w:p w14:paraId="0132399C" w14:textId="77777777" w:rsidR="00195CD9" w:rsidRDefault="003605EB">
      <w:pPr>
        <w:spacing w:line="319" w:lineRule="auto"/>
        <w:ind w:left="715"/>
      </w:pPr>
      <w:r>
        <w:t xml:space="preserve">16.6 </w:t>
      </w:r>
      <w:r>
        <w:tab/>
        <w:t>Any system development by the Supplier should also comply with the government’s ‘10 Steps to Cyber Security’ guidance:</w:t>
      </w:r>
      <w:hyperlink r:id="rId91">
        <w:r>
          <w:rPr>
            <w:color w:val="1155CC"/>
          </w:rPr>
          <w:t xml:space="preserve"> </w:t>
        </w:r>
      </w:hyperlink>
      <w:hyperlink r:id="rId92">
        <w:r>
          <w:t xml:space="preserve"> </w:t>
        </w:r>
      </w:hyperlink>
    </w:p>
    <w:p w14:paraId="7ED8CA31" w14:textId="77777777" w:rsidR="00195CD9" w:rsidRDefault="003605EB">
      <w:pPr>
        <w:spacing w:after="8" w:line="267" w:lineRule="auto"/>
        <w:ind w:hanging="10"/>
      </w:pPr>
      <w:hyperlink r:id="rId93">
        <w:r>
          <w:rPr>
            <w:color w:val="1155CC"/>
            <w:u w:val="single" w:color="1155CC"/>
          </w:rPr>
          <w:t>https://www.ncsc.gov.uk/guidance/10</w:t>
        </w:r>
      </w:hyperlink>
      <w:hyperlink r:id="rId94">
        <w:r>
          <w:rPr>
            <w:color w:val="1155CC"/>
            <w:u w:val="single" w:color="1155CC"/>
          </w:rPr>
          <w:t>-</w:t>
        </w:r>
      </w:hyperlink>
      <w:hyperlink r:id="rId95">
        <w:r>
          <w:rPr>
            <w:color w:val="1155CC"/>
            <w:u w:val="single" w:color="1155CC"/>
          </w:rPr>
          <w:t>steps</w:t>
        </w:r>
      </w:hyperlink>
      <w:hyperlink r:id="rId96">
        <w:r>
          <w:rPr>
            <w:color w:val="1155CC"/>
            <w:u w:val="single" w:color="1155CC"/>
          </w:rPr>
          <w:t>-</w:t>
        </w:r>
      </w:hyperlink>
      <w:hyperlink r:id="rId97">
        <w:r>
          <w:rPr>
            <w:color w:val="1155CC"/>
            <w:u w:val="single" w:color="1155CC"/>
          </w:rPr>
          <w:t>cyber</w:t>
        </w:r>
      </w:hyperlink>
      <w:hyperlink r:id="rId98">
        <w:r>
          <w:rPr>
            <w:color w:val="1155CC"/>
            <w:u w:val="single" w:color="1155CC"/>
          </w:rPr>
          <w:t>-</w:t>
        </w:r>
      </w:hyperlink>
      <w:hyperlink r:id="rId99">
        <w:r>
          <w:rPr>
            <w:color w:val="1155CC"/>
            <w:u w:val="single" w:color="1155CC"/>
          </w:rPr>
          <w:t>security</w:t>
        </w:r>
      </w:hyperlink>
      <w:hyperlink r:id="rId100">
        <w:r>
          <w:t xml:space="preserve"> </w:t>
        </w:r>
      </w:hyperlink>
    </w:p>
    <w:p w14:paraId="5DD1C6AA" w14:textId="77777777" w:rsidR="00195CD9" w:rsidRDefault="003605EB">
      <w:pPr>
        <w:spacing w:after="16" w:line="259" w:lineRule="auto"/>
        <w:ind w:left="720" w:firstLine="0"/>
      </w:pPr>
      <w:r>
        <w:lastRenderedPageBreak/>
        <w:t xml:space="preserve"> </w:t>
      </w:r>
    </w:p>
    <w:p w14:paraId="53BF5FB8" w14:textId="77777777" w:rsidR="00195CD9" w:rsidRDefault="003605EB">
      <w:pPr>
        <w:ind w:left="715"/>
      </w:pPr>
      <w:r>
        <w:t xml:space="preserve">16.7 </w:t>
      </w:r>
      <w:r>
        <w:tab/>
      </w:r>
      <w:r>
        <w:t xml:space="preserve">If a Buyer has requested in the Order Form that the Supplier has a Cyber Essentials certificate, the Supplier must provide the Buyer with a valid Cyber Essentials certificate (or equivalent) required for the Services before the Start date. </w:t>
      </w:r>
    </w:p>
    <w:p w14:paraId="6FC7E843" w14:textId="77777777" w:rsidR="00195CD9" w:rsidRDefault="003605EB">
      <w:pPr>
        <w:spacing w:after="393" w:line="259" w:lineRule="auto"/>
        <w:ind w:left="0" w:firstLine="0"/>
      </w:pPr>
      <w:r>
        <w:t xml:space="preserve">  </w:t>
      </w:r>
    </w:p>
    <w:p w14:paraId="63264B0C" w14:textId="77777777" w:rsidR="00195CD9" w:rsidRDefault="003605EB">
      <w:pPr>
        <w:pStyle w:val="Heading3"/>
        <w:tabs>
          <w:tab w:val="center" w:pos="1383"/>
        </w:tabs>
        <w:ind w:left="-15" w:firstLine="0"/>
      </w:pPr>
      <w:r>
        <w:t xml:space="preserve">17. </w:t>
      </w:r>
      <w:r>
        <w:tab/>
        <w:t>Guarant</w:t>
      </w:r>
      <w:r>
        <w:t xml:space="preserve">ee </w:t>
      </w:r>
    </w:p>
    <w:p w14:paraId="4F19FD2D" w14:textId="77777777" w:rsidR="00195CD9" w:rsidRDefault="003605EB">
      <w:pPr>
        <w:ind w:left="715"/>
      </w:pPr>
      <w:r>
        <w:t xml:space="preserve">17.1 </w:t>
      </w:r>
      <w:r>
        <w:tab/>
        <w:t xml:space="preserve">If this Call-Off Contract is conditional on receipt of a Guarantee that is acceptable to the Buyer, the Supplier must give the Buyer on or before the Start date: </w:t>
      </w:r>
    </w:p>
    <w:p w14:paraId="33127DD1" w14:textId="77777777" w:rsidR="00195CD9" w:rsidRDefault="003605EB">
      <w:pPr>
        <w:spacing w:after="16" w:line="259" w:lineRule="auto"/>
        <w:ind w:left="720" w:firstLine="0"/>
      </w:pPr>
      <w:r>
        <w:t xml:space="preserve"> </w:t>
      </w:r>
    </w:p>
    <w:p w14:paraId="677185ED" w14:textId="77777777" w:rsidR="00195CD9" w:rsidRDefault="003605EB">
      <w:pPr>
        <w:ind w:left="720" w:firstLine="0"/>
      </w:pPr>
      <w:r>
        <w:t xml:space="preserve">17.1.1 an executed Guarantee in the form at Schedule 5 </w:t>
      </w:r>
    </w:p>
    <w:p w14:paraId="092BCE7C" w14:textId="77777777" w:rsidR="00195CD9" w:rsidRDefault="003605EB">
      <w:pPr>
        <w:spacing w:after="16" w:line="259" w:lineRule="auto"/>
        <w:ind w:left="0" w:firstLine="0"/>
      </w:pPr>
      <w:r>
        <w:t xml:space="preserve"> </w:t>
      </w:r>
    </w:p>
    <w:p w14:paraId="709D2869" w14:textId="77777777" w:rsidR="00195CD9" w:rsidRDefault="003605EB">
      <w:pPr>
        <w:ind w:left="1450"/>
      </w:pPr>
      <w:r>
        <w:t>17.1.2 a certified copy</w:t>
      </w:r>
      <w:r>
        <w:t xml:space="preserve"> of the passed resolution or board minutes of the guarantor approving the execution of the Guarantee </w:t>
      </w:r>
    </w:p>
    <w:p w14:paraId="58243B48" w14:textId="77777777" w:rsidR="00195CD9" w:rsidRDefault="003605EB">
      <w:pPr>
        <w:spacing w:after="393" w:line="259" w:lineRule="auto"/>
        <w:ind w:left="1440" w:firstLine="0"/>
      </w:pPr>
      <w:r>
        <w:t xml:space="preserve"> </w:t>
      </w:r>
    </w:p>
    <w:p w14:paraId="01030BCE" w14:textId="77777777" w:rsidR="00195CD9" w:rsidRDefault="003605EB">
      <w:pPr>
        <w:pStyle w:val="Heading3"/>
        <w:tabs>
          <w:tab w:val="center" w:pos="2472"/>
        </w:tabs>
        <w:spacing w:after="74"/>
        <w:ind w:left="-15" w:firstLine="0"/>
      </w:pPr>
      <w:r>
        <w:t xml:space="preserve">18. </w:t>
      </w:r>
      <w:r>
        <w:tab/>
        <w:t xml:space="preserve">Ending the Call-Off Contract </w:t>
      </w:r>
    </w:p>
    <w:p w14:paraId="6CE89EB9" w14:textId="77777777" w:rsidR="00195CD9" w:rsidRDefault="003605EB">
      <w:pPr>
        <w:ind w:left="715"/>
      </w:pPr>
      <w:r>
        <w:t xml:space="preserve">18.1 </w:t>
      </w:r>
      <w:r>
        <w:tab/>
        <w:t xml:space="preserve">The Buyer can End this Call-Off Contract at any time by giving 30 days’ written notice to the </w:t>
      </w:r>
      <w:proofErr w:type="gramStart"/>
      <w:r>
        <w:t>Supplier, unless</w:t>
      </w:r>
      <w:proofErr w:type="gramEnd"/>
      <w:r>
        <w:t xml:space="preserve"> </w:t>
      </w:r>
      <w:r>
        <w:t xml:space="preserve">a shorter period is specified in the Order Form. The Supplier’s obligation to provide the Services will end on the date in the notice. </w:t>
      </w:r>
    </w:p>
    <w:p w14:paraId="331E0496" w14:textId="77777777" w:rsidR="00195CD9" w:rsidRDefault="003605EB">
      <w:pPr>
        <w:spacing w:after="16" w:line="259" w:lineRule="auto"/>
        <w:ind w:left="720" w:firstLine="0"/>
      </w:pPr>
      <w:r>
        <w:t xml:space="preserve"> </w:t>
      </w:r>
    </w:p>
    <w:p w14:paraId="21A2CABB" w14:textId="77777777" w:rsidR="00195CD9" w:rsidRDefault="003605EB">
      <w:pPr>
        <w:tabs>
          <w:tab w:val="center" w:pos="2022"/>
        </w:tabs>
        <w:ind w:left="-15" w:firstLine="0"/>
      </w:pPr>
      <w:r>
        <w:t xml:space="preserve">18.2 </w:t>
      </w:r>
      <w:r>
        <w:tab/>
        <w:t xml:space="preserve">The Parties agree that the: </w:t>
      </w:r>
    </w:p>
    <w:p w14:paraId="7D483269" w14:textId="77777777" w:rsidR="00195CD9" w:rsidRDefault="003605EB">
      <w:pPr>
        <w:spacing w:after="20" w:line="259" w:lineRule="auto"/>
        <w:ind w:left="0" w:firstLine="0"/>
      </w:pPr>
      <w:r>
        <w:t xml:space="preserve"> </w:t>
      </w:r>
    </w:p>
    <w:p w14:paraId="55C2D51D" w14:textId="77777777" w:rsidR="00195CD9" w:rsidRDefault="003605EB">
      <w:pPr>
        <w:ind w:left="1450"/>
      </w:pPr>
      <w:r>
        <w:t>18.2.1 Buyer’s right to End the Call-</w:t>
      </w:r>
      <w:r>
        <w:t xml:space="preserve">Off Contract under clause 18.1 is reasonable considering the type of cloud Service being provided </w:t>
      </w:r>
    </w:p>
    <w:p w14:paraId="2E7693D3" w14:textId="77777777" w:rsidR="00195CD9" w:rsidRDefault="003605EB">
      <w:pPr>
        <w:spacing w:after="16" w:line="259" w:lineRule="auto"/>
        <w:ind w:left="720" w:firstLine="0"/>
      </w:pPr>
      <w:r>
        <w:t xml:space="preserve"> </w:t>
      </w:r>
    </w:p>
    <w:p w14:paraId="1611DAC6" w14:textId="77777777" w:rsidR="00195CD9" w:rsidRDefault="003605EB">
      <w:pPr>
        <w:spacing w:after="31"/>
        <w:ind w:left="1450"/>
      </w:pPr>
      <w:r>
        <w:t xml:space="preserve">18.2.2 Call-Off Contract Charges paid during the notice period is reasonable compensation and covers all the Supplier’s avoidable costs or Losses </w:t>
      </w:r>
    </w:p>
    <w:p w14:paraId="46029E98" w14:textId="77777777" w:rsidR="00195CD9" w:rsidRDefault="003605EB">
      <w:pPr>
        <w:spacing w:after="19" w:line="259" w:lineRule="auto"/>
        <w:ind w:left="1440" w:firstLine="0"/>
      </w:pPr>
      <w:r>
        <w:t xml:space="preserve"> </w:t>
      </w:r>
    </w:p>
    <w:p w14:paraId="6D8AFDB0" w14:textId="77777777" w:rsidR="00195CD9" w:rsidRDefault="003605EB">
      <w:pPr>
        <w:ind w:left="715"/>
      </w:pPr>
      <w:r>
        <w:t xml:space="preserve">18.3 </w:t>
      </w:r>
      <w:r>
        <w:tab/>
      </w:r>
      <w:r>
        <w:t>Subject to clause 24 (Liability), if the Buyer Ends this Call-Off Contract under clause 18.1, it will indemnify the Supplier against any commitments, liabilities or expenditure which result in any unavoidable Loss by the Supplier, provided that the Supplie</w:t>
      </w:r>
      <w:r>
        <w:t>r takes all reasonable steps to mitigate the Loss. If the Supplier has insurance, the Supplier will reduce its unavoidable costs by any insurance sums available. The Supplier will submit a fully itemised and costed list of the unavoidable Loss with support</w:t>
      </w:r>
      <w:r>
        <w:t xml:space="preserve">ing evidence. </w:t>
      </w:r>
    </w:p>
    <w:p w14:paraId="08334C4A" w14:textId="77777777" w:rsidR="00195CD9" w:rsidRDefault="003605EB">
      <w:pPr>
        <w:spacing w:after="16" w:line="259" w:lineRule="auto"/>
        <w:ind w:left="720" w:firstLine="0"/>
      </w:pPr>
      <w:r>
        <w:t xml:space="preserve"> </w:t>
      </w:r>
    </w:p>
    <w:p w14:paraId="33027665" w14:textId="77777777" w:rsidR="00195CD9" w:rsidRDefault="003605EB">
      <w:pPr>
        <w:ind w:left="715"/>
      </w:pPr>
      <w:r>
        <w:t xml:space="preserve">18.4 </w:t>
      </w:r>
      <w:r>
        <w:tab/>
        <w:t xml:space="preserve">The Buyer will have the right to End this Call-Off Contract at any time with immediate effect by written notice to the Supplier if either the Supplier commits: </w:t>
      </w:r>
    </w:p>
    <w:p w14:paraId="0084CD6C" w14:textId="77777777" w:rsidR="00195CD9" w:rsidRDefault="003605EB">
      <w:pPr>
        <w:spacing w:after="16" w:line="259" w:lineRule="auto"/>
        <w:ind w:left="720" w:firstLine="0"/>
      </w:pPr>
      <w:r>
        <w:t xml:space="preserve"> </w:t>
      </w:r>
    </w:p>
    <w:p w14:paraId="01C95BB7" w14:textId="77777777" w:rsidR="00195CD9" w:rsidRDefault="003605EB">
      <w:pPr>
        <w:ind w:left="1450"/>
      </w:pPr>
      <w:r>
        <w:t>18.4.1 a Supplier Default and if the Supplier Default cannot, in the r</w:t>
      </w:r>
      <w:r>
        <w:t xml:space="preserve">easonable opinion of the Buyer, be remedied </w:t>
      </w:r>
    </w:p>
    <w:p w14:paraId="24D026CB" w14:textId="77777777" w:rsidR="00195CD9" w:rsidRDefault="003605EB">
      <w:pPr>
        <w:spacing w:after="16" w:line="259" w:lineRule="auto"/>
        <w:ind w:left="1440" w:firstLine="0"/>
      </w:pPr>
      <w:r>
        <w:t xml:space="preserve"> </w:t>
      </w:r>
    </w:p>
    <w:p w14:paraId="606CF845" w14:textId="77777777" w:rsidR="00195CD9" w:rsidRDefault="003605EB">
      <w:pPr>
        <w:ind w:left="720" w:firstLine="0"/>
      </w:pPr>
      <w:r>
        <w:t xml:space="preserve">18.4.2 any fraud </w:t>
      </w:r>
    </w:p>
    <w:p w14:paraId="4F7D5B4D" w14:textId="77777777" w:rsidR="00195CD9" w:rsidRDefault="003605EB">
      <w:pPr>
        <w:spacing w:after="16" w:line="259" w:lineRule="auto"/>
        <w:ind w:left="720" w:firstLine="0"/>
      </w:pPr>
      <w:r>
        <w:t xml:space="preserve"> </w:t>
      </w:r>
    </w:p>
    <w:p w14:paraId="17246E3E" w14:textId="77777777" w:rsidR="00195CD9" w:rsidRDefault="003605EB">
      <w:pPr>
        <w:tabs>
          <w:tab w:val="right" w:pos="9638"/>
        </w:tabs>
        <w:ind w:left="-15" w:firstLine="0"/>
      </w:pPr>
      <w:r>
        <w:t xml:space="preserve">18.5 </w:t>
      </w:r>
      <w:r>
        <w:tab/>
        <w:t xml:space="preserve">A Party can End this Call-Off Contract at any time with immediate effect by written notice if: </w:t>
      </w:r>
    </w:p>
    <w:p w14:paraId="6BA60F1F" w14:textId="77777777" w:rsidR="00195CD9" w:rsidRDefault="003605EB">
      <w:pPr>
        <w:spacing w:after="19" w:line="259" w:lineRule="auto"/>
        <w:ind w:left="720" w:firstLine="0"/>
      </w:pPr>
      <w:r>
        <w:t xml:space="preserve"> </w:t>
      </w:r>
    </w:p>
    <w:p w14:paraId="5C9F06DB" w14:textId="77777777" w:rsidR="00195CD9" w:rsidRDefault="003605EB">
      <w:pPr>
        <w:ind w:left="1450"/>
      </w:pPr>
      <w:r>
        <w:lastRenderedPageBreak/>
        <w:t xml:space="preserve">18.5.1 </w:t>
      </w:r>
      <w:r>
        <w:t xml:space="preserve">the other Party commits a Material Breach of any term of this Call-Off Contract (other than failure to pay any amounts due) and, if that breach is remediable, fails to remedy it within 15 Working Days of being notified in writing to do so </w:t>
      </w:r>
    </w:p>
    <w:p w14:paraId="5BD6DD4B" w14:textId="77777777" w:rsidR="00195CD9" w:rsidRDefault="003605EB">
      <w:pPr>
        <w:spacing w:after="19" w:line="259" w:lineRule="auto"/>
        <w:ind w:left="1440" w:firstLine="0"/>
      </w:pPr>
      <w:r>
        <w:t xml:space="preserve"> </w:t>
      </w:r>
    </w:p>
    <w:p w14:paraId="5CF46900" w14:textId="77777777" w:rsidR="00195CD9" w:rsidRDefault="003605EB">
      <w:pPr>
        <w:ind w:left="720" w:firstLine="0"/>
      </w:pPr>
      <w:r>
        <w:t>18.5.2 an Inso</w:t>
      </w:r>
      <w:r>
        <w:t xml:space="preserve">lvency Event of the other Party happens </w:t>
      </w:r>
    </w:p>
    <w:p w14:paraId="276D0E47" w14:textId="77777777" w:rsidR="00195CD9" w:rsidRDefault="003605EB">
      <w:pPr>
        <w:spacing w:after="16" w:line="259" w:lineRule="auto"/>
        <w:ind w:left="720" w:firstLine="0"/>
      </w:pPr>
      <w:r>
        <w:t xml:space="preserve"> </w:t>
      </w:r>
    </w:p>
    <w:p w14:paraId="1DC97523" w14:textId="77777777" w:rsidR="00195CD9" w:rsidRDefault="003605EB">
      <w:pPr>
        <w:ind w:left="1450"/>
      </w:pPr>
      <w:r>
        <w:t xml:space="preserve">18.5.3 the other Party ceases or threatens to cease to carry </w:t>
      </w:r>
      <w:proofErr w:type="gramStart"/>
      <w:r>
        <w:t>on the whole</w:t>
      </w:r>
      <w:proofErr w:type="gramEnd"/>
      <w:r>
        <w:t xml:space="preserve"> or any material part of its business </w:t>
      </w:r>
    </w:p>
    <w:p w14:paraId="549F9428" w14:textId="77777777" w:rsidR="00195CD9" w:rsidRDefault="003605EB">
      <w:pPr>
        <w:spacing w:after="19" w:line="259" w:lineRule="auto"/>
        <w:ind w:left="1440" w:firstLine="0"/>
      </w:pPr>
      <w:r>
        <w:t xml:space="preserve"> </w:t>
      </w:r>
    </w:p>
    <w:p w14:paraId="0903B793" w14:textId="77777777" w:rsidR="00195CD9" w:rsidRDefault="003605EB">
      <w:pPr>
        <w:ind w:left="715"/>
      </w:pPr>
      <w:r>
        <w:t xml:space="preserve">18.6 </w:t>
      </w:r>
      <w:r>
        <w:tab/>
      </w:r>
      <w:r>
        <w:t>If the Buyer fails to pay the Supplier undisputed sums of money when due, the Supplier must notify the Buyer and allow the Buyer 5 Working Days to pay. If the Buyer doesn’t pay within 5 Working Days, the Supplier may End this Call-Off Contract by giving th</w:t>
      </w:r>
      <w:r>
        <w:t xml:space="preserve">e length of notice in the Order Form. </w:t>
      </w:r>
    </w:p>
    <w:p w14:paraId="6EA62B3C" w14:textId="77777777" w:rsidR="00195CD9" w:rsidRDefault="003605EB">
      <w:pPr>
        <w:spacing w:after="51" w:line="259" w:lineRule="auto"/>
        <w:ind w:left="720" w:firstLine="0"/>
      </w:pPr>
      <w:r>
        <w:t xml:space="preserve"> </w:t>
      </w:r>
    </w:p>
    <w:p w14:paraId="77D59CC5" w14:textId="77777777" w:rsidR="00195CD9" w:rsidRDefault="003605EB">
      <w:pPr>
        <w:ind w:left="715"/>
      </w:pPr>
      <w:r>
        <w:t xml:space="preserve">18.7 </w:t>
      </w:r>
      <w:r>
        <w:tab/>
        <w:t xml:space="preserve">A Party who isn’t relying on a Force Majeure event will have the right to End this Call-Off Contract if clause 23.1 applies. </w:t>
      </w:r>
    </w:p>
    <w:p w14:paraId="58EC3B0F" w14:textId="77777777" w:rsidR="00195CD9" w:rsidRDefault="003605EB">
      <w:pPr>
        <w:spacing w:after="393" w:line="259" w:lineRule="auto"/>
        <w:ind w:left="0" w:firstLine="0"/>
      </w:pPr>
      <w:r>
        <w:t xml:space="preserve">  </w:t>
      </w:r>
    </w:p>
    <w:p w14:paraId="79A29446" w14:textId="77777777" w:rsidR="00195CD9" w:rsidRDefault="003605EB">
      <w:pPr>
        <w:pStyle w:val="Heading3"/>
        <w:tabs>
          <w:tab w:val="center" w:pos="3740"/>
        </w:tabs>
        <w:ind w:left="-15" w:firstLine="0"/>
      </w:pPr>
      <w:r>
        <w:t xml:space="preserve">19. </w:t>
      </w:r>
      <w:r>
        <w:tab/>
        <w:t xml:space="preserve">Consequences of suspension, ending and expiry </w:t>
      </w:r>
    </w:p>
    <w:p w14:paraId="6D1F3BDC" w14:textId="77777777" w:rsidR="00195CD9" w:rsidRDefault="003605EB">
      <w:pPr>
        <w:ind w:left="715"/>
      </w:pPr>
      <w:r>
        <w:t>19.1 If a Buyer has the righ</w:t>
      </w:r>
      <w:r>
        <w:t xml:space="preserve">t to End a Call-Off Contract, it may elect to suspend this Call-Off Contract or any part of it. </w:t>
      </w:r>
    </w:p>
    <w:p w14:paraId="62485FA1" w14:textId="77777777" w:rsidR="00195CD9" w:rsidRDefault="003605EB">
      <w:pPr>
        <w:spacing w:after="17" w:line="259" w:lineRule="auto"/>
        <w:ind w:left="0" w:firstLine="0"/>
      </w:pPr>
      <w:r>
        <w:t xml:space="preserve"> </w:t>
      </w:r>
    </w:p>
    <w:p w14:paraId="0D89954F" w14:textId="77777777" w:rsidR="00195CD9" w:rsidRDefault="003605EB">
      <w:pPr>
        <w:ind w:left="715"/>
      </w:pPr>
      <w:r>
        <w:t xml:space="preserve">19.2 </w:t>
      </w:r>
      <w:r>
        <w:tab/>
        <w:t>Even if a notice has been served to End this Call-Off Contract or any part of it, the Supplier must continue to provide the Ordered G-Cloud Services un</w:t>
      </w:r>
      <w:r>
        <w:t xml:space="preserve">til the dates set out in the notice. </w:t>
      </w:r>
    </w:p>
    <w:p w14:paraId="7231A7CD" w14:textId="77777777" w:rsidR="00195CD9" w:rsidRDefault="003605EB">
      <w:pPr>
        <w:spacing w:after="16" w:line="259" w:lineRule="auto"/>
        <w:ind w:left="0" w:firstLine="0"/>
      </w:pPr>
      <w:r>
        <w:t xml:space="preserve"> </w:t>
      </w:r>
    </w:p>
    <w:p w14:paraId="75FF54D6" w14:textId="77777777" w:rsidR="00195CD9" w:rsidRDefault="003605EB">
      <w:pPr>
        <w:ind w:left="715"/>
      </w:pPr>
      <w:r>
        <w:t xml:space="preserve">19.3 </w:t>
      </w:r>
      <w:r>
        <w:tab/>
      </w:r>
      <w:r>
        <w:t xml:space="preserve">The rights and obligations of the Parties will cease on the Expiry Date or End Date whichever applies) of this Call-Off Contract, except those continuing provisions described in clause 19.4. </w:t>
      </w:r>
    </w:p>
    <w:p w14:paraId="5F668F33" w14:textId="77777777" w:rsidR="00195CD9" w:rsidRDefault="003605EB">
      <w:pPr>
        <w:spacing w:after="19" w:line="259" w:lineRule="auto"/>
        <w:ind w:left="0" w:firstLine="0"/>
      </w:pPr>
      <w:r>
        <w:t xml:space="preserve"> </w:t>
      </w:r>
    </w:p>
    <w:p w14:paraId="7C90824C" w14:textId="77777777" w:rsidR="00195CD9" w:rsidRDefault="003605EB">
      <w:pPr>
        <w:tabs>
          <w:tab w:val="center" w:pos="3387"/>
        </w:tabs>
        <w:ind w:left="-15" w:firstLine="0"/>
      </w:pPr>
      <w:r>
        <w:t xml:space="preserve">19.4 </w:t>
      </w:r>
      <w:r>
        <w:tab/>
        <w:t>Ending or expiry of this Call-Off Contract will not affe</w:t>
      </w:r>
      <w:r>
        <w:t xml:space="preserve">ct: </w:t>
      </w:r>
    </w:p>
    <w:p w14:paraId="4EE39798" w14:textId="77777777" w:rsidR="00195CD9" w:rsidRDefault="003605EB">
      <w:pPr>
        <w:spacing w:after="16" w:line="259" w:lineRule="auto"/>
        <w:ind w:left="0" w:firstLine="0"/>
      </w:pPr>
      <w:r>
        <w:t xml:space="preserve"> </w:t>
      </w:r>
    </w:p>
    <w:p w14:paraId="0C3B70F9" w14:textId="77777777" w:rsidR="00195CD9" w:rsidRDefault="003605EB">
      <w:pPr>
        <w:ind w:left="720" w:firstLine="0"/>
      </w:pPr>
      <w:r>
        <w:t xml:space="preserve">19.4.1 any rights, remedies or obligations accrued before its Ending or expiration </w:t>
      </w:r>
    </w:p>
    <w:p w14:paraId="5F69B042" w14:textId="77777777" w:rsidR="00195CD9" w:rsidRDefault="003605EB">
      <w:pPr>
        <w:spacing w:after="17" w:line="259" w:lineRule="auto"/>
        <w:ind w:left="0" w:firstLine="0"/>
      </w:pPr>
      <w:r>
        <w:t xml:space="preserve"> </w:t>
      </w:r>
    </w:p>
    <w:p w14:paraId="749BCFD5" w14:textId="77777777" w:rsidR="00195CD9" w:rsidRDefault="003605EB">
      <w:pPr>
        <w:ind w:left="1450"/>
      </w:pPr>
      <w:r>
        <w:t xml:space="preserve">19.4.2 the right of either Party to recover any amount outstanding at the time of Ending or expiry </w:t>
      </w:r>
    </w:p>
    <w:p w14:paraId="188101E3" w14:textId="77777777" w:rsidR="00195CD9" w:rsidRDefault="003605EB">
      <w:pPr>
        <w:spacing w:after="16" w:line="259" w:lineRule="auto"/>
        <w:ind w:left="0" w:firstLine="0"/>
      </w:pPr>
      <w:r>
        <w:t xml:space="preserve"> </w:t>
      </w:r>
    </w:p>
    <w:p w14:paraId="28321D56" w14:textId="77777777" w:rsidR="00195CD9" w:rsidRDefault="003605EB">
      <w:pPr>
        <w:ind w:left="1450"/>
      </w:pPr>
      <w:r>
        <w:t xml:space="preserve">19.4.3 the continuing rights, remedies or obligations of the </w:t>
      </w:r>
      <w:r>
        <w:t xml:space="preserve">Buyer or the Supplier under clauses </w:t>
      </w:r>
    </w:p>
    <w:p w14:paraId="259C24BD" w14:textId="77777777" w:rsidR="00195CD9" w:rsidRDefault="003605EB">
      <w:pPr>
        <w:numPr>
          <w:ilvl w:val="0"/>
          <w:numId w:val="5"/>
        </w:numPr>
        <w:ind w:hanging="360"/>
      </w:pPr>
      <w:r>
        <w:t xml:space="preserve">7 (Payment, VAT and Call-Off Contract charges) </w:t>
      </w:r>
    </w:p>
    <w:p w14:paraId="723A3ED9" w14:textId="77777777" w:rsidR="00195CD9" w:rsidRDefault="003605EB">
      <w:pPr>
        <w:numPr>
          <w:ilvl w:val="0"/>
          <w:numId w:val="5"/>
        </w:numPr>
        <w:ind w:hanging="360"/>
      </w:pPr>
      <w:r>
        <w:t xml:space="preserve">8 (Recovery of sums due and right of set-off) </w:t>
      </w:r>
    </w:p>
    <w:p w14:paraId="3F8A0304" w14:textId="77777777" w:rsidR="00195CD9" w:rsidRDefault="003605EB">
      <w:pPr>
        <w:numPr>
          <w:ilvl w:val="0"/>
          <w:numId w:val="5"/>
        </w:numPr>
        <w:ind w:hanging="360"/>
      </w:pPr>
      <w:r>
        <w:t xml:space="preserve">9 (Insurance) </w:t>
      </w:r>
    </w:p>
    <w:p w14:paraId="2CA297C8" w14:textId="77777777" w:rsidR="00195CD9" w:rsidRDefault="003605EB">
      <w:pPr>
        <w:numPr>
          <w:ilvl w:val="0"/>
          <w:numId w:val="5"/>
        </w:numPr>
        <w:ind w:hanging="360"/>
      </w:pPr>
      <w:r>
        <w:t xml:space="preserve">10 (Confidentiality) </w:t>
      </w:r>
    </w:p>
    <w:p w14:paraId="74A599A3" w14:textId="77777777" w:rsidR="00195CD9" w:rsidRDefault="003605EB">
      <w:pPr>
        <w:numPr>
          <w:ilvl w:val="0"/>
          <w:numId w:val="5"/>
        </w:numPr>
        <w:ind w:hanging="360"/>
      </w:pPr>
      <w:r>
        <w:t xml:space="preserve">11 (Intellectual property rights) </w:t>
      </w:r>
    </w:p>
    <w:p w14:paraId="1003F515" w14:textId="77777777" w:rsidR="00195CD9" w:rsidRDefault="003605EB">
      <w:pPr>
        <w:numPr>
          <w:ilvl w:val="0"/>
          <w:numId w:val="5"/>
        </w:numPr>
        <w:ind w:hanging="360"/>
      </w:pPr>
      <w:r>
        <w:t xml:space="preserve">12 (Protection of information) </w:t>
      </w:r>
    </w:p>
    <w:p w14:paraId="02DDEBA4" w14:textId="77777777" w:rsidR="00195CD9" w:rsidRDefault="003605EB">
      <w:pPr>
        <w:numPr>
          <w:ilvl w:val="0"/>
          <w:numId w:val="5"/>
        </w:numPr>
        <w:ind w:hanging="360"/>
      </w:pPr>
      <w:r>
        <w:t xml:space="preserve">13 (Buyer data) </w:t>
      </w:r>
    </w:p>
    <w:p w14:paraId="16A5B139" w14:textId="77777777" w:rsidR="00195CD9" w:rsidRDefault="003605EB">
      <w:pPr>
        <w:numPr>
          <w:ilvl w:val="0"/>
          <w:numId w:val="5"/>
        </w:numPr>
        <w:ind w:hanging="360"/>
      </w:pPr>
      <w:r>
        <w:t xml:space="preserve">19 </w:t>
      </w:r>
      <w:r>
        <w:t xml:space="preserve">(Consequences of suspension, ending and expiry) </w:t>
      </w:r>
    </w:p>
    <w:p w14:paraId="6D8C857D" w14:textId="77777777" w:rsidR="00195CD9" w:rsidRDefault="003605EB">
      <w:pPr>
        <w:numPr>
          <w:ilvl w:val="0"/>
          <w:numId w:val="5"/>
        </w:numPr>
        <w:ind w:hanging="360"/>
      </w:pPr>
      <w:r>
        <w:t xml:space="preserve">24 (Liability); incorporated Framework Agreement clauses: 4.2 to 4.7 (Liability) </w:t>
      </w:r>
    </w:p>
    <w:p w14:paraId="42E9FC94" w14:textId="77777777" w:rsidR="00195CD9" w:rsidRDefault="003605EB">
      <w:pPr>
        <w:numPr>
          <w:ilvl w:val="0"/>
          <w:numId w:val="5"/>
        </w:numPr>
        <w:ind w:hanging="360"/>
      </w:pPr>
      <w:r>
        <w:t xml:space="preserve">8.44 to 8.50 (Conflicts of interest and ethical walls) </w:t>
      </w:r>
    </w:p>
    <w:p w14:paraId="258B9076" w14:textId="77777777" w:rsidR="00195CD9" w:rsidRDefault="003605EB">
      <w:pPr>
        <w:numPr>
          <w:ilvl w:val="0"/>
          <w:numId w:val="5"/>
        </w:numPr>
        <w:ind w:hanging="360"/>
      </w:pPr>
      <w:r>
        <w:t xml:space="preserve">8.89 to 8.90 (Waiver and cumulative remedies) </w:t>
      </w:r>
    </w:p>
    <w:p w14:paraId="7631B869" w14:textId="77777777" w:rsidR="00195CD9" w:rsidRDefault="003605EB">
      <w:pPr>
        <w:spacing w:after="19" w:line="259" w:lineRule="auto"/>
        <w:ind w:left="720" w:firstLine="0"/>
      </w:pPr>
      <w:r>
        <w:lastRenderedPageBreak/>
        <w:t xml:space="preserve"> </w:t>
      </w:r>
    </w:p>
    <w:p w14:paraId="6C7C812A" w14:textId="77777777" w:rsidR="00195CD9" w:rsidRDefault="003605EB">
      <w:pPr>
        <w:ind w:left="1450"/>
      </w:pPr>
      <w:r>
        <w:t xml:space="preserve">19.4.4 any other provision of the Framework Agreement or this Call-Off Contract which expressly or by implication is in force even if it Ends or expires </w:t>
      </w:r>
    </w:p>
    <w:p w14:paraId="7F740D2F" w14:textId="77777777" w:rsidR="00195CD9" w:rsidRDefault="003605EB">
      <w:pPr>
        <w:spacing w:after="16" w:line="259" w:lineRule="auto"/>
        <w:ind w:left="0" w:firstLine="0"/>
      </w:pPr>
      <w:r>
        <w:t xml:space="preserve">  </w:t>
      </w:r>
    </w:p>
    <w:p w14:paraId="222AB7B1" w14:textId="77777777" w:rsidR="00195CD9" w:rsidRDefault="003605EB">
      <w:pPr>
        <w:tabs>
          <w:tab w:val="center" w:pos="4063"/>
        </w:tabs>
        <w:ind w:left="-15" w:firstLine="0"/>
      </w:pPr>
      <w:r>
        <w:t xml:space="preserve">19.5 </w:t>
      </w:r>
      <w:r>
        <w:tab/>
        <w:t>At the end of the Call-Off Contract Term, th</w:t>
      </w:r>
      <w:r>
        <w:t xml:space="preserve">e Supplier must promptly: </w:t>
      </w:r>
    </w:p>
    <w:p w14:paraId="5BD5BF44" w14:textId="77777777" w:rsidR="00195CD9" w:rsidRDefault="003605EB">
      <w:pPr>
        <w:spacing w:after="19" w:line="259" w:lineRule="auto"/>
        <w:ind w:left="0" w:firstLine="0"/>
      </w:pPr>
      <w:r>
        <w:t xml:space="preserve"> </w:t>
      </w:r>
    </w:p>
    <w:p w14:paraId="321775DC" w14:textId="77777777" w:rsidR="00195CD9" w:rsidRDefault="003605EB">
      <w:pPr>
        <w:numPr>
          <w:ilvl w:val="2"/>
          <w:numId w:val="7"/>
        </w:numPr>
        <w:ind w:hanging="720"/>
      </w:pPr>
      <w:r>
        <w:t xml:space="preserve">return all Buyer Data including all copies of Buyer software, code and any other software licensed by the Buyer to the Supplier under it </w:t>
      </w:r>
    </w:p>
    <w:p w14:paraId="491150D0" w14:textId="77777777" w:rsidR="00195CD9" w:rsidRDefault="003605EB">
      <w:pPr>
        <w:spacing w:after="16" w:line="259" w:lineRule="auto"/>
        <w:ind w:left="720" w:firstLine="0"/>
      </w:pPr>
      <w:r>
        <w:t xml:space="preserve"> </w:t>
      </w:r>
    </w:p>
    <w:p w14:paraId="385617E0" w14:textId="77777777" w:rsidR="00195CD9" w:rsidRDefault="003605EB">
      <w:pPr>
        <w:numPr>
          <w:ilvl w:val="2"/>
          <w:numId w:val="7"/>
        </w:numPr>
        <w:ind w:hanging="720"/>
      </w:pPr>
      <w:r>
        <w:t>return any materials created by the Supplier under this Call-Off Contract if the IPRs a</w:t>
      </w:r>
      <w:r>
        <w:t xml:space="preserve">re owned by the Buyer </w:t>
      </w:r>
    </w:p>
    <w:p w14:paraId="59DEBDD2" w14:textId="77777777" w:rsidR="00195CD9" w:rsidRDefault="003605EB">
      <w:pPr>
        <w:spacing w:after="16" w:line="259" w:lineRule="auto"/>
        <w:ind w:left="720" w:firstLine="0"/>
      </w:pPr>
      <w:r>
        <w:t xml:space="preserve"> </w:t>
      </w:r>
    </w:p>
    <w:p w14:paraId="51250C23" w14:textId="77777777" w:rsidR="00195CD9" w:rsidRDefault="003605EB">
      <w:pPr>
        <w:numPr>
          <w:ilvl w:val="2"/>
          <w:numId w:val="7"/>
        </w:numPr>
        <w:ind w:hanging="720"/>
      </w:pPr>
      <w:r>
        <w:t xml:space="preserve">stop using the Buyer Data and, at the direction of the Buyer, provide the Buyer with a complete and uncorrupted version in electronic form in the formats and on media agreed with the Buyer </w:t>
      </w:r>
    </w:p>
    <w:p w14:paraId="154F754E" w14:textId="77777777" w:rsidR="00195CD9" w:rsidRDefault="003605EB">
      <w:pPr>
        <w:spacing w:after="48" w:line="259" w:lineRule="auto"/>
        <w:ind w:left="720" w:firstLine="0"/>
      </w:pPr>
      <w:r>
        <w:t xml:space="preserve"> </w:t>
      </w:r>
    </w:p>
    <w:p w14:paraId="2453FBF7" w14:textId="77777777" w:rsidR="00195CD9" w:rsidRDefault="003605EB">
      <w:pPr>
        <w:numPr>
          <w:ilvl w:val="2"/>
          <w:numId w:val="7"/>
        </w:numPr>
        <w:ind w:hanging="720"/>
      </w:pPr>
      <w:r>
        <w:t>destroy all copies of the Buyer Data wh</w:t>
      </w:r>
      <w:r>
        <w:t xml:space="preserve">en they receive the Buyer’s written instructions to do so or 12 calendar months after the End or Expiry Date, and provide written confirmation to the Buyer that the data has been securely destroyed, except if the retention of Buyer Data is required by Law </w:t>
      </w:r>
    </w:p>
    <w:p w14:paraId="44F60946" w14:textId="77777777" w:rsidR="00195CD9" w:rsidRDefault="003605EB">
      <w:pPr>
        <w:spacing w:after="17" w:line="259" w:lineRule="auto"/>
        <w:ind w:left="720" w:firstLine="0"/>
      </w:pPr>
      <w:r>
        <w:t xml:space="preserve"> </w:t>
      </w:r>
    </w:p>
    <w:p w14:paraId="2DCE9467" w14:textId="77777777" w:rsidR="00195CD9" w:rsidRDefault="003605EB">
      <w:pPr>
        <w:numPr>
          <w:ilvl w:val="2"/>
          <w:numId w:val="7"/>
        </w:numPr>
        <w:ind w:hanging="720"/>
      </w:pPr>
      <w:r>
        <w:t xml:space="preserve">work with the Buyer on any ongoing work </w:t>
      </w:r>
    </w:p>
    <w:p w14:paraId="69200251" w14:textId="77777777" w:rsidR="00195CD9" w:rsidRDefault="003605EB">
      <w:pPr>
        <w:spacing w:after="16" w:line="259" w:lineRule="auto"/>
        <w:ind w:left="0" w:firstLine="0"/>
      </w:pPr>
      <w:r>
        <w:t xml:space="preserve"> </w:t>
      </w:r>
    </w:p>
    <w:p w14:paraId="0C05C189" w14:textId="77777777" w:rsidR="00195CD9" w:rsidRDefault="003605EB">
      <w:pPr>
        <w:numPr>
          <w:ilvl w:val="2"/>
          <w:numId w:val="7"/>
        </w:numPr>
        <w:ind w:hanging="720"/>
      </w:pPr>
      <w:r>
        <w:t xml:space="preserve">return any sums prepaid for Services which have not been delivered to the Buyer, within 10 Working Days of the End or Expiry Date </w:t>
      </w:r>
    </w:p>
    <w:p w14:paraId="53DE4BA8" w14:textId="77777777" w:rsidR="00195CD9" w:rsidRDefault="003605EB">
      <w:pPr>
        <w:spacing w:after="16" w:line="259" w:lineRule="auto"/>
        <w:ind w:left="720" w:firstLine="0"/>
      </w:pPr>
      <w:r>
        <w:t xml:space="preserve"> </w:t>
      </w:r>
    </w:p>
    <w:p w14:paraId="1209504A" w14:textId="77777777" w:rsidR="00195CD9" w:rsidRDefault="003605EB">
      <w:pPr>
        <w:spacing w:after="47" w:line="259" w:lineRule="auto"/>
        <w:ind w:left="0" w:firstLine="0"/>
      </w:pPr>
      <w:r>
        <w:t xml:space="preserve"> </w:t>
      </w:r>
    </w:p>
    <w:p w14:paraId="0A59DBB6" w14:textId="77777777" w:rsidR="00195CD9" w:rsidRDefault="003605EB">
      <w:pPr>
        <w:numPr>
          <w:ilvl w:val="1"/>
          <w:numId w:val="6"/>
        </w:numPr>
        <w:ind w:hanging="720"/>
      </w:pPr>
      <w:r>
        <w:t xml:space="preserve">Each Party will return </w:t>
      </w:r>
      <w:proofErr w:type="gramStart"/>
      <w:r>
        <w:t>all of</w:t>
      </w:r>
      <w:proofErr w:type="gramEnd"/>
      <w:r>
        <w:t xml:space="preserve"> the other Party’s Confidential Information and confirm this has been done, unless there is </w:t>
      </w:r>
      <w:r>
        <w:t xml:space="preserve">a legal requirement to keep it or this Call-Off Contract states otherwise. </w:t>
      </w:r>
    </w:p>
    <w:p w14:paraId="344E8AC4" w14:textId="77777777" w:rsidR="00195CD9" w:rsidRDefault="003605EB">
      <w:pPr>
        <w:spacing w:after="16" w:line="259" w:lineRule="auto"/>
        <w:ind w:left="720" w:firstLine="0"/>
      </w:pPr>
      <w:r>
        <w:t xml:space="preserve"> </w:t>
      </w:r>
    </w:p>
    <w:p w14:paraId="442E5D24" w14:textId="77777777" w:rsidR="00195CD9" w:rsidRDefault="003605EB">
      <w:pPr>
        <w:numPr>
          <w:ilvl w:val="1"/>
          <w:numId w:val="6"/>
        </w:numPr>
        <w:ind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41B8030C" w14:textId="77777777" w:rsidR="00195CD9" w:rsidRDefault="003605EB">
      <w:pPr>
        <w:spacing w:after="393" w:line="259" w:lineRule="auto"/>
        <w:ind w:left="0" w:firstLine="0"/>
      </w:pPr>
      <w:r>
        <w:t xml:space="preserve"> </w:t>
      </w:r>
    </w:p>
    <w:p w14:paraId="4B59BC73" w14:textId="77777777" w:rsidR="00195CD9" w:rsidRDefault="003605EB">
      <w:pPr>
        <w:pStyle w:val="Heading3"/>
        <w:tabs>
          <w:tab w:val="center" w:pos="1188"/>
        </w:tabs>
        <w:ind w:left="-15" w:firstLine="0"/>
      </w:pPr>
      <w:r>
        <w:t xml:space="preserve">20. </w:t>
      </w:r>
      <w:r>
        <w:tab/>
        <w:t xml:space="preserve">Notices </w:t>
      </w:r>
    </w:p>
    <w:p w14:paraId="4C9F607E" w14:textId="77777777" w:rsidR="00195CD9" w:rsidRDefault="003605EB">
      <w:pPr>
        <w:ind w:left="715"/>
      </w:pPr>
      <w:r>
        <w:t xml:space="preserve">20.1 </w:t>
      </w:r>
      <w:r>
        <w:tab/>
        <w:t>Any no</w:t>
      </w:r>
      <w:r>
        <w:t xml:space="preserve">tices sent must be in writing. </w:t>
      </w:r>
      <w:proofErr w:type="gramStart"/>
      <w:r>
        <w:t>For the purpose of</w:t>
      </w:r>
      <w:proofErr w:type="gramEnd"/>
      <w:r>
        <w:t xml:space="preserve"> this clause, an email is accepted as being 'in writing'. </w:t>
      </w:r>
    </w:p>
    <w:p w14:paraId="19459E03" w14:textId="77777777" w:rsidR="00195CD9" w:rsidRDefault="003605EB">
      <w:pPr>
        <w:spacing w:after="35" w:line="259" w:lineRule="auto"/>
        <w:ind w:left="0" w:firstLine="0"/>
      </w:pPr>
      <w:r>
        <w:t xml:space="preserve"> </w:t>
      </w:r>
    </w:p>
    <w:p w14:paraId="1ECBA392" w14:textId="77777777" w:rsidR="00195CD9" w:rsidRDefault="003605EB">
      <w:pPr>
        <w:numPr>
          <w:ilvl w:val="0"/>
          <w:numId w:val="8"/>
        </w:numPr>
        <w:spacing w:after="194"/>
        <w:ind w:hanging="360"/>
      </w:pPr>
      <w:r>
        <w:t xml:space="preserve">Manner of delivery: email </w:t>
      </w:r>
    </w:p>
    <w:p w14:paraId="054EE0A6" w14:textId="77777777" w:rsidR="00195CD9" w:rsidRDefault="003605EB">
      <w:pPr>
        <w:numPr>
          <w:ilvl w:val="0"/>
          <w:numId w:val="8"/>
        </w:numPr>
        <w:spacing w:after="74"/>
        <w:ind w:hanging="360"/>
      </w:pPr>
      <w:r>
        <w:t xml:space="preserve">Deemed time of delivery: 9am on the first Working Day after sending </w:t>
      </w:r>
    </w:p>
    <w:p w14:paraId="3E0CF428" w14:textId="77777777" w:rsidR="00195CD9" w:rsidRDefault="003605EB">
      <w:pPr>
        <w:numPr>
          <w:ilvl w:val="0"/>
          <w:numId w:val="8"/>
        </w:numPr>
        <w:ind w:hanging="360"/>
      </w:pPr>
      <w:r>
        <w:t xml:space="preserve">Proof of service: Sent in an emailed letter in PDF format to the correct email address without any error message </w:t>
      </w:r>
    </w:p>
    <w:p w14:paraId="11FF70AF" w14:textId="77777777" w:rsidR="00195CD9" w:rsidRDefault="003605EB">
      <w:pPr>
        <w:spacing w:after="0" w:line="259" w:lineRule="auto"/>
        <w:ind w:left="0" w:firstLine="0"/>
      </w:pPr>
      <w:r>
        <w:t xml:space="preserve"> </w:t>
      </w:r>
    </w:p>
    <w:p w14:paraId="0F92AE5D" w14:textId="77777777" w:rsidR="00195CD9" w:rsidRDefault="003605EB">
      <w:pPr>
        <w:spacing w:after="243"/>
        <w:ind w:left="715"/>
      </w:pPr>
      <w:r>
        <w:t xml:space="preserve">20.2 </w:t>
      </w:r>
      <w:r>
        <w:tab/>
        <w:t>This clause does not apply to any legal action or other method of</w:t>
      </w:r>
      <w:r>
        <w:t xml:space="preserve"> dispute resolution which should be sent to the addresses in the Order Form (other than a dispute notice under this Call-Off Contract). </w:t>
      </w:r>
    </w:p>
    <w:p w14:paraId="0937CF86" w14:textId="77777777" w:rsidR="00195CD9" w:rsidRDefault="003605EB">
      <w:pPr>
        <w:spacing w:after="393" w:line="259" w:lineRule="auto"/>
        <w:ind w:left="720" w:firstLine="0"/>
      </w:pPr>
      <w:r>
        <w:lastRenderedPageBreak/>
        <w:t xml:space="preserve"> </w:t>
      </w:r>
    </w:p>
    <w:p w14:paraId="3D2101D3" w14:textId="77777777" w:rsidR="00195CD9" w:rsidRDefault="003605EB">
      <w:pPr>
        <w:pStyle w:val="Heading3"/>
        <w:tabs>
          <w:tab w:val="center" w:pos="1258"/>
        </w:tabs>
        <w:ind w:left="-15" w:firstLine="0"/>
      </w:pPr>
      <w:r>
        <w:t xml:space="preserve">21. </w:t>
      </w:r>
      <w:r>
        <w:tab/>
        <w:t xml:space="preserve">Exit plan </w:t>
      </w:r>
    </w:p>
    <w:p w14:paraId="364FD3B2" w14:textId="77777777" w:rsidR="00195CD9" w:rsidRDefault="003605EB">
      <w:pPr>
        <w:ind w:left="715"/>
      </w:pPr>
      <w:r>
        <w:t xml:space="preserve">21.1 </w:t>
      </w:r>
      <w:r>
        <w:tab/>
        <w:t>The Supplier must provide an exit plan in its Application which ensures continuity of service a</w:t>
      </w:r>
      <w:r>
        <w:t xml:space="preserve">nd the Supplier will follow it. </w:t>
      </w:r>
    </w:p>
    <w:p w14:paraId="2F79178D" w14:textId="77777777" w:rsidR="00195CD9" w:rsidRDefault="003605EB">
      <w:pPr>
        <w:spacing w:after="16" w:line="259" w:lineRule="auto"/>
        <w:ind w:left="720" w:firstLine="0"/>
      </w:pPr>
      <w:r>
        <w:t xml:space="preserve"> </w:t>
      </w:r>
    </w:p>
    <w:p w14:paraId="5389456D" w14:textId="77777777" w:rsidR="00195CD9" w:rsidRDefault="003605EB">
      <w:pPr>
        <w:ind w:left="715"/>
      </w:pPr>
      <w:r>
        <w:t xml:space="preserve">21.2 </w:t>
      </w:r>
      <w:r>
        <w:tab/>
        <w:t>When requested, the Supplier will help the Buyer to migrate the Services to a replacement supplier in line with the exit plan. This will be at the Supplier’s own expense if the Call-Off Contract Ended before the Exp</w:t>
      </w:r>
      <w:r>
        <w:t xml:space="preserve">iry Date due to Supplier cause. </w:t>
      </w:r>
    </w:p>
    <w:p w14:paraId="54395232" w14:textId="77777777" w:rsidR="00195CD9" w:rsidRDefault="003605EB">
      <w:pPr>
        <w:spacing w:after="16" w:line="259" w:lineRule="auto"/>
        <w:ind w:left="720" w:firstLine="0"/>
      </w:pPr>
      <w:r>
        <w:t xml:space="preserve"> </w:t>
      </w:r>
    </w:p>
    <w:p w14:paraId="36131BB6" w14:textId="77777777" w:rsidR="00195CD9" w:rsidRDefault="003605EB">
      <w:pPr>
        <w:ind w:left="715"/>
      </w:pPr>
      <w:r>
        <w:t xml:space="preserve">21.3 </w:t>
      </w:r>
      <w:r>
        <w:tab/>
        <w:t>If the Buyer has reserved the right in the Order Form to extend the Call-Off Contract Term beyond 24 months the Supplier must provide the Buyer with an additional exit plan for approval by the Buyer at least 8 weeks</w:t>
      </w:r>
      <w:r>
        <w:t xml:space="preserve"> before the </w:t>
      </w:r>
      <w:proofErr w:type="gramStart"/>
      <w:r>
        <w:t>18 month</w:t>
      </w:r>
      <w:proofErr w:type="gramEnd"/>
      <w:r>
        <w:t xml:space="preserve"> anniversary of the Start date. </w:t>
      </w:r>
    </w:p>
    <w:p w14:paraId="161ADCE7" w14:textId="77777777" w:rsidR="00195CD9" w:rsidRDefault="003605EB">
      <w:pPr>
        <w:spacing w:after="53" w:line="259" w:lineRule="auto"/>
        <w:ind w:left="720" w:firstLine="0"/>
      </w:pPr>
      <w:r>
        <w:t xml:space="preserve"> </w:t>
      </w:r>
    </w:p>
    <w:p w14:paraId="1F993DD8" w14:textId="77777777" w:rsidR="00195CD9" w:rsidRDefault="003605EB">
      <w:pPr>
        <w:ind w:left="715"/>
      </w:pPr>
      <w:r>
        <w:t xml:space="preserve">21.4 </w:t>
      </w:r>
      <w:r>
        <w:tab/>
        <w:t>The Supplier must ensure that the additional exit plan clearly sets out the Supplier’s methodology for achieving an orderly transition of the Services from the Supplier to the Buyer or its replac</w:t>
      </w:r>
      <w:r>
        <w:t xml:space="preserve">ement Supplier at the expiry of the proposed extension period or if the contract Ends during that period. </w:t>
      </w:r>
    </w:p>
    <w:p w14:paraId="54E65C96" w14:textId="77777777" w:rsidR="00195CD9" w:rsidRDefault="003605EB">
      <w:pPr>
        <w:spacing w:after="17" w:line="259" w:lineRule="auto"/>
        <w:ind w:left="720" w:firstLine="0"/>
      </w:pPr>
      <w:r>
        <w:t xml:space="preserve"> </w:t>
      </w:r>
    </w:p>
    <w:p w14:paraId="247ACD85" w14:textId="77777777" w:rsidR="00195CD9" w:rsidRDefault="003605EB">
      <w:pPr>
        <w:ind w:left="715"/>
      </w:pPr>
      <w:r>
        <w:t xml:space="preserve">21.5 </w:t>
      </w:r>
      <w:r>
        <w:tab/>
      </w:r>
      <w:r>
        <w:t xml:space="preserve">Before submitting the additional exit plan to the Buyer for approval, the Supplier will work with the Buyer to ensure that the additional exit plan is aligned with the Buyer’s own exit plan and strategy. </w:t>
      </w:r>
    </w:p>
    <w:p w14:paraId="162B37CB" w14:textId="77777777" w:rsidR="00195CD9" w:rsidRDefault="003605EB">
      <w:pPr>
        <w:spacing w:after="53" w:line="259" w:lineRule="auto"/>
        <w:ind w:left="720" w:firstLine="0"/>
      </w:pPr>
      <w:r>
        <w:t xml:space="preserve"> </w:t>
      </w:r>
    </w:p>
    <w:p w14:paraId="13081D5F" w14:textId="77777777" w:rsidR="00195CD9" w:rsidRDefault="003605EB">
      <w:pPr>
        <w:ind w:left="715"/>
      </w:pPr>
      <w:r>
        <w:t xml:space="preserve">21.6 </w:t>
      </w:r>
      <w:r>
        <w:tab/>
        <w:t xml:space="preserve">The Supplier acknowledges that the Buyer’s </w:t>
      </w:r>
      <w:r>
        <w:t>right to extend the Term beyond 24 months is subject to the Buyer’s own governance process. Where the Buyer is a central government department, this includes the need to obtain approval from GDS under the Spend Controls process. The approval to extend will</w:t>
      </w:r>
      <w:r>
        <w:t xml:space="preserve"> only be given if the Buyer can clearly demonstrate that the Supplier’s additional exit plan ensures that: </w:t>
      </w:r>
    </w:p>
    <w:p w14:paraId="395B88F3" w14:textId="77777777" w:rsidR="00195CD9" w:rsidRDefault="003605EB">
      <w:pPr>
        <w:spacing w:after="16" w:line="259" w:lineRule="auto"/>
        <w:ind w:left="720" w:firstLine="0"/>
      </w:pPr>
      <w:r>
        <w:t xml:space="preserve"> </w:t>
      </w:r>
    </w:p>
    <w:p w14:paraId="07A1980A" w14:textId="77777777" w:rsidR="00195CD9" w:rsidRDefault="003605EB">
      <w:pPr>
        <w:ind w:left="1450"/>
      </w:pPr>
      <w:r>
        <w:t>21.6.1 the Buyer will be able to transfer the Services to a replacement supplier before the expiry or Ending of the extension period on terms that</w:t>
      </w:r>
      <w:r>
        <w:t xml:space="preserve"> are commercially reasonable and acceptable to the Buyer </w:t>
      </w:r>
    </w:p>
    <w:p w14:paraId="5D526F3A" w14:textId="77777777" w:rsidR="00195CD9" w:rsidRDefault="003605EB">
      <w:pPr>
        <w:spacing w:after="16" w:line="259" w:lineRule="auto"/>
        <w:ind w:left="0" w:firstLine="0"/>
      </w:pPr>
      <w:r>
        <w:t xml:space="preserve"> </w:t>
      </w:r>
    </w:p>
    <w:p w14:paraId="3E81FBBB" w14:textId="77777777" w:rsidR="00195CD9" w:rsidRDefault="003605EB">
      <w:pPr>
        <w:ind w:left="720" w:firstLine="0"/>
      </w:pPr>
      <w:r>
        <w:t xml:space="preserve">21.6.2 there will be no adverse impact on service continuity </w:t>
      </w:r>
    </w:p>
    <w:p w14:paraId="1BA311D9" w14:textId="77777777" w:rsidR="00195CD9" w:rsidRDefault="003605EB">
      <w:pPr>
        <w:spacing w:after="36" w:line="259" w:lineRule="auto"/>
        <w:ind w:left="720" w:firstLine="0"/>
      </w:pPr>
      <w:r>
        <w:t xml:space="preserve"> </w:t>
      </w:r>
    </w:p>
    <w:p w14:paraId="59F06E4C" w14:textId="77777777" w:rsidR="00195CD9" w:rsidRDefault="003605EB">
      <w:pPr>
        <w:ind w:left="720" w:firstLine="0"/>
      </w:pPr>
      <w:r>
        <w:t xml:space="preserve">21.6.3 there is no vendor lock-in to the Supplier’s Service at exit </w:t>
      </w:r>
    </w:p>
    <w:p w14:paraId="77C449D9" w14:textId="77777777" w:rsidR="00195CD9" w:rsidRDefault="003605EB">
      <w:pPr>
        <w:spacing w:after="16" w:line="259" w:lineRule="auto"/>
        <w:ind w:left="0" w:firstLine="0"/>
      </w:pPr>
      <w:r>
        <w:t xml:space="preserve"> </w:t>
      </w:r>
    </w:p>
    <w:p w14:paraId="40520DC8" w14:textId="77777777" w:rsidR="00195CD9" w:rsidRDefault="003605EB">
      <w:pPr>
        <w:ind w:left="720" w:firstLine="0"/>
      </w:pPr>
      <w:r>
        <w:t>21.6.4 it enables the Buyer to meet its obligations under the</w:t>
      </w:r>
      <w:r>
        <w:t xml:space="preserve"> Technology Code </w:t>
      </w:r>
      <w:proofErr w:type="gramStart"/>
      <w:r>
        <w:t>Of</w:t>
      </w:r>
      <w:proofErr w:type="gramEnd"/>
      <w:r>
        <w:t xml:space="preserve"> Practice </w:t>
      </w:r>
    </w:p>
    <w:p w14:paraId="26E7868D" w14:textId="77777777" w:rsidR="00195CD9" w:rsidRDefault="003605EB">
      <w:pPr>
        <w:spacing w:after="16" w:line="259" w:lineRule="auto"/>
        <w:ind w:left="1440" w:firstLine="0"/>
      </w:pPr>
      <w:r>
        <w:t xml:space="preserve"> </w:t>
      </w:r>
    </w:p>
    <w:p w14:paraId="1B21A159" w14:textId="77777777" w:rsidR="00195CD9" w:rsidRDefault="003605EB">
      <w:pPr>
        <w:ind w:left="715"/>
      </w:pPr>
      <w:r>
        <w:t xml:space="preserve">21.7 </w:t>
      </w:r>
      <w:r>
        <w:tab/>
        <w:t xml:space="preserve">If approval is obtained by the Buyer to extend the Term, then the Supplier will comply with its obligations in the additional exit plan. </w:t>
      </w:r>
    </w:p>
    <w:p w14:paraId="743789CD" w14:textId="77777777" w:rsidR="00195CD9" w:rsidRDefault="003605EB">
      <w:pPr>
        <w:spacing w:after="16" w:line="259" w:lineRule="auto"/>
        <w:ind w:left="720" w:firstLine="0"/>
      </w:pPr>
      <w:r>
        <w:t xml:space="preserve"> </w:t>
      </w:r>
    </w:p>
    <w:p w14:paraId="11AE7FB4" w14:textId="77777777" w:rsidR="00195CD9" w:rsidRDefault="003605EB">
      <w:pPr>
        <w:ind w:left="715"/>
      </w:pPr>
      <w:r>
        <w:t xml:space="preserve">21.8 </w:t>
      </w:r>
      <w:r>
        <w:tab/>
        <w:t>The additional exit plan must set out full details of timescales, activi</w:t>
      </w:r>
      <w:r>
        <w:t xml:space="preserve">ties and roles and responsibilities of the Parties for: </w:t>
      </w:r>
    </w:p>
    <w:p w14:paraId="6E65C42D" w14:textId="77777777" w:rsidR="00195CD9" w:rsidRDefault="003605EB">
      <w:pPr>
        <w:spacing w:after="0" w:line="259" w:lineRule="auto"/>
        <w:ind w:left="720" w:firstLine="0"/>
      </w:pPr>
      <w:r>
        <w:t xml:space="preserve"> </w:t>
      </w:r>
    </w:p>
    <w:p w14:paraId="5123DD7F" w14:textId="77777777" w:rsidR="00195CD9" w:rsidRDefault="003605EB">
      <w:pPr>
        <w:ind w:left="1450"/>
      </w:pPr>
      <w:r>
        <w:t xml:space="preserve">21.8.1 </w:t>
      </w:r>
      <w:r>
        <w:t xml:space="preserve">the transfer to the Buyer of any technical information, instructions, </w:t>
      </w:r>
      <w:proofErr w:type="gramStart"/>
      <w:r>
        <w:t>manuals</w:t>
      </w:r>
      <w:proofErr w:type="gramEnd"/>
      <w:r>
        <w:t xml:space="preserve"> and code reasonably required by the Buyer to enable a smooth migration from the Supplier </w:t>
      </w:r>
    </w:p>
    <w:p w14:paraId="67F52162" w14:textId="77777777" w:rsidR="00195CD9" w:rsidRDefault="003605EB">
      <w:pPr>
        <w:spacing w:after="16" w:line="259" w:lineRule="auto"/>
        <w:ind w:left="1440" w:firstLine="0"/>
      </w:pPr>
      <w:r>
        <w:t xml:space="preserve"> </w:t>
      </w:r>
    </w:p>
    <w:p w14:paraId="420E9B0C" w14:textId="77777777" w:rsidR="00195CD9" w:rsidRDefault="003605EB">
      <w:pPr>
        <w:ind w:left="1450"/>
      </w:pPr>
      <w:r>
        <w:lastRenderedPageBreak/>
        <w:t>21.8.2 the strategy for exportation and migration of Buyer Data from the Supplier syst</w:t>
      </w:r>
      <w:r>
        <w:t xml:space="preserve">em to the Buyer or a replacement supplier, including conversion to open standards or other standards required by the Buyer </w:t>
      </w:r>
    </w:p>
    <w:p w14:paraId="455EEB28" w14:textId="77777777" w:rsidR="00195CD9" w:rsidRDefault="003605EB">
      <w:pPr>
        <w:spacing w:after="16" w:line="259" w:lineRule="auto"/>
        <w:ind w:left="1440" w:firstLine="0"/>
      </w:pPr>
      <w:r>
        <w:t xml:space="preserve"> </w:t>
      </w:r>
    </w:p>
    <w:p w14:paraId="65704887" w14:textId="77777777" w:rsidR="00195CD9" w:rsidRDefault="003605EB">
      <w:pPr>
        <w:ind w:left="1450"/>
      </w:pPr>
      <w:r>
        <w:t>21.8.3 the transfer of Project Specific IPR items and other Buyer customisations, configurations and databases to the Buyer or a r</w:t>
      </w:r>
      <w:r>
        <w:t xml:space="preserve">eplacement supplier </w:t>
      </w:r>
    </w:p>
    <w:p w14:paraId="1F9B4B92" w14:textId="77777777" w:rsidR="00195CD9" w:rsidRDefault="003605EB">
      <w:pPr>
        <w:spacing w:after="16" w:line="259" w:lineRule="auto"/>
        <w:ind w:left="1440" w:firstLine="0"/>
      </w:pPr>
      <w:r>
        <w:t xml:space="preserve"> </w:t>
      </w:r>
    </w:p>
    <w:p w14:paraId="23AEE26D" w14:textId="77777777" w:rsidR="00195CD9" w:rsidRDefault="003605EB">
      <w:pPr>
        <w:ind w:left="720" w:firstLine="0"/>
      </w:pPr>
      <w:r>
        <w:t xml:space="preserve">21.8.4 the testing and assurance strategy for exported Buyer Data </w:t>
      </w:r>
    </w:p>
    <w:p w14:paraId="073146E5" w14:textId="77777777" w:rsidR="00195CD9" w:rsidRDefault="003605EB">
      <w:pPr>
        <w:spacing w:after="17" w:line="259" w:lineRule="auto"/>
        <w:ind w:left="720" w:firstLine="0"/>
      </w:pPr>
      <w:r>
        <w:t xml:space="preserve"> </w:t>
      </w:r>
    </w:p>
    <w:p w14:paraId="087963C3" w14:textId="77777777" w:rsidR="00195CD9" w:rsidRDefault="003605EB">
      <w:pPr>
        <w:ind w:left="720" w:firstLine="0"/>
      </w:pPr>
      <w:r>
        <w:t xml:space="preserve">21.8.5 if relevant, TUPE-related activity to comply with the TUPE regulations </w:t>
      </w:r>
    </w:p>
    <w:p w14:paraId="33F4D588" w14:textId="77777777" w:rsidR="00195CD9" w:rsidRDefault="003605EB">
      <w:pPr>
        <w:spacing w:after="16" w:line="259" w:lineRule="auto"/>
        <w:ind w:left="720" w:firstLine="0"/>
      </w:pPr>
      <w:r>
        <w:t xml:space="preserve"> </w:t>
      </w:r>
    </w:p>
    <w:p w14:paraId="52B083E5" w14:textId="77777777" w:rsidR="00195CD9" w:rsidRDefault="003605EB">
      <w:pPr>
        <w:ind w:left="1450"/>
      </w:pPr>
      <w:r>
        <w:t xml:space="preserve">21.8.6 any other activities and information which is reasonably required to ensure </w:t>
      </w:r>
      <w:r>
        <w:t xml:space="preserve">continuity of Service during the exit period and an orderly transition </w:t>
      </w:r>
    </w:p>
    <w:p w14:paraId="58C0B897" w14:textId="77777777" w:rsidR="00195CD9" w:rsidRDefault="003605EB">
      <w:pPr>
        <w:spacing w:after="393" w:line="259" w:lineRule="auto"/>
        <w:ind w:left="0" w:firstLine="0"/>
      </w:pPr>
      <w:r>
        <w:t xml:space="preserve"> </w:t>
      </w:r>
    </w:p>
    <w:p w14:paraId="74764EDF" w14:textId="77777777" w:rsidR="00195CD9" w:rsidRDefault="003605EB">
      <w:pPr>
        <w:pStyle w:val="Heading3"/>
        <w:tabs>
          <w:tab w:val="center" w:pos="2822"/>
        </w:tabs>
        <w:ind w:left="-15" w:firstLine="0"/>
      </w:pPr>
      <w:r>
        <w:t xml:space="preserve">22. </w:t>
      </w:r>
      <w:r>
        <w:tab/>
        <w:t xml:space="preserve">Handover to replacement supplier </w:t>
      </w:r>
    </w:p>
    <w:p w14:paraId="79BCAEEE" w14:textId="77777777" w:rsidR="00195CD9" w:rsidRDefault="003605EB">
      <w:pPr>
        <w:ind w:left="715"/>
      </w:pPr>
      <w:r>
        <w:t xml:space="preserve">22.1 </w:t>
      </w:r>
      <w:r>
        <w:tab/>
        <w:t xml:space="preserve">At least 10 Working Days before the Expiry Date or End Date, the Supplier must provide any: </w:t>
      </w:r>
    </w:p>
    <w:p w14:paraId="568FCC48" w14:textId="77777777" w:rsidR="00195CD9" w:rsidRDefault="003605EB">
      <w:pPr>
        <w:spacing w:after="17" w:line="259" w:lineRule="auto"/>
        <w:ind w:left="720" w:firstLine="0"/>
      </w:pPr>
      <w:r>
        <w:t xml:space="preserve"> </w:t>
      </w:r>
    </w:p>
    <w:p w14:paraId="659CCEAE" w14:textId="77777777" w:rsidR="00195CD9" w:rsidRDefault="003605EB">
      <w:pPr>
        <w:spacing w:after="27"/>
        <w:ind w:left="1450"/>
      </w:pPr>
      <w:r>
        <w:t xml:space="preserve">22.1.1 </w:t>
      </w:r>
      <w:r>
        <w:t xml:space="preserve">data (including Buyer Data), Buyer Personal Data and Buyer Confidential Information in the Supplier’s possession, </w:t>
      </w:r>
      <w:proofErr w:type="gramStart"/>
      <w:r>
        <w:t>power</w:t>
      </w:r>
      <w:proofErr w:type="gramEnd"/>
      <w:r>
        <w:t xml:space="preserve"> or control </w:t>
      </w:r>
    </w:p>
    <w:p w14:paraId="4BB1D1F6" w14:textId="77777777" w:rsidR="00195CD9" w:rsidRDefault="003605EB">
      <w:pPr>
        <w:spacing w:after="16" w:line="259" w:lineRule="auto"/>
        <w:ind w:left="1440" w:firstLine="0"/>
      </w:pPr>
      <w:r>
        <w:t xml:space="preserve"> </w:t>
      </w:r>
    </w:p>
    <w:p w14:paraId="7FD0A1A8" w14:textId="77777777" w:rsidR="00195CD9" w:rsidRDefault="003605EB">
      <w:pPr>
        <w:ind w:left="720" w:firstLine="0"/>
      </w:pPr>
      <w:r>
        <w:t xml:space="preserve">22.1.2 other information reasonably requested by the Buyer </w:t>
      </w:r>
    </w:p>
    <w:p w14:paraId="01D69B54" w14:textId="77777777" w:rsidR="00195CD9" w:rsidRDefault="003605EB">
      <w:pPr>
        <w:spacing w:after="16" w:line="259" w:lineRule="auto"/>
        <w:ind w:left="720" w:firstLine="0"/>
      </w:pPr>
      <w:r>
        <w:t xml:space="preserve"> </w:t>
      </w:r>
    </w:p>
    <w:p w14:paraId="21118B35" w14:textId="77777777" w:rsidR="00195CD9" w:rsidRDefault="003605EB">
      <w:pPr>
        <w:ind w:left="715"/>
      </w:pPr>
      <w:r>
        <w:t xml:space="preserve">22.2 </w:t>
      </w:r>
      <w:r>
        <w:tab/>
        <w:t>On reasonable notice at any point during the Term, the</w:t>
      </w:r>
      <w:r>
        <w:t xml:space="preserve"> Supplier will provide any information and data about the G-Cloud Services reasonably requested by the Buyer (including information on volumes, usage, technical aspects, service performance and staffing). This will help the Buyer understand how the Service</w:t>
      </w:r>
      <w:r>
        <w:t xml:space="preserve">s have been provided and to run a fair competition for a new supplier. </w:t>
      </w:r>
    </w:p>
    <w:p w14:paraId="391631BF" w14:textId="77777777" w:rsidR="00195CD9" w:rsidRDefault="003605EB">
      <w:pPr>
        <w:spacing w:after="17" w:line="259" w:lineRule="auto"/>
        <w:ind w:left="720" w:firstLine="0"/>
      </w:pPr>
      <w:r>
        <w:t xml:space="preserve"> </w:t>
      </w:r>
    </w:p>
    <w:p w14:paraId="237F2D6D" w14:textId="77777777" w:rsidR="00195CD9" w:rsidRDefault="003605EB">
      <w:pPr>
        <w:ind w:left="715"/>
      </w:pPr>
      <w:r>
        <w:t xml:space="preserve">22.3 </w:t>
      </w:r>
      <w:r>
        <w:tab/>
        <w:t>This information must be accurate and complete in all material respects and the level of detail must be sufficient to reasonably enable a third party to prepare an informed off</w:t>
      </w:r>
      <w:r>
        <w:t xml:space="preserve">er for replacement services and not be unfairly disadvantaged compared to the Supplier in the buying process. </w:t>
      </w:r>
    </w:p>
    <w:p w14:paraId="60FE7B8C" w14:textId="77777777" w:rsidR="00195CD9" w:rsidRDefault="003605EB">
      <w:pPr>
        <w:spacing w:after="395" w:line="259" w:lineRule="auto"/>
        <w:ind w:left="720" w:firstLine="0"/>
      </w:pPr>
      <w:r>
        <w:t xml:space="preserve"> </w:t>
      </w:r>
    </w:p>
    <w:p w14:paraId="1DD6989B" w14:textId="77777777" w:rsidR="00195CD9" w:rsidRDefault="003605EB">
      <w:pPr>
        <w:pStyle w:val="Heading3"/>
        <w:tabs>
          <w:tab w:val="center" w:pos="1624"/>
        </w:tabs>
        <w:ind w:left="-15" w:firstLine="0"/>
      </w:pPr>
      <w:r>
        <w:t xml:space="preserve">23. </w:t>
      </w:r>
      <w:r>
        <w:tab/>
        <w:t xml:space="preserve">Force majeure </w:t>
      </w:r>
    </w:p>
    <w:p w14:paraId="4CA9379E" w14:textId="77777777" w:rsidR="00195CD9" w:rsidRDefault="003605EB">
      <w:pPr>
        <w:ind w:left="715"/>
      </w:pPr>
      <w:r>
        <w:t xml:space="preserve">23.1 </w:t>
      </w:r>
      <w:r>
        <w:tab/>
        <w:t xml:space="preserve">If a Force Majeure event prevents a Party from performing its obligations under this Call-Off Contract for more than </w:t>
      </w:r>
      <w:r>
        <w:t xml:space="preserve">the number of consecutive days set out in the Order Form, the other Party may End this Call-Off Contract with immediate effect by written notice. </w:t>
      </w:r>
    </w:p>
    <w:p w14:paraId="12C782EA" w14:textId="77777777" w:rsidR="00195CD9" w:rsidRDefault="003605EB">
      <w:pPr>
        <w:spacing w:after="0" w:line="259" w:lineRule="auto"/>
        <w:ind w:left="0" w:firstLine="0"/>
      </w:pPr>
      <w:r>
        <w:t xml:space="preserve"> </w:t>
      </w:r>
    </w:p>
    <w:p w14:paraId="0AF60EAC" w14:textId="77777777" w:rsidR="00195CD9" w:rsidRDefault="003605EB">
      <w:pPr>
        <w:pStyle w:val="Heading3"/>
        <w:tabs>
          <w:tab w:val="center" w:pos="1189"/>
        </w:tabs>
        <w:ind w:left="-15" w:firstLine="0"/>
      </w:pPr>
      <w:r>
        <w:t xml:space="preserve">24. </w:t>
      </w:r>
      <w:r>
        <w:tab/>
        <w:t xml:space="preserve">Liability </w:t>
      </w:r>
    </w:p>
    <w:p w14:paraId="1C9D90C9" w14:textId="77777777" w:rsidR="00195CD9" w:rsidRDefault="003605EB">
      <w:pPr>
        <w:ind w:left="715"/>
      </w:pPr>
      <w:r>
        <w:t xml:space="preserve">24.1 </w:t>
      </w:r>
      <w:r>
        <w:tab/>
        <w:t>Subject to incorporated Framework Agreement clauses 4.2 to 4.7, each Party's Yearly t</w:t>
      </w:r>
      <w:r>
        <w:t xml:space="preserve">otal liability for Defaults under or in connection with this Call-Off Contract (whether expressed as an indemnity or otherwise) will be set as follows: </w:t>
      </w:r>
    </w:p>
    <w:p w14:paraId="63C8409D" w14:textId="77777777" w:rsidR="00195CD9" w:rsidRDefault="003605EB">
      <w:pPr>
        <w:spacing w:after="16" w:line="259" w:lineRule="auto"/>
        <w:ind w:left="720" w:firstLine="0"/>
      </w:pPr>
      <w:r>
        <w:t xml:space="preserve"> </w:t>
      </w:r>
    </w:p>
    <w:p w14:paraId="1463BFD3" w14:textId="77777777" w:rsidR="00195CD9" w:rsidRDefault="003605EB">
      <w:pPr>
        <w:ind w:left="1450"/>
      </w:pPr>
      <w:r>
        <w:t xml:space="preserve">24.1.1 </w:t>
      </w:r>
      <w:r>
        <w:t xml:space="preserve">Property: for all Defaults by either party resulting in direct loss to the property (including technical infrastructure, assets, IPR or equipment but excluding any loss </w:t>
      </w:r>
      <w:r>
        <w:lastRenderedPageBreak/>
        <w:t>or damage to Buyer Data) of the other Party, will not exceed the amount in the Order Fo</w:t>
      </w:r>
      <w:r>
        <w:t xml:space="preserve">rm </w:t>
      </w:r>
    </w:p>
    <w:p w14:paraId="51C2ADA2" w14:textId="77777777" w:rsidR="00195CD9" w:rsidRDefault="003605EB">
      <w:pPr>
        <w:spacing w:after="16" w:line="259" w:lineRule="auto"/>
        <w:ind w:left="1440" w:firstLine="0"/>
      </w:pPr>
      <w:r>
        <w:t xml:space="preserve"> </w:t>
      </w:r>
    </w:p>
    <w:p w14:paraId="348C1198" w14:textId="77777777" w:rsidR="00195CD9" w:rsidRDefault="003605EB">
      <w:pPr>
        <w:ind w:left="1450"/>
      </w:pPr>
      <w:r>
        <w:t xml:space="preserve">24.1.2 Buyer Data: for all Defaults by the Supplier resulting in direct loss, destruction, corruption, </w:t>
      </w:r>
      <w:proofErr w:type="gramStart"/>
      <w:r>
        <w:t>degradation</w:t>
      </w:r>
      <w:proofErr w:type="gramEnd"/>
      <w:r>
        <w:t xml:space="preserve"> or damage to any Buyer Data, will not exceed the amount in the Order Form </w:t>
      </w:r>
    </w:p>
    <w:p w14:paraId="7C8BC3B7" w14:textId="77777777" w:rsidR="00195CD9" w:rsidRDefault="003605EB">
      <w:pPr>
        <w:spacing w:after="16" w:line="259" w:lineRule="auto"/>
        <w:ind w:left="1440" w:firstLine="0"/>
      </w:pPr>
      <w:r>
        <w:t xml:space="preserve"> </w:t>
      </w:r>
    </w:p>
    <w:p w14:paraId="18E038F9" w14:textId="77777777" w:rsidR="00195CD9" w:rsidRDefault="003605EB">
      <w:pPr>
        <w:spacing w:after="244"/>
        <w:ind w:left="1450"/>
      </w:pPr>
      <w:r>
        <w:t>24.1.3 Other Defaults: for all other Defaults by either pa</w:t>
      </w:r>
      <w:r>
        <w:t xml:space="preserve">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 </w:t>
      </w:r>
    </w:p>
    <w:p w14:paraId="6CF654BD" w14:textId="77777777" w:rsidR="00195CD9" w:rsidRDefault="003605EB">
      <w:pPr>
        <w:spacing w:after="393" w:line="259" w:lineRule="auto"/>
        <w:ind w:left="0" w:firstLine="0"/>
      </w:pPr>
      <w:r>
        <w:t xml:space="preserve"> </w:t>
      </w:r>
    </w:p>
    <w:p w14:paraId="411DBDE9" w14:textId="77777777" w:rsidR="00195CD9" w:rsidRDefault="003605EB">
      <w:pPr>
        <w:pStyle w:val="Heading3"/>
        <w:tabs>
          <w:tab w:val="center" w:pos="1304"/>
        </w:tabs>
        <w:spacing w:after="91"/>
        <w:ind w:left="-15" w:firstLine="0"/>
      </w:pPr>
      <w:r>
        <w:t xml:space="preserve">25. </w:t>
      </w:r>
      <w:r>
        <w:tab/>
        <w:t>Premi</w:t>
      </w:r>
      <w:r>
        <w:t xml:space="preserve">ses </w:t>
      </w:r>
    </w:p>
    <w:p w14:paraId="2D0B792D" w14:textId="77777777" w:rsidR="00195CD9" w:rsidRDefault="003605EB">
      <w:pPr>
        <w:ind w:left="715"/>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2C346B8C" w14:textId="77777777" w:rsidR="00195CD9" w:rsidRDefault="003605EB">
      <w:pPr>
        <w:spacing w:after="53" w:line="259" w:lineRule="auto"/>
        <w:ind w:left="720" w:firstLine="0"/>
      </w:pPr>
      <w:r>
        <w:t xml:space="preserve"> </w:t>
      </w:r>
    </w:p>
    <w:p w14:paraId="720E962D" w14:textId="77777777" w:rsidR="00195CD9" w:rsidRDefault="003605EB">
      <w:pPr>
        <w:ind w:left="715"/>
      </w:pPr>
      <w:r>
        <w:t xml:space="preserve">25.2 </w:t>
      </w:r>
      <w:r>
        <w:tab/>
        <w:t xml:space="preserve">The Supplier will use the Buyer’s premises solely for the performance of its obligations under this Call-Off Contract. </w:t>
      </w:r>
    </w:p>
    <w:p w14:paraId="34A41EA8" w14:textId="77777777" w:rsidR="00195CD9" w:rsidRDefault="003605EB">
      <w:pPr>
        <w:spacing w:after="43" w:line="259" w:lineRule="auto"/>
        <w:ind w:left="720" w:firstLine="0"/>
      </w:pPr>
      <w:r>
        <w:t xml:space="preserve"> </w:t>
      </w:r>
    </w:p>
    <w:p w14:paraId="1738D280" w14:textId="77777777" w:rsidR="00195CD9" w:rsidRDefault="003605EB">
      <w:pPr>
        <w:tabs>
          <w:tab w:val="right" w:pos="9638"/>
        </w:tabs>
        <w:ind w:left="-15" w:firstLine="0"/>
      </w:pPr>
      <w:r>
        <w:t xml:space="preserve">25.3 </w:t>
      </w:r>
      <w:r>
        <w:tab/>
        <w:t xml:space="preserve">The Supplier will vacate the Buyer’s premises when the Call-Off Contract Ends or expires. </w:t>
      </w:r>
    </w:p>
    <w:p w14:paraId="79F02634" w14:textId="77777777" w:rsidR="00195CD9" w:rsidRDefault="003605EB">
      <w:pPr>
        <w:spacing w:after="16" w:line="259" w:lineRule="auto"/>
        <w:ind w:left="720" w:firstLine="0"/>
      </w:pPr>
      <w:r>
        <w:t xml:space="preserve"> </w:t>
      </w:r>
    </w:p>
    <w:p w14:paraId="0CF69174" w14:textId="77777777" w:rsidR="00195CD9" w:rsidRDefault="003605EB">
      <w:pPr>
        <w:tabs>
          <w:tab w:val="center" w:pos="4145"/>
        </w:tabs>
        <w:ind w:left="-15" w:firstLine="0"/>
      </w:pPr>
      <w:r>
        <w:t xml:space="preserve">25.4 </w:t>
      </w:r>
      <w:r>
        <w:tab/>
      </w:r>
      <w:r>
        <w:t xml:space="preserve">This clause does not create a tenancy or exclusive right of occupation. </w:t>
      </w:r>
    </w:p>
    <w:p w14:paraId="6A36CCA8" w14:textId="77777777" w:rsidR="00195CD9" w:rsidRDefault="003605EB">
      <w:pPr>
        <w:spacing w:after="51" w:line="259" w:lineRule="auto"/>
        <w:ind w:left="0" w:firstLine="0"/>
      </w:pPr>
      <w:r>
        <w:t xml:space="preserve"> </w:t>
      </w:r>
    </w:p>
    <w:p w14:paraId="535627BD" w14:textId="77777777" w:rsidR="00195CD9" w:rsidRDefault="003605EB">
      <w:pPr>
        <w:tabs>
          <w:tab w:val="center" w:pos="3066"/>
        </w:tabs>
        <w:ind w:left="-15" w:firstLine="0"/>
      </w:pPr>
      <w:r>
        <w:t xml:space="preserve">25.5 </w:t>
      </w:r>
      <w:r>
        <w:tab/>
        <w:t xml:space="preserve">While on the Buyer’s premises, the Supplier will: </w:t>
      </w:r>
    </w:p>
    <w:p w14:paraId="2B3F6E47" w14:textId="77777777" w:rsidR="00195CD9" w:rsidRDefault="003605EB">
      <w:pPr>
        <w:spacing w:after="16" w:line="259" w:lineRule="auto"/>
        <w:ind w:left="0" w:firstLine="0"/>
      </w:pPr>
      <w:r>
        <w:t xml:space="preserve"> </w:t>
      </w:r>
    </w:p>
    <w:p w14:paraId="3B7673DB" w14:textId="77777777" w:rsidR="00195CD9" w:rsidRDefault="003605EB">
      <w:pPr>
        <w:ind w:left="1450"/>
      </w:pPr>
      <w:r>
        <w:t xml:space="preserve">25.5.1 comply with any security requirements at the premises and not do anything to weaken the security of the premises </w:t>
      </w:r>
    </w:p>
    <w:p w14:paraId="4A477F23" w14:textId="77777777" w:rsidR="00195CD9" w:rsidRDefault="003605EB">
      <w:pPr>
        <w:spacing w:after="19" w:line="259" w:lineRule="auto"/>
        <w:ind w:left="720" w:firstLine="0"/>
      </w:pPr>
      <w:r>
        <w:t xml:space="preserve"> </w:t>
      </w:r>
    </w:p>
    <w:p w14:paraId="33E52EBE" w14:textId="77777777" w:rsidR="00195CD9" w:rsidRDefault="003605EB">
      <w:pPr>
        <w:ind w:left="720" w:firstLine="0"/>
      </w:pPr>
      <w:r>
        <w:t xml:space="preserve">25.5.2 comply with Buyer requirements for the conduct of personnel </w:t>
      </w:r>
    </w:p>
    <w:p w14:paraId="7A3EFE5F" w14:textId="77777777" w:rsidR="00195CD9" w:rsidRDefault="003605EB">
      <w:pPr>
        <w:spacing w:after="16" w:line="259" w:lineRule="auto"/>
        <w:ind w:left="720" w:firstLine="0"/>
      </w:pPr>
      <w:r>
        <w:t xml:space="preserve"> </w:t>
      </w:r>
    </w:p>
    <w:p w14:paraId="5DB16A10" w14:textId="77777777" w:rsidR="00195CD9" w:rsidRDefault="003605EB">
      <w:pPr>
        <w:ind w:left="720" w:firstLine="0"/>
      </w:pPr>
      <w:r>
        <w:t xml:space="preserve">25.5.3 comply with any health and safety measures implemented by the Buyer </w:t>
      </w:r>
    </w:p>
    <w:p w14:paraId="7A3EC2D9" w14:textId="77777777" w:rsidR="00195CD9" w:rsidRDefault="003605EB">
      <w:pPr>
        <w:spacing w:after="16" w:line="259" w:lineRule="auto"/>
        <w:ind w:left="720" w:firstLine="0"/>
      </w:pPr>
      <w:r>
        <w:t xml:space="preserve"> </w:t>
      </w:r>
    </w:p>
    <w:p w14:paraId="54C5F345" w14:textId="77777777" w:rsidR="00195CD9" w:rsidRDefault="003605EB">
      <w:pPr>
        <w:ind w:left="1450"/>
      </w:pPr>
      <w:r>
        <w:t>25.5.4 immediately notify the Buyer of any incident on the premises that causes any damage to Property whic</w:t>
      </w:r>
      <w:r>
        <w:t xml:space="preserve">h could cause personal injury </w:t>
      </w:r>
    </w:p>
    <w:p w14:paraId="49128265" w14:textId="77777777" w:rsidR="00195CD9" w:rsidRDefault="003605EB">
      <w:pPr>
        <w:spacing w:after="17" w:line="259" w:lineRule="auto"/>
        <w:ind w:left="1440" w:firstLine="0"/>
      </w:pPr>
      <w:r>
        <w:t xml:space="preserve"> </w:t>
      </w:r>
    </w:p>
    <w:p w14:paraId="66213ED8" w14:textId="77777777" w:rsidR="00195CD9" w:rsidRDefault="003605EB">
      <w:pPr>
        <w:ind w:left="715"/>
      </w:pPr>
      <w:r>
        <w:t xml:space="preserve">25.6 </w:t>
      </w:r>
      <w:r>
        <w:tab/>
        <w:t xml:space="preserve">The Supplier will ensure that its health and safety policy statement (as required by the Health and Safety at Work etc Act 1974) is made available to the Buyer on request. </w:t>
      </w:r>
    </w:p>
    <w:p w14:paraId="2474E2BA" w14:textId="77777777" w:rsidR="00195CD9" w:rsidRDefault="003605EB">
      <w:pPr>
        <w:spacing w:after="0" w:line="259" w:lineRule="auto"/>
        <w:ind w:left="0" w:firstLine="0"/>
      </w:pPr>
      <w:r>
        <w:t xml:space="preserve"> </w:t>
      </w:r>
    </w:p>
    <w:p w14:paraId="332AAF85" w14:textId="77777777" w:rsidR="00195CD9" w:rsidRDefault="003605EB">
      <w:pPr>
        <w:pStyle w:val="Heading3"/>
        <w:tabs>
          <w:tab w:val="center" w:pos="1391"/>
        </w:tabs>
        <w:spacing w:after="215"/>
        <w:ind w:left="-15" w:firstLine="0"/>
      </w:pPr>
      <w:r>
        <w:t xml:space="preserve">26. </w:t>
      </w:r>
      <w:r>
        <w:tab/>
        <w:t xml:space="preserve">Equipment </w:t>
      </w:r>
    </w:p>
    <w:p w14:paraId="079C52C4" w14:textId="77777777" w:rsidR="00195CD9" w:rsidRDefault="003605EB">
      <w:pPr>
        <w:spacing w:after="243"/>
        <w:ind w:left="-15" w:firstLine="0"/>
      </w:pPr>
      <w:r>
        <w:t xml:space="preserve">26.1 </w:t>
      </w:r>
      <w:r>
        <w:tab/>
      </w:r>
      <w:r>
        <w:t xml:space="preserve">The Supplier is responsible for providing any Equipment which the Supplier requires to provide the Services. </w:t>
      </w:r>
    </w:p>
    <w:p w14:paraId="131FEDB1" w14:textId="77777777" w:rsidR="00195CD9" w:rsidRDefault="003605EB">
      <w:pPr>
        <w:spacing w:after="16" w:line="259" w:lineRule="auto"/>
        <w:ind w:left="720" w:firstLine="0"/>
      </w:pPr>
      <w:r>
        <w:t xml:space="preserve"> </w:t>
      </w:r>
    </w:p>
    <w:p w14:paraId="4AEE5387" w14:textId="77777777" w:rsidR="00195CD9" w:rsidRDefault="003605EB">
      <w:pPr>
        <w:ind w:left="715"/>
      </w:pPr>
      <w:r>
        <w:t xml:space="preserve">26.2 </w:t>
      </w:r>
      <w:r>
        <w:tab/>
        <w:t>Any Equipment brought onto the premises will be at the Supplier's own risk and the Buyer will have no liability for any loss of, or damage</w:t>
      </w:r>
      <w:r>
        <w:t xml:space="preserve"> to, any Equipment. </w:t>
      </w:r>
    </w:p>
    <w:p w14:paraId="34072CAC" w14:textId="77777777" w:rsidR="00195CD9" w:rsidRDefault="003605EB">
      <w:pPr>
        <w:spacing w:after="16" w:line="259" w:lineRule="auto"/>
        <w:ind w:left="720" w:firstLine="0"/>
      </w:pPr>
      <w:r>
        <w:lastRenderedPageBreak/>
        <w:t xml:space="preserve"> </w:t>
      </w:r>
    </w:p>
    <w:p w14:paraId="12499908" w14:textId="77777777" w:rsidR="00195CD9" w:rsidRDefault="003605EB">
      <w:pPr>
        <w:ind w:left="715"/>
      </w:pPr>
      <w:r>
        <w:t xml:space="preserve">26.3 </w:t>
      </w:r>
      <w:r>
        <w:tab/>
        <w:t xml:space="preserve">When the Call-Off Contract Ends or expires, the Supplier will remove the Equipment and any other materials leaving the premises in a safe and clean condition. </w:t>
      </w:r>
    </w:p>
    <w:p w14:paraId="2C807384" w14:textId="77777777" w:rsidR="00195CD9" w:rsidRDefault="003605EB">
      <w:pPr>
        <w:spacing w:after="394" w:line="259" w:lineRule="auto"/>
        <w:ind w:left="0" w:firstLine="0"/>
      </w:pPr>
      <w:r>
        <w:t xml:space="preserve"> </w:t>
      </w:r>
    </w:p>
    <w:p w14:paraId="56DC5DDA" w14:textId="77777777" w:rsidR="00195CD9" w:rsidRDefault="003605EB">
      <w:pPr>
        <w:pStyle w:val="Heading3"/>
        <w:tabs>
          <w:tab w:val="center" w:pos="3708"/>
        </w:tabs>
        <w:ind w:left="-15" w:firstLine="0"/>
      </w:pPr>
      <w:r>
        <w:t xml:space="preserve">27. </w:t>
      </w:r>
      <w:r>
        <w:tab/>
        <w:t xml:space="preserve">The Contracts (Rights of Third Parties) Act 1999 </w:t>
      </w:r>
    </w:p>
    <w:p w14:paraId="5F09584C" w14:textId="77777777" w:rsidR="00195CD9" w:rsidRDefault="003605EB">
      <w:pPr>
        <w:spacing w:after="28" w:line="259" w:lineRule="auto"/>
        <w:ind w:left="0" w:firstLine="0"/>
      </w:pPr>
      <w:r>
        <w:t xml:space="preserve"> </w:t>
      </w:r>
    </w:p>
    <w:p w14:paraId="048D4F3A" w14:textId="77777777" w:rsidR="00195CD9" w:rsidRDefault="003605EB">
      <w:pPr>
        <w:ind w:left="715"/>
      </w:pPr>
      <w:r>
        <w:t xml:space="preserve">27.1 </w:t>
      </w:r>
      <w:r>
        <w:tab/>
      </w:r>
      <w:r>
        <w:t>Except as specified in clause 29.8, a person who isn’t Party to this Call-Off Contract has no right under the Contracts (Rights of Third Parties) Act 1999 to enforce any of its terms. This does not affect any right or remedy of any person which exists or i</w:t>
      </w:r>
      <w:r>
        <w:t xml:space="preserve">s available otherwise. </w:t>
      </w:r>
    </w:p>
    <w:p w14:paraId="3C2521F6" w14:textId="77777777" w:rsidR="00195CD9" w:rsidRDefault="003605EB">
      <w:pPr>
        <w:spacing w:after="393" w:line="259" w:lineRule="auto"/>
        <w:ind w:left="0" w:firstLine="0"/>
      </w:pPr>
      <w:r>
        <w:t xml:space="preserve"> </w:t>
      </w:r>
    </w:p>
    <w:p w14:paraId="7794B58D" w14:textId="77777777" w:rsidR="00195CD9" w:rsidRDefault="003605EB">
      <w:pPr>
        <w:pStyle w:val="Heading3"/>
        <w:tabs>
          <w:tab w:val="center" w:pos="2472"/>
        </w:tabs>
        <w:ind w:left="-15" w:firstLine="0"/>
      </w:pPr>
      <w:r>
        <w:t xml:space="preserve">28. </w:t>
      </w:r>
      <w:r>
        <w:tab/>
        <w:t xml:space="preserve">Environmental requirements </w:t>
      </w:r>
    </w:p>
    <w:p w14:paraId="1F05E49A" w14:textId="77777777" w:rsidR="00195CD9" w:rsidRDefault="003605EB">
      <w:pPr>
        <w:ind w:left="715"/>
      </w:pPr>
      <w:r>
        <w:t xml:space="preserve">28.1 </w:t>
      </w:r>
      <w:r>
        <w:tab/>
      </w:r>
      <w:r>
        <w:t xml:space="preserve">The Buyer will provide a copy of its environmental policy to the Supplier on request, which the Supplier will comply with. </w:t>
      </w:r>
    </w:p>
    <w:p w14:paraId="401F9D85" w14:textId="77777777" w:rsidR="00195CD9" w:rsidRDefault="003605EB">
      <w:pPr>
        <w:spacing w:after="16" w:line="259" w:lineRule="auto"/>
        <w:ind w:left="720" w:firstLine="0"/>
      </w:pPr>
      <w:r>
        <w:t xml:space="preserve"> </w:t>
      </w:r>
    </w:p>
    <w:p w14:paraId="17EACC4A" w14:textId="77777777" w:rsidR="00195CD9" w:rsidRDefault="003605EB">
      <w:pPr>
        <w:ind w:left="715"/>
      </w:pPr>
      <w:r>
        <w:t xml:space="preserve">28.2 </w:t>
      </w:r>
      <w:r>
        <w:tab/>
        <w:t>The Supplier must provide reasonable support to enable Buyers to work in an environmentally friendly way, for example by hel</w:t>
      </w:r>
      <w:r>
        <w:t xml:space="preserve">ping them recycle or lower their carbon footprint. </w:t>
      </w:r>
    </w:p>
    <w:p w14:paraId="25ABE59C" w14:textId="77777777" w:rsidR="00195CD9" w:rsidRDefault="003605EB">
      <w:pPr>
        <w:spacing w:after="393" w:line="259" w:lineRule="auto"/>
        <w:ind w:left="0" w:firstLine="0"/>
      </w:pPr>
      <w:r>
        <w:t xml:space="preserve"> </w:t>
      </w:r>
    </w:p>
    <w:p w14:paraId="4E946A63" w14:textId="77777777" w:rsidR="00195CD9" w:rsidRDefault="003605EB">
      <w:pPr>
        <w:pStyle w:val="Heading3"/>
        <w:tabs>
          <w:tab w:val="center" w:pos="3064"/>
        </w:tabs>
        <w:ind w:left="-15" w:firstLine="0"/>
      </w:pPr>
      <w:r>
        <w:t xml:space="preserve">29. </w:t>
      </w:r>
      <w:r>
        <w:tab/>
        <w:t xml:space="preserve">The Employment Regulations (TUPE) </w:t>
      </w:r>
    </w:p>
    <w:p w14:paraId="2EC23434" w14:textId="77777777" w:rsidR="00195CD9" w:rsidRDefault="003605EB">
      <w:pPr>
        <w:ind w:left="715"/>
      </w:pPr>
      <w:r>
        <w:t xml:space="preserve">29.1 </w:t>
      </w:r>
      <w:r>
        <w:tab/>
        <w:t xml:space="preserve">The Supplier agrees that if the Employment Regulations apply to this Call-Off Contract on the Start date then it must comply with its obligations under the </w:t>
      </w:r>
      <w:r>
        <w:t xml:space="preserve">Employment Regulations and (if applicable) New Fair Deal (including entering into an Admission Agreement) and will indemnify the Buyer or any Former Supplier for any loss arising from any failure to comply. </w:t>
      </w:r>
    </w:p>
    <w:p w14:paraId="6B59795E" w14:textId="77777777" w:rsidR="00195CD9" w:rsidRDefault="003605EB">
      <w:pPr>
        <w:spacing w:after="16" w:line="259" w:lineRule="auto"/>
        <w:ind w:left="720" w:firstLine="0"/>
      </w:pPr>
      <w:r>
        <w:t xml:space="preserve"> </w:t>
      </w:r>
    </w:p>
    <w:p w14:paraId="6291FA1E" w14:textId="77777777" w:rsidR="00195CD9" w:rsidRDefault="003605EB">
      <w:pPr>
        <w:ind w:left="715"/>
      </w:pPr>
      <w:r>
        <w:t xml:space="preserve">29.2 </w:t>
      </w:r>
      <w:r>
        <w:tab/>
        <w:t>Twelve months before this Call-Off Contr</w:t>
      </w:r>
      <w:r>
        <w:t xml:space="preserve">act expires, or after the Buyer has given notice to End it, and within 28 days of the Buyer’s request, the Supplier will fully and accurately disclose to the Buyer all staff information including, but not limited to, the total number of staff assigned for </w:t>
      </w:r>
      <w:r>
        <w:t xml:space="preserve">the purposes of TUPE to the Services. For each person identified the Supplier must provide details of: </w:t>
      </w:r>
    </w:p>
    <w:p w14:paraId="15352B31" w14:textId="77777777" w:rsidR="00195CD9" w:rsidRDefault="003605EB">
      <w:pPr>
        <w:spacing w:after="19" w:line="259" w:lineRule="auto"/>
        <w:ind w:left="720" w:firstLine="0"/>
      </w:pPr>
      <w:r>
        <w:t xml:space="preserve"> </w:t>
      </w:r>
    </w:p>
    <w:p w14:paraId="33C6A58F" w14:textId="77777777" w:rsidR="00195CD9" w:rsidRDefault="003605EB">
      <w:pPr>
        <w:tabs>
          <w:tab w:val="center" w:pos="1028"/>
          <w:tab w:val="center" w:pos="3413"/>
        </w:tabs>
        <w:ind w:left="0" w:firstLine="0"/>
      </w:pPr>
      <w:r>
        <w:rPr>
          <w:rFonts w:ascii="Calibri" w:eastAsia="Calibri" w:hAnsi="Calibri" w:cs="Calibri"/>
        </w:rPr>
        <w:tab/>
      </w:r>
      <w:proofErr w:type="gramStart"/>
      <w:r>
        <w:t xml:space="preserve">29.2.1  </w:t>
      </w:r>
      <w:r>
        <w:tab/>
      </w:r>
      <w:proofErr w:type="gramEnd"/>
      <w:r>
        <w:t xml:space="preserve">the activities they perform </w:t>
      </w:r>
    </w:p>
    <w:p w14:paraId="66CA1F9C" w14:textId="77777777" w:rsidR="00195CD9" w:rsidRDefault="003605EB">
      <w:pPr>
        <w:tabs>
          <w:tab w:val="center" w:pos="1028"/>
          <w:tab w:val="center" w:pos="2345"/>
        </w:tabs>
        <w:ind w:left="0" w:firstLine="0"/>
      </w:pPr>
      <w:r>
        <w:rPr>
          <w:rFonts w:ascii="Calibri" w:eastAsia="Calibri" w:hAnsi="Calibri" w:cs="Calibri"/>
        </w:rPr>
        <w:tab/>
      </w:r>
      <w:proofErr w:type="gramStart"/>
      <w:r>
        <w:t xml:space="preserve">29.2.2  </w:t>
      </w:r>
      <w:r>
        <w:tab/>
      </w:r>
      <w:proofErr w:type="gramEnd"/>
      <w:r>
        <w:t xml:space="preserve">age </w:t>
      </w:r>
    </w:p>
    <w:p w14:paraId="732B9A81" w14:textId="77777777" w:rsidR="00195CD9" w:rsidRDefault="003605EB">
      <w:pPr>
        <w:tabs>
          <w:tab w:val="center" w:pos="1028"/>
          <w:tab w:val="center" w:pos="2620"/>
        </w:tabs>
        <w:ind w:left="0" w:firstLine="0"/>
      </w:pPr>
      <w:r>
        <w:rPr>
          <w:rFonts w:ascii="Calibri" w:eastAsia="Calibri" w:hAnsi="Calibri" w:cs="Calibri"/>
        </w:rPr>
        <w:tab/>
      </w:r>
      <w:proofErr w:type="gramStart"/>
      <w:r>
        <w:t xml:space="preserve">29.2.3  </w:t>
      </w:r>
      <w:r>
        <w:tab/>
      </w:r>
      <w:proofErr w:type="gramEnd"/>
      <w:r>
        <w:t xml:space="preserve">start date </w:t>
      </w:r>
    </w:p>
    <w:p w14:paraId="6AD34A36" w14:textId="77777777" w:rsidR="00195CD9" w:rsidRDefault="003605EB">
      <w:pPr>
        <w:tabs>
          <w:tab w:val="center" w:pos="1028"/>
          <w:tab w:val="center" w:pos="2808"/>
        </w:tabs>
        <w:ind w:left="0" w:firstLine="0"/>
      </w:pPr>
      <w:r>
        <w:rPr>
          <w:rFonts w:ascii="Calibri" w:eastAsia="Calibri" w:hAnsi="Calibri" w:cs="Calibri"/>
        </w:rPr>
        <w:tab/>
      </w:r>
      <w:proofErr w:type="gramStart"/>
      <w:r>
        <w:t xml:space="preserve">29.2.4  </w:t>
      </w:r>
      <w:r>
        <w:tab/>
      </w:r>
      <w:proofErr w:type="gramEnd"/>
      <w:r>
        <w:t xml:space="preserve">place of work </w:t>
      </w:r>
    </w:p>
    <w:p w14:paraId="46D2E37E" w14:textId="77777777" w:rsidR="00195CD9" w:rsidRDefault="003605EB">
      <w:pPr>
        <w:tabs>
          <w:tab w:val="center" w:pos="1028"/>
          <w:tab w:val="center" w:pos="2792"/>
        </w:tabs>
        <w:ind w:left="0" w:firstLine="0"/>
      </w:pPr>
      <w:r>
        <w:rPr>
          <w:rFonts w:ascii="Calibri" w:eastAsia="Calibri" w:hAnsi="Calibri" w:cs="Calibri"/>
        </w:rPr>
        <w:tab/>
      </w:r>
      <w:proofErr w:type="gramStart"/>
      <w:r>
        <w:t xml:space="preserve">29.2.5  </w:t>
      </w:r>
      <w:r>
        <w:tab/>
      </w:r>
      <w:proofErr w:type="gramEnd"/>
      <w:r>
        <w:t xml:space="preserve">notice period </w:t>
      </w:r>
    </w:p>
    <w:p w14:paraId="236E2594" w14:textId="77777777" w:rsidR="00195CD9" w:rsidRDefault="003605EB">
      <w:pPr>
        <w:tabs>
          <w:tab w:val="center" w:pos="1028"/>
          <w:tab w:val="center" w:pos="3757"/>
        </w:tabs>
        <w:ind w:left="0" w:firstLine="0"/>
      </w:pPr>
      <w:r>
        <w:rPr>
          <w:rFonts w:ascii="Calibri" w:eastAsia="Calibri" w:hAnsi="Calibri" w:cs="Calibri"/>
        </w:rPr>
        <w:tab/>
      </w:r>
      <w:proofErr w:type="gramStart"/>
      <w:r>
        <w:t xml:space="preserve">29.2.6  </w:t>
      </w:r>
      <w:r>
        <w:tab/>
      </w:r>
      <w:proofErr w:type="gramEnd"/>
      <w:r>
        <w:t xml:space="preserve">redundancy payment entitlement </w:t>
      </w:r>
    </w:p>
    <w:p w14:paraId="53A45935" w14:textId="77777777" w:rsidR="00195CD9" w:rsidRDefault="003605EB">
      <w:pPr>
        <w:tabs>
          <w:tab w:val="center" w:pos="1028"/>
          <w:tab w:val="center" w:pos="4154"/>
        </w:tabs>
        <w:ind w:left="0" w:firstLine="0"/>
      </w:pPr>
      <w:r>
        <w:rPr>
          <w:rFonts w:ascii="Calibri" w:eastAsia="Calibri" w:hAnsi="Calibri" w:cs="Calibri"/>
        </w:rPr>
        <w:tab/>
      </w:r>
      <w:proofErr w:type="gramStart"/>
      <w:r>
        <w:t xml:space="preserve">29.2.7  </w:t>
      </w:r>
      <w:r>
        <w:tab/>
      </w:r>
      <w:proofErr w:type="gramEnd"/>
      <w:r>
        <w:t xml:space="preserve">salary, benefits and pension entitlements </w:t>
      </w:r>
    </w:p>
    <w:p w14:paraId="62FF3A2B" w14:textId="77777777" w:rsidR="00195CD9" w:rsidRDefault="003605EB">
      <w:pPr>
        <w:tabs>
          <w:tab w:val="center" w:pos="1028"/>
          <w:tab w:val="center" w:pos="3084"/>
        </w:tabs>
        <w:ind w:left="0" w:firstLine="0"/>
      </w:pPr>
      <w:r>
        <w:rPr>
          <w:rFonts w:ascii="Calibri" w:eastAsia="Calibri" w:hAnsi="Calibri" w:cs="Calibri"/>
        </w:rPr>
        <w:tab/>
      </w:r>
      <w:proofErr w:type="gramStart"/>
      <w:r>
        <w:t xml:space="preserve">29.2.8  </w:t>
      </w:r>
      <w:r>
        <w:tab/>
      </w:r>
      <w:proofErr w:type="gramEnd"/>
      <w:r>
        <w:t xml:space="preserve">employment status </w:t>
      </w:r>
    </w:p>
    <w:p w14:paraId="74675D62" w14:textId="77777777" w:rsidR="00195CD9" w:rsidRDefault="003605EB">
      <w:pPr>
        <w:tabs>
          <w:tab w:val="center" w:pos="1028"/>
          <w:tab w:val="center" w:pos="3114"/>
        </w:tabs>
        <w:ind w:left="0" w:firstLine="0"/>
      </w:pPr>
      <w:r>
        <w:rPr>
          <w:rFonts w:ascii="Calibri" w:eastAsia="Calibri" w:hAnsi="Calibri" w:cs="Calibri"/>
        </w:rPr>
        <w:tab/>
      </w:r>
      <w:proofErr w:type="gramStart"/>
      <w:r>
        <w:t xml:space="preserve">29.2.9  </w:t>
      </w:r>
      <w:r>
        <w:tab/>
      </w:r>
      <w:proofErr w:type="gramEnd"/>
      <w:r>
        <w:t xml:space="preserve">identity of employer </w:t>
      </w:r>
    </w:p>
    <w:p w14:paraId="3C7669AB" w14:textId="77777777" w:rsidR="00195CD9" w:rsidRDefault="003605EB">
      <w:pPr>
        <w:tabs>
          <w:tab w:val="center" w:pos="1089"/>
          <w:tab w:val="center" w:pos="3249"/>
        </w:tabs>
        <w:ind w:left="0" w:firstLine="0"/>
      </w:pPr>
      <w:r>
        <w:rPr>
          <w:rFonts w:ascii="Calibri" w:eastAsia="Calibri" w:hAnsi="Calibri" w:cs="Calibri"/>
        </w:rPr>
        <w:tab/>
      </w:r>
      <w:r>
        <w:t xml:space="preserve">29.2.10 </w:t>
      </w:r>
      <w:r>
        <w:tab/>
        <w:t xml:space="preserve">working arrangements </w:t>
      </w:r>
    </w:p>
    <w:p w14:paraId="25C0A2B5" w14:textId="77777777" w:rsidR="00195CD9" w:rsidRDefault="003605EB">
      <w:pPr>
        <w:tabs>
          <w:tab w:val="center" w:pos="1089"/>
          <w:tab w:val="center" w:pos="3175"/>
        </w:tabs>
        <w:ind w:left="0" w:firstLine="0"/>
      </w:pPr>
      <w:r>
        <w:rPr>
          <w:rFonts w:ascii="Calibri" w:eastAsia="Calibri" w:hAnsi="Calibri" w:cs="Calibri"/>
        </w:rPr>
        <w:tab/>
      </w:r>
      <w:r>
        <w:t xml:space="preserve">29.2.11 </w:t>
      </w:r>
      <w:r>
        <w:tab/>
        <w:t xml:space="preserve">outstanding liabilities </w:t>
      </w:r>
    </w:p>
    <w:p w14:paraId="6A2ECE92" w14:textId="77777777" w:rsidR="00195CD9" w:rsidRDefault="003605EB">
      <w:pPr>
        <w:tabs>
          <w:tab w:val="center" w:pos="1089"/>
          <w:tab w:val="center" w:pos="3030"/>
        </w:tabs>
        <w:ind w:left="0" w:firstLine="0"/>
      </w:pPr>
      <w:r>
        <w:rPr>
          <w:rFonts w:ascii="Calibri" w:eastAsia="Calibri" w:hAnsi="Calibri" w:cs="Calibri"/>
        </w:rPr>
        <w:tab/>
      </w:r>
      <w:r>
        <w:t xml:space="preserve">29.2.12 </w:t>
      </w:r>
      <w:r>
        <w:tab/>
        <w:t xml:space="preserve">sickness absence </w:t>
      </w:r>
    </w:p>
    <w:p w14:paraId="20B7A88F" w14:textId="77777777" w:rsidR="00195CD9" w:rsidRDefault="003605EB">
      <w:pPr>
        <w:tabs>
          <w:tab w:val="center" w:pos="1089"/>
          <w:tab w:val="center" w:pos="5422"/>
        </w:tabs>
        <w:ind w:left="0" w:firstLine="0"/>
      </w:pPr>
      <w:r>
        <w:rPr>
          <w:rFonts w:ascii="Calibri" w:eastAsia="Calibri" w:hAnsi="Calibri" w:cs="Calibri"/>
        </w:rPr>
        <w:tab/>
      </w:r>
      <w:r>
        <w:t xml:space="preserve">29.2.13 </w:t>
      </w:r>
      <w:r>
        <w:tab/>
        <w:t>copie</w:t>
      </w:r>
      <w:r>
        <w:t xml:space="preserve">s of all relevant employment contracts and related documents </w:t>
      </w:r>
    </w:p>
    <w:p w14:paraId="40CA308B" w14:textId="77777777" w:rsidR="00195CD9" w:rsidRDefault="003605EB">
      <w:pPr>
        <w:ind w:left="2160" w:hanging="1440"/>
      </w:pPr>
      <w:r>
        <w:t xml:space="preserve">29.2.14 all information required under regulation 11 of TUPE or as </w:t>
      </w:r>
      <w:proofErr w:type="gramStart"/>
      <w:r>
        <w:t>reasonably  requested</w:t>
      </w:r>
      <w:proofErr w:type="gramEnd"/>
      <w:r>
        <w:t xml:space="preserve"> by the Buyer </w:t>
      </w:r>
    </w:p>
    <w:p w14:paraId="27B51FFC" w14:textId="77777777" w:rsidR="00195CD9" w:rsidRDefault="003605EB">
      <w:pPr>
        <w:spacing w:after="16" w:line="259" w:lineRule="auto"/>
        <w:ind w:left="1440" w:firstLine="0"/>
      </w:pPr>
      <w:r>
        <w:lastRenderedPageBreak/>
        <w:t xml:space="preserve"> </w:t>
      </w:r>
    </w:p>
    <w:p w14:paraId="6A98D811" w14:textId="77777777" w:rsidR="00195CD9" w:rsidRDefault="003605EB">
      <w:pPr>
        <w:ind w:left="715"/>
      </w:pPr>
      <w:r>
        <w:t xml:space="preserve">29.3 </w:t>
      </w:r>
      <w:r>
        <w:tab/>
      </w:r>
      <w:r>
        <w:t>The Supplier warrants the accuracy of the information provided under this TUPE clause and will notify the Buyer of any changes to the amended information as soon as reasonably possible. The Supplier will permit the Buyer to use and disclose the information</w:t>
      </w:r>
      <w:r>
        <w:t xml:space="preserve"> to any prospective Replacement Supplier. </w:t>
      </w:r>
    </w:p>
    <w:p w14:paraId="04A5F5FF" w14:textId="77777777" w:rsidR="00195CD9" w:rsidRDefault="003605EB">
      <w:pPr>
        <w:spacing w:after="19" w:line="259" w:lineRule="auto"/>
        <w:ind w:left="720" w:firstLine="0"/>
      </w:pPr>
      <w:r>
        <w:t xml:space="preserve"> </w:t>
      </w:r>
    </w:p>
    <w:p w14:paraId="6DDAE7BD" w14:textId="77777777" w:rsidR="00195CD9" w:rsidRDefault="003605EB">
      <w:pPr>
        <w:ind w:left="715"/>
      </w:pPr>
      <w:r>
        <w:t xml:space="preserve">29.4 </w:t>
      </w:r>
      <w:r>
        <w:tab/>
        <w:t>In the 12 months before the expiry of this Call-Off Contract, the Supplier will not change the identity and number of staff assigned to the Services (unless reasonably requested by the Buyer) or their term</w:t>
      </w:r>
      <w:r>
        <w:t xml:space="preserve">s and conditions, other than in the ordinary course of business. </w:t>
      </w:r>
    </w:p>
    <w:p w14:paraId="01F92F08" w14:textId="77777777" w:rsidR="00195CD9" w:rsidRDefault="003605EB">
      <w:pPr>
        <w:spacing w:after="16" w:line="259" w:lineRule="auto"/>
        <w:ind w:left="720" w:firstLine="0"/>
      </w:pPr>
      <w:r>
        <w:t xml:space="preserve"> </w:t>
      </w:r>
    </w:p>
    <w:p w14:paraId="4F8DF2A3" w14:textId="77777777" w:rsidR="00195CD9" w:rsidRDefault="003605EB">
      <w:pPr>
        <w:ind w:left="715"/>
      </w:pPr>
      <w:r>
        <w:t xml:space="preserve">29.5 </w:t>
      </w:r>
      <w:r>
        <w:tab/>
        <w:t>The Supplier will co-operate with the re-tendering of this Call-Off Contract by allowing the Replacement Supplier to communicate with and meet the affected employees or their represe</w:t>
      </w:r>
      <w:r>
        <w:t xml:space="preserve">ntatives. </w:t>
      </w:r>
    </w:p>
    <w:p w14:paraId="13A241EB" w14:textId="77777777" w:rsidR="00195CD9" w:rsidRDefault="003605EB">
      <w:pPr>
        <w:spacing w:after="16" w:line="259" w:lineRule="auto"/>
        <w:ind w:left="720" w:firstLine="0"/>
      </w:pPr>
      <w:r>
        <w:t xml:space="preserve"> </w:t>
      </w:r>
    </w:p>
    <w:p w14:paraId="52C791A9" w14:textId="77777777" w:rsidR="00195CD9" w:rsidRDefault="003605EB">
      <w:pPr>
        <w:ind w:left="715"/>
      </w:pPr>
      <w:r>
        <w:t xml:space="preserve">29.6 </w:t>
      </w:r>
      <w:r>
        <w:tab/>
        <w:t xml:space="preserve">The Supplier will indemnify the Buyer or any Replacement Supplier for all Loss arising from both: </w:t>
      </w:r>
    </w:p>
    <w:p w14:paraId="4D2BF090" w14:textId="77777777" w:rsidR="00195CD9" w:rsidRDefault="003605EB">
      <w:pPr>
        <w:spacing w:after="16" w:line="259" w:lineRule="auto"/>
        <w:ind w:left="720" w:firstLine="0"/>
      </w:pPr>
      <w:r>
        <w:t xml:space="preserve"> </w:t>
      </w:r>
    </w:p>
    <w:p w14:paraId="29B89AEE" w14:textId="77777777" w:rsidR="00195CD9" w:rsidRDefault="003605EB">
      <w:pPr>
        <w:ind w:left="720" w:firstLine="0"/>
      </w:pPr>
      <w:r>
        <w:t xml:space="preserve">29.6.1 its failure to comply with the provisions of this clause </w:t>
      </w:r>
    </w:p>
    <w:p w14:paraId="2A1C7567" w14:textId="77777777" w:rsidR="00195CD9" w:rsidRDefault="003605EB">
      <w:pPr>
        <w:spacing w:after="16" w:line="259" w:lineRule="auto"/>
        <w:ind w:left="720" w:firstLine="0"/>
      </w:pPr>
      <w:r>
        <w:t xml:space="preserve"> </w:t>
      </w:r>
    </w:p>
    <w:p w14:paraId="20D0BB33" w14:textId="77777777" w:rsidR="00195CD9" w:rsidRDefault="003605EB">
      <w:pPr>
        <w:ind w:left="1450"/>
      </w:pPr>
      <w:r>
        <w:t>29.6.2 any claim by any employee or person claiming to be an employee</w:t>
      </w:r>
      <w:r>
        <w:t xml:space="preserve"> (or their employee representative) of the Supplier which arises or is alleged to arise from any act or omission by the Supplier on or before the date of the Relevant Transfer </w:t>
      </w:r>
    </w:p>
    <w:p w14:paraId="02AA51A6" w14:textId="77777777" w:rsidR="00195CD9" w:rsidRDefault="003605EB">
      <w:pPr>
        <w:spacing w:after="16" w:line="259" w:lineRule="auto"/>
        <w:ind w:left="1440" w:firstLine="0"/>
      </w:pPr>
      <w:r>
        <w:t xml:space="preserve"> </w:t>
      </w:r>
    </w:p>
    <w:p w14:paraId="5B0AF0AB" w14:textId="77777777" w:rsidR="00195CD9" w:rsidRDefault="003605EB">
      <w:pPr>
        <w:ind w:left="715"/>
      </w:pPr>
      <w:r>
        <w:t xml:space="preserve">29.7 </w:t>
      </w:r>
      <w:r>
        <w:tab/>
        <w:t>The provisions of this clause apply during the Term of this Call-Off Co</w:t>
      </w:r>
      <w:r>
        <w:t xml:space="preserve">ntract and indefinitely after it Ends or expires. </w:t>
      </w:r>
    </w:p>
    <w:p w14:paraId="4DBFC623" w14:textId="77777777" w:rsidR="00195CD9" w:rsidRDefault="003605EB">
      <w:pPr>
        <w:spacing w:after="16" w:line="259" w:lineRule="auto"/>
        <w:ind w:left="720" w:firstLine="0"/>
      </w:pPr>
      <w:r>
        <w:t xml:space="preserve"> </w:t>
      </w:r>
    </w:p>
    <w:p w14:paraId="5120FA6A" w14:textId="77777777" w:rsidR="00195CD9" w:rsidRDefault="003605EB">
      <w:pPr>
        <w:ind w:left="715"/>
      </w:pPr>
      <w:r>
        <w:t xml:space="preserve">29.8 </w:t>
      </w:r>
      <w:r>
        <w:tab/>
      </w: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79339C35" w14:textId="77777777" w:rsidR="00195CD9" w:rsidRDefault="003605EB">
      <w:pPr>
        <w:spacing w:after="393" w:line="259" w:lineRule="auto"/>
        <w:ind w:left="0" w:firstLine="0"/>
      </w:pPr>
      <w:r>
        <w:t xml:space="preserve"> </w:t>
      </w:r>
    </w:p>
    <w:p w14:paraId="4BFC8614" w14:textId="77777777" w:rsidR="00195CD9" w:rsidRDefault="003605EB">
      <w:pPr>
        <w:pStyle w:val="Heading3"/>
        <w:tabs>
          <w:tab w:val="center" w:pos="2449"/>
        </w:tabs>
        <w:spacing w:after="83"/>
        <w:ind w:left="-15" w:firstLine="0"/>
      </w:pPr>
      <w:r>
        <w:t xml:space="preserve">30. </w:t>
      </w:r>
      <w:r>
        <w:tab/>
        <w:t xml:space="preserve">Additional G-Cloud services </w:t>
      </w:r>
    </w:p>
    <w:p w14:paraId="31B08B9A" w14:textId="77777777" w:rsidR="00195CD9" w:rsidRDefault="003605EB">
      <w:pPr>
        <w:ind w:left="715"/>
      </w:pPr>
      <w:r>
        <w:t xml:space="preserve">30.1 </w:t>
      </w:r>
      <w:r>
        <w:tab/>
        <w:t xml:space="preserve"> </w:t>
      </w:r>
      <w:r>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5CE860B8" w14:textId="77777777" w:rsidR="00195CD9" w:rsidRDefault="003605EB">
      <w:pPr>
        <w:spacing w:after="19" w:line="259" w:lineRule="auto"/>
        <w:ind w:left="720" w:firstLine="0"/>
      </w:pPr>
      <w:r>
        <w:t xml:space="preserve"> </w:t>
      </w:r>
    </w:p>
    <w:p w14:paraId="59D36183" w14:textId="77777777" w:rsidR="00195CD9" w:rsidRDefault="003605EB">
      <w:pPr>
        <w:ind w:left="715"/>
      </w:pPr>
      <w:r>
        <w:t xml:space="preserve">30.2 </w:t>
      </w:r>
      <w:r>
        <w:tab/>
        <w:t>If rea</w:t>
      </w:r>
      <w:r>
        <w:t xml:space="preserve">sonably requested to do so by the Buyer in the Order Form, the Supplier must provide and monitor performance of the Additional Services using an Implementation Plan. </w:t>
      </w:r>
    </w:p>
    <w:p w14:paraId="1D50C34C" w14:textId="77777777" w:rsidR="00195CD9" w:rsidRDefault="003605EB">
      <w:pPr>
        <w:spacing w:after="0" w:line="259" w:lineRule="auto"/>
        <w:ind w:left="0" w:firstLine="0"/>
      </w:pPr>
      <w:r>
        <w:t xml:space="preserve"> </w:t>
      </w:r>
    </w:p>
    <w:p w14:paraId="3E60F2E2" w14:textId="77777777" w:rsidR="00195CD9" w:rsidRDefault="003605EB">
      <w:pPr>
        <w:pStyle w:val="Heading3"/>
        <w:tabs>
          <w:tab w:val="center" w:pos="1547"/>
        </w:tabs>
        <w:ind w:left="-15" w:firstLine="0"/>
      </w:pPr>
      <w:r>
        <w:t xml:space="preserve">31. </w:t>
      </w:r>
      <w:r>
        <w:tab/>
        <w:t xml:space="preserve">Collaboration </w:t>
      </w:r>
    </w:p>
    <w:p w14:paraId="28528B64" w14:textId="77777777" w:rsidR="00195CD9" w:rsidRDefault="003605EB">
      <w:pPr>
        <w:ind w:left="715"/>
      </w:pPr>
      <w:r>
        <w:t xml:space="preserve">31.1 </w:t>
      </w:r>
      <w:r>
        <w:tab/>
        <w:t>If the Buyer has specified in the Order Form that it requires</w:t>
      </w:r>
      <w:r>
        <w:t xml:space="preserve"> the Supplier to enter into a Collaboration Agreement, the Supplier must give the Buyer an executed Collaboration Agreement before the Start date. </w:t>
      </w:r>
    </w:p>
    <w:p w14:paraId="01BA3327" w14:textId="77777777" w:rsidR="00195CD9" w:rsidRDefault="003605EB">
      <w:pPr>
        <w:spacing w:after="16" w:line="259" w:lineRule="auto"/>
        <w:ind w:left="720" w:firstLine="0"/>
      </w:pPr>
      <w:r>
        <w:t xml:space="preserve"> </w:t>
      </w:r>
    </w:p>
    <w:p w14:paraId="5F491F01" w14:textId="77777777" w:rsidR="00195CD9" w:rsidRDefault="003605EB">
      <w:pPr>
        <w:tabs>
          <w:tab w:val="center" w:pos="4804"/>
        </w:tabs>
        <w:ind w:left="-15" w:firstLine="0"/>
      </w:pPr>
      <w:r>
        <w:t xml:space="preserve">31.2 </w:t>
      </w:r>
      <w:r>
        <w:tab/>
        <w:t xml:space="preserve">In addition to any obligations under the Collaboration Agreement, the Supplier must: </w:t>
      </w:r>
    </w:p>
    <w:p w14:paraId="13376048" w14:textId="77777777" w:rsidR="00195CD9" w:rsidRDefault="003605EB">
      <w:pPr>
        <w:spacing w:after="34" w:line="259" w:lineRule="auto"/>
        <w:ind w:left="0" w:firstLine="0"/>
      </w:pPr>
      <w:r>
        <w:t xml:space="preserve"> </w:t>
      </w:r>
    </w:p>
    <w:p w14:paraId="4E755863" w14:textId="77777777" w:rsidR="00195CD9" w:rsidRDefault="003605EB">
      <w:pPr>
        <w:ind w:left="720" w:firstLine="0"/>
      </w:pPr>
      <w:r>
        <w:t xml:space="preserve">31.2.1 work </w:t>
      </w:r>
      <w:r>
        <w:t xml:space="preserve">proactively and in good faith with each of the Buyer’s contractors </w:t>
      </w:r>
    </w:p>
    <w:p w14:paraId="06CCAA94" w14:textId="77777777" w:rsidR="00195CD9" w:rsidRDefault="003605EB">
      <w:pPr>
        <w:spacing w:after="51" w:line="259" w:lineRule="auto"/>
        <w:ind w:left="720" w:firstLine="0"/>
      </w:pPr>
      <w:r>
        <w:t xml:space="preserve"> </w:t>
      </w:r>
    </w:p>
    <w:p w14:paraId="74B8B6B8" w14:textId="77777777" w:rsidR="00195CD9" w:rsidRDefault="003605EB">
      <w:pPr>
        <w:spacing w:after="28"/>
        <w:ind w:left="1450"/>
      </w:pPr>
      <w:r>
        <w:lastRenderedPageBreak/>
        <w:t xml:space="preserve">31.2.2 co-operate and share information with the Buyer’s contractors to enable the efficient operation of the Buyer’s ICT services and G-Cloud Services </w:t>
      </w:r>
    </w:p>
    <w:p w14:paraId="6D46B191" w14:textId="77777777" w:rsidR="00195CD9" w:rsidRDefault="003605EB">
      <w:pPr>
        <w:spacing w:after="396" w:line="259" w:lineRule="auto"/>
        <w:ind w:left="720" w:firstLine="0"/>
      </w:pPr>
      <w:r>
        <w:t xml:space="preserve"> </w:t>
      </w:r>
    </w:p>
    <w:p w14:paraId="4C170A46" w14:textId="77777777" w:rsidR="00195CD9" w:rsidRDefault="003605EB">
      <w:pPr>
        <w:pStyle w:val="Heading3"/>
        <w:tabs>
          <w:tab w:val="center" w:pos="1802"/>
        </w:tabs>
        <w:ind w:left="-15" w:firstLine="0"/>
      </w:pPr>
      <w:r>
        <w:t xml:space="preserve">32. </w:t>
      </w:r>
      <w:r>
        <w:tab/>
      </w:r>
      <w:r>
        <w:t xml:space="preserve">Variation process </w:t>
      </w:r>
    </w:p>
    <w:p w14:paraId="2AF21059" w14:textId="77777777" w:rsidR="00195CD9" w:rsidRDefault="003605EB">
      <w:pPr>
        <w:ind w:left="715"/>
      </w:pPr>
      <w:r>
        <w:t xml:space="preserve">32.1 </w:t>
      </w:r>
      <w:r>
        <w:tab/>
        <w:t xml:space="preserve">The Buyer can request in writing a change to this Call-Off Contract if it isn’t a material change to the Framework Agreement/or this Call-Off Contract. Once implemented, it is called a Variation. </w:t>
      </w:r>
    </w:p>
    <w:p w14:paraId="2369F5E8" w14:textId="77777777" w:rsidR="00195CD9" w:rsidRDefault="003605EB">
      <w:pPr>
        <w:spacing w:after="16" w:line="259" w:lineRule="auto"/>
        <w:ind w:left="720" w:firstLine="0"/>
      </w:pPr>
      <w:r>
        <w:t xml:space="preserve"> </w:t>
      </w:r>
    </w:p>
    <w:p w14:paraId="330B9B60" w14:textId="77777777" w:rsidR="00195CD9" w:rsidRDefault="003605EB">
      <w:pPr>
        <w:ind w:left="715"/>
      </w:pPr>
      <w:r>
        <w:t xml:space="preserve">32.2 </w:t>
      </w:r>
      <w:r>
        <w:tab/>
        <w:t>The Supplier must notify t</w:t>
      </w:r>
      <w:r>
        <w:t xml:space="preserve">he Buyer immediately in writing of any proposed changes to their G-Cloud Services or their delivery by submitting a Variation request. This includes any changes in the Supplier’s supply chain. </w:t>
      </w:r>
    </w:p>
    <w:p w14:paraId="5F548066" w14:textId="77777777" w:rsidR="00195CD9" w:rsidRDefault="003605EB">
      <w:pPr>
        <w:spacing w:after="54" w:line="259" w:lineRule="auto"/>
        <w:ind w:left="0" w:firstLine="0"/>
      </w:pPr>
      <w:r>
        <w:t xml:space="preserve"> </w:t>
      </w:r>
    </w:p>
    <w:p w14:paraId="47CEB0AE" w14:textId="77777777" w:rsidR="00195CD9" w:rsidRDefault="003605EB">
      <w:pPr>
        <w:ind w:left="715"/>
      </w:pPr>
      <w:r>
        <w:t xml:space="preserve">32.3 </w:t>
      </w:r>
      <w:r>
        <w:tab/>
        <w:t>If Either Party can’t agree to or provide the Variatio</w:t>
      </w:r>
      <w:r>
        <w:t xml:space="preserve">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5F5CE511" w14:textId="77777777" w:rsidR="00195CD9" w:rsidRDefault="003605EB">
      <w:pPr>
        <w:spacing w:after="393" w:line="259" w:lineRule="auto"/>
        <w:ind w:left="0" w:firstLine="0"/>
      </w:pPr>
      <w:r>
        <w:t xml:space="preserve"> </w:t>
      </w:r>
    </w:p>
    <w:p w14:paraId="09CC9F8F" w14:textId="77777777" w:rsidR="00195CD9" w:rsidRDefault="003605EB">
      <w:pPr>
        <w:pStyle w:val="Heading3"/>
        <w:tabs>
          <w:tab w:val="center" w:pos="3164"/>
        </w:tabs>
        <w:ind w:left="-15" w:firstLine="0"/>
      </w:pPr>
      <w:r>
        <w:t xml:space="preserve">33. </w:t>
      </w:r>
      <w:r>
        <w:tab/>
        <w:t xml:space="preserve">Data Protection Legislation (UK GDPR) </w:t>
      </w:r>
    </w:p>
    <w:p w14:paraId="0A11F763" w14:textId="77777777" w:rsidR="00195CD9" w:rsidRDefault="003605EB">
      <w:pPr>
        <w:ind w:left="715"/>
      </w:pPr>
      <w:r>
        <w:t xml:space="preserve">33.1 </w:t>
      </w:r>
      <w:r>
        <w:tab/>
        <w:t>Pursuant to clause</w:t>
      </w:r>
      <w:r>
        <w:t xml:space="preserve"> 2.1 and for the avoidance of doubt, clauses 8.59 and 8.60 of the Framework Agreement are incorporated into this Call-Off Contract. For reference, the appropriate GDPR templates which are required to be completed in accordance with clauses 8.59 and 8.60 ar</w:t>
      </w:r>
      <w:r>
        <w:t xml:space="preserve">e reproduced in this Call-Off Contract document at schedule 7. </w:t>
      </w:r>
    </w:p>
    <w:p w14:paraId="6E4C3A8C" w14:textId="77777777" w:rsidR="00195CD9" w:rsidRDefault="003605EB">
      <w:pPr>
        <w:spacing w:after="0" w:line="259" w:lineRule="auto"/>
        <w:ind w:left="0" w:firstLine="0"/>
      </w:pPr>
      <w:r>
        <w:t xml:space="preserve"> </w:t>
      </w:r>
    </w:p>
    <w:p w14:paraId="7D6F05CA" w14:textId="77777777" w:rsidR="00195CD9" w:rsidRDefault="003605EB">
      <w:pPr>
        <w:spacing w:after="473" w:line="259" w:lineRule="auto"/>
        <w:ind w:left="0" w:firstLine="0"/>
      </w:pPr>
      <w:r>
        <w:rPr>
          <w:b/>
        </w:rPr>
        <w:t xml:space="preserve"> </w:t>
      </w:r>
    </w:p>
    <w:p w14:paraId="273E1D2E" w14:textId="77777777" w:rsidR="00195CD9" w:rsidRDefault="003605EB">
      <w:pPr>
        <w:pStyle w:val="Heading1"/>
        <w:ind w:left="-5"/>
      </w:pPr>
      <w:bookmarkStart w:id="4" w:name="_Toc72712"/>
      <w:r>
        <w:t xml:space="preserve">Schedule 3: Collaboration agreement </w:t>
      </w:r>
      <w:bookmarkEnd w:id="4"/>
    </w:p>
    <w:p w14:paraId="14F23EDC" w14:textId="77777777" w:rsidR="00195CD9" w:rsidRDefault="003605EB">
      <w:pPr>
        <w:ind w:left="-15" w:firstLine="0"/>
      </w:pPr>
      <w:r>
        <w:t xml:space="preserve">NOT USED </w:t>
      </w:r>
    </w:p>
    <w:p w14:paraId="2C624CE6" w14:textId="77777777" w:rsidR="00195CD9" w:rsidRDefault="003605EB">
      <w:pPr>
        <w:spacing w:after="467" w:line="259" w:lineRule="auto"/>
        <w:ind w:left="0" w:firstLine="0"/>
      </w:pPr>
      <w:r>
        <w:t xml:space="preserve"> </w:t>
      </w:r>
    </w:p>
    <w:p w14:paraId="522CD843" w14:textId="77777777" w:rsidR="00195CD9" w:rsidRDefault="003605EB">
      <w:pPr>
        <w:pStyle w:val="Heading2"/>
        <w:spacing w:after="301"/>
        <w:ind w:left="-5"/>
      </w:pPr>
      <w:r>
        <w:t xml:space="preserve">Schedule 4: Alternative clauses </w:t>
      </w:r>
    </w:p>
    <w:p w14:paraId="1D7171D6" w14:textId="77777777" w:rsidR="00195CD9" w:rsidRDefault="003605EB">
      <w:pPr>
        <w:pStyle w:val="Heading3"/>
        <w:tabs>
          <w:tab w:val="center" w:pos="1453"/>
        </w:tabs>
        <w:ind w:left="-15" w:firstLine="0"/>
      </w:pPr>
      <w:r>
        <w:t xml:space="preserve">1. </w:t>
      </w:r>
      <w:r>
        <w:tab/>
        <w:t xml:space="preserve">Introduction </w:t>
      </w:r>
    </w:p>
    <w:p w14:paraId="2428DD02" w14:textId="77777777" w:rsidR="00195CD9" w:rsidRDefault="003605EB">
      <w:pPr>
        <w:ind w:left="720" w:right="98" w:firstLine="0"/>
      </w:pPr>
      <w:r>
        <w:t xml:space="preserve">1.1 </w:t>
      </w:r>
      <w:r>
        <w:tab/>
      </w:r>
      <w:r>
        <w:t xml:space="preserve">This Schedule specifies the alternative clauses that may be requested in </w:t>
      </w:r>
      <w:proofErr w:type="gramStart"/>
      <w:r>
        <w:t>the  Order</w:t>
      </w:r>
      <w:proofErr w:type="gramEnd"/>
      <w:r>
        <w:t xml:space="preserve"> Form and, if requested in the Order Form, will apply to this Call-Off Contract. </w:t>
      </w:r>
    </w:p>
    <w:p w14:paraId="4EB36D64" w14:textId="77777777" w:rsidR="00195CD9" w:rsidRDefault="003605EB">
      <w:pPr>
        <w:spacing w:after="393" w:line="259" w:lineRule="auto"/>
        <w:ind w:left="0" w:firstLine="0"/>
      </w:pPr>
      <w:r>
        <w:t xml:space="preserve"> </w:t>
      </w:r>
    </w:p>
    <w:p w14:paraId="54788319" w14:textId="77777777" w:rsidR="00195CD9" w:rsidRDefault="003605EB">
      <w:pPr>
        <w:pStyle w:val="Heading3"/>
        <w:tabs>
          <w:tab w:val="center" w:pos="1788"/>
        </w:tabs>
        <w:ind w:left="-15" w:firstLine="0"/>
      </w:pPr>
      <w:r>
        <w:t xml:space="preserve">2. </w:t>
      </w:r>
      <w:r>
        <w:tab/>
        <w:t xml:space="preserve">Clauses selected </w:t>
      </w:r>
    </w:p>
    <w:p w14:paraId="2E4A33E5" w14:textId="77777777" w:rsidR="00195CD9" w:rsidRDefault="003605EB">
      <w:pPr>
        <w:tabs>
          <w:tab w:val="center" w:pos="874"/>
          <w:tab w:val="center" w:pos="5372"/>
        </w:tabs>
        <w:ind w:left="0" w:firstLine="0"/>
      </w:pPr>
      <w:r>
        <w:rPr>
          <w:rFonts w:ascii="Calibri" w:eastAsia="Calibri" w:hAnsi="Calibri" w:cs="Calibri"/>
        </w:rPr>
        <w:tab/>
      </w:r>
      <w:r>
        <w:t xml:space="preserve">2.1 </w:t>
      </w:r>
      <w:r>
        <w:tab/>
        <w:t>The Customer may, in the Order Form, request the following al</w:t>
      </w:r>
      <w:r>
        <w:t xml:space="preserve">ternative Clauses: </w:t>
      </w:r>
    </w:p>
    <w:p w14:paraId="6FB59B8D" w14:textId="77777777" w:rsidR="00195CD9" w:rsidRDefault="003605EB">
      <w:pPr>
        <w:spacing w:after="16" w:line="259" w:lineRule="auto"/>
        <w:ind w:left="1440" w:firstLine="0"/>
      </w:pPr>
      <w:r>
        <w:t xml:space="preserve"> </w:t>
      </w:r>
    </w:p>
    <w:p w14:paraId="251D5561" w14:textId="77777777" w:rsidR="00195CD9" w:rsidRDefault="003605EB">
      <w:pPr>
        <w:ind w:left="1440" w:firstLine="0"/>
      </w:pPr>
      <w:r>
        <w:t xml:space="preserve">2.1.1 Scots Law and Jurisdiction </w:t>
      </w:r>
    </w:p>
    <w:p w14:paraId="7161261A" w14:textId="77777777" w:rsidR="00195CD9" w:rsidRDefault="003605EB">
      <w:pPr>
        <w:spacing w:after="16" w:line="259" w:lineRule="auto"/>
        <w:ind w:left="720" w:firstLine="0"/>
      </w:pPr>
      <w:r>
        <w:t xml:space="preserve"> </w:t>
      </w:r>
    </w:p>
    <w:p w14:paraId="36FFB8AB" w14:textId="77777777" w:rsidR="00195CD9" w:rsidRDefault="003605EB">
      <w:pPr>
        <w:ind w:left="2170"/>
      </w:pPr>
      <w:r>
        <w:t>2.1.2 References to England and Wales in incorporated Framework Agreement clause 8.12 (Law and Jurisdiction) of this Call-Off Contract will be replaced with Scotland and the wording of the Framework</w:t>
      </w:r>
      <w:r>
        <w:t xml:space="preserve"> Agreement and Call-Off </w:t>
      </w:r>
      <w:r>
        <w:lastRenderedPageBreak/>
        <w:t xml:space="preserve">Contract will be interpreted as closely as possible to the original English and Welsh Law intention despite Scots Law applying.  </w:t>
      </w:r>
    </w:p>
    <w:p w14:paraId="0B5C5077" w14:textId="77777777" w:rsidR="00195CD9" w:rsidRDefault="003605EB">
      <w:pPr>
        <w:spacing w:after="19" w:line="259" w:lineRule="auto"/>
        <w:ind w:left="0" w:firstLine="0"/>
      </w:pPr>
      <w:r>
        <w:t xml:space="preserve"> </w:t>
      </w:r>
    </w:p>
    <w:p w14:paraId="6F879E9F" w14:textId="77777777" w:rsidR="00195CD9" w:rsidRDefault="003605EB">
      <w:pPr>
        <w:ind w:left="2170"/>
      </w:pPr>
      <w:r>
        <w:t xml:space="preserve">2.1.3 </w:t>
      </w:r>
      <w:r>
        <w:t xml:space="preserve">Reference to England and Wales in Working Days definition within the Glossary and interpretations section will be replaced with Scotland. </w:t>
      </w:r>
    </w:p>
    <w:p w14:paraId="40DD3F36" w14:textId="77777777" w:rsidR="00195CD9" w:rsidRDefault="003605EB">
      <w:pPr>
        <w:spacing w:after="16" w:line="259" w:lineRule="auto"/>
        <w:ind w:left="0" w:firstLine="0"/>
      </w:pPr>
      <w:r>
        <w:t xml:space="preserve"> </w:t>
      </w:r>
    </w:p>
    <w:p w14:paraId="02CEC16E" w14:textId="77777777" w:rsidR="00195CD9" w:rsidRDefault="003605EB">
      <w:pPr>
        <w:ind w:left="2170"/>
      </w:pPr>
      <w:r>
        <w:t>2.1.4 References to the Contracts (Rights of Third Parties) Act 1999 will be removed in clause 27.1. Reference to t</w:t>
      </w:r>
      <w:r>
        <w:t>he Freedom of Information Act 2000 within the defined terms for ‘</w:t>
      </w:r>
      <w:proofErr w:type="spellStart"/>
      <w:r>
        <w:t>FoIA</w:t>
      </w:r>
      <w:proofErr w:type="spellEnd"/>
      <w:r>
        <w:t xml:space="preserve">/Freedom of Information Act’ to be replaced with Freedom of Information (Scotland) Act 2002. </w:t>
      </w:r>
    </w:p>
    <w:p w14:paraId="50DF3F06" w14:textId="77777777" w:rsidR="00195CD9" w:rsidRDefault="003605EB">
      <w:pPr>
        <w:spacing w:after="17" w:line="259" w:lineRule="auto"/>
        <w:ind w:left="0" w:firstLine="0"/>
      </w:pPr>
      <w:r>
        <w:t xml:space="preserve"> </w:t>
      </w:r>
    </w:p>
    <w:p w14:paraId="1F81AD83" w14:textId="77777777" w:rsidR="00195CD9" w:rsidRDefault="003605EB">
      <w:pPr>
        <w:ind w:left="2170"/>
      </w:pPr>
      <w:r>
        <w:t xml:space="preserve">2.1.5 </w:t>
      </w:r>
      <w:r>
        <w:t xml:space="preserve">Reference to the Supply of Goods and Services Act 1982 will be removed in incorporated Framework Agreement clause 4.2. </w:t>
      </w:r>
    </w:p>
    <w:p w14:paraId="4CEA4D63" w14:textId="77777777" w:rsidR="00195CD9" w:rsidRDefault="003605EB">
      <w:pPr>
        <w:spacing w:after="51" w:line="259" w:lineRule="auto"/>
        <w:ind w:left="0" w:firstLine="0"/>
      </w:pPr>
      <w:r>
        <w:t xml:space="preserve"> </w:t>
      </w:r>
    </w:p>
    <w:p w14:paraId="53A79DCA" w14:textId="77777777" w:rsidR="00195CD9" w:rsidRDefault="003605EB">
      <w:pPr>
        <w:ind w:left="1440" w:firstLine="0"/>
      </w:pPr>
      <w:r>
        <w:t xml:space="preserve">2.1.6 References to “tort” will be replaced with “delict” throughout </w:t>
      </w:r>
    </w:p>
    <w:p w14:paraId="605D2B84" w14:textId="77777777" w:rsidR="00195CD9" w:rsidRDefault="003605EB">
      <w:pPr>
        <w:spacing w:after="16" w:line="259" w:lineRule="auto"/>
        <w:ind w:left="0" w:firstLine="0"/>
      </w:pPr>
      <w:r>
        <w:t xml:space="preserve"> </w:t>
      </w:r>
    </w:p>
    <w:p w14:paraId="715B5EB0" w14:textId="77777777" w:rsidR="00195CD9" w:rsidRDefault="003605EB">
      <w:pPr>
        <w:tabs>
          <w:tab w:val="center" w:pos="4666"/>
        </w:tabs>
        <w:ind w:left="-15" w:firstLine="0"/>
      </w:pPr>
      <w:r>
        <w:t xml:space="preserve">2.2 </w:t>
      </w:r>
      <w:r>
        <w:tab/>
        <w:t>The Customer may, in the Order Form, request the followin</w:t>
      </w:r>
      <w:r>
        <w:t xml:space="preserve">g Alternative Clauses: </w:t>
      </w:r>
    </w:p>
    <w:p w14:paraId="594C69D1" w14:textId="77777777" w:rsidR="00195CD9" w:rsidRDefault="003605EB">
      <w:pPr>
        <w:spacing w:after="16" w:line="259" w:lineRule="auto"/>
        <w:ind w:left="0" w:firstLine="0"/>
      </w:pPr>
      <w:r>
        <w:t xml:space="preserve"> </w:t>
      </w:r>
    </w:p>
    <w:p w14:paraId="638455B5" w14:textId="77777777" w:rsidR="00195CD9" w:rsidRDefault="003605EB">
      <w:pPr>
        <w:ind w:left="1440" w:firstLine="0"/>
      </w:pPr>
      <w:r>
        <w:t xml:space="preserve">2.2.1 Northern Ireland Law (see paragraph 2.3, 2.4, 2.5, 2.6 and 2.7 of this Schedule) </w:t>
      </w:r>
    </w:p>
    <w:p w14:paraId="66D8F856" w14:textId="77777777" w:rsidR="00195CD9" w:rsidRDefault="003605EB">
      <w:pPr>
        <w:spacing w:after="396" w:line="259" w:lineRule="auto"/>
        <w:ind w:left="0" w:firstLine="0"/>
      </w:pPr>
      <w:r>
        <w:t xml:space="preserve"> </w:t>
      </w:r>
    </w:p>
    <w:p w14:paraId="2CBBF78D" w14:textId="77777777" w:rsidR="00195CD9" w:rsidRDefault="003605EB">
      <w:pPr>
        <w:pStyle w:val="Heading4"/>
        <w:tabs>
          <w:tab w:val="center" w:pos="1601"/>
        </w:tabs>
        <w:ind w:left="-15" w:firstLine="0"/>
      </w:pPr>
      <w:r>
        <w:t xml:space="preserve">2.3 </w:t>
      </w:r>
      <w:r>
        <w:tab/>
        <w:t xml:space="preserve">Discrimination </w:t>
      </w:r>
    </w:p>
    <w:p w14:paraId="42149CD0" w14:textId="77777777" w:rsidR="00195CD9" w:rsidRDefault="003605EB">
      <w:pPr>
        <w:ind w:left="1450"/>
      </w:pPr>
      <w:r>
        <w:t>2.3.1 The Supplier will comply with all applicable fair employment, equality of treatment and anti-discrimination legis</w:t>
      </w:r>
      <w:r>
        <w:t xml:space="preserve">lation, including, </w:t>
      </w:r>
      <w:proofErr w:type="gramStart"/>
      <w:r>
        <w:t>in particular the</w:t>
      </w:r>
      <w:proofErr w:type="gramEnd"/>
      <w:r>
        <w:t xml:space="preserve">:  </w:t>
      </w:r>
    </w:p>
    <w:p w14:paraId="2BD0A112" w14:textId="77777777" w:rsidR="00195CD9" w:rsidRDefault="003605EB">
      <w:pPr>
        <w:spacing w:after="34" w:line="259" w:lineRule="auto"/>
        <w:ind w:left="1440" w:firstLine="0"/>
      </w:pPr>
      <w:r>
        <w:t xml:space="preserve"> </w:t>
      </w:r>
    </w:p>
    <w:p w14:paraId="7DBFEA48" w14:textId="77777777" w:rsidR="00195CD9" w:rsidRDefault="003605EB">
      <w:pPr>
        <w:numPr>
          <w:ilvl w:val="0"/>
          <w:numId w:val="9"/>
        </w:numPr>
        <w:ind w:hanging="360"/>
      </w:pPr>
      <w:r>
        <w:t xml:space="preserve">Employment (Northern Ireland) Order 2002 </w:t>
      </w:r>
    </w:p>
    <w:p w14:paraId="468BB595" w14:textId="77777777" w:rsidR="00195CD9" w:rsidRDefault="003605EB">
      <w:pPr>
        <w:numPr>
          <w:ilvl w:val="0"/>
          <w:numId w:val="9"/>
        </w:numPr>
        <w:ind w:hanging="360"/>
      </w:pPr>
      <w:r>
        <w:t xml:space="preserve">Fair Employment and Treatment (Northern Ireland) Order 1998 </w:t>
      </w:r>
    </w:p>
    <w:p w14:paraId="78C1DE7B" w14:textId="77777777" w:rsidR="00195CD9" w:rsidRDefault="003605EB">
      <w:pPr>
        <w:numPr>
          <w:ilvl w:val="0"/>
          <w:numId w:val="9"/>
        </w:numPr>
        <w:ind w:hanging="360"/>
      </w:pPr>
      <w:r>
        <w:t xml:space="preserve">Sex Discrimination (Northern Ireland) Order 1976 and 1988 </w:t>
      </w:r>
    </w:p>
    <w:p w14:paraId="40810E38" w14:textId="77777777" w:rsidR="00195CD9" w:rsidRDefault="003605EB">
      <w:pPr>
        <w:numPr>
          <w:ilvl w:val="0"/>
          <w:numId w:val="9"/>
        </w:numPr>
        <w:ind w:hanging="360"/>
      </w:pPr>
      <w:r>
        <w:t xml:space="preserve">Employment Equality (Sexual   Orientation) Regulations (Northern Ireland) 2003 </w:t>
      </w:r>
    </w:p>
    <w:p w14:paraId="320B45CC" w14:textId="77777777" w:rsidR="00195CD9" w:rsidRDefault="003605EB">
      <w:pPr>
        <w:numPr>
          <w:ilvl w:val="0"/>
          <w:numId w:val="9"/>
        </w:numPr>
        <w:ind w:hanging="360"/>
      </w:pPr>
      <w:r>
        <w:t xml:space="preserve">Equal Pay Act (Northern Ireland) 1970 </w:t>
      </w:r>
    </w:p>
    <w:p w14:paraId="75817993" w14:textId="77777777" w:rsidR="00195CD9" w:rsidRDefault="003605EB">
      <w:pPr>
        <w:numPr>
          <w:ilvl w:val="0"/>
          <w:numId w:val="9"/>
        </w:numPr>
        <w:ind w:hanging="360"/>
      </w:pPr>
      <w:r>
        <w:t xml:space="preserve">Disability Discrimination Act 1995 </w:t>
      </w:r>
    </w:p>
    <w:p w14:paraId="0321EDC6" w14:textId="77777777" w:rsidR="00195CD9" w:rsidRDefault="003605EB">
      <w:pPr>
        <w:numPr>
          <w:ilvl w:val="0"/>
          <w:numId w:val="9"/>
        </w:numPr>
        <w:ind w:hanging="360"/>
      </w:pPr>
      <w:r>
        <w:t>Race Relations (Northern Ireland) Order 19</w:t>
      </w:r>
      <w:r>
        <w:t xml:space="preserve">97 </w:t>
      </w:r>
    </w:p>
    <w:p w14:paraId="47AB71A9" w14:textId="77777777" w:rsidR="00195CD9" w:rsidRDefault="003605EB">
      <w:pPr>
        <w:numPr>
          <w:ilvl w:val="0"/>
          <w:numId w:val="9"/>
        </w:numPr>
        <w:ind w:hanging="360"/>
      </w:pPr>
      <w:r>
        <w:t xml:space="preserve">Employment Relations (Northern Ireland) Order 1999 and Employment Rights (Northern Ireland) Order 1996  </w:t>
      </w:r>
    </w:p>
    <w:p w14:paraId="17344B19" w14:textId="77777777" w:rsidR="00195CD9" w:rsidRDefault="003605EB">
      <w:pPr>
        <w:numPr>
          <w:ilvl w:val="0"/>
          <w:numId w:val="9"/>
        </w:numPr>
        <w:ind w:hanging="360"/>
      </w:pPr>
      <w:r>
        <w:t xml:space="preserve">Employment Equality (Age) Regulations (Northern Ireland) 2006 </w:t>
      </w:r>
    </w:p>
    <w:p w14:paraId="4C31BB5F" w14:textId="77777777" w:rsidR="00195CD9" w:rsidRDefault="003605EB">
      <w:pPr>
        <w:numPr>
          <w:ilvl w:val="0"/>
          <w:numId w:val="9"/>
        </w:numPr>
        <w:ind w:hanging="360"/>
      </w:pPr>
      <w:r>
        <w:t xml:space="preserve">Part-time Workers (Prevention of less Favourable Treatment) Regulation 2000 </w:t>
      </w:r>
    </w:p>
    <w:p w14:paraId="2AEE1BAE" w14:textId="77777777" w:rsidR="00195CD9" w:rsidRDefault="003605EB">
      <w:pPr>
        <w:numPr>
          <w:ilvl w:val="0"/>
          <w:numId w:val="9"/>
        </w:numPr>
        <w:ind w:hanging="360"/>
      </w:pPr>
      <w:r>
        <w:t>Fixed-t</w:t>
      </w:r>
      <w:r>
        <w:t xml:space="preserve">erm Employees (Prevention of Less Favourable Treatment) Regulations 2002 </w:t>
      </w:r>
    </w:p>
    <w:p w14:paraId="0BA8B8D5" w14:textId="77777777" w:rsidR="00195CD9" w:rsidRDefault="003605EB">
      <w:pPr>
        <w:numPr>
          <w:ilvl w:val="0"/>
          <w:numId w:val="9"/>
        </w:numPr>
        <w:ind w:hanging="360"/>
      </w:pPr>
      <w:r>
        <w:t xml:space="preserve">The Disability Discrimination (Northern Ireland) Order 2006 </w:t>
      </w:r>
    </w:p>
    <w:p w14:paraId="62C775F4" w14:textId="77777777" w:rsidR="00195CD9" w:rsidRDefault="003605EB">
      <w:pPr>
        <w:numPr>
          <w:ilvl w:val="0"/>
          <w:numId w:val="9"/>
        </w:numPr>
        <w:ind w:hanging="360"/>
      </w:pPr>
      <w:r>
        <w:t xml:space="preserve">The Employment Relations (Northern Ireland) Order 2004 </w:t>
      </w:r>
    </w:p>
    <w:p w14:paraId="190502C9" w14:textId="77777777" w:rsidR="00195CD9" w:rsidRDefault="003605EB">
      <w:pPr>
        <w:numPr>
          <w:ilvl w:val="0"/>
          <w:numId w:val="9"/>
        </w:numPr>
        <w:ind w:hanging="360"/>
      </w:pPr>
      <w:r>
        <w:t xml:space="preserve">Equality Act (Sexual Orientation) Regulations (Northern Ireland) </w:t>
      </w:r>
      <w:r>
        <w:t xml:space="preserve">2006 </w:t>
      </w:r>
    </w:p>
    <w:p w14:paraId="70489722" w14:textId="77777777" w:rsidR="00195CD9" w:rsidRDefault="003605EB">
      <w:pPr>
        <w:numPr>
          <w:ilvl w:val="0"/>
          <w:numId w:val="9"/>
        </w:numPr>
        <w:ind w:hanging="360"/>
      </w:pPr>
      <w:r>
        <w:t xml:space="preserve">Employment Relations (Northern Ireland) Order 2004 </w:t>
      </w:r>
    </w:p>
    <w:p w14:paraId="2BDAE372" w14:textId="77777777" w:rsidR="00195CD9" w:rsidRDefault="003605EB">
      <w:pPr>
        <w:numPr>
          <w:ilvl w:val="0"/>
          <w:numId w:val="9"/>
        </w:numPr>
        <w:ind w:hanging="360"/>
      </w:pPr>
      <w:r>
        <w:t xml:space="preserve">Work and Families (Northern Ireland) Order 2006 </w:t>
      </w:r>
    </w:p>
    <w:p w14:paraId="07545C11" w14:textId="77777777" w:rsidR="00195CD9" w:rsidRDefault="003605EB">
      <w:pPr>
        <w:spacing w:after="19" w:line="259" w:lineRule="auto"/>
        <w:ind w:left="360" w:firstLine="0"/>
      </w:pPr>
      <w:r>
        <w:t xml:space="preserve"> </w:t>
      </w:r>
    </w:p>
    <w:p w14:paraId="4A5CAEE0" w14:textId="77777777" w:rsidR="00195CD9" w:rsidRDefault="003605EB">
      <w:pPr>
        <w:ind w:left="360" w:firstLine="0"/>
      </w:pPr>
      <w:r>
        <w:t>and will use his best endeavours to ensure that in his employment policies and practices and in the delivery of the services required of the Suppli</w:t>
      </w:r>
      <w:r>
        <w:t xml:space="preserve">er under this Call-Off Contract he promotes equality of treatment and opportunity between: </w:t>
      </w:r>
    </w:p>
    <w:p w14:paraId="60AD91C7" w14:textId="77777777" w:rsidR="00195CD9" w:rsidRDefault="003605EB">
      <w:pPr>
        <w:spacing w:after="17" w:line="259" w:lineRule="auto"/>
        <w:ind w:left="0" w:firstLine="0"/>
      </w:pPr>
      <w:r>
        <w:t xml:space="preserve"> </w:t>
      </w:r>
    </w:p>
    <w:p w14:paraId="7DBE674A" w14:textId="77777777" w:rsidR="00195CD9" w:rsidRDefault="003605EB">
      <w:pPr>
        <w:numPr>
          <w:ilvl w:val="1"/>
          <w:numId w:val="9"/>
        </w:numPr>
        <w:ind w:hanging="720"/>
      </w:pPr>
      <w:r>
        <w:t xml:space="preserve">persons of different religious beliefs or political opinions </w:t>
      </w:r>
    </w:p>
    <w:p w14:paraId="0C8D8696" w14:textId="77777777" w:rsidR="00195CD9" w:rsidRDefault="003605EB">
      <w:pPr>
        <w:numPr>
          <w:ilvl w:val="1"/>
          <w:numId w:val="9"/>
        </w:numPr>
        <w:ind w:hanging="720"/>
      </w:pPr>
      <w:r>
        <w:lastRenderedPageBreak/>
        <w:t xml:space="preserve">men and women or married and unmarried persons </w:t>
      </w:r>
    </w:p>
    <w:p w14:paraId="2C70CFFB" w14:textId="77777777" w:rsidR="00195CD9" w:rsidRDefault="003605EB">
      <w:pPr>
        <w:numPr>
          <w:ilvl w:val="1"/>
          <w:numId w:val="9"/>
        </w:numPr>
        <w:ind w:hanging="720"/>
      </w:pPr>
      <w:r>
        <w:t xml:space="preserve">persons with and without dependants (including women who </w:t>
      </w:r>
      <w:proofErr w:type="gramStart"/>
      <w:r>
        <w:t>are  pregnant</w:t>
      </w:r>
      <w:proofErr w:type="gramEnd"/>
      <w:r>
        <w:t xml:space="preserve"> or on maternity leave and men on paternity leave) </w:t>
      </w:r>
    </w:p>
    <w:p w14:paraId="7EE79F74" w14:textId="77777777" w:rsidR="00195CD9" w:rsidRDefault="003605EB">
      <w:pPr>
        <w:numPr>
          <w:ilvl w:val="1"/>
          <w:numId w:val="9"/>
        </w:numPr>
        <w:ind w:hanging="720"/>
      </w:pPr>
      <w:r>
        <w:t xml:space="preserve">persons of different racial groups (within the meaning of the Race  </w:t>
      </w:r>
    </w:p>
    <w:p w14:paraId="16DD2C17" w14:textId="77777777" w:rsidR="00195CD9" w:rsidRDefault="003605EB">
      <w:pPr>
        <w:ind w:left="2160" w:firstLine="0"/>
      </w:pPr>
      <w:r>
        <w:t xml:space="preserve">Relations (Northern Ireland) Order 1997) </w:t>
      </w:r>
    </w:p>
    <w:p w14:paraId="3DF12714" w14:textId="77777777" w:rsidR="00195CD9" w:rsidRDefault="003605EB">
      <w:pPr>
        <w:numPr>
          <w:ilvl w:val="1"/>
          <w:numId w:val="9"/>
        </w:numPr>
        <w:ind w:hanging="720"/>
      </w:pPr>
      <w:r>
        <w:t>persons with and withou</w:t>
      </w:r>
      <w:r>
        <w:t xml:space="preserve">t a disability (within the meaning of the  </w:t>
      </w:r>
    </w:p>
    <w:p w14:paraId="6774F0FF" w14:textId="77777777" w:rsidR="00195CD9" w:rsidRDefault="003605EB">
      <w:pPr>
        <w:ind w:left="2160" w:firstLine="0"/>
      </w:pPr>
      <w:r>
        <w:t xml:space="preserve">Disability Discrimination Act 1995) </w:t>
      </w:r>
    </w:p>
    <w:p w14:paraId="0C4E5276" w14:textId="77777777" w:rsidR="00195CD9" w:rsidRDefault="003605EB">
      <w:pPr>
        <w:numPr>
          <w:ilvl w:val="1"/>
          <w:numId w:val="9"/>
        </w:numPr>
        <w:ind w:hanging="720"/>
      </w:pPr>
      <w:r>
        <w:t xml:space="preserve">persons of different ages </w:t>
      </w:r>
    </w:p>
    <w:p w14:paraId="33BE3AF4" w14:textId="77777777" w:rsidR="00195CD9" w:rsidRDefault="003605EB">
      <w:pPr>
        <w:numPr>
          <w:ilvl w:val="1"/>
          <w:numId w:val="9"/>
        </w:numPr>
        <w:ind w:hanging="720"/>
      </w:pPr>
      <w:r>
        <w:t xml:space="preserve">persons of differing sexual orientation </w:t>
      </w:r>
    </w:p>
    <w:p w14:paraId="23E8846D" w14:textId="77777777" w:rsidR="00195CD9" w:rsidRDefault="003605EB">
      <w:pPr>
        <w:spacing w:after="17" w:line="259" w:lineRule="auto"/>
        <w:ind w:left="0" w:firstLine="0"/>
      </w:pPr>
      <w:r>
        <w:t xml:space="preserve">  </w:t>
      </w:r>
    </w:p>
    <w:p w14:paraId="2A2CFEA6" w14:textId="77777777" w:rsidR="00195CD9" w:rsidRDefault="003605EB">
      <w:pPr>
        <w:ind w:left="720" w:firstLine="0"/>
      </w:pPr>
      <w:r>
        <w:t xml:space="preserve">2.3.2 The Supplier will take all reasonable steps to secure the observance of clause  </w:t>
      </w:r>
    </w:p>
    <w:p w14:paraId="1B31F0DC" w14:textId="77777777" w:rsidR="00195CD9" w:rsidRDefault="003605EB">
      <w:pPr>
        <w:spacing w:after="255"/>
        <w:ind w:left="1440" w:firstLine="0"/>
      </w:pPr>
      <w:r>
        <w:t>2.3.1 of this Sch</w:t>
      </w:r>
      <w:r>
        <w:t xml:space="preserve">edule by all Supplier Staff. </w:t>
      </w:r>
    </w:p>
    <w:p w14:paraId="65F1F77E" w14:textId="77777777" w:rsidR="00195CD9" w:rsidRDefault="003605EB">
      <w:pPr>
        <w:spacing w:after="395" w:line="259" w:lineRule="auto"/>
        <w:ind w:left="1440" w:firstLine="0"/>
      </w:pPr>
      <w:r>
        <w:rPr>
          <w:sz w:val="20"/>
        </w:rPr>
        <w:t xml:space="preserve"> </w:t>
      </w:r>
      <w:r>
        <w:t xml:space="preserve"> </w:t>
      </w:r>
    </w:p>
    <w:p w14:paraId="0EB0993C" w14:textId="77777777" w:rsidR="00195CD9" w:rsidRDefault="003605EB">
      <w:pPr>
        <w:pStyle w:val="Heading4"/>
        <w:tabs>
          <w:tab w:val="center" w:pos="2596"/>
        </w:tabs>
        <w:ind w:left="-15" w:firstLine="0"/>
      </w:pPr>
      <w:r>
        <w:t xml:space="preserve">2.4 </w:t>
      </w:r>
      <w:r>
        <w:tab/>
        <w:t xml:space="preserve">Equality policies and practices </w:t>
      </w:r>
    </w:p>
    <w:p w14:paraId="27F33AF6" w14:textId="77777777" w:rsidR="00195CD9" w:rsidRDefault="003605EB">
      <w:pPr>
        <w:ind w:left="1450"/>
      </w:pPr>
      <w:r>
        <w:t>2.4.1 The Supplier will introduce and will procure that any Subcontractor will also introduce and implement an equal opportunities policy in accordance with guidance from and to the sat</w:t>
      </w:r>
      <w:r>
        <w:t xml:space="preserve">isfaction of the Equality Commission. The Supplier will review these policies on a regular basis (and will procure that its Subcontractors do likewise) and the Customer will be entitled to receive upon request a copy of the policy. </w:t>
      </w:r>
    </w:p>
    <w:p w14:paraId="3929B0A1" w14:textId="77777777" w:rsidR="00195CD9" w:rsidRDefault="003605EB">
      <w:pPr>
        <w:spacing w:after="0" w:line="259" w:lineRule="auto"/>
        <w:ind w:left="720" w:firstLine="0"/>
      </w:pPr>
      <w:r>
        <w:t xml:space="preserve"> </w:t>
      </w:r>
    </w:p>
    <w:p w14:paraId="0F69F259" w14:textId="77777777" w:rsidR="00195CD9" w:rsidRDefault="003605EB">
      <w:pPr>
        <w:ind w:left="1450"/>
      </w:pPr>
      <w:r>
        <w:t>2.4.2 The Supplier wi</w:t>
      </w:r>
      <w:r>
        <w:t xml:space="preserve">ll take all reasonable steps to ensure that </w:t>
      </w:r>
      <w:proofErr w:type="gramStart"/>
      <w:r>
        <w:t>all of</w:t>
      </w:r>
      <w:proofErr w:type="gramEnd"/>
      <w:r>
        <w:t xml:space="preserve"> the Supplier Staff comply with its equal opportunities policies (referred to in clause 2.3 above). These steps will include: </w:t>
      </w:r>
    </w:p>
    <w:p w14:paraId="6E82FC59" w14:textId="77777777" w:rsidR="00195CD9" w:rsidRDefault="003605EB">
      <w:pPr>
        <w:spacing w:after="16" w:line="259" w:lineRule="auto"/>
        <w:ind w:left="1440" w:firstLine="0"/>
      </w:pPr>
      <w:r>
        <w:t xml:space="preserve"> </w:t>
      </w:r>
    </w:p>
    <w:p w14:paraId="3217CF21" w14:textId="77777777" w:rsidR="00195CD9" w:rsidRDefault="003605EB">
      <w:pPr>
        <w:numPr>
          <w:ilvl w:val="0"/>
          <w:numId w:val="10"/>
        </w:numPr>
        <w:ind w:hanging="720"/>
      </w:pPr>
      <w:r>
        <w:t xml:space="preserve">the issue of written instructions to staff and other relevant persons </w:t>
      </w:r>
    </w:p>
    <w:p w14:paraId="5671F4F0" w14:textId="77777777" w:rsidR="00195CD9" w:rsidRDefault="003605EB">
      <w:pPr>
        <w:numPr>
          <w:ilvl w:val="0"/>
          <w:numId w:val="10"/>
        </w:numPr>
        <w:ind w:hanging="720"/>
      </w:pPr>
      <w:r>
        <w:t xml:space="preserve">the appointment or designation of a senior manager with responsibility for equal opportunities </w:t>
      </w:r>
    </w:p>
    <w:p w14:paraId="6CCE6DC2" w14:textId="77777777" w:rsidR="00195CD9" w:rsidRDefault="003605EB">
      <w:pPr>
        <w:numPr>
          <w:ilvl w:val="0"/>
          <w:numId w:val="10"/>
        </w:numPr>
        <w:ind w:hanging="720"/>
      </w:pPr>
      <w:r>
        <w:t>training of all staff and other relevant persons in equal opportunities and harassment ma</w:t>
      </w:r>
      <w:r>
        <w:t xml:space="preserve">tters </w:t>
      </w:r>
    </w:p>
    <w:p w14:paraId="46558BC2" w14:textId="77777777" w:rsidR="00195CD9" w:rsidRDefault="003605EB">
      <w:pPr>
        <w:numPr>
          <w:ilvl w:val="0"/>
          <w:numId w:val="10"/>
        </w:numPr>
        <w:ind w:hanging="720"/>
      </w:pPr>
      <w:r>
        <w:t xml:space="preserve">the inclusion of the topic of equality as an agenda item at team, </w:t>
      </w:r>
      <w:proofErr w:type="gramStart"/>
      <w:r>
        <w:t>management</w:t>
      </w:r>
      <w:proofErr w:type="gramEnd"/>
      <w:r>
        <w:t xml:space="preserve"> and staff meetings </w:t>
      </w:r>
    </w:p>
    <w:p w14:paraId="5ADF7B0D" w14:textId="77777777" w:rsidR="00195CD9" w:rsidRDefault="003605EB">
      <w:pPr>
        <w:spacing w:after="16" w:line="259" w:lineRule="auto"/>
        <w:ind w:left="0" w:firstLine="0"/>
      </w:pPr>
      <w:r>
        <w:t xml:space="preserve"> </w:t>
      </w:r>
    </w:p>
    <w:p w14:paraId="4A8078F0" w14:textId="77777777" w:rsidR="00195CD9" w:rsidRDefault="003605EB">
      <w:pPr>
        <w:ind w:left="720" w:firstLine="0"/>
      </w:pPr>
      <w:r>
        <w:t xml:space="preserve">The Supplier will procure that its Subcontractors do likewise with their equal opportunities policies. </w:t>
      </w:r>
    </w:p>
    <w:p w14:paraId="3DAC7983" w14:textId="77777777" w:rsidR="00195CD9" w:rsidRDefault="003605EB">
      <w:pPr>
        <w:spacing w:after="16" w:line="259" w:lineRule="auto"/>
        <w:ind w:left="720" w:firstLine="0"/>
      </w:pPr>
      <w:r>
        <w:t xml:space="preserve"> </w:t>
      </w:r>
    </w:p>
    <w:p w14:paraId="1CBE66C4" w14:textId="77777777" w:rsidR="00195CD9" w:rsidRDefault="003605EB">
      <w:pPr>
        <w:ind w:left="720" w:firstLine="0"/>
      </w:pPr>
      <w:r>
        <w:t xml:space="preserve">2.4.3 The Supplier will inform the Customer </w:t>
      </w:r>
      <w:r>
        <w:t xml:space="preserve">as soon as possible in the event of: </w:t>
      </w:r>
    </w:p>
    <w:p w14:paraId="4F792E51" w14:textId="77777777" w:rsidR="00195CD9" w:rsidRDefault="003605EB">
      <w:pPr>
        <w:spacing w:after="16" w:line="259" w:lineRule="auto"/>
        <w:ind w:left="0" w:firstLine="0"/>
      </w:pPr>
      <w:r>
        <w:t xml:space="preserve"> </w:t>
      </w:r>
    </w:p>
    <w:p w14:paraId="76F2AD58" w14:textId="77777777" w:rsidR="00195CD9" w:rsidRDefault="003605EB">
      <w:pPr>
        <w:numPr>
          <w:ilvl w:val="0"/>
          <w:numId w:val="11"/>
        </w:numPr>
        <w:ind w:hanging="720"/>
      </w:pPr>
      <w:r>
        <w:t xml:space="preserve">the Equality Commission notifying the Supplier of an alleged breach by it or any Subcontractor (or any of their shareholders or directors) of the Fair Employment and Treatment (Northern Ireland) Order 1998 or </w:t>
      </w:r>
    </w:p>
    <w:p w14:paraId="56F0F397" w14:textId="77777777" w:rsidR="00195CD9" w:rsidRDefault="003605EB">
      <w:pPr>
        <w:numPr>
          <w:ilvl w:val="0"/>
          <w:numId w:val="11"/>
        </w:numPr>
        <w:ind w:hanging="720"/>
      </w:pPr>
      <w:r>
        <w:t>any fi</w:t>
      </w:r>
      <w:r>
        <w:t xml:space="preserve">nding of unlawful discrimination (or any offence under the Legislation mentioned in clause 2.3 above) being made against the Supplier or its Subcontractors during the Call-Off Contract Period by any Industrial or Fair Employment Tribunal or court, </w:t>
      </w:r>
    </w:p>
    <w:p w14:paraId="74BDD3F9" w14:textId="77777777" w:rsidR="00195CD9" w:rsidRDefault="003605EB">
      <w:pPr>
        <w:spacing w:after="16" w:line="259" w:lineRule="auto"/>
        <w:ind w:left="2160" w:firstLine="0"/>
      </w:pPr>
      <w:r>
        <w:t xml:space="preserve"> </w:t>
      </w:r>
    </w:p>
    <w:p w14:paraId="3179FBC8" w14:textId="77777777" w:rsidR="00195CD9" w:rsidRDefault="003605EB">
      <w:pPr>
        <w:ind w:left="720" w:firstLine="0"/>
      </w:pPr>
      <w:r>
        <w:t>The S</w:t>
      </w:r>
      <w:r>
        <w:t xml:space="preserve">upplier will take any necessary steps (including the dismissal or replacement of any relevant staff or Subcontractor(s)) as the Customer directs and will seek the advice of the </w:t>
      </w:r>
      <w:r>
        <w:lastRenderedPageBreak/>
        <w:t xml:space="preserve">Equality Commission </w:t>
      </w:r>
      <w:proofErr w:type="gramStart"/>
      <w:r>
        <w:t>in order to</w:t>
      </w:r>
      <w:proofErr w:type="gramEnd"/>
      <w:r>
        <w:t xml:space="preserve"> prevent any offence or repetition of the unlawf</w:t>
      </w:r>
      <w:r>
        <w:t xml:space="preserve">ul discrimination as the case may be. </w:t>
      </w:r>
    </w:p>
    <w:p w14:paraId="2FBCF91B" w14:textId="77777777" w:rsidR="00195CD9" w:rsidRDefault="003605EB">
      <w:pPr>
        <w:spacing w:after="16" w:line="259" w:lineRule="auto"/>
        <w:ind w:left="0" w:firstLine="0"/>
      </w:pPr>
      <w:r>
        <w:t xml:space="preserve"> </w:t>
      </w:r>
    </w:p>
    <w:p w14:paraId="7FAD454A" w14:textId="77777777" w:rsidR="00195CD9" w:rsidRDefault="003605EB">
      <w:pPr>
        <w:ind w:left="1450"/>
      </w:pPr>
      <w:r>
        <w:t xml:space="preserve">2.4.4 The Supplier will monitor (in accordance with guidance issued by the Equality Commission) the composition of its workforce and applicants for employment and will provide an annual report on the composition of </w:t>
      </w:r>
      <w:r>
        <w:t xml:space="preserve">the workforce and applicants to the Customer. If the monitoring reveals under-representation or lack of fair participation of </w:t>
      </w:r>
      <w:proofErr w:type="gramStart"/>
      <w:r>
        <w:t>particular groups</w:t>
      </w:r>
      <w:proofErr w:type="gramEnd"/>
      <w:r>
        <w:t>, the Supplier will review the operation of its relevant policies and take positive action if appropriate. The Su</w:t>
      </w:r>
      <w:r>
        <w:t xml:space="preserve">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354828D6" w14:textId="77777777" w:rsidR="00195CD9" w:rsidRDefault="003605EB">
      <w:pPr>
        <w:spacing w:after="16" w:line="259" w:lineRule="auto"/>
        <w:ind w:left="1440" w:firstLine="0"/>
      </w:pPr>
      <w:r>
        <w:t xml:space="preserve"> </w:t>
      </w:r>
    </w:p>
    <w:p w14:paraId="2C536472" w14:textId="77777777" w:rsidR="00195CD9" w:rsidRDefault="003605EB">
      <w:pPr>
        <w:ind w:left="1450"/>
      </w:pPr>
      <w:r>
        <w:t>2.4.5 The Supplier will provide any information the Customer requests (in</w:t>
      </w:r>
      <w:r>
        <w:t xml:space="preserve">cluding Information requested to be provided by any Subcontractors) for the purpose of assessing the Supplier’s compliance with its obligations under clauses 2.4.1 to 2.4.5 of this Schedule. </w:t>
      </w:r>
    </w:p>
    <w:p w14:paraId="164146ED" w14:textId="77777777" w:rsidR="00195CD9" w:rsidRDefault="003605EB">
      <w:pPr>
        <w:spacing w:after="393" w:line="259" w:lineRule="auto"/>
        <w:ind w:left="720" w:firstLine="0"/>
      </w:pPr>
      <w:r>
        <w:t xml:space="preserve"> </w:t>
      </w:r>
    </w:p>
    <w:p w14:paraId="614ABFF2" w14:textId="77777777" w:rsidR="00195CD9" w:rsidRDefault="003605EB">
      <w:pPr>
        <w:pStyle w:val="Heading4"/>
        <w:tabs>
          <w:tab w:val="center" w:pos="1220"/>
        </w:tabs>
        <w:ind w:left="-15" w:firstLine="0"/>
      </w:pPr>
      <w:r>
        <w:t xml:space="preserve">2.5 </w:t>
      </w:r>
      <w:r>
        <w:tab/>
        <w:t xml:space="preserve">Equality </w:t>
      </w:r>
    </w:p>
    <w:p w14:paraId="0BB29C8E" w14:textId="77777777" w:rsidR="00195CD9" w:rsidRDefault="003605EB">
      <w:pPr>
        <w:ind w:left="1450"/>
      </w:pPr>
      <w:r>
        <w:t xml:space="preserve">2.5.1 </w:t>
      </w:r>
      <w:r>
        <w:t xml:space="preserve">The Supplier will, and will procure that each Subcontractor will, in performing its/their obligations under this Call-Off Contract (and other relevant agreements), </w:t>
      </w:r>
    </w:p>
    <w:p w14:paraId="5E2CADCE" w14:textId="77777777" w:rsidR="00195CD9" w:rsidRDefault="003605EB">
      <w:pPr>
        <w:ind w:left="1440" w:firstLine="0"/>
      </w:pPr>
      <w:r>
        <w:t xml:space="preserve">comply with the provisions of Section 75 of the Northern Ireland Act 1998, as if they were </w:t>
      </w:r>
      <w:r>
        <w:t xml:space="preserve">a public authority within the meaning of that section. </w:t>
      </w:r>
    </w:p>
    <w:p w14:paraId="731496D8" w14:textId="77777777" w:rsidR="00195CD9" w:rsidRDefault="003605EB">
      <w:pPr>
        <w:spacing w:after="16" w:line="259" w:lineRule="auto"/>
        <w:ind w:left="1440" w:firstLine="0"/>
      </w:pPr>
      <w:r>
        <w:t xml:space="preserve"> </w:t>
      </w:r>
    </w:p>
    <w:p w14:paraId="77EBC298" w14:textId="77777777" w:rsidR="00195CD9" w:rsidRDefault="003605EB">
      <w:pPr>
        <w:ind w:left="1450"/>
      </w:pPr>
      <w:r>
        <w:t>2.5.2 The Supplier acknowledges that the Customer must, in carrying out its functions, have due regard to the need to promote equality of opportunity as contemplated by the Northern Ireland Act 1998</w:t>
      </w:r>
      <w:r>
        <w:t xml:space="preserve"> and the Supplier will use all reasonable endeavours to assist (and to ensure that relevant Subcontractor helps) the Customer in relation to same. </w:t>
      </w:r>
    </w:p>
    <w:p w14:paraId="2A95313D" w14:textId="77777777" w:rsidR="00195CD9" w:rsidRDefault="003605EB">
      <w:pPr>
        <w:spacing w:after="393" w:line="259" w:lineRule="auto"/>
        <w:ind w:left="0" w:firstLine="0"/>
      </w:pPr>
      <w:r>
        <w:t xml:space="preserve"> </w:t>
      </w:r>
    </w:p>
    <w:p w14:paraId="388EB9EB" w14:textId="77777777" w:rsidR="00195CD9" w:rsidRDefault="003605EB">
      <w:pPr>
        <w:pStyle w:val="Heading4"/>
        <w:tabs>
          <w:tab w:val="center" w:pos="1811"/>
        </w:tabs>
        <w:ind w:left="-15" w:firstLine="0"/>
      </w:pPr>
      <w:r>
        <w:t xml:space="preserve">2.6 </w:t>
      </w:r>
      <w:r>
        <w:tab/>
        <w:t xml:space="preserve">Health and safety </w:t>
      </w:r>
    </w:p>
    <w:p w14:paraId="567F2E28" w14:textId="77777777" w:rsidR="00195CD9" w:rsidRDefault="003605EB">
      <w:pPr>
        <w:ind w:left="1450"/>
      </w:pPr>
      <w:r>
        <w:t>2.6.1 The Supplier will promptly notify the Customer of any health and safety haza</w:t>
      </w:r>
      <w:r>
        <w:t xml:space="preserve">rds which may arise in connection with the performance of its obligations under the </w:t>
      </w:r>
      <w:proofErr w:type="spellStart"/>
      <w:r>
        <w:t>CallOff</w:t>
      </w:r>
      <w:proofErr w:type="spellEnd"/>
      <w:r>
        <w:t xml:space="preserve"> Contract. The Customer will promptly notify the Supplier of any health and safety hazards which may exist or arise at the Customer premises and which may affect the</w:t>
      </w:r>
      <w:r>
        <w:t xml:space="preserve"> Supplier in the performance of its obligations under the Call-Off Contract. </w:t>
      </w:r>
    </w:p>
    <w:p w14:paraId="681AA0CD" w14:textId="77777777" w:rsidR="00195CD9" w:rsidRDefault="003605EB">
      <w:pPr>
        <w:spacing w:after="16" w:line="259" w:lineRule="auto"/>
        <w:ind w:left="1440" w:firstLine="0"/>
      </w:pPr>
      <w:r>
        <w:t xml:space="preserve"> </w:t>
      </w:r>
    </w:p>
    <w:p w14:paraId="6097C45E" w14:textId="77777777" w:rsidR="00195CD9" w:rsidRDefault="003605EB">
      <w:pPr>
        <w:ind w:left="1450"/>
      </w:pPr>
      <w:r>
        <w:t>2.6.2 While on the Customer premises, the Supplier will comply with any health and safety measures implemented by the Customer in respect of Supplier Staff and other persons wo</w:t>
      </w:r>
      <w:r>
        <w:t xml:space="preserve">rking there. </w:t>
      </w:r>
    </w:p>
    <w:p w14:paraId="39553991" w14:textId="77777777" w:rsidR="00195CD9" w:rsidRDefault="003605EB">
      <w:pPr>
        <w:spacing w:after="19" w:line="259" w:lineRule="auto"/>
        <w:ind w:left="0" w:firstLine="0"/>
      </w:pPr>
      <w:r>
        <w:t xml:space="preserve"> </w:t>
      </w:r>
    </w:p>
    <w:p w14:paraId="158E4D57" w14:textId="77777777" w:rsidR="00195CD9" w:rsidRDefault="003605EB">
      <w:pPr>
        <w:ind w:left="1450"/>
      </w:pPr>
      <w:r>
        <w:t xml:space="preserve">2.6.3 The Supplier will notify the Customer immediately in the event of any incident occurring in the performance of its obligations under the Call-Off Contract on the Customer premises if that incident causes any personal injury or damage </w:t>
      </w:r>
      <w:r>
        <w:t xml:space="preserve">to property which could give rise to personal injury. </w:t>
      </w:r>
    </w:p>
    <w:p w14:paraId="0F39B808" w14:textId="77777777" w:rsidR="00195CD9" w:rsidRDefault="003605EB">
      <w:pPr>
        <w:spacing w:after="16" w:line="259" w:lineRule="auto"/>
        <w:ind w:left="0" w:firstLine="0"/>
      </w:pPr>
      <w:r>
        <w:t xml:space="preserve"> </w:t>
      </w:r>
    </w:p>
    <w:p w14:paraId="3455D1F0" w14:textId="77777777" w:rsidR="00195CD9" w:rsidRDefault="003605EB">
      <w:pPr>
        <w:ind w:left="1450"/>
      </w:pPr>
      <w:r>
        <w:lastRenderedPageBreak/>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w:t>
      </w:r>
      <w:r>
        <w:t xml:space="preserve">d safety, which may apply to Supplier Staff and other persons working on the Customer premises in the performance of its obligations under the Call-Off Contract. </w:t>
      </w:r>
    </w:p>
    <w:p w14:paraId="5B63C585" w14:textId="77777777" w:rsidR="00195CD9" w:rsidRDefault="003605EB">
      <w:pPr>
        <w:spacing w:after="16" w:line="259" w:lineRule="auto"/>
        <w:ind w:left="0" w:firstLine="0"/>
      </w:pPr>
      <w:r>
        <w:t xml:space="preserve"> </w:t>
      </w:r>
    </w:p>
    <w:p w14:paraId="1D9D5749" w14:textId="77777777" w:rsidR="00195CD9" w:rsidRDefault="003605EB">
      <w:pPr>
        <w:ind w:left="1450"/>
      </w:pPr>
      <w:r>
        <w:t xml:space="preserve">2.6.5 </w:t>
      </w:r>
      <w:r>
        <w:t xml:space="preserve">The Supplier will ensure that its health and safety policy statement (as required by the Health and Safety at Work (Northern Ireland) Order 1978) is made available to the Customer on request. </w:t>
      </w:r>
    </w:p>
    <w:p w14:paraId="382A4870" w14:textId="77777777" w:rsidR="00195CD9" w:rsidRDefault="003605EB">
      <w:pPr>
        <w:spacing w:after="393" w:line="259" w:lineRule="auto"/>
        <w:ind w:left="0" w:firstLine="0"/>
      </w:pPr>
      <w:r>
        <w:t xml:space="preserve"> </w:t>
      </w:r>
    </w:p>
    <w:p w14:paraId="4929BE03" w14:textId="77777777" w:rsidR="00195CD9" w:rsidRDefault="003605EB">
      <w:pPr>
        <w:pStyle w:val="Heading4"/>
        <w:tabs>
          <w:tab w:val="center" w:pos="1780"/>
        </w:tabs>
        <w:ind w:left="-15" w:firstLine="0"/>
      </w:pPr>
      <w:r>
        <w:t xml:space="preserve">2.7 </w:t>
      </w:r>
      <w:r>
        <w:tab/>
        <w:t xml:space="preserve">Criminal damage </w:t>
      </w:r>
    </w:p>
    <w:p w14:paraId="616B644F" w14:textId="77777777" w:rsidR="00195CD9" w:rsidRDefault="003605EB">
      <w:pPr>
        <w:ind w:left="1450"/>
      </w:pPr>
      <w:r>
        <w:t>2.7.1 The Supplier will maintain standa</w:t>
      </w:r>
      <w:r>
        <w:t xml:space="preserve">rds of vigilance and will take all precautions as advised by the Criminal Damage (Compensation) (Northern Ireland) Order 1977 or as may be recommended by the police or the Northern Ireland Office (or, if replaced, their successors) and will compensate the </w:t>
      </w:r>
      <w:r>
        <w:t xml:space="preserve">Customer for any loss arising directly from a breach of this obligation (including any diminution of monies received by the Customer under any insurance policy). </w:t>
      </w:r>
    </w:p>
    <w:p w14:paraId="6FF42820" w14:textId="77777777" w:rsidR="00195CD9" w:rsidRDefault="003605EB">
      <w:pPr>
        <w:spacing w:after="16" w:line="259" w:lineRule="auto"/>
        <w:ind w:left="0" w:firstLine="0"/>
      </w:pPr>
      <w:r>
        <w:t xml:space="preserve"> </w:t>
      </w:r>
    </w:p>
    <w:p w14:paraId="04B45661" w14:textId="77777777" w:rsidR="00195CD9" w:rsidRDefault="003605EB">
      <w:pPr>
        <w:ind w:left="1450"/>
      </w:pPr>
      <w:r>
        <w:t>2.7.2 If during the Call-Off Contract Period any assets (or any part thereof) is or are dam</w:t>
      </w:r>
      <w:r>
        <w:t xml:space="preserve">aged or destroyed by any circumstance giving rise to a claim for compensation </w:t>
      </w:r>
    </w:p>
    <w:p w14:paraId="1562795E" w14:textId="77777777" w:rsidR="00195CD9" w:rsidRDefault="003605EB">
      <w:pPr>
        <w:ind w:left="1440" w:firstLine="0"/>
      </w:pPr>
      <w:r>
        <w:t xml:space="preserve">under the provisions of the Compensation Order the following provisions of this clause 2.7 will apply. </w:t>
      </w:r>
    </w:p>
    <w:p w14:paraId="7DD6D27A" w14:textId="77777777" w:rsidR="00195CD9" w:rsidRDefault="003605EB">
      <w:pPr>
        <w:spacing w:after="16" w:line="259" w:lineRule="auto"/>
        <w:ind w:left="0" w:firstLine="0"/>
      </w:pPr>
      <w:r>
        <w:t xml:space="preserve"> </w:t>
      </w:r>
    </w:p>
    <w:p w14:paraId="35558F87" w14:textId="77777777" w:rsidR="00195CD9" w:rsidRDefault="003605EB">
      <w:pPr>
        <w:ind w:left="1450"/>
      </w:pPr>
      <w:r>
        <w:t>2.7.3 The Supplier will make (or will procure that the appropriate orga</w:t>
      </w:r>
      <w:r>
        <w:t xml:space="preserve">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2E6FF59A" w14:textId="77777777" w:rsidR="00195CD9" w:rsidRDefault="003605EB">
      <w:pPr>
        <w:ind w:left="1440" w:firstLine="0"/>
      </w:pPr>
      <w:r>
        <w:t>Customer will also make and pursue a claim diligently under the Compensati</w:t>
      </w:r>
      <w:r>
        <w:t xml:space="preserve">on Order. Any appeal against a refusal to meet any claim or against the amount of the award will be at the Customer’s cost and the Supplier will (at no additional cost to the Customer) provide any help the Customer reasonably requires with the appeal. </w:t>
      </w:r>
    </w:p>
    <w:p w14:paraId="182DDA55" w14:textId="77777777" w:rsidR="00195CD9" w:rsidRDefault="003605EB">
      <w:pPr>
        <w:spacing w:after="16" w:line="259" w:lineRule="auto"/>
        <w:ind w:left="0" w:firstLine="0"/>
      </w:pPr>
      <w:r>
        <w:t xml:space="preserve"> </w:t>
      </w:r>
    </w:p>
    <w:p w14:paraId="321DAA00" w14:textId="77777777" w:rsidR="00195CD9" w:rsidRDefault="003605EB">
      <w:pPr>
        <w:ind w:left="1450"/>
      </w:pPr>
      <w:r>
        <w:t>2</w:t>
      </w:r>
      <w:r>
        <w:t xml:space="preserve">.7.4 The Supplier will apply any compensation paid under the Compensation Order in respect of damage to the relevant assets towards the repair, reinstatement or replacement of the assets affected. </w:t>
      </w:r>
    </w:p>
    <w:p w14:paraId="370F818A" w14:textId="77777777" w:rsidR="00195CD9" w:rsidRDefault="003605EB">
      <w:pPr>
        <w:spacing w:after="14" w:line="259" w:lineRule="auto"/>
        <w:ind w:left="0" w:firstLine="0"/>
      </w:pPr>
      <w:r>
        <w:t xml:space="preserve"> </w:t>
      </w:r>
    </w:p>
    <w:p w14:paraId="68E9662B" w14:textId="77777777" w:rsidR="00195CD9" w:rsidRDefault="003605EB">
      <w:pPr>
        <w:spacing w:after="19" w:line="259" w:lineRule="auto"/>
        <w:ind w:left="0" w:firstLine="0"/>
      </w:pPr>
      <w:r>
        <w:rPr>
          <w:b/>
        </w:rPr>
        <w:t xml:space="preserve"> </w:t>
      </w:r>
    </w:p>
    <w:p w14:paraId="5D01740F" w14:textId="77777777" w:rsidR="00195CD9" w:rsidRDefault="003605EB">
      <w:pPr>
        <w:spacing w:after="468" w:line="259" w:lineRule="auto"/>
        <w:ind w:left="0" w:firstLine="0"/>
      </w:pPr>
      <w:r>
        <w:t xml:space="preserve"> </w:t>
      </w:r>
    </w:p>
    <w:p w14:paraId="1BCE47A2" w14:textId="77777777" w:rsidR="00195CD9" w:rsidRDefault="003605EB">
      <w:pPr>
        <w:pStyle w:val="Heading2"/>
        <w:ind w:left="-5"/>
      </w:pPr>
      <w:r>
        <w:t xml:space="preserve">Schedule 5: Guarantee – </w:t>
      </w:r>
      <w:r>
        <w:t xml:space="preserve">NOT </w:t>
      </w:r>
      <w:proofErr w:type="spellStart"/>
      <w:r>
        <w:t>USEDSchedule</w:t>
      </w:r>
      <w:proofErr w:type="spellEnd"/>
      <w:r>
        <w:t xml:space="preserve"> 6: Glossary and interpretations </w:t>
      </w:r>
    </w:p>
    <w:p w14:paraId="539EBFB5" w14:textId="77777777" w:rsidR="00195CD9" w:rsidRDefault="003605EB">
      <w:pPr>
        <w:ind w:left="-15" w:firstLine="0"/>
      </w:pPr>
      <w:r>
        <w:t xml:space="preserve">In this Call-Off Contract the following expressions mean: </w:t>
      </w:r>
    </w:p>
    <w:p w14:paraId="0C2D62E4" w14:textId="77777777" w:rsidR="00195CD9" w:rsidRDefault="003605EB">
      <w:pPr>
        <w:spacing w:after="0" w:line="259" w:lineRule="auto"/>
        <w:ind w:left="0" w:firstLine="0"/>
      </w:pPr>
      <w:r>
        <w:t xml:space="preserve"> </w:t>
      </w:r>
    </w:p>
    <w:tbl>
      <w:tblPr>
        <w:tblStyle w:val="TableGrid"/>
        <w:tblW w:w="8896" w:type="dxa"/>
        <w:tblInd w:w="12" w:type="dxa"/>
        <w:tblCellMar>
          <w:top w:w="355" w:type="dxa"/>
          <w:left w:w="101" w:type="dxa"/>
          <w:bottom w:w="143" w:type="dxa"/>
          <w:right w:w="115" w:type="dxa"/>
        </w:tblCellMar>
        <w:tblLook w:val="04A0" w:firstRow="1" w:lastRow="0" w:firstColumn="1" w:lastColumn="0" w:noHBand="0" w:noVBand="1"/>
      </w:tblPr>
      <w:tblGrid>
        <w:gridCol w:w="2626"/>
        <w:gridCol w:w="6270"/>
      </w:tblGrid>
      <w:tr w:rsidR="00195CD9" w14:paraId="09B91B9B"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44377A07" w14:textId="77777777" w:rsidR="00195CD9" w:rsidRDefault="003605EB">
            <w:pPr>
              <w:spacing w:after="0" w:line="259" w:lineRule="auto"/>
              <w:ind w:left="0" w:firstLine="0"/>
            </w:pPr>
            <w:r>
              <w:rPr>
                <w:sz w:val="20"/>
              </w:rPr>
              <w:t xml:space="preserve">Expression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1F513709" w14:textId="77777777" w:rsidR="00195CD9" w:rsidRDefault="003605EB">
            <w:pPr>
              <w:spacing w:after="0" w:line="259" w:lineRule="auto"/>
              <w:ind w:left="1" w:firstLine="0"/>
            </w:pPr>
            <w:r>
              <w:rPr>
                <w:sz w:val="20"/>
              </w:rPr>
              <w:t xml:space="preserve">Meaning </w:t>
            </w:r>
          </w:p>
        </w:tc>
      </w:tr>
      <w:tr w:rsidR="00195CD9" w14:paraId="5543A010"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1D64B9CA" w14:textId="77777777" w:rsidR="00195CD9" w:rsidRDefault="003605EB">
            <w:pPr>
              <w:spacing w:after="0" w:line="259" w:lineRule="auto"/>
              <w:ind w:left="0" w:firstLine="0"/>
            </w:pPr>
            <w:r>
              <w:rPr>
                <w:b/>
                <w:sz w:val="20"/>
              </w:rPr>
              <w:lastRenderedPageBreak/>
              <w:t xml:space="preserve">Additional Services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3C3841DD" w14:textId="77777777" w:rsidR="00195CD9" w:rsidRDefault="003605EB">
            <w:pPr>
              <w:spacing w:after="0" w:line="259" w:lineRule="auto"/>
              <w:ind w:left="1" w:firstLine="0"/>
            </w:pPr>
            <w:r>
              <w:rPr>
                <w:sz w:val="20"/>
              </w:rPr>
              <w:t xml:space="preserve">Any services ancillary to the G-Cloud Services that are in the scope of Framework Agreement Section 2 </w:t>
            </w:r>
            <w:r>
              <w:rPr>
                <w:sz w:val="20"/>
              </w:rPr>
              <w:t xml:space="preserve">(Services Offered) which a Buyer may request. </w:t>
            </w:r>
          </w:p>
        </w:tc>
      </w:tr>
      <w:tr w:rsidR="00195CD9" w14:paraId="17E5E2D5"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14:paraId="1E606B6B" w14:textId="77777777" w:rsidR="00195CD9" w:rsidRDefault="003605EB">
            <w:pPr>
              <w:spacing w:after="0" w:line="259" w:lineRule="auto"/>
              <w:ind w:left="0" w:firstLine="0"/>
            </w:pPr>
            <w:r>
              <w:rPr>
                <w:b/>
                <w:sz w:val="20"/>
              </w:rPr>
              <w:t xml:space="preserve">Admission Agreement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7405A708" w14:textId="77777777" w:rsidR="00195CD9" w:rsidRDefault="003605EB">
            <w:pPr>
              <w:spacing w:after="0" w:line="259" w:lineRule="auto"/>
              <w:ind w:left="1" w:firstLine="0"/>
            </w:pPr>
            <w:r>
              <w:rPr>
                <w:sz w:val="20"/>
              </w:rPr>
              <w:t xml:space="preserve">The agreement to be entered into to enable the Supplier to participate in the relevant Civil Service pension scheme(s). </w:t>
            </w:r>
          </w:p>
        </w:tc>
      </w:tr>
      <w:tr w:rsidR="00195CD9" w14:paraId="709902B3"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693BC1D8" w14:textId="77777777" w:rsidR="00195CD9" w:rsidRDefault="003605EB">
            <w:pPr>
              <w:spacing w:after="0" w:line="259" w:lineRule="auto"/>
              <w:ind w:left="0" w:firstLine="0"/>
            </w:pPr>
            <w:r>
              <w:rPr>
                <w:b/>
                <w:sz w:val="20"/>
              </w:rPr>
              <w:t xml:space="preserve">Application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34886BB6" w14:textId="77777777" w:rsidR="00195CD9" w:rsidRDefault="003605EB">
            <w:pPr>
              <w:spacing w:after="0" w:line="259" w:lineRule="auto"/>
              <w:ind w:left="1" w:firstLine="0"/>
            </w:pPr>
            <w:r>
              <w:rPr>
                <w:sz w:val="20"/>
              </w:rPr>
              <w:t>The response submitted by the Supplier to the Invitation to Tender (known as the Invitation to Apply on the Digital Marke</w:t>
            </w:r>
            <w:r>
              <w:rPr>
                <w:sz w:val="20"/>
              </w:rPr>
              <w:t xml:space="preserve">tplace). </w:t>
            </w:r>
          </w:p>
        </w:tc>
      </w:tr>
      <w:tr w:rsidR="00195CD9" w14:paraId="55304886"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39098836" w14:textId="77777777" w:rsidR="00195CD9" w:rsidRDefault="003605EB">
            <w:pPr>
              <w:spacing w:after="0" w:line="259" w:lineRule="auto"/>
              <w:ind w:left="0" w:firstLine="0"/>
            </w:pPr>
            <w:r>
              <w:rPr>
                <w:b/>
                <w:sz w:val="20"/>
              </w:rPr>
              <w:t xml:space="preserve">Audit </w:t>
            </w:r>
          </w:p>
        </w:tc>
        <w:tc>
          <w:tcPr>
            <w:tcW w:w="6270" w:type="dxa"/>
            <w:tcBorders>
              <w:top w:val="single" w:sz="8" w:space="0" w:color="000000"/>
              <w:left w:val="single" w:sz="8" w:space="0" w:color="000000"/>
              <w:bottom w:val="single" w:sz="8" w:space="0" w:color="000000"/>
              <w:right w:val="single" w:sz="8" w:space="0" w:color="000000"/>
            </w:tcBorders>
            <w:vAlign w:val="bottom"/>
          </w:tcPr>
          <w:p w14:paraId="3DBB4AC5" w14:textId="77777777" w:rsidR="00195CD9" w:rsidRDefault="003605EB">
            <w:pPr>
              <w:spacing w:after="0" w:line="259" w:lineRule="auto"/>
              <w:ind w:left="1" w:firstLine="0"/>
            </w:pPr>
            <w:r>
              <w:rPr>
                <w:sz w:val="20"/>
              </w:rPr>
              <w:t xml:space="preserve">An audit carried out under the incorporated Framework Agreement clauses specified by the Buyer in the Order (if any). </w:t>
            </w:r>
          </w:p>
        </w:tc>
      </w:tr>
    </w:tbl>
    <w:p w14:paraId="385B182B" w14:textId="77777777" w:rsidR="00195CD9" w:rsidRDefault="00195CD9">
      <w:pPr>
        <w:spacing w:after="0" w:line="259" w:lineRule="auto"/>
        <w:ind w:left="-1133" w:right="730" w:firstLine="0"/>
      </w:pPr>
    </w:p>
    <w:tbl>
      <w:tblPr>
        <w:tblStyle w:val="TableGrid"/>
        <w:tblW w:w="8896" w:type="dxa"/>
        <w:tblInd w:w="12" w:type="dxa"/>
        <w:tblCellMar>
          <w:top w:w="355" w:type="dxa"/>
          <w:left w:w="101" w:type="dxa"/>
          <w:bottom w:w="143" w:type="dxa"/>
          <w:right w:w="50" w:type="dxa"/>
        </w:tblCellMar>
        <w:tblLook w:val="04A0" w:firstRow="1" w:lastRow="0" w:firstColumn="1" w:lastColumn="0" w:noHBand="0" w:noVBand="1"/>
      </w:tblPr>
      <w:tblGrid>
        <w:gridCol w:w="2626"/>
        <w:gridCol w:w="6270"/>
      </w:tblGrid>
      <w:tr w:rsidR="00195CD9" w14:paraId="1834EDA1" w14:textId="77777777">
        <w:trPr>
          <w:trHeight w:val="3531"/>
        </w:trPr>
        <w:tc>
          <w:tcPr>
            <w:tcW w:w="2626" w:type="dxa"/>
            <w:tcBorders>
              <w:top w:val="single" w:sz="8" w:space="0" w:color="000000"/>
              <w:left w:val="single" w:sz="8" w:space="0" w:color="000000"/>
              <w:bottom w:val="single" w:sz="8" w:space="0" w:color="000000"/>
              <w:right w:val="single" w:sz="8" w:space="0" w:color="000000"/>
            </w:tcBorders>
          </w:tcPr>
          <w:p w14:paraId="19BAFB25" w14:textId="77777777" w:rsidR="00195CD9" w:rsidRDefault="003605EB">
            <w:pPr>
              <w:spacing w:after="0" w:line="259" w:lineRule="auto"/>
              <w:ind w:left="0" w:firstLine="0"/>
            </w:pPr>
            <w:r>
              <w:rPr>
                <w:b/>
                <w:sz w:val="20"/>
              </w:rPr>
              <w:t xml:space="preserve">Background IPRs </w:t>
            </w:r>
          </w:p>
        </w:tc>
        <w:tc>
          <w:tcPr>
            <w:tcW w:w="6270" w:type="dxa"/>
            <w:tcBorders>
              <w:top w:val="single" w:sz="8" w:space="0" w:color="000000"/>
              <w:left w:val="single" w:sz="8" w:space="0" w:color="000000"/>
              <w:bottom w:val="single" w:sz="8" w:space="0" w:color="000000"/>
              <w:right w:val="single" w:sz="8" w:space="0" w:color="000000"/>
            </w:tcBorders>
            <w:vAlign w:val="center"/>
          </w:tcPr>
          <w:p w14:paraId="354185E5" w14:textId="77777777" w:rsidR="00195CD9" w:rsidRDefault="003605EB">
            <w:pPr>
              <w:spacing w:after="34" w:line="259" w:lineRule="auto"/>
              <w:ind w:left="1" w:firstLine="0"/>
            </w:pPr>
            <w:r>
              <w:rPr>
                <w:sz w:val="20"/>
              </w:rPr>
              <w:t xml:space="preserve">For each Party, IPRs: </w:t>
            </w:r>
          </w:p>
          <w:p w14:paraId="2DBA78A9" w14:textId="77777777" w:rsidR="00195CD9" w:rsidRDefault="003605EB">
            <w:pPr>
              <w:numPr>
                <w:ilvl w:val="0"/>
                <w:numId w:val="18"/>
              </w:numPr>
              <w:spacing w:after="0" w:line="259" w:lineRule="auto"/>
              <w:ind w:hanging="360"/>
            </w:pPr>
            <w:r>
              <w:rPr>
                <w:sz w:val="20"/>
              </w:rPr>
              <w:t xml:space="preserve">owned by that Party before the date of this Call-Off Contract </w:t>
            </w:r>
          </w:p>
          <w:p w14:paraId="65B3B665" w14:textId="77777777" w:rsidR="00195CD9" w:rsidRDefault="003605EB">
            <w:pPr>
              <w:spacing w:after="15" w:line="277" w:lineRule="auto"/>
              <w:ind w:left="721" w:firstLine="0"/>
            </w:pPr>
            <w:r>
              <w:rPr>
                <w:sz w:val="20"/>
              </w:rPr>
              <w:t xml:space="preserve">(as may be enhanced and/or modified but not </w:t>
            </w:r>
            <w:proofErr w:type="gramStart"/>
            <w:r>
              <w:rPr>
                <w:sz w:val="20"/>
              </w:rPr>
              <w:t>as a consequence of</w:t>
            </w:r>
            <w:proofErr w:type="gramEnd"/>
            <w:r>
              <w:rPr>
                <w:sz w:val="20"/>
              </w:rPr>
              <w:t xml:space="preserve"> the Services) including IPRs contained in any of the Party's Know-How, documentation and processes </w:t>
            </w:r>
          </w:p>
          <w:p w14:paraId="3A693A13" w14:textId="77777777" w:rsidR="00195CD9" w:rsidRDefault="003605EB">
            <w:pPr>
              <w:numPr>
                <w:ilvl w:val="0"/>
                <w:numId w:val="18"/>
              </w:numPr>
              <w:spacing w:after="233" w:line="283" w:lineRule="auto"/>
              <w:ind w:hanging="360"/>
            </w:pPr>
            <w:r>
              <w:rPr>
                <w:sz w:val="20"/>
              </w:rPr>
              <w:t>created by the Party independ</w:t>
            </w:r>
            <w:r>
              <w:rPr>
                <w:sz w:val="20"/>
              </w:rPr>
              <w:t xml:space="preserve">ently of this Call-Off Contract, or </w:t>
            </w:r>
          </w:p>
          <w:p w14:paraId="71E5CEA1" w14:textId="77777777" w:rsidR="00195CD9" w:rsidRDefault="003605EB">
            <w:pPr>
              <w:spacing w:after="0" w:line="259" w:lineRule="auto"/>
              <w:ind w:left="1" w:firstLine="0"/>
            </w:pPr>
            <w:r>
              <w:rPr>
                <w:sz w:val="20"/>
              </w:rPr>
              <w:t xml:space="preserve">For the Buyer, Crown Copyright which isn’t available to the Supplier otherwise than under this Call-Off </w:t>
            </w:r>
            <w:proofErr w:type="gramStart"/>
            <w:r>
              <w:rPr>
                <w:sz w:val="20"/>
              </w:rPr>
              <w:t>Contract, but</w:t>
            </w:r>
            <w:proofErr w:type="gramEnd"/>
            <w:r>
              <w:rPr>
                <w:sz w:val="20"/>
              </w:rPr>
              <w:t xml:space="preserve"> excluding IPRs owned by that Party in Buyer software or Supplier software. </w:t>
            </w:r>
          </w:p>
        </w:tc>
      </w:tr>
      <w:tr w:rsidR="00195CD9" w14:paraId="1D4E404E"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418CE5C5" w14:textId="77777777" w:rsidR="00195CD9" w:rsidRDefault="003605EB">
            <w:pPr>
              <w:spacing w:after="0" w:line="259" w:lineRule="auto"/>
              <w:ind w:left="0" w:firstLine="0"/>
            </w:pPr>
            <w:r>
              <w:rPr>
                <w:b/>
                <w:sz w:val="20"/>
              </w:rPr>
              <w:t xml:space="preserve">Buyer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55579DD1" w14:textId="77777777" w:rsidR="00195CD9" w:rsidRDefault="003605EB">
            <w:pPr>
              <w:spacing w:after="0" w:line="259" w:lineRule="auto"/>
              <w:ind w:left="1" w:firstLine="0"/>
            </w:pPr>
            <w:r>
              <w:rPr>
                <w:sz w:val="20"/>
              </w:rPr>
              <w:t>The contracting a</w:t>
            </w:r>
            <w:r>
              <w:rPr>
                <w:sz w:val="20"/>
              </w:rPr>
              <w:t xml:space="preserve">uthority ordering services as set out in the Order Form. </w:t>
            </w:r>
          </w:p>
        </w:tc>
      </w:tr>
      <w:tr w:rsidR="00195CD9" w14:paraId="2B61A2A8"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5E05C0F5" w14:textId="77777777" w:rsidR="00195CD9" w:rsidRDefault="003605EB">
            <w:pPr>
              <w:spacing w:after="0" w:line="259" w:lineRule="auto"/>
              <w:ind w:left="0" w:firstLine="0"/>
            </w:pPr>
            <w:r>
              <w:rPr>
                <w:b/>
                <w:sz w:val="20"/>
              </w:rPr>
              <w:t xml:space="preserve">Buyer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1DC861EE" w14:textId="77777777" w:rsidR="00195CD9" w:rsidRDefault="003605EB">
            <w:pPr>
              <w:spacing w:after="0" w:line="259" w:lineRule="auto"/>
              <w:ind w:left="1" w:firstLine="0"/>
            </w:pPr>
            <w:r>
              <w:rPr>
                <w:sz w:val="20"/>
              </w:rPr>
              <w:t xml:space="preserve">All data supplied by the Buyer to the Supplier including Personal Data and Service Data that is owned and managed by the Buyer. </w:t>
            </w:r>
          </w:p>
        </w:tc>
      </w:tr>
      <w:tr w:rsidR="00195CD9" w14:paraId="37A5072C"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14:paraId="5BA9CD8A" w14:textId="77777777" w:rsidR="00195CD9" w:rsidRDefault="003605EB">
            <w:pPr>
              <w:spacing w:after="0" w:line="259" w:lineRule="auto"/>
              <w:ind w:left="0" w:firstLine="0"/>
            </w:pPr>
            <w:r>
              <w:rPr>
                <w:b/>
                <w:sz w:val="20"/>
              </w:rPr>
              <w:lastRenderedPageBreak/>
              <w:t xml:space="preserve">Buyer Personal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1C3EFE0D" w14:textId="77777777" w:rsidR="00195CD9" w:rsidRDefault="003605EB">
            <w:pPr>
              <w:spacing w:after="0" w:line="259" w:lineRule="auto"/>
              <w:ind w:left="1" w:firstLine="0"/>
            </w:pPr>
            <w:r>
              <w:rPr>
                <w:sz w:val="20"/>
              </w:rPr>
              <w:t>The Personal Data supplied by the Buyer to the Supplier for purposes of, or in connection with, this Call</w:t>
            </w:r>
            <w:r>
              <w:rPr>
                <w:sz w:val="20"/>
              </w:rPr>
              <w:t xml:space="preserve">-Off Contract. </w:t>
            </w:r>
          </w:p>
        </w:tc>
      </w:tr>
      <w:tr w:rsidR="00195CD9" w14:paraId="7A477997"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511103A4" w14:textId="77777777" w:rsidR="00195CD9" w:rsidRDefault="003605EB">
            <w:pPr>
              <w:spacing w:after="0" w:line="259" w:lineRule="auto"/>
              <w:ind w:left="0" w:firstLine="0"/>
            </w:pPr>
            <w:r>
              <w:rPr>
                <w:b/>
                <w:sz w:val="20"/>
              </w:rPr>
              <w:t xml:space="preserve">Buyer Representative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14C5908F" w14:textId="77777777" w:rsidR="00195CD9" w:rsidRDefault="003605EB">
            <w:pPr>
              <w:spacing w:after="0" w:line="259" w:lineRule="auto"/>
              <w:ind w:left="1" w:firstLine="0"/>
            </w:pPr>
            <w:r>
              <w:rPr>
                <w:sz w:val="20"/>
              </w:rPr>
              <w:t xml:space="preserve">The representative appointed by the Buyer under this Call-Off Contract. </w:t>
            </w:r>
          </w:p>
        </w:tc>
      </w:tr>
      <w:tr w:rsidR="00195CD9" w14:paraId="0A87A0B4"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2310862D" w14:textId="77777777" w:rsidR="00195CD9" w:rsidRDefault="003605EB">
            <w:pPr>
              <w:spacing w:after="0" w:line="259" w:lineRule="auto"/>
              <w:ind w:left="0" w:firstLine="0"/>
            </w:pPr>
            <w:r>
              <w:rPr>
                <w:b/>
                <w:sz w:val="20"/>
              </w:rPr>
              <w:t xml:space="preserve">Buyer Software </w:t>
            </w:r>
          </w:p>
        </w:tc>
        <w:tc>
          <w:tcPr>
            <w:tcW w:w="6270" w:type="dxa"/>
            <w:tcBorders>
              <w:top w:val="single" w:sz="8" w:space="0" w:color="000000"/>
              <w:left w:val="single" w:sz="8" w:space="0" w:color="000000"/>
              <w:bottom w:val="single" w:sz="8" w:space="0" w:color="000000"/>
              <w:right w:val="single" w:sz="8" w:space="0" w:color="000000"/>
            </w:tcBorders>
            <w:vAlign w:val="bottom"/>
          </w:tcPr>
          <w:p w14:paraId="4BF82A9D" w14:textId="77777777" w:rsidR="00195CD9" w:rsidRDefault="003605EB">
            <w:pPr>
              <w:spacing w:after="0" w:line="259" w:lineRule="auto"/>
              <w:ind w:left="1" w:firstLine="0"/>
            </w:pPr>
            <w:r>
              <w:rPr>
                <w:sz w:val="20"/>
              </w:rPr>
              <w:t xml:space="preserve">Software owned by or licensed to the Buyer (other than under this Agreement), which is or will be used by the Supplier to provide the Services. </w:t>
            </w:r>
          </w:p>
        </w:tc>
      </w:tr>
      <w:tr w:rsidR="00195CD9" w14:paraId="610D5418" w14:textId="77777777">
        <w:trPr>
          <w:trHeight w:val="1784"/>
        </w:trPr>
        <w:tc>
          <w:tcPr>
            <w:tcW w:w="2626" w:type="dxa"/>
            <w:tcBorders>
              <w:top w:val="single" w:sz="8" w:space="0" w:color="000000"/>
              <w:left w:val="single" w:sz="8" w:space="0" w:color="000000"/>
              <w:bottom w:val="single" w:sz="8" w:space="0" w:color="000000"/>
              <w:right w:val="single" w:sz="8" w:space="0" w:color="000000"/>
            </w:tcBorders>
          </w:tcPr>
          <w:p w14:paraId="102CE0CD" w14:textId="77777777" w:rsidR="00195CD9" w:rsidRDefault="003605EB">
            <w:pPr>
              <w:spacing w:after="0" w:line="259" w:lineRule="auto"/>
              <w:ind w:left="0" w:firstLine="0"/>
            </w:pPr>
            <w:r>
              <w:rPr>
                <w:b/>
                <w:sz w:val="20"/>
              </w:rPr>
              <w:t xml:space="preserve">Call-Off Contract </w:t>
            </w:r>
          </w:p>
        </w:tc>
        <w:tc>
          <w:tcPr>
            <w:tcW w:w="6270" w:type="dxa"/>
            <w:tcBorders>
              <w:top w:val="single" w:sz="8" w:space="0" w:color="000000"/>
              <w:left w:val="single" w:sz="8" w:space="0" w:color="000000"/>
              <w:bottom w:val="single" w:sz="8" w:space="0" w:color="000000"/>
              <w:right w:val="single" w:sz="8" w:space="0" w:color="000000"/>
            </w:tcBorders>
            <w:vAlign w:val="bottom"/>
          </w:tcPr>
          <w:p w14:paraId="24B8CFEC" w14:textId="77777777" w:rsidR="00195CD9" w:rsidRDefault="003605EB">
            <w:pPr>
              <w:spacing w:after="0" w:line="259" w:lineRule="auto"/>
              <w:ind w:left="1" w:firstLine="0"/>
            </w:pPr>
            <w:r>
              <w:rPr>
                <w:sz w:val="20"/>
              </w:rPr>
              <w:t>This call-</w:t>
            </w:r>
            <w:r>
              <w:rPr>
                <w:sz w:val="20"/>
              </w:rPr>
              <w:t xml:space="preserve">off contract </w:t>
            </w:r>
            <w:proofErr w:type="gramStart"/>
            <w:r>
              <w:rPr>
                <w:sz w:val="20"/>
              </w:rPr>
              <w:t>entered into</w:t>
            </w:r>
            <w:proofErr w:type="gramEnd"/>
            <w:r>
              <w:rPr>
                <w:sz w:val="20"/>
              </w:rPr>
              <w:t xml:space="preserve"> following the provisions of the Framework Agreement for the provision of Services made between the Buyer and the Supplier comprising the Order Form, the Call-Off terms and conditions, the Call-Off schedules and the Collaboration A</w:t>
            </w:r>
            <w:r>
              <w:rPr>
                <w:sz w:val="20"/>
              </w:rPr>
              <w:t xml:space="preserve">greement. </w:t>
            </w:r>
          </w:p>
        </w:tc>
      </w:tr>
      <w:tr w:rsidR="00195CD9" w14:paraId="146E2BA5"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576001DF" w14:textId="77777777" w:rsidR="00195CD9" w:rsidRDefault="003605EB">
            <w:pPr>
              <w:spacing w:after="0" w:line="259" w:lineRule="auto"/>
              <w:ind w:left="0" w:firstLine="0"/>
            </w:pPr>
            <w:r>
              <w:rPr>
                <w:b/>
                <w:sz w:val="20"/>
              </w:rPr>
              <w:t xml:space="preserve">Charges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1934AA18" w14:textId="77777777" w:rsidR="00195CD9" w:rsidRDefault="003605EB">
            <w:pPr>
              <w:spacing w:after="0" w:line="259" w:lineRule="auto"/>
              <w:ind w:left="1" w:firstLine="0"/>
            </w:pPr>
            <w:r>
              <w:rPr>
                <w:sz w:val="20"/>
              </w:rPr>
              <w:t xml:space="preserve">The prices (excluding any applicable VAT), payable to the Supplier by the Buyer under this Call-Off Contract. </w:t>
            </w:r>
          </w:p>
        </w:tc>
      </w:tr>
      <w:tr w:rsidR="00195CD9" w14:paraId="520EA39C"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618D1302" w14:textId="77777777" w:rsidR="00195CD9" w:rsidRDefault="003605EB">
            <w:pPr>
              <w:spacing w:after="0" w:line="259" w:lineRule="auto"/>
              <w:ind w:left="0" w:firstLine="0"/>
              <w:jc w:val="both"/>
            </w:pPr>
            <w:r>
              <w:rPr>
                <w:b/>
                <w:sz w:val="20"/>
              </w:rPr>
              <w:t xml:space="preserve">Collaboration Agreement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7C1F2B29" w14:textId="77777777" w:rsidR="00195CD9" w:rsidRDefault="003605EB">
            <w:pPr>
              <w:spacing w:after="29" w:line="277" w:lineRule="auto"/>
              <w:ind w:left="1" w:firstLine="0"/>
            </w:pPr>
            <w:r>
              <w:rPr>
                <w:sz w:val="20"/>
              </w:rPr>
              <w:t xml:space="preserve">An agreement, substantially in the form set out at Schedule 3, between the Buyer and any combination of the Supplier and contractors, to ensure collaborative working in their delivery of the </w:t>
            </w:r>
          </w:p>
          <w:p w14:paraId="52C7B243" w14:textId="77777777" w:rsidR="00195CD9" w:rsidRDefault="003605EB">
            <w:pPr>
              <w:spacing w:after="0" w:line="259" w:lineRule="auto"/>
              <w:ind w:left="1" w:firstLine="0"/>
            </w:pPr>
            <w:r>
              <w:rPr>
                <w:sz w:val="20"/>
              </w:rPr>
              <w:t>Buyer’s Services and to ensure that the Buyer receives end-to-en</w:t>
            </w:r>
            <w:r>
              <w:rPr>
                <w:sz w:val="20"/>
              </w:rPr>
              <w:t xml:space="preserve">d services across its IT estate. </w:t>
            </w:r>
          </w:p>
        </w:tc>
      </w:tr>
    </w:tbl>
    <w:p w14:paraId="16A76766" w14:textId="77777777" w:rsidR="00195CD9" w:rsidRDefault="00195CD9">
      <w:pPr>
        <w:spacing w:after="0" w:line="259" w:lineRule="auto"/>
        <w:ind w:left="-1133" w:right="730" w:firstLine="0"/>
      </w:pPr>
    </w:p>
    <w:tbl>
      <w:tblPr>
        <w:tblStyle w:val="TableGrid"/>
        <w:tblW w:w="8896" w:type="dxa"/>
        <w:tblInd w:w="12" w:type="dxa"/>
        <w:tblCellMar>
          <w:top w:w="355" w:type="dxa"/>
          <w:left w:w="101" w:type="dxa"/>
          <w:bottom w:w="143" w:type="dxa"/>
          <w:right w:w="53" w:type="dxa"/>
        </w:tblCellMar>
        <w:tblLook w:val="04A0" w:firstRow="1" w:lastRow="0" w:firstColumn="1" w:lastColumn="0" w:noHBand="0" w:noVBand="1"/>
      </w:tblPr>
      <w:tblGrid>
        <w:gridCol w:w="2626"/>
        <w:gridCol w:w="6270"/>
      </w:tblGrid>
      <w:tr w:rsidR="00195CD9" w14:paraId="0DDB7FCA" w14:textId="77777777">
        <w:trPr>
          <w:trHeight w:val="1256"/>
        </w:trPr>
        <w:tc>
          <w:tcPr>
            <w:tcW w:w="2626" w:type="dxa"/>
            <w:tcBorders>
              <w:top w:val="single" w:sz="8" w:space="0" w:color="000000"/>
              <w:left w:val="single" w:sz="8" w:space="0" w:color="000000"/>
              <w:bottom w:val="single" w:sz="8" w:space="0" w:color="000000"/>
              <w:right w:val="single" w:sz="8" w:space="0" w:color="000000"/>
            </w:tcBorders>
            <w:vAlign w:val="center"/>
          </w:tcPr>
          <w:p w14:paraId="2F3671B9" w14:textId="77777777" w:rsidR="00195CD9" w:rsidRDefault="003605EB">
            <w:pPr>
              <w:spacing w:after="0" w:line="259" w:lineRule="auto"/>
              <w:ind w:left="0" w:firstLine="0"/>
            </w:pPr>
            <w:r>
              <w:rPr>
                <w:b/>
                <w:sz w:val="20"/>
              </w:rPr>
              <w:t xml:space="preserve">Commercially Sensitive 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56B58C7D" w14:textId="77777777" w:rsidR="00195CD9" w:rsidRDefault="003605EB">
            <w:pPr>
              <w:spacing w:after="0" w:line="259" w:lineRule="auto"/>
              <w:ind w:left="1" w:firstLine="0"/>
            </w:pPr>
            <w:r>
              <w:rPr>
                <w:sz w:val="20"/>
              </w:rPr>
              <w:t xml:space="preserve">Information, which the Buyer has been notified about by the Supplier in writing before the Start date with full details of why the Information is deemed to be commercially sensitive. </w:t>
            </w:r>
          </w:p>
        </w:tc>
      </w:tr>
      <w:tr w:rsidR="00195CD9" w14:paraId="76C442CF" w14:textId="77777777">
        <w:trPr>
          <w:trHeight w:val="2866"/>
        </w:trPr>
        <w:tc>
          <w:tcPr>
            <w:tcW w:w="2626" w:type="dxa"/>
            <w:tcBorders>
              <w:top w:val="single" w:sz="8" w:space="0" w:color="000000"/>
              <w:left w:val="single" w:sz="8" w:space="0" w:color="000000"/>
              <w:bottom w:val="single" w:sz="8" w:space="0" w:color="000000"/>
              <w:right w:val="single" w:sz="8" w:space="0" w:color="000000"/>
            </w:tcBorders>
          </w:tcPr>
          <w:p w14:paraId="38C21CD5" w14:textId="77777777" w:rsidR="00195CD9" w:rsidRDefault="003605EB">
            <w:pPr>
              <w:spacing w:after="0" w:line="259" w:lineRule="auto"/>
              <w:ind w:left="0" w:firstLine="0"/>
            </w:pPr>
            <w:r>
              <w:rPr>
                <w:b/>
                <w:sz w:val="20"/>
              </w:rPr>
              <w:lastRenderedPageBreak/>
              <w:t xml:space="preserve">Confidential 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09D8F6EB" w14:textId="77777777" w:rsidR="00195CD9" w:rsidRDefault="003605EB">
            <w:pPr>
              <w:spacing w:after="0" w:line="312" w:lineRule="auto"/>
              <w:ind w:left="1" w:firstLine="0"/>
            </w:pPr>
            <w:r>
              <w:rPr>
                <w:sz w:val="20"/>
              </w:rPr>
              <w:t xml:space="preserve">Data, Personal </w:t>
            </w:r>
            <w:proofErr w:type="gramStart"/>
            <w:r>
              <w:rPr>
                <w:sz w:val="20"/>
              </w:rPr>
              <w:t>Data</w:t>
            </w:r>
            <w:proofErr w:type="gramEnd"/>
            <w:r>
              <w:rPr>
                <w:sz w:val="20"/>
              </w:rPr>
              <w:t xml:space="preserve"> and any information, which may include (but isn’t limited to) any: </w:t>
            </w:r>
          </w:p>
          <w:p w14:paraId="6385392F" w14:textId="77777777" w:rsidR="00195CD9" w:rsidRDefault="003605EB">
            <w:pPr>
              <w:numPr>
                <w:ilvl w:val="0"/>
                <w:numId w:val="19"/>
              </w:numPr>
              <w:spacing w:after="0" w:line="283" w:lineRule="auto"/>
              <w:ind w:hanging="360"/>
            </w:pPr>
            <w:r>
              <w:rPr>
                <w:sz w:val="20"/>
              </w:rPr>
              <w:t xml:space="preserve">information about business, affairs, developments, trade secrets, know-how, personnel, and third parties, including all </w:t>
            </w:r>
          </w:p>
          <w:p w14:paraId="08EFB989" w14:textId="77777777" w:rsidR="00195CD9" w:rsidRDefault="003605EB">
            <w:pPr>
              <w:spacing w:after="17" w:line="259" w:lineRule="auto"/>
              <w:ind w:left="0" w:right="156" w:firstLine="0"/>
              <w:jc w:val="center"/>
            </w:pPr>
            <w:r>
              <w:rPr>
                <w:sz w:val="20"/>
              </w:rPr>
              <w:t>Intellectual Property Rights (IPRs), together w</w:t>
            </w:r>
            <w:r>
              <w:rPr>
                <w:sz w:val="20"/>
              </w:rPr>
              <w:t xml:space="preserve">ith all </w:t>
            </w:r>
          </w:p>
          <w:p w14:paraId="6FAD811A" w14:textId="77777777" w:rsidR="00195CD9" w:rsidRDefault="003605EB">
            <w:pPr>
              <w:spacing w:after="34" w:line="259" w:lineRule="auto"/>
              <w:ind w:left="721" w:firstLine="0"/>
            </w:pPr>
            <w:r>
              <w:rPr>
                <w:sz w:val="20"/>
              </w:rPr>
              <w:t xml:space="preserve">information derived from any of the above </w:t>
            </w:r>
          </w:p>
          <w:p w14:paraId="6E3EB575" w14:textId="77777777" w:rsidR="00195CD9" w:rsidRDefault="003605EB">
            <w:pPr>
              <w:numPr>
                <w:ilvl w:val="0"/>
                <w:numId w:val="19"/>
              </w:numPr>
              <w:spacing w:after="0" w:line="259" w:lineRule="auto"/>
              <w:ind w:hanging="360"/>
            </w:pPr>
            <w:r>
              <w:rPr>
                <w:sz w:val="20"/>
              </w:rPr>
              <w:t xml:space="preserve">other information clearly designated as being confidential or which ought reasonably </w:t>
            </w:r>
            <w:proofErr w:type="gramStart"/>
            <w:r>
              <w:rPr>
                <w:sz w:val="20"/>
              </w:rPr>
              <w:t>be</w:t>
            </w:r>
            <w:proofErr w:type="gramEnd"/>
            <w:r>
              <w:rPr>
                <w:sz w:val="20"/>
              </w:rPr>
              <w:t xml:space="preserve"> considered to be confidential (whether or not it is marked 'confidential'). </w:t>
            </w:r>
          </w:p>
        </w:tc>
      </w:tr>
      <w:tr w:rsidR="00195CD9" w14:paraId="7CA38B3D" w14:textId="77777777">
        <w:trPr>
          <w:trHeight w:val="1231"/>
        </w:trPr>
        <w:tc>
          <w:tcPr>
            <w:tcW w:w="2626" w:type="dxa"/>
            <w:tcBorders>
              <w:top w:val="single" w:sz="8" w:space="0" w:color="000000"/>
              <w:left w:val="single" w:sz="8" w:space="0" w:color="000000"/>
              <w:bottom w:val="single" w:sz="8" w:space="0" w:color="000000"/>
              <w:right w:val="single" w:sz="8" w:space="0" w:color="000000"/>
            </w:tcBorders>
          </w:tcPr>
          <w:p w14:paraId="62440266" w14:textId="77777777" w:rsidR="00195CD9" w:rsidRDefault="003605EB">
            <w:pPr>
              <w:spacing w:after="0" w:line="259" w:lineRule="auto"/>
              <w:ind w:left="0" w:firstLine="0"/>
            </w:pPr>
            <w:r>
              <w:rPr>
                <w:b/>
                <w:sz w:val="20"/>
              </w:rPr>
              <w:t xml:space="preserve">Control </w:t>
            </w:r>
          </w:p>
        </w:tc>
        <w:tc>
          <w:tcPr>
            <w:tcW w:w="6270" w:type="dxa"/>
            <w:tcBorders>
              <w:top w:val="single" w:sz="8" w:space="0" w:color="000000"/>
              <w:left w:val="single" w:sz="8" w:space="0" w:color="000000"/>
              <w:bottom w:val="single" w:sz="8" w:space="0" w:color="000000"/>
              <w:right w:val="single" w:sz="8" w:space="0" w:color="000000"/>
            </w:tcBorders>
            <w:vAlign w:val="bottom"/>
          </w:tcPr>
          <w:p w14:paraId="661CDEFD" w14:textId="77777777" w:rsidR="00195CD9" w:rsidRDefault="003605EB">
            <w:pPr>
              <w:spacing w:after="0" w:line="259" w:lineRule="auto"/>
              <w:ind w:left="1" w:firstLine="0"/>
            </w:pPr>
            <w:r>
              <w:rPr>
                <w:sz w:val="20"/>
              </w:rPr>
              <w:t xml:space="preserve">‘Control’ as defined in section 1124 and 450 of the Corporation Tax Act 2010. 'Controls' and 'Controlled' will be interpreted accordingly. </w:t>
            </w:r>
          </w:p>
        </w:tc>
      </w:tr>
      <w:tr w:rsidR="00195CD9" w14:paraId="5B7F36DB" w14:textId="77777777">
        <w:trPr>
          <w:trHeight w:val="722"/>
        </w:trPr>
        <w:tc>
          <w:tcPr>
            <w:tcW w:w="2626" w:type="dxa"/>
            <w:tcBorders>
              <w:top w:val="single" w:sz="8" w:space="0" w:color="000000"/>
              <w:left w:val="single" w:sz="8" w:space="0" w:color="000000"/>
              <w:bottom w:val="single" w:sz="8" w:space="0" w:color="000000"/>
              <w:right w:val="single" w:sz="8" w:space="0" w:color="000000"/>
            </w:tcBorders>
            <w:vAlign w:val="bottom"/>
          </w:tcPr>
          <w:p w14:paraId="2921A29D" w14:textId="77777777" w:rsidR="00195CD9" w:rsidRDefault="003605EB">
            <w:pPr>
              <w:spacing w:after="0" w:line="259" w:lineRule="auto"/>
              <w:ind w:left="0" w:firstLine="0"/>
            </w:pPr>
            <w:r>
              <w:rPr>
                <w:b/>
                <w:sz w:val="20"/>
              </w:rPr>
              <w:t xml:space="preserve">Controller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0A6839D4" w14:textId="77777777" w:rsidR="00195CD9" w:rsidRDefault="003605EB">
            <w:pPr>
              <w:spacing w:after="0" w:line="259" w:lineRule="auto"/>
              <w:ind w:left="1" w:firstLine="0"/>
            </w:pPr>
            <w:r>
              <w:rPr>
                <w:sz w:val="20"/>
              </w:rPr>
              <w:t xml:space="preserve">Takes the meaning given in the UK GDPR. </w:t>
            </w:r>
          </w:p>
        </w:tc>
      </w:tr>
      <w:tr w:rsidR="00195CD9" w14:paraId="79BF4DB0" w14:textId="77777777">
        <w:trPr>
          <w:trHeight w:val="2048"/>
        </w:trPr>
        <w:tc>
          <w:tcPr>
            <w:tcW w:w="2626" w:type="dxa"/>
            <w:tcBorders>
              <w:top w:val="single" w:sz="8" w:space="0" w:color="000000"/>
              <w:left w:val="single" w:sz="8" w:space="0" w:color="000000"/>
              <w:bottom w:val="single" w:sz="8" w:space="0" w:color="000000"/>
              <w:right w:val="single" w:sz="8" w:space="0" w:color="000000"/>
            </w:tcBorders>
          </w:tcPr>
          <w:p w14:paraId="3A685C48" w14:textId="77777777" w:rsidR="00195CD9" w:rsidRDefault="003605EB">
            <w:pPr>
              <w:spacing w:after="259" w:line="259" w:lineRule="auto"/>
              <w:ind w:left="0" w:firstLine="0"/>
            </w:pPr>
            <w:r>
              <w:rPr>
                <w:b/>
                <w:sz w:val="20"/>
              </w:rPr>
              <w:t xml:space="preserve">Crown </w:t>
            </w:r>
          </w:p>
          <w:p w14:paraId="50A8FF23" w14:textId="77777777" w:rsidR="00195CD9" w:rsidRDefault="003605EB">
            <w:pPr>
              <w:spacing w:after="0" w:line="259" w:lineRule="auto"/>
              <w:ind w:left="0" w:firstLine="0"/>
            </w:pPr>
            <w:r>
              <w:rPr>
                <w:b/>
                <w:sz w:val="20"/>
              </w:rP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7E50B867" w14:textId="77777777" w:rsidR="00195CD9" w:rsidRDefault="003605EB">
            <w:pPr>
              <w:spacing w:after="0" w:line="259" w:lineRule="auto"/>
              <w:ind w:left="1" w:firstLine="0"/>
            </w:pPr>
            <w:r>
              <w:rPr>
                <w:sz w:val="20"/>
              </w:rPr>
              <w:t xml:space="preserve">The government of the United Kingdom (including the Northern Ireland Assembly and Executive Committee, the Scottish </w:t>
            </w:r>
            <w:proofErr w:type="gramStart"/>
            <w:r>
              <w:rPr>
                <w:sz w:val="20"/>
              </w:rPr>
              <w:t>Executive</w:t>
            </w:r>
            <w:proofErr w:type="gramEnd"/>
            <w:r>
              <w:rPr>
                <w:sz w:val="20"/>
              </w:rPr>
              <w:t xml:space="preserve"> and the National Assembly for Wales), including, but not limited to, government ministers and government departments and particula</w:t>
            </w:r>
            <w:r>
              <w:rPr>
                <w:sz w:val="20"/>
              </w:rPr>
              <w:t xml:space="preserve">r bodies, persons, commissions or agencies carrying out functions on its behalf. </w:t>
            </w:r>
          </w:p>
        </w:tc>
      </w:tr>
      <w:tr w:rsidR="00195CD9" w14:paraId="2E131A00" w14:textId="77777777">
        <w:trPr>
          <w:trHeight w:val="1519"/>
        </w:trPr>
        <w:tc>
          <w:tcPr>
            <w:tcW w:w="2626" w:type="dxa"/>
            <w:tcBorders>
              <w:top w:val="single" w:sz="8" w:space="0" w:color="000000"/>
              <w:left w:val="single" w:sz="8" w:space="0" w:color="000000"/>
              <w:bottom w:val="single" w:sz="8" w:space="0" w:color="000000"/>
              <w:right w:val="single" w:sz="8" w:space="0" w:color="000000"/>
            </w:tcBorders>
          </w:tcPr>
          <w:p w14:paraId="3B1445F5" w14:textId="77777777" w:rsidR="00195CD9" w:rsidRDefault="003605EB">
            <w:pPr>
              <w:spacing w:after="0" w:line="259" w:lineRule="auto"/>
              <w:ind w:left="0" w:firstLine="0"/>
            </w:pPr>
            <w:r>
              <w:rPr>
                <w:b/>
                <w:sz w:val="20"/>
              </w:rPr>
              <w:t xml:space="preserve">Data Loss Event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13CCACEF" w14:textId="77777777" w:rsidR="00195CD9" w:rsidRDefault="003605EB">
            <w:pPr>
              <w:spacing w:after="0" w:line="259" w:lineRule="auto"/>
              <w:ind w:left="1" w:right="53" w:firstLine="0"/>
            </w:pPr>
            <w:r>
              <w:rPr>
                <w:sz w:val="20"/>
              </w:rPr>
              <w:t>Event that results, or may result, in unauthorised access to Personal Data held by the Processor under this Framework Agreement and/or actual or potential loss and/or destruction of Personal Data in breach of this Agreement, including any Personal Data Bre</w:t>
            </w:r>
            <w:r>
              <w:rPr>
                <w:sz w:val="20"/>
              </w:rPr>
              <w:t xml:space="preserve">ach. </w:t>
            </w:r>
          </w:p>
        </w:tc>
      </w:tr>
      <w:tr w:rsidR="00195CD9" w14:paraId="5B7EDAA7"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bottom"/>
          </w:tcPr>
          <w:p w14:paraId="2DD94F4A" w14:textId="77777777" w:rsidR="00195CD9" w:rsidRDefault="003605EB">
            <w:pPr>
              <w:spacing w:after="0" w:line="259" w:lineRule="auto"/>
              <w:ind w:left="0" w:firstLine="0"/>
            </w:pPr>
            <w:r>
              <w:rPr>
                <w:b/>
                <w:sz w:val="20"/>
              </w:rPr>
              <w:t xml:space="preserve">Data Protection Impact Assessment (DPIA) </w:t>
            </w:r>
          </w:p>
        </w:tc>
        <w:tc>
          <w:tcPr>
            <w:tcW w:w="6270" w:type="dxa"/>
            <w:tcBorders>
              <w:top w:val="single" w:sz="8" w:space="0" w:color="000000"/>
              <w:left w:val="single" w:sz="8" w:space="0" w:color="000000"/>
              <w:bottom w:val="single" w:sz="8" w:space="0" w:color="000000"/>
              <w:right w:val="single" w:sz="8" w:space="0" w:color="000000"/>
            </w:tcBorders>
            <w:vAlign w:val="bottom"/>
          </w:tcPr>
          <w:p w14:paraId="04C382D5" w14:textId="77777777" w:rsidR="00195CD9" w:rsidRDefault="003605EB">
            <w:pPr>
              <w:spacing w:after="0" w:line="259" w:lineRule="auto"/>
              <w:ind w:left="1" w:firstLine="0"/>
            </w:pPr>
            <w:r>
              <w:rPr>
                <w:sz w:val="20"/>
              </w:rPr>
              <w:t xml:space="preserve">An assessment by the Controller of the impact of the envisaged Processing on the protection of Personal Data. </w:t>
            </w:r>
          </w:p>
        </w:tc>
      </w:tr>
      <w:tr w:rsidR="00195CD9" w14:paraId="0A3BC288" w14:textId="77777777">
        <w:trPr>
          <w:trHeight w:val="2575"/>
        </w:trPr>
        <w:tc>
          <w:tcPr>
            <w:tcW w:w="2626" w:type="dxa"/>
            <w:tcBorders>
              <w:top w:val="single" w:sz="8" w:space="0" w:color="000000"/>
              <w:left w:val="single" w:sz="8" w:space="0" w:color="000000"/>
              <w:bottom w:val="single" w:sz="8" w:space="0" w:color="000000"/>
              <w:right w:val="single" w:sz="8" w:space="0" w:color="000000"/>
            </w:tcBorders>
          </w:tcPr>
          <w:p w14:paraId="2C971821" w14:textId="77777777" w:rsidR="00195CD9" w:rsidRDefault="003605EB">
            <w:pPr>
              <w:spacing w:after="0" w:line="259" w:lineRule="auto"/>
              <w:ind w:left="0" w:firstLine="0"/>
            </w:pPr>
            <w:r>
              <w:rPr>
                <w:b/>
                <w:sz w:val="20"/>
              </w:rPr>
              <w:lastRenderedPageBreak/>
              <w:t xml:space="preserve">Data Protection Legislation (DPL) </w:t>
            </w:r>
          </w:p>
        </w:tc>
        <w:tc>
          <w:tcPr>
            <w:tcW w:w="6270" w:type="dxa"/>
            <w:tcBorders>
              <w:top w:val="single" w:sz="8" w:space="0" w:color="000000"/>
              <w:left w:val="single" w:sz="8" w:space="0" w:color="000000"/>
              <w:bottom w:val="single" w:sz="8" w:space="0" w:color="000000"/>
              <w:right w:val="single" w:sz="8" w:space="0" w:color="000000"/>
            </w:tcBorders>
            <w:vAlign w:val="bottom"/>
          </w:tcPr>
          <w:p w14:paraId="3B856D33" w14:textId="77777777" w:rsidR="00195CD9" w:rsidRDefault="003605EB">
            <w:pPr>
              <w:spacing w:after="17" w:line="259" w:lineRule="auto"/>
              <w:ind w:left="1" w:firstLine="0"/>
            </w:pPr>
            <w:r>
              <w:rPr>
                <w:sz w:val="20"/>
              </w:rPr>
              <w:t xml:space="preserve">Data Protection Legislation means: </w:t>
            </w:r>
          </w:p>
          <w:p w14:paraId="08BB14BF" w14:textId="77777777" w:rsidR="00195CD9" w:rsidRDefault="003605EB">
            <w:pPr>
              <w:numPr>
                <w:ilvl w:val="0"/>
                <w:numId w:val="20"/>
              </w:numPr>
              <w:spacing w:after="17" w:line="259" w:lineRule="auto"/>
              <w:ind w:hanging="321"/>
            </w:pPr>
            <w:r>
              <w:rPr>
                <w:sz w:val="20"/>
              </w:rPr>
              <w:t xml:space="preserve">the UK GDPR, the </w:t>
            </w:r>
            <w:proofErr w:type="gramStart"/>
            <w:r>
              <w:rPr>
                <w:sz w:val="20"/>
              </w:rPr>
              <w:t>LED</w:t>
            </w:r>
            <w:proofErr w:type="gramEnd"/>
            <w:r>
              <w:rPr>
                <w:sz w:val="20"/>
              </w:rPr>
              <w:t xml:space="preserve"> and any applicable national implementing </w:t>
            </w:r>
          </w:p>
          <w:p w14:paraId="0C17A75A" w14:textId="77777777" w:rsidR="00195CD9" w:rsidRDefault="003605EB">
            <w:pPr>
              <w:spacing w:after="17" w:line="259" w:lineRule="auto"/>
              <w:ind w:left="1" w:firstLine="0"/>
            </w:pPr>
            <w:r>
              <w:rPr>
                <w:sz w:val="20"/>
              </w:rPr>
              <w:t>Laws as am</w:t>
            </w:r>
            <w:r>
              <w:rPr>
                <w:sz w:val="20"/>
              </w:rPr>
              <w:t xml:space="preserve">ended from time to time </w:t>
            </w:r>
          </w:p>
          <w:p w14:paraId="027BD182" w14:textId="77777777" w:rsidR="00195CD9" w:rsidRDefault="003605EB">
            <w:pPr>
              <w:numPr>
                <w:ilvl w:val="0"/>
                <w:numId w:val="20"/>
              </w:numPr>
              <w:spacing w:after="0" w:line="279" w:lineRule="auto"/>
              <w:ind w:hanging="321"/>
            </w:pPr>
            <w:r>
              <w:rPr>
                <w:sz w:val="20"/>
              </w:rPr>
              <w:t xml:space="preserve">the DPA 2018 to the extent that it relates to Processing of Personal Data and privacy </w:t>
            </w:r>
          </w:p>
          <w:p w14:paraId="63212956" w14:textId="77777777" w:rsidR="00195CD9" w:rsidRDefault="003605EB">
            <w:pPr>
              <w:numPr>
                <w:ilvl w:val="0"/>
                <w:numId w:val="20"/>
              </w:numPr>
              <w:spacing w:after="0" w:line="259" w:lineRule="auto"/>
              <w:ind w:hanging="321"/>
            </w:pPr>
            <w:r>
              <w:rPr>
                <w:sz w:val="20"/>
              </w:rPr>
              <w:t xml:space="preserve">all applicable Law about the Processing of Personal Data and privacy including if applicable legally binding guidance and codes of practice issued by the Information Commissioner </w:t>
            </w:r>
          </w:p>
        </w:tc>
      </w:tr>
      <w:tr w:rsidR="00195CD9" w14:paraId="05CB723F"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31A2904F" w14:textId="77777777" w:rsidR="00195CD9" w:rsidRDefault="003605EB">
            <w:pPr>
              <w:spacing w:after="0" w:line="259" w:lineRule="auto"/>
              <w:ind w:left="0" w:firstLine="0"/>
            </w:pPr>
            <w:r>
              <w:rPr>
                <w:b/>
                <w:sz w:val="20"/>
              </w:rPr>
              <w:t xml:space="preserve">Data Subject </w:t>
            </w:r>
          </w:p>
        </w:tc>
        <w:tc>
          <w:tcPr>
            <w:tcW w:w="6270" w:type="dxa"/>
            <w:tcBorders>
              <w:top w:val="single" w:sz="8" w:space="0" w:color="000000"/>
              <w:left w:val="single" w:sz="8" w:space="0" w:color="000000"/>
              <w:bottom w:val="single" w:sz="8" w:space="0" w:color="000000"/>
              <w:right w:val="single" w:sz="8" w:space="0" w:color="000000"/>
            </w:tcBorders>
            <w:vAlign w:val="bottom"/>
          </w:tcPr>
          <w:p w14:paraId="4486E351" w14:textId="77777777" w:rsidR="00195CD9" w:rsidRDefault="003605EB">
            <w:pPr>
              <w:spacing w:after="0" w:line="259" w:lineRule="auto"/>
              <w:ind w:left="1" w:firstLine="0"/>
            </w:pPr>
            <w:r>
              <w:rPr>
                <w:sz w:val="20"/>
              </w:rPr>
              <w:t xml:space="preserve">Takes the meaning given in the UK GDPR </w:t>
            </w:r>
          </w:p>
        </w:tc>
      </w:tr>
    </w:tbl>
    <w:p w14:paraId="68EA89DD" w14:textId="77777777" w:rsidR="00195CD9" w:rsidRDefault="00195CD9">
      <w:pPr>
        <w:spacing w:after="0" w:line="259" w:lineRule="auto"/>
        <w:ind w:left="-1133" w:right="730" w:firstLine="0"/>
      </w:pPr>
    </w:p>
    <w:tbl>
      <w:tblPr>
        <w:tblStyle w:val="TableGrid"/>
        <w:tblW w:w="8896" w:type="dxa"/>
        <w:tblInd w:w="12" w:type="dxa"/>
        <w:tblCellMar>
          <w:top w:w="355" w:type="dxa"/>
          <w:left w:w="101" w:type="dxa"/>
          <w:bottom w:w="143" w:type="dxa"/>
          <w:right w:w="42" w:type="dxa"/>
        </w:tblCellMar>
        <w:tblLook w:val="04A0" w:firstRow="1" w:lastRow="0" w:firstColumn="1" w:lastColumn="0" w:noHBand="0" w:noVBand="1"/>
      </w:tblPr>
      <w:tblGrid>
        <w:gridCol w:w="2626"/>
        <w:gridCol w:w="6270"/>
      </w:tblGrid>
      <w:tr w:rsidR="00195CD9" w14:paraId="37DA7610" w14:textId="77777777">
        <w:trPr>
          <w:trHeight w:val="3639"/>
        </w:trPr>
        <w:tc>
          <w:tcPr>
            <w:tcW w:w="2626" w:type="dxa"/>
            <w:tcBorders>
              <w:top w:val="single" w:sz="8" w:space="0" w:color="000000"/>
              <w:left w:val="single" w:sz="8" w:space="0" w:color="000000"/>
              <w:bottom w:val="single" w:sz="8" w:space="0" w:color="000000"/>
              <w:right w:val="single" w:sz="8" w:space="0" w:color="000000"/>
            </w:tcBorders>
          </w:tcPr>
          <w:p w14:paraId="08B7DF38" w14:textId="77777777" w:rsidR="00195CD9" w:rsidRDefault="003605EB">
            <w:pPr>
              <w:spacing w:after="0" w:line="259" w:lineRule="auto"/>
              <w:ind w:left="0" w:firstLine="0"/>
            </w:pPr>
            <w:r>
              <w:rPr>
                <w:b/>
                <w:sz w:val="20"/>
              </w:rPr>
              <w:t xml:space="preserve">Default </w:t>
            </w:r>
          </w:p>
        </w:tc>
        <w:tc>
          <w:tcPr>
            <w:tcW w:w="6270" w:type="dxa"/>
            <w:tcBorders>
              <w:top w:val="single" w:sz="8" w:space="0" w:color="000000"/>
              <w:left w:val="single" w:sz="8" w:space="0" w:color="000000"/>
              <w:bottom w:val="single" w:sz="8" w:space="0" w:color="000000"/>
              <w:right w:val="single" w:sz="8" w:space="0" w:color="000000"/>
            </w:tcBorders>
            <w:vAlign w:val="bottom"/>
          </w:tcPr>
          <w:p w14:paraId="10FB2B75" w14:textId="77777777" w:rsidR="00195CD9" w:rsidRDefault="003605EB">
            <w:pPr>
              <w:spacing w:after="34" w:line="259" w:lineRule="auto"/>
              <w:ind w:left="1" w:firstLine="0"/>
            </w:pPr>
            <w:r>
              <w:rPr>
                <w:sz w:val="20"/>
              </w:rPr>
              <w:t xml:space="preserve">Default is any: </w:t>
            </w:r>
          </w:p>
          <w:p w14:paraId="0EBEDF41" w14:textId="77777777" w:rsidR="00195CD9" w:rsidRDefault="003605EB">
            <w:pPr>
              <w:numPr>
                <w:ilvl w:val="0"/>
                <w:numId w:val="21"/>
              </w:numPr>
              <w:spacing w:after="9" w:line="283" w:lineRule="auto"/>
              <w:ind w:right="23" w:hanging="360"/>
            </w:pPr>
            <w:r>
              <w:rPr>
                <w:sz w:val="20"/>
              </w:rPr>
              <w:t xml:space="preserve">breach of the obligations of the Supplier (including any fundamental breach or breach of a fundamental term) </w:t>
            </w:r>
          </w:p>
          <w:p w14:paraId="4B87797C" w14:textId="77777777" w:rsidR="00195CD9" w:rsidRDefault="003605EB">
            <w:pPr>
              <w:numPr>
                <w:ilvl w:val="0"/>
                <w:numId w:val="21"/>
              </w:numPr>
              <w:spacing w:after="238" w:line="279" w:lineRule="auto"/>
              <w:ind w:right="23" w:hanging="360"/>
            </w:pPr>
            <w:r>
              <w:rPr>
                <w:sz w:val="20"/>
              </w:rPr>
              <w:t xml:space="preserve">other Default, </w:t>
            </w:r>
            <w:proofErr w:type="gramStart"/>
            <w:r>
              <w:rPr>
                <w:sz w:val="20"/>
              </w:rPr>
              <w:t>negligence</w:t>
            </w:r>
            <w:proofErr w:type="gramEnd"/>
            <w:r>
              <w:rPr>
                <w:sz w:val="20"/>
              </w:rPr>
              <w:t xml:space="preserve"> or negligent statement of the Supplier, of its Subcontractors or any Supplier Staff (whether by act or </w:t>
            </w:r>
            <w:r>
              <w:rPr>
                <w:sz w:val="20"/>
              </w:rPr>
              <w:t xml:space="preserve">omission), in connection with or in relation to this Call-Off Contract </w:t>
            </w:r>
          </w:p>
          <w:p w14:paraId="274C5EB8" w14:textId="77777777" w:rsidR="00195CD9" w:rsidRDefault="003605EB">
            <w:pPr>
              <w:spacing w:after="0" w:line="259" w:lineRule="auto"/>
              <w:ind w:left="1" w:right="9" w:firstLine="0"/>
            </w:pPr>
            <w:r>
              <w:rPr>
                <w:sz w:val="20"/>
              </w:rPr>
              <w:t xml:space="preserve">Unless otherwise specified in the Framework Agreement the Supplier is liable to CCS for a Default of the Framework Agreement and in relation to a Default of the Call-Off Contract, the Supplier is liable to the Buyer. </w:t>
            </w:r>
          </w:p>
        </w:tc>
      </w:tr>
      <w:tr w:rsidR="00195CD9" w14:paraId="5E68238F"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52F006A6" w14:textId="77777777" w:rsidR="00195CD9" w:rsidRDefault="003605EB">
            <w:pPr>
              <w:spacing w:after="0" w:line="259" w:lineRule="auto"/>
              <w:ind w:left="0" w:firstLine="0"/>
            </w:pPr>
            <w:r>
              <w:rPr>
                <w:b/>
                <w:sz w:val="20"/>
              </w:rPr>
              <w:t xml:space="preserve">Deliverable(s)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5D3BE90B" w14:textId="77777777" w:rsidR="00195CD9" w:rsidRDefault="003605EB">
            <w:pPr>
              <w:spacing w:after="0" w:line="259" w:lineRule="auto"/>
              <w:ind w:left="1" w:firstLine="0"/>
            </w:pPr>
            <w:r>
              <w:rPr>
                <w:sz w:val="20"/>
              </w:rPr>
              <w:t xml:space="preserve">The G-Cloud Services </w:t>
            </w:r>
            <w:r>
              <w:rPr>
                <w:sz w:val="20"/>
              </w:rPr>
              <w:t xml:space="preserve">the Buyer contracts the Supplier to provide under this Call-Off Contract. </w:t>
            </w:r>
          </w:p>
        </w:tc>
      </w:tr>
      <w:tr w:rsidR="00195CD9" w14:paraId="374DD055"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5C29199C" w14:textId="77777777" w:rsidR="00195CD9" w:rsidRDefault="003605EB">
            <w:pPr>
              <w:spacing w:after="0" w:line="259" w:lineRule="auto"/>
              <w:ind w:left="0" w:firstLine="0"/>
            </w:pPr>
            <w:r>
              <w:rPr>
                <w:b/>
                <w:sz w:val="20"/>
              </w:rPr>
              <w:t xml:space="preserve">Digital Marketplace </w:t>
            </w:r>
          </w:p>
        </w:tc>
        <w:tc>
          <w:tcPr>
            <w:tcW w:w="6270" w:type="dxa"/>
            <w:tcBorders>
              <w:top w:val="single" w:sz="8" w:space="0" w:color="000000"/>
              <w:left w:val="single" w:sz="8" w:space="0" w:color="000000"/>
              <w:bottom w:val="single" w:sz="8" w:space="0" w:color="000000"/>
              <w:right w:val="single" w:sz="8" w:space="0" w:color="000000"/>
            </w:tcBorders>
            <w:vAlign w:val="bottom"/>
          </w:tcPr>
          <w:p w14:paraId="2FC86EC2" w14:textId="77777777" w:rsidR="00195CD9" w:rsidRDefault="003605EB">
            <w:pPr>
              <w:spacing w:after="0" w:line="259" w:lineRule="auto"/>
              <w:ind w:left="1" w:firstLine="0"/>
            </w:pPr>
            <w:r>
              <w:rPr>
                <w:sz w:val="20"/>
              </w:rPr>
              <w:t>The government marketplace where Services are available for Buyers to buy. (</w:t>
            </w:r>
            <w:hyperlink r:id="rId101">
              <w:r>
                <w:rPr>
                  <w:sz w:val="20"/>
                  <w:u w:val="single" w:color="000000"/>
                </w:rPr>
                <w:t>https://www.digitalmarketplace.service.gov.uk</w:t>
              </w:r>
            </w:hyperlink>
            <w:hyperlink r:id="rId102">
              <w:r>
                <w:rPr>
                  <w:sz w:val="20"/>
                </w:rPr>
                <w:t>/</w:t>
              </w:r>
            </w:hyperlink>
            <w:r>
              <w:rPr>
                <w:sz w:val="20"/>
              </w:rPr>
              <w:t>)</w:t>
            </w:r>
            <w:r>
              <w:t xml:space="preserve"> </w:t>
            </w:r>
          </w:p>
        </w:tc>
      </w:tr>
      <w:tr w:rsidR="00195CD9" w14:paraId="00B9BE86"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3F3E2E23" w14:textId="77777777" w:rsidR="00195CD9" w:rsidRDefault="003605EB">
            <w:pPr>
              <w:spacing w:after="0" w:line="259" w:lineRule="auto"/>
              <w:ind w:left="0" w:firstLine="0"/>
            </w:pPr>
            <w:r>
              <w:rPr>
                <w:b/>
                <w:sz w:val="20"/>
              </w:rPr>
              <w:t xml:space="preserve">DPA 2018 </w:t>
            </w:r>
          </w:p>
        </w:tc>
        <w:tc>
          <w:tcPr>
            <w:tcW w:w="6270" w:type="dxa"/>
            <w:tcBorders>
              <w:top w:val="single" w:sz="8" w:space="0" w:color="000000"/>
              <w:left w:val="single" w:sz="8" w:space="0" w:color="000000"/>
              <w:bottom w:val="single" w:sz="8" w:space="0" w:color="000000"/>
              <w:right w:val="single" w:sz="8" w:space="0" w:color="000000"/>
            </w:tcBorders>
            <w:vAlign w:val="bottom"/>
          </w:tcPr>
          <w:p w14:paraId="4F7CC5B6" w14:textId="77777777" w:rsidR="00195CD9" w:rsidRDefault="003605EB">
            <w:pPr>
              <w:spacing w:after="0" w:line="259" w:lineRule="auto"/>
              <w:ind w:left="1" w:firstLine="0"/>
            </w:pPr>
            <w:r>
              <w:rPr>
                <w:sz w:val="20"/>
              </w:rPr>
              <w:t xml:space="preserve">Data Protection Act 2018. </w:t>
            </w:r>
          </w:p>
        </w:tc>
      </w:tr>
      <w:tr w:rsidR="00195CD9" w14:paraId="16F0D8A1"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70CEC144" w14:textId="77777777" w:rsidR="00195CD9" w:rsidRDefault="003605EB">
            <w:pPr>
              <w:spacing w:after="0" w:line="259" w:lineRule="auto"/>
              <w:ind w:left="0" w:firstLine="0"/>
              <w:jc w:val="both"/>
            </w:pPr>
            <w:r>
              <w:rPr>
                <w:b/>
                <w:sz w:val="20"/>
              </w:rPr>
              <w:lastRenderedPageBreak/>
              <w:t xml:space="preserve">Employment Regulations </w:t>
            </w:r>
          </w:p>
        </w:tc>
        <w:tc>
          <w:tcPr>
            <w:tcW w:w="6270" w:type="dxa"/>
            <w:tcBorders>
              <w:top w:val="single" w:sz="8" w:space="0" w:color="000000"/>
              <w:left w:val="single" w:sz="8" w:space="0" w:color="000000"/>
              <w:bottom w:val="single" w:sz="8" w:space="0" w:color="000000"/>
              <w:right w:val="single" w:sz="8" w:space="0" w:color="000000"/>
            </w:tcBorders>
            <w:vAlign w:val="bottom"/>
          </w:tcPr>
          <w:p w14:paraId="46D93C73" w14:textId="77777777" w:rsidR="00195CD9" w:rsidRDefault="003605EB">
            <w:pPr>
              <w:spacing w:after="0" w:line="259" w:lineRule="auto"/>
              <w:ind w:left="1" w:firstLine="0"/>
            </w:pPr>
            <w:r>
              <w:rPr>
                <w:sz w:val="20"/>
              </w:rPr>
              <w:t xml:space="preserve">The Transfer of Undertakings (Protection of Employment) Regulations 2006 (SI 2006/246) (‘TUPE’) which implements the Acquired Rights Directive. </w:t>
            </w:r>
          </w:p>
        </w:tc>
      </w:tr>
      <w:tr w:rsidR="00195CD9" w14:paraId="4A997B5B"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30B34B97" w14:textId="77777777" w:rsidR="00195CD9" w:rsidRDefault="003605EB">
            <w:pPr>
              <w:spacing w:after="0" w:line="259" w:lineRule="auto"/>
              <w:ind w:left="0" w:firstLine="0"/>
            </w:pPr>
            <w:r>
              <w:rPr>
                <w:b/>
                <w:sz w:val="20"/>
              </w:rPr>
              <w:t xml:space="preserve">End </w:t>
            </w:r>
          </w:p>
        </w:tc>
        <w:tc>
          <w:tcPr>
            <w:tcW w:w="6270" w:type="dxa"/>
            <w:tcBorders>
              <w:top w:val="single" w:sz="8" w:space="0" w:color="000000"/>
              <w:left w:val="single" w:sz="8" w:space="0" w:color="000000"/>
              <w:bottom w:val="single" w:sz="8" w:space="0" w:color="000000"/>
              <w:right w:val="single" w:sz="8" w:space="0" w:color="000000"/>
            </w:tcBorders>
            <w:vAlign w:val="bottom"/>
          </w:tcPr>
          <w:p w14:paraId="6967B50C" w14:textId="77777777" w:rsidR="00195CD9" w:rsidRDefault="003605EB">
            <w:pPr>
              <w:spacing w:after="0" w:line="259" w:lineRule="auto"/>
              <w:ind w:left="1" w:firstLine="0"/>
            </w:pPr>
            <w:r>
              <w:rPr>
                <w:sz w:val="20"/>
              </w:rPr>
              <w:t xml:space="preserve">Means to terminate; and Ended and Ending are construed accordingly. </w:t>
            </w:r>
          </w:p>
        </w:tc>
      </w:tr>
      <w:tr w:rsidR="00195CD9" w14:paraId="1CD514D6" w14:textId="77777777">
        <w:trPr>
          <w:trHeight w:val="1517"/>
        </w:trPr>
        <w:tc>
          <w:tcPr>
            <w:tcW w:w="2626" w:type="dxa"/>
            <w:tcBorders>
              <w:top w:val="single" w:sz="8" w:space="0" w:color="000000"/>
              <w:left w:val="single" w:sz="8" w:space="0" w:color="000000"/>
              <w:bottom w:val="single" w:sz="8" w:space="0" w:color="000000"/>
              <w:right w:val="single" w:sz="8" w:space="0" w:color="000000"/>
            </w:tcBorders>
            <w:vAlign w:val="center"/>
          </w:tcPr>
          <w:p w14:paraId="7D1E1E68" w14:textId="77777777" w:rsidR="00195CD9" w:rsidRDefault="003605EB">
            <w:pPr>
              <w:spacing w:after="17" w:line="259" w:lineRule="auto"/>
              <w:ind w:left="0" w:firstLine="0"/>
            </w:pPr>
            <w:r>
              <w:rPr>
                <w:b/>
                <w:sz w:val="20"/>
              </w:rPr>
              <w:t xml:space="preserve">Environmental </w:t>
            </w:r>
          </w:p>
          <w:p w14:paraId="07817F82" w14:textId="77777777" w:rsidR="00195CD9" w:rsidRDefault="003605EB">
            <w:pPr>
              <w:spacing w:after="17" w:line="259" w:lineRule="auto"/>
              <w:ind w:left="0" w:firstLine="0"/>
            </w:pPr>
            <w:r>
              <w:rPr>
                <w:b/>
                <w:sz w:val="20"/>
              </w:rPr>
              <w:t xml:space="preserve">Information Regulations </w:t>
            </w:r>
          </w:p>
          <w:p w14:paraId="0E055E4B" w14:textId="77777777" w:rsidR="00195CD9" w:rsidRDefault="003605EB">
            <w:pPr>
              <w:spacing w:after="0" w:line="259" w:lineRule="auto"/>
              <w:ind w:left="0" w:firstLine="0"/>
            </w:pPr>
            <w:r>
              <w:rPr>
                <w:b/>
                <w:sz w:val="20"/>
              </w:rPr>
              <w:t xml:space="preserve">or EIR </w:t>
            </w:r>
          </w:p>
        </w:tc>
        <w:tc>
          <w:tcPr>
            <w:tcW w:w="6270" w:type="dxa"/>
            <w:tcBorders>
              <w:top w:val="single" w:sz="8" w:space="0" w:color="000000"/>
              <w:left w:val="single" w:sz="8" w:space="0" w:color="000000"/>
              <w:bottom w:val="single" w:sz="8" w:space="0" w:color="000000"/>
              <w:right w:val="single" w:sz="8" w:space="0" w:color="000000"/>
            </w:tcBorders>
            <w:vAlign w:val="bottom"/>
          </w:tcPr>
          <w:p w14:paraId="7EFF2255" w14:textId="77777777" w:rsidR="00195CD9" w:rsidRDefault="003605EB">
            <w:pPr>
              <w:spacing w:after="0" w:line="259" w:lineRule="auto"/>
              <w:ind w:left="1" w:firstLine="0"/>
            </w:pPr>
            <w:r>
              <w:rPr>
                <w:sz w:val="20"/>
              </w:rPr>
              <w:t xml:space="preserve">The Environmental Information Regulations 2004 together with any guidance or codes of practice issued by the Information Commissioner or relevant government department about the regulations. </w:t>
            </w:r>
          </w:p>
        </w:tc>
      </w:tr>
      <w:tr w:rsidR="00195CD9" w14:paraId="6E031AD1" w14:textId="77777777">
        <w:trPr>
          <w:trHeight w:val="1520"/>
        </w:trPr>
        <w:tc>
          <w:tcPr>
            <w:tcW w:w="2626" w:type="dxa"/>
            <w:tcBorders>
              <w:top w:val="single" w:sz="8" w:space="0" w:color="000000"/>
              <w:left w:val="single" w:sz="8" w:space="0" w:color="000000"/>
              <w:bottom w:val="single" w:sz="8" w:space="0" w:color="000000"/>
              <w:right w:val="single" w:sz="8" w:space="0" w:color="000000"/>
            </w:tcBorders>
          </w:tcPr>
          <w:p w14:paraId="358D1642" w14:textId="77777777" w:rsidR="00195CD9" w:rsidRDefault="003605EB">
            <w:pPr>
              <w:spacing w:after="0" w:line="259" w:lineRule="auto"/>
              <w:ind w:left="0" w:firstLine="0"/>
            </w:pPr>
            <w:r>
              <w:rPr>
                <w:b/>
                <w:sz w:val="20"/>
              </w:rPr>
              <w:t xml:space="preserve">Equipment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009BA484" w14:textId="77777777" w:rsidR="00195CD9" w:rsidRDefault="003605EB">
            <w:pPr>
              <w:spacing w:after="0" w:line="259" w:lineRule="auto"/>
              <w:ind w:left="1" w:firstLine="0"/>
            </w:pPr>
            <w:r>
              <w:rPr>
                <w:sz w:val="20"/>
              </w:rPr>
              <w:t xml:space="preserve">The Supplier’s hardware, computer and telecoms devices, plant, </w:t>
            </w:r>
            <w:proofErr w:type="gramStart"/>
            <w:r>
              <w:rPr>
                <w:sz w:val="20"/>
              </w:rPr>
              <w:t>materials</w:t>
            </w:r>
            <w:proofErr w:type="gramEnd"/>
            <w:r>
              <w:rPr>
                <w:sz w:val="20"/>
              </w:rPr>
              <w:t xml:space="preserve"> and such other items supplied and used by the Supplier (but not hired, leased or loaned from CCS or the Buyer) in the performance of its obligations under this Call-Off Con</w:t>
            </w:r>
            <w:r>
              <w:rPr>
                <w:sz w:val="20"/>
              </w:rPr>
              <w:t xml:space="preserve">tract. </w:t>
            </w:r>
          </w:p>
        </w:tc>
      </w:tr>
      <w:tr w:rsidR="00195CD9" w14:paraId="36FEC3A7"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828ACFB" w14:textId="77777777" w:rsidR="00195CD9" w:rsidRDefault="003605EB">
            <w:pPr>
              <w:spacing w:after="0" w:line="259" w:lineRule="auto"/>
              <w:ind w:left="0" w:firstLine="0"/>
            </w:pPr>
            <w:r>
              <w:rPr>
                <w:b/>
                <w:sz w:val="20"/>
              </w:rPr>
              <w:t xml:space="preserve">ESI Reference Number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1B80CB2A" w14:textId="77777777" w:rsidR="00195CD9" w:rsidRDefault="003605EB">
            <w:pPr>
              <w:spacing w:after="0" w:line="259" w:lineRule="auto"/>
              <w:ind w:left="1" w:right="30" w:firstLine="0"/>
            </w:pPr>
            <w:r>
              <w:rPr>
                <w:sz w:val="20"/>
              </w:rPr>
              <w:t xml:space="preserve">The </w:t>
            </w:r>
            <w:proofErr w:type="gramStart"/>
            <w:r>
              <w:rPr>
                <w:sz w:val="20"/>
              </w:rPr>
              <w:t>14 digit</w:t>
            </w:r>
            <w:proofErr w:type="gramEnd"/>
            <w:r>
              <w:rPr>
                <w:sz w:val="20"/>
              </w:rPr>
              <w:t xml:space="preserve"> ESI reference number from the summary of the outcome screen of the ESI tool. </w:t>
            </w:r>
          </w:p>
        </w:tc>
      </w:tr>
      <w:tr w:rsidR="00195CD9" w14:paraId="63DE51A9" w14:textId="77777777">
        <w:trPr>
          <w:trHeight w:val="1546"/>
        </w:trPr>
        <w:tc>
          <w:tcPr>
            <w:tcW w:w="2626" w:type="dxa"/>
            <w:tcBorders>
              <w:top w:val="single" w:sz="8" w:space="0" w:color="000000"/>
              <w:left w:val="single" w:sz="8" w:space="0" w:color="000000"/>
              <w:bottom w:val="single" w:sz="8" w:space="0" w:color="000000"/>
              <w:right w:val="single" w:sz="8" w:space="0" w:color="000000"/>
            </w:tcBorders>
            <w:vAlign w:val="center"/>
          </w:tcPr>
          <w:p w14:paraId="66A4BCC0" w14:textId="77777777" w:rsidR="00195CD9" w:rsidRDefault="003605EB">
            <w:pPr>
              <w:spacing w:after="17" w:line="259" w:lineRule="auto"/>
              <w:ind w:left="0" w:firstLine="0"/>
            </w:pPr>
            <w:r>
              <w:rPr>
                <w:b/>
                <w:sz w:val="20"/>
              </w:rPr>
              <w:t xml:space="preserve">Employment Status </w:t>
            </w:r>
          </w:p>
          <w:p w14:paraId="58E9FED8" w14:textId="77777777" w:rsidR="00195CD9" w:rsidRDefault="003605EB">
            <w:pPr>
              <w:spacing w:after="0" w:line="259" w:lineRule="auto"/>
              <w:ind w:left="0" w:firstLine="0"/>
            </w:pPr>
            <w:r>
              <w:rPr>
                <w:b/>
                <w:sz w:val="20"/>
              </w:rPr>
              <w:t xml:space="preserve">Indicator test tool or ESI tool </w:t>
            </w:r>
          </w:p>
        </w:tc>
        <w:tc>
          <w:tcPr>
            <w:tcW w:w="6270" w:type="dxa"/>
            <w:tcBorders>
              <w:top w:val="single" w:sz="8" w:space="0" w:color="000000"/>
              <w:left w:val="single" w:sz="8" w:space="0" w:color="000000"/>
              <w:bottom w:val="single" w:sz="8" w:space="0" w:color="000000"/>
              <w:right w:val="single" w:sz="8" w:space="0" w:color="000000"/>
            </w:tcBorders>
            <w:vAlign w:val="bottom"/>
          </w:tcPr>
          <w:p w14:paraId="23E2904B" w14:textId="77777777" w:rsidR="00195CD9" w:rsidRDefault="003605EB">
            <w:pPr>
              <w:spacing w:after="17" w:line="277" w:lineRule="auto"/>
              <w:ind w:left="1" w:firstLine="0"/>
            </w:pPr>
            <w:r>
              <w:rPr>
                <w:sz w:val="20"/>
              </w:rPr>
              <w:t>The HMRC Employment Status Indicator test tool. The most up-</w:t>
            </w:r>
            <w:proofErr w:type="spellStart"/>
            <w:r>
              <w:rPr>
                <w:sz w:val="20"/>
              </w:rPr>
              <w:t>todate</w:t>
            </w:r>
            <w:proofErr w:type="spellEnd"/>
            <w:r>
              <w:rPr>
                <w:sz w:val="20"/>
              </w:rPr>
              <w:t xml:space="preserve"> version must be used. At the time of drafting the tool may be found here: </w:t>
            </w:r>
          </w:p>
          <w:p w14:paraId="45C64F55" w14:textId="77777777" w:rsidR="00195CD9" w:rsidRDefault="003605EB">
            <w:pPr>
              <w:spacing w:after="0" w:line="259" w:lineRule="auto"/>
              <w:ind w:left="1" w:firstLine="0"/>
              <w:jc w:val="both"/>
            </w:pPr>
            <w:hyperlink r:id="rId103">
              <w:r>
                <w:rPr>
                  <w:color w:val="0000FF"/>
                  <w:u w:val="single" w:color="0000FF"/>
                </w:rPr>
                <w:t>https://www.gov.uk/guidance/check</w:t>
              </w:r>
            </w:hyperlink>
            <w:hyperlink r:id="rId104">
              <w:r>
                <w:rPr>
                  <w:color w:val="0000FF"/>
                  <w:u w:val="single" w:color="0000FF"/>
                </w:rPr>
                <w:t>-</w:t>
              </w:r>
            </w:hyperlink>
            <w:hyperlink r:id="rId105">
              <w:r>
                <w:rPr>
                  <w:color w:val="0000FF"/>
                  <w:u w:val="single" w:color="0000FF"/>
                </w:rPr>
                <w:t>employment</w:t>
              </w:r>
            </w:hyperlink>
            <w:hyperlink r:id="rId106">
              <w:r>
                <w:rPr>
                  <w:color w:val="0000FF"/>
                  <w:u w:val="single" w:color="0000FF"/>
                </w:rPr>
                <w:t>-</w:t>
              </w:r>
            </w:hyperlink>
            <w:hyperlink r:id="rId107">
              <w:r>
                <w:rPr>
                  <w:color w:val="0000FF"/>
                  <w:u w:val="single" w:color="0000FF"/>
                </w:rPr>
                <w:t>status</w:t>
              </w:r>
            </w:hyperlink>
            <w:hyperlink r:id="rId108">
              <w:r>
                <w:rPr>
                  <w:color w:val="0000FF"/>
                  <w:u w:val="single" w:color="0000FF"/>
                </w:rPr>
                <w:t>-</w:t>
              </w:r>
            </w:hyperlink>
            <w:hyperlink r:id="rId109">
              <w:r>
                <w:rPr>
                  <w:color w:val="0000FF"/>
                  <w:u w:val="single" w:color="0000FF"/>
                </w:rPr>
                <w:t>for</w:t>
              </w:r>
            </w:hyperlink>
            <w:hyperlink r:id="rId110">
              <w:r>
                <w:rPr>
                  <w:color w:val="0000FF"/>
                  <w:u w:val="single" w:color="0000FF"/>
                </w:rPr>
                <w:t>-</w:t>
              </w:r>
            </w:hyperlink>
            <w:hyperlink r:id="rId111">
              <w:r>
                <w:rPr>
                  <w:color w:val="0000FF"/>
                  <w:u w:val="single" w:color="0000FF"/>
                </w:rPr>
                <w:t>tax</w:t>
              </w:r>
            </w:hyperlink>
            <w:hyperlink r:id="rId112">
              <w:r>
                <w:t xml:space="preserve"> </w:t>
              </w:r>
            </w:hyperlink>
          </w:p>
        </w:tc>
      </w:tr>
    </w:tbl>
    <w:p w14:paraId="62EF9BCE" w14:textId="77777777" w:rsidR="00195CD9" w:rsidRDefault="00195CD9">
      <w:pPr>
        <w:spacing w:after="0" w:line="259" w:lineRule="auto"/>
        <w:ind w:left="-1133" w:right="730" w:firstLine="0"/>
      </w:pPr>
    </w:p>
    <w:tbl>
      <w:tblPr>
        <w:tblStyle w:val="TableGrid"/>
        <w:tblW w:w="8896" w:type="dxa"/>
        <w:tblInd w:w="12" w:type="dxa"/>
        <w:tblCellMar>
          <w:top w:w="355" w:type="dxa"/>
          <w:left w:w="101" w:type="dxa"/>
          <w:bottom w:w="143" w:type="dxa"/>
          <w:right w:w="107" w:type="dxa"/>
        </w:tblCellMar>
        <w:tblLook w:val="04A0" w:firstRow="1" w:lastRow="0" w:firstColumn="1" w:lastColumn="0" w:noHBand="0" w:noVBand="1"/>
      </w:tblPr>
      <w:tblGrid>
        <w:gridCol w:w="2626"/>
        <w:gridCol w:w="6270"/>
      </w:tblGrid>
      <w:tr w:rsidR="00195CD9" w14:paraId="2A10B308"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1D391EC1" w14:textId="77777777" w:rsidR="00195CD9" w:rsidRDefault="003605EB">
            <w:pPr>
              <w:spacing w:after="0" w:line="259" w:lineRule="auto"/>
              <w:ind w:left="0" w:firstLine="0"/>
            </w:pPr>
            <w:r>
              <w:rPr>
                <w:b/>
                <w:sz w:val="20"/>
              </w:rPr>
              <w:t xml:space="preserve">Expiry Date </w:t>
            </w:r>
          </w:p>
        </w:tc>
        <w:tc>
          <w:tcPr>
            <w:tcW w:w="6270" w:type="dxa"/>
            <w:tcBorders>
              <w:top w:val="single" w:sz="8" w:space="0" w:color="000000"/>
              <w:left w:val="single" w:sz="8" w:space="0" w:color="000000"/>
              <w:bottom w:val="single" w:sz="8" w:space="0" w:color="000000"/>
              <w:right w:val="single" w:sz="8" w:space="0" w:color="000000"/>
            </w:tcBorders>
            <w:vAlign w:val="bottom"/>
          </w:tcPr>
          <w:p w14:paraId="335DA1B0" w14:textId="77777777" w:rsidR="00195CD9" w:rsidRDefault="003605EB">
            <w:pPr>
              <w:spacing w:after="0" w:line="259" w:lineRule="auto"/>
              <w:ind w:left="1" w:firstLine="0"/>
            </w:pPr>
            <w:r>
              <w:rPr>
                <w:sz w:val="20"/>
              </w:rPr>
              <w:t xml:space="preserve">The expiry date of this Call-Off Contract in the Order Form. </w:t>
            </w:r>
          </w:p>
        </w:tc>
      </w:tr>
      <w:tr w:rsidR="00195CD9" w14:paraId="06218B8A" w14:textId="77777777">
        <w:trPr>
          <w:trHeight w:val="6764"/>
        </w:trPr>
        <w:tc>
          <w:tcPr>
            <w:tcW w:w="2626" w:type="dxa"/>
            <w:tcBorders>
              <w:top w:val="single" w:sz="8" w:space="0" w:color="000000"/>
              <w:left w:val="single" w:sz="8" w:space="0" w:color="000000"/>
              <w:bottom w:val="single" w:sz="8" w:space="0" w:color="000000"/>
              <w:right w:val="single" w:sz="8" w:space="0" w:color="000000"/>
            </w:tcBorders>
          </w:tcPr>
          <w:p w14:paraId="5DB1086E" w14:textId="77777777" w:rsidR="00195CD9" w:rsidRDefault="003605EB">
            <w:pPr>
              <w:spacing w:after="0" w:line="259" w:lineRule="auto"/>
              <w:ind w:left="0" w:firstLine="0"/>
            </w:pPr>
            <w:r>
              <w:rPr>
                <w:b/>
                <w:sz w:val="20"/>
              </w:rPr>
              <w:lastRenderedPageBreak/>
              <w:t xml:space="preserve">Force Majeure </w:t>
            </w:r>
          </w:p>
        </w:tc>
        <w:tc>
          <w:tcPr>
            <w:tcW w:w="6270" w:type="dxa"/>
            <w:tcBorders>
              <w:top w:val="single" w:sz="8" w:space="0" w:color="000000"/>
              <w:left w:val="single" w:sz="8" w:space="0" w:color="000000"/>
              <w:bottom w:val="single" w:sz="8" w:space="0" w:color="000000"/>
              <w:right w:val="single" w:sz="8" w:space="0" w:color="000000"/>
            </w:tcBorders>
            <w:vAlign w:val="center"/>
          </w:tcPr>
          <w:p w14:paraId="6B9D4B96" w14:textId="77777777" w:rsidR="00195CD9" w:rsidRDefault="003605EB">
            <w:pPr>
              <w:spacing w:after="13" w:line="279" w:lineRule="auto"/>
              <w:ind w:left="1" w:firstLine="0"/>
            </w:pPr>
            <w:r>
              <w:rPr>
                <w:sz w:val="20"/>
              </w:rPr>
              <w:t xml:space="preserve">A force Majeure event means anything affecting either Party's performance of their obligations arising from any: </w:t>
            </w:r>
          </w:p>
          <w:p w14:paraId="0C699B5A" w14:textId="77777777" w:rsidR="00195CD9" w:rsidRDefault="003605EB">
            <w:pPr>
              <w:numPr>
                <w:ilvl w:val="0"/>
                <w:numId w:val="22"/>
              </w:numPr>
              <w:spacing w:after="9" w:line="283" w:lineRule="auto"/>
              <w:ind w:hanging="360"/>
            </w:pPr>
            <w:r>
              <w:rPr>
                <w:sz w:val="20"/>
              </w:rPr>
              <w:t xml:space="preserve">acts, </w:t>
            </w:r>
            <w:proofErr w:type="gramStart"/>
            <w:r>
              <w:rPr>
                <w:sz w:val="20"/>
              </w:rPr>
              <w:t>events</w:t>
            </w:r>
            <w:proofErr w:type="gramEnd"/>
            <w:r>
              <w:rPr>
                <w:sz w:val="20"/>
              </w:rPr>
              <w:t xml:space="preserve"> or omissions beyond the reasonable control of the affected Party </w:t>
            </w:r>
          </w:p>
          <w:p w14:paraId="4A7987DD" w14:textId="77777777" w:rsidR="00195CD9" w:rsidRDefault="003605EB">
            <w:pPr>
              <w:numPr>
                <w:ilvl w:val="0"/>
                <w:numId w:val="22"/>
              </w:numPr>
              <w:spacing w:after="9" w:line="283" w:lineRule="auto"/>
              <w:ind w:hanging="360"/>
            </w:pPr>
            <w:r>
              <w:rPr>
                <w:sz w:val="20"/>
              </w:rPr>
              <w:t xml:space="preserve">riots, war or armed conflict, acts of terrorism, nuclear, </w:t>
            </w:r>
            <w:proofErr w:type="gramStart"/>
            <w:r>
              <w:rPr>
                <w:sz w:val="20"/>
              </w:rPr>
              <w:t>biolo</w:t>
            </w:r>
            <w:r>
              <w:rPr>
                <w:sz w:val="20"/>
              </w:rPr>
              <w:t>gical</w:t>
            </w:r>
            <w:proofErr w:type="gramEnd"/>
            <w:r>
              <w:rPr>
                <w:sz w:val="20"/>
              </w:rPr>
              <w:t xml:space="preserve"> or chemical warfare </w:t>
            </w:r>
          </w:p>
          <w:p w14:paraId="335DFDA8" w14:textId="77777777" w:rsidR="00195CD9" w:rsidRDefault="003605EB">
            <w:pPr>
              <w:numPr>
                <w:ilvl w:val="0"/>
                <w:numId w:val="22"/>
              </w:numPr>
              <w:spacing w:after="0" w:line="259" w:lineRule="auto"/>
              <w:ind w:hanging="360"/>
            </w:pPr>
            <w:r>
              <w:rPr>
                <w:sz w:val="20"/>
              </w:rPr>
              <w:t xml:space="preserve">acts of government, local </w:t>
            </w:r>
            <w:proofErr w:type="gramStart"/>
            <w:r>
              <w:rPr>
                <w:sz w:val="20"/>
              </w:rPr>
              <w:t>government</w:t>
            </w:r>
            <w:proofErr w:type="gramEnd"/>
            <w:r>
              <w:rPr>
                <w:sz w:val="20"/>
              </w:rPr>
              <w:t xml:space="preserve"> or Regulatory Bodies </w:t>
            </w:r>
          </w:p>
          <w:p w14:paraId="37D8DDBD" w14:textId="77777777" w:rsidR="00195CD9" w:rsidRDefault="003605EB">
            <w:pPr>
              <w:numPr>
                <w:ilvl w:val="0"/>
                <w:numId w:val="22"/>
              </w:numPr>
              <w:spacing w:after="14" w:line="281" w:lineRule="auto"/>
              <w:ind w:hanging="360"/>
            </w:pPr>
            <w:r>
              <w:rPr>
                <w:sz w:val="20"/>
              </w:rPr>
              <w:t xml:space="preserve">fire, flood or disaster and any failure or shortage of power or fuel </w:t>
            </w:r>
          </w:p>
          <w:p w14:paraId="15BF6EFC" w14:textId="77777777" w:rsidR="00195CD9" w:rsidRDefault="003605EB">
            <w:pPr>
              <w:numPr>
                <w:ilvl w:val="0"/>
                <w:numId w:val="22"/>
              </w:numPr>
              <w:spacing w:after="214" w:line="306" w:lineRule="auto"/>
              <w:ind w:hanging="360"/>
            </w:pPr>
            <w:r>
              <w:rPr>
                <w:sz w:val="20"/>
              </w:rPr>
              <w:t>industrial dispute affecting a third party for which a substitute third party isn’t reasonably avail</w:t>
            </w:r>
            <w:r>
              <w:rPr>
                <w:sz w:val="20"/>
              </w:rPr>
              <w:t xml:space="preserve">able </w:t>
            </w:r>
          </w:p>
          <w:p w14:paraId="6C116C6C" w14:textId="77777777" w:rsidR="00195CD9" w:rsidRDefault="003605EB">
            <w:pPr>
              <w:spacing w:after="32" w:line="259" w:lineRule="auto"/>
              <w:ind w:left="1" w:firstLine="0"/>
            </w:pPr>
            <w:r>
              <w:rPr>
                <w:sz w:val="20"/>
              </w:rPr>
              <w:t xml:space="preserve">The following do not constitute a Force Majeure event: </w:t>
            </w:r>
          </w:p>
          <w:p w14:paraId="737951E2" w14:textId="77777777" w:rsidR="00195CD9" w:rsidRDefault="003605EB">
            <w:pPr>
              <w:numPr>
                <w:ilvl w:val="0"/>
                <w:numId w:val="22"/>
              </w:numPr>
              <w:spacing w:after="0" w:line="304" w:lineRule="auto"/>
              <w:ind w:hanging="360"/>
            </w:pPr>
            <w:r>
              <w:rPr>
                <w:sz w:val="20"/>
              </w:rPr>
              <w:t xml:space="preserve">any industrial dispute about the Supplier, its staff, or failure in the Supplier’s (or a Subcontractor's) supply chain </w:t>
            </w:r>
          </w:p>
          <w:p w14:paraId="1047459D" w14:textId="77777777" w:rsidR="00195CD9" w:rsidRDefault="003605EB">
            <w:pPr>
              <w:numPr>
                <w:ilvl w:val="0"/>
                <w:numId w:val="22"/>
              </w:numPr>
              <w:spacing w:after="12" w:line="280" w:lineRule="auto"/>
              <w:ind w:hanging="360"/>
            </w:pPr>
            <w:r>
              <w:rPr>
                <w:sz w:val="20"/>
              </w:rPr>
              <w:t xml:space="preserve">any event which is attributable to the wilful act, </w:t>
            </w:r>
            <w:proofErr w:type="gramStart"/>
            <w:r>
              <w:rPr>
                <w:sz w:val="20"/>
              </w:rPr>
              <w:t>neglect</w:t>
            </w:r>
            <w:proofErr w:type="gramEnd"/>
            <w:r>
              <w:rPr>
                <w:sz w:val="20"/>
              </w:rPr>
              <w:t xml:space="preserve"> or failure to take reasonable precautions by the Party seeking to rely on For</w:t>
            </w:r>
            <w:r>
              <w:rPr>
                <w:sz w:val="20"/>
              </w:rPr>
              <w:t xml:space="preserve">ce Majeure </w:t>
            </w:r>
          </w:p>
          <w:p w14:paraId="19464AEA" w14:textId="77777777" w:rsidR="00195CD9" w:rsidRDefault="003605EB">
            <w:pPr>
              <w:numPr>
                <w:ilvl w:val="0"/>
                <w:numId w:val="22"/>
              </w:numPr>
              <w:spacing w:after="0" w:line="259" w:lineRule="auto"/>
              <w:ind w:hanging="360"/>
            </w:pPr>
            <w:r>
              <w:rPr>
                <w:sz w:val="20"/>
              </w:rPr>
              <w:t xml:space="preserve">the event was foreseeable by the Party seeking to rely on Force </w:t>
            </w:r>
          </w:p>
          <w:p w14:paraId="38B4B34C" w14:textId="77777777" w:rsidR="00195CD9" w:rsidRDefault="003605EB">
            <w:pPr>
              <w:spacing w:after="32" w:line="259" w:lineRule="auto"/>
              <w:ind w:left="361" w:firstLine="0"/>
            </w:pPr>
            <w:r>
              <w:rPr>
                <w:sz w:val="20"/>
              </w:rPr>
              <w:t xml:space="preserve">Majeure at the time this Call-Off Contract was entered into </w:t>
            </w:r>
          </w:p>
          <w:p w14:paraId="074F3E9C" w14:textId="77777777" w:rsidR="00195CD9" w:rsidRDefault="003605EB">
            <w:pPr>
              <w:numPr>
                <w:ilvl w:val="0"/>
                <w:numId w:val="22"/>
              </w:numPr>
              <w:spacing w:after="0" w:line="259" w:lineRule="auto"/>
              <w:ind w:hanging="360"/>
            </w:pPr>
            <w:r>
              <w:rPr>
                <w:sz w:val="20"/>
              </w:rPr>
              <w:t>any event which is attributable to the Party seeking to rely on Force Majeure and its failure to comply with its own b</w:t>
            </w:r>
            <w:r>
              <w:rPr>
                <w:sz w:val="20"/>
              </w:rPr>
              <w:t xml:space="preserve">usiness continuity and disaster recovery plans </w:t>
            </w:r>
          </w:p>
        </w:tc>
      </w:tr>
      <w:tr w:rsidR="00195CD9" w14:paraId="0773D6CF"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4FF2EEB2" w14:textId="77777777" w:rsidR="00195CD9" w:rsidRDefault="003605EB">
            <w:pPr>
              <w:spacing w:after="0" w:line="259" w:lineRule="auto"/>
              <w:ind w:left="0" w:firstLine="0"/>
            </w:pPr>
            <w:r>
              <w:rPr>
                <w:b/>
                <w:sz w:val="20"/>
              </w:rPr>
              <w:t xml:space="preserve">Former Supplier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35BBFA08" w14:textId="77777777" w:rsidR="00195CD9" w:rsidRDefault="003605EB">
            <w:pPr>
              <w:spacing w:after="0" w:line="259" w:lineRule="auto"/>
              <w:ind w:left="1" w:firstLine="0"/>
            </w:pPr>
            <w:r>
              <w:rPr>
                <w:sz w:val="20"/>
              </w:rPr>
              <w:t xml:space="preserve">A supplier supplying services to the Buyer before the Start date that are the same as or substantially </w:t>
            </w:r>
            <w:proofErr w:type="gramStart"/>
            <w:r>
              <w:rPr>
                <w:sz w:val="20"/>
              </w:rPr>
              <w:t>similar to</w:t>
            </w:r>
            <w:proofErr w:type="gramEnd"/>
            <w:r>
              <w:rPr>
                <w:sz w:val="20"/>
              </w:rPr>
              <w:t xml:space="preserve"> the Services. This also includes any Subcontractor or the Supplier (or any subcontractor of the Subcontractor). </w:t>
            </w:r>
          </w:p>
        </w:tc>
      </w:tr>
      <w:tr w:rsidR="00195CD9" w14:paraId="2F4997D7"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20464C5" w14:textId="77777777" w:rsidR="00195CD9" w:rsidRDefault="003605EB">
            <w:pPr>
              <w:spacing w:after="0" w:line="259" w:lineRule="auto"/>
              <w:ind w:left="0" w:firstLine="0"/>
            </w:pPr>
            <w:r>
              <w:rPr>
                <w:b/>
                <w:sz w:val="20"/>
              </w:rPr>
              <w:t xml:space="preserve">Framework Agreement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7D9A9B6D" w14:textId="77777777" w:rsidR="00195CD9" w:rsidRDefault="003605EB">
            <w:pPr>
              <w:spacing w:after="0" w:line="259" w:lineRule="auto"/>
              <w:ind w:left="1" w:firstLine="0"/>
              <w:jc w:val="both"/>
            </w:pPr>
            <w:r>
              <w:rPr>
                <w:sz w:val="20"/>
              </w:rPr>
              <w:t>The cla</w:t>
            </w:r>
            <w:r>
              <w:rPr>
                <w:sz w:val="20"/>
              </w:rPr>
              <w:t xml:space="preserve">uses of framework agreement RM1557.12 together with the Framework Schedules. </w:t>
            </w:r>
          </w:p>
        </w:tc>
      </w:tr>
      <w:tr w:rsidR="00195CD9" w14:paraId="2E79CEDA" w14:textId="77777777">
        <w:trPr>
          <w:trHeight w:val="1784"/>
        </w:trPr>
        <w:tc>
          <w:tcPr>
            <w:tcW w:w="2626" w:type="dxa"/>
            <w:tcBorders>
              <w:top w:val="single" w:sz="8" w:space="0" w:color="000000"/>
              <w:left w:val="single" w:sz="8" w:space="0" w:color="000000"/>
              <w:bottom w:val="single" w:sz="8" w:space="0" w:color="000000"/>
              <w:right w:val="single" w:sz="8" w:space="0" w:color="000000"/>
            </w:tcBorders>
          </w:tcPr>
          <w:p w14:paraId="3552EB99" w14:textId="77777777" w:rsidR="00195CD9" w:rsidRDefault="003605EB">
            <w:pPr>
              <w:spacing w:after="0" w:line="259" w:lineRule="auto"/>
              <w:ind w:left="0" w:firstLine="0"/>
            </w:pPr>
            <w:r>
              <w:rPr>
                <w:b/>
                <w:sz w:val="20"/>
              </w:rPr>
              <w:t xml:space="preserve">Fraud </w:t>
            </w:r>
          </w:p>
        </w:tc>
        <w:tc>
          <w:tcPr>
            <w:tcW w:w="6270" w:type="dxa"/>
            <w:tcBorders>
              <w:top w:val="single" w:sz="8" w:space="0" w:color="000000"/>
              <w:left w:val="single" w:sz="8" w:space="0" w:color="000000"/>
              <w:bottom w:val="single" w:sz="8" w:space="0" w:color="000000"/>
              <w:right w:val="single" w:sz="8" w:space="0" w:color="000000"/>
            </w:tcBorders>
            <w:vAlign w:val="bottom"/>
          </w:tcPr>
          <w:p w14:paraId="492513EA" w14:textId="77777777" w:rsidR="00195CD9" w:rsidRDefault="003605EB">
            <w:pPr>
              <w:spacing w:after="0" w:line="259" w:lineRule="auto"/>
              <w:ind w:left="1" w:firstLine="0"/>
            </w:pPr>
            <w:r>
              <w:rPr>
                <w:sz w:val="20"/>
              </w:rPr>
              <w:t>Any offence under Laws creating offences in respect of fraudulent acts (including the Misrepresentation Act 1967) or at common law in respect of fraudulent acts in relation to this Call-Off Contract or defrauding or attempting to defraud or conspiring to d</w:t>
            </w:r>
            <w:r>
              <w:rPr>
                <w:sz w:val="20"/>
              </w:rPr>
              <w:t xml:space="preserve">efraud the Crown. </w:t>
            </w:r>
          </w:p>
        </w:tc>
      </w:tr>
      <w:tr w:rsidR="00195CD9" w14:paraId="086E54BB" w14:textId="77777777">
        <w:trPr>
          <w:trHeight w:val="1519"/>
        </w:trPr>
        <w:tc>
          <w:tcPr>
            <w:tcW w:w="2626" w:type="dxa"/>
            <w:tcBorders>
              <w:top w:val="single" w:sz="8" w:space="0" w:color="000000"/>
              <w:left w:val="single" w:sz="8" w:space="0" w:color="000000"/>
              <w:bottom w:val="single" w:sz="8" w:space="0" w:color="000000"/>
              <w:right w:val="single" w:sz="8" w:space="0" w:color="000000"/>
            </w:tcBorders>
          </w:tcPr>
          <w:p w14:paraId="120148AE" w14:textId="77777777" w:rsidR="00195CD9" w:rsidRDefault="003605EB">
            <w:pPr>
              <w:spacing w:after="0" w:line="259" w:lineRule="auto"/>
              <w:ind w:left="0" w:firstLine="0"/>
            </w:pPr>
            <w:r>
              <w:rPr>
                <w:b/>
                <w:sz w:val="20"/>
              </w:rPr>
              <w:lastRenderedPageBreak/>
              <w:t xml:space="preserve">Freedom of Information Act or </w:t>
            </w:r>
            <w:proofErr w:type="spellStart"/>
            <w:r>
              <w:rPr>
                <w:b/>
                <w:sz w:val="20"/>
              </w:rPr>
              <w:t>FoIA</w:t>
            </w:r>
            <w:proofErr w:type="spellEnd"/>
            <w:r>
              <w:rPr>
                <w:b/>
                <w:sz w:val="20"/>
              </w:rP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564DF9A0" w14:textId="77777777" w:rsidR="00195CD9" w:rsidRDefault="003605EB">
            <w:pPr>
              <w:spacing w:after="0" w:line="259" w:lineRule="auto"/>
              <w:ind w:left="1" w:firstLine="0"/>
            </w:pPr>
            <w:r>
              <w:rPr>
                <w:sz w:val="20"/>
              </w:rP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195CD9" w14:paraId="66B7D042"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BB5491A" w14:textId="77777777" w:rsidR="00195CD9" w:rsidRDefault="003605EB">
            <w:pPr>
              <w:spacing w:after="0" w:line="259" w:lineRule="auto"/>
              <w:ind w:left="0" w:firstLine="0"/>
            </w:pPr>
            <w:r>
              <w:rPr>
                <w:b/>
                <w:sz w:val="20"/>
              </w:rPr>
              <w:t>G-</w:t>
            </w:r>
            <w:r>
              <w:rPr>
                <w:b/>
                <w:sz w:val="20"/>
              </w:rPr>
              <w:t xml:space="preserve">Cloud Services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44C222A4" w14:textId="77777777" w:rsidR="00195CD9" w:rsidRDefault="003605EB">
            <w:pPr>
              <w:spacing w:after="0" w:line="259" w:lineRule="auto"/>
              <w:ind w:left="1" w:firstLine="0"/>
            </w:pPr>
            <w:r>
              <w:rPr>
                <w:sz w:val="20"/>
              </w:rPr>
              <w:t xml:space="preserve">The cloud services described in Framework Agreement Section 2 (Services Offered) as defined by the Service Definition, the Supplier </w:t>
            </w:r>
          </w:p>
        </w:tc>
      </w:tr>
    </w:tbl>
    <w:p w14:paraId="34BD5649" w14:textId="77777777" w:rsidR="00195CD9" w:rsidRDefault="00195CD9">
      <w:pPr>
        <w:spacing w:after="0" w:line="259" w:lineRule="auto"/>
        <w:ind w:left="-1133" w:right="730" w:firstLine="0"/>
      </w:pPr>
    </w:p>
    <w:tbl>
      <w:tblPr>
        <w:tblStyle w:val="TableGrid"/>
        <w:tblW w:w="8896" w:type="dxa"/>
        <w:tblInd w:w="12" w:type="dxa"/>
        <w:tblCellMar>
          <w:top w:w="117" w:type="dxa"/>
          <w:left w:w="101" w:type="dxa"/>
          <w:bottom w:w="143" w:type="dxa"/>
          <w:right w:w="72" w:type="dxa"/>
        </w:tblCellMar>
        <w:tblLook w:val="04A0" w:firstRow="1" w:lastRow="0" w:firstColumn="1" w:lastColumn="0" w:noHBand="0" w:noVBand="1"/>
      </w:tblPr>
      <w:tblGrid>
        <w:gridCol w:w="2626"/>
        <w:gridCol w:w="6270"/>
      </w:tblGrid>
      <w:tr w:rsidR="00195CD9" w14:paraId="269D6F99" w14:textId="77777777">
        <w:trPr>
          <w:trHeight w:val="1280"/>
        </w:trPr>
        <w:tc>
          <w:tcPr>
            <w:tcW w:w="2626" w:type="dxa"/>
            <w:tcBorders>
              <w:top w:val="single" w:sz="8" w:space="0" w:color="000000"/>
              <w:left w:val="single" w:sz="8" w:space="0" w:color="000000"/>
              <w:bottom w:val="single" w:sz="8" w:space="0" w:color="000000"/>
              <w:right w:val="single" w:sz="8" w:space="0" w:color="000000"/>
            </w:tcBorders>
          </w:tcPr>
          <w:p w14:paraId="5EA3EDFB" w14:textId="77777777" w:rsidR="00195CD9" w:rsidRDefault="00195CD9">
            <w:pPr>
              <w:spacing w:after="160" w:line="259" w:lineRule="auto"/>
              <w:ind w:left="0" w:firstLine="0"/>
            </w:pPr>
          </w:p>
        </w:tc>
        <w:tc>
          <w:tcPr>
            <w:tcW w:w="6270" w:type="dxa"/>
            <w:tcBorders>
              <w:top w:val="single" w:sz="8" w:space="0" w:color="000000"/>
              <w:left w:val="single" w:sz="8" w:space="0" w:color="000000"/>
              <w:bottom w:val="single" w:sz="8" w:space="0" w:color="000000"/>
              <w:right w:val="single" w:sz="8" w:space="0" w:color="000000"/>
            </w:tcBorders>
            <w:vAlign w:val="center"/>
          </w:tcPr>
          <w:p w14:paraId="51EDB09E" w14:textId="77777777" w:rsidR="00195CD9" w:rsidRDefault="003605EB">
            <w:pPr>
              <w:spacing w:after="0" w:line="259" w:lineRule="auto"/>
              <w:ind w:left="1" w:right="1" w:firstLine="0"/>
            </w:pPr>
            <w:r>
              <w:rPr>
                <w:sz w:val="20"/>
              </w:rPr>
              <w:t xml:space="preserve">Terms and any related Application documentation, which the Supplier must make available to CCS and Buyers and those services which are deliverable by the Supplier under the Collaboration Agreement. </w:t>
            </w:r>
          </w:p>
        </w:tc>
      </w:tr>
      <w:tr w:rsidR="00195CD9" w14:paraId="6F47431C" w14:textId="77777777">
        <w:trPr>
          <w:trHeight w:val="859"/>
        </w:trPr>
        <w:tc>
          <w:tcPr>
            <w:tcW w:w="2626" w:type="dxa"/>
            <w:tcBorders>
              <w:top w:val="single" w:sz="8" w:space="0" w:color="000000"/>
              <w:left w:val="single" w:sz="8" w:space="0" w:color="000000"/>
              <w:bottom w:val="single" w:sz="8" w:space="0" w:color="000000"/>
              <w:right w:val="single" w:sz="8" w:space="0" w:color="000000"/>
            </w:tcBorders>
            <w:vAlign w:val="center"/>
          </w:tcPr>
          <w:p w14:paraId="00CEFE07" w14:textId="77777777" w:rsidR="00195CD9" w:rsidRDefault="003605EB">
            <w:pPr>
              <w:spacing w:after="0" w:line="259" w:lineRule="auto"/>
              <w:ind w:left="0" w:firstLine="0"/>
            </w:pPr>
            <w:r>
              <w:rPr>
                <w:b/>
                <w:sz w:val="20"/>
              </w:rPr>
              <w:t xml:space="preserve">UK GDPR </w:t>
            </w:r>
          </w:p>
        </w:tc>
        <w:tc>
          <w:tcPr>
            <w:tcW w:w="6270" w:type="dxa"/>
            <w:tcBorders>
              <w:top w:val="single" w:sz="8" w:space="0" w:color="000000"/>
              <w:left w:val="single" w:sz="8" w:space="0" w:color="000000"/>
              <w:bottom w:val="single" w:sz="8" w:space="0" w:color="000000"/>
              <w:right w:val="single" w:sz="8" w:space="0" w:color="000000"/>
            </w:tcBorders>
            <w:vAlign w:val="center"/>
          </w:tcPr>
          <w:p w14:paraId="1FF403EC" w14:textId="77777777" w:rsidR="00195CD9" w:rsidRDefault="003605EB">
            <w:pPr>
              <w:spacing w:after="0" w:line="259" w:lineRule="auto"/>
              <w:ind w:left="1" w:firstLine="0"/>
            </w:pPr>
            <w:r>
              <w:rPr>
                <w:sz w:val="20"/>
              </w:rPr>
              <w:t>UK General Data Protection Regulation (Regulati</w:t>
            </w:r>
            <w:r>
              <w:rPr>
                <w:sz w:val="20"/>
              </w:rPr>
              <w:t xml:space="preserve">on (EU) 2016/679) </w:t>
            </w:r>
          </w:p>
        </w:tc>
      </w:tr>
      <w:tr w:rsidR="00195CD9" w14:paraId="05BE7B7A" w14:textId="77777777">
        <w:trPr>
          <w:trHeight w:val="1784"/>
        </w:trPr>
        <w:tc>
          <w:tcPr>
            <w:tcW w:w="2626" w:type="dxa"/>
            <w:tcBorders>
              <w:top w:val="single" w:sz="8" w:space="0" w:color="000000"/>
              <w:left w:val="single" w:sz="8" w:space="0" w:color="000000"/>
              <w:bottom w:val="single" w:sz="8" w:space="0" w:color="000000"/>
              <w:right w:val="single" w:sz="8" w:space="0" w:color="000000"/>
            </w:tcBorders>
          </w:tcPr>
          <w:p w14:paraId="1BE66E5D" w14:textId="77777777" w:rsidR="00195CD9" w:rsidRDefault="003605EB">
            <w:pPr>
              <w:spacing w:after="0" w:line="259" w:lineRule="auto"/>
              <w:ind w:left="0" w:firstLine="0"/>
            </w:pPr>
            <w:r>
              <w:rPr>
                <w:b/>
                <w:sz w:val="20"/>
              </w:rPr>
              <w:t xml:space="preserve">Good Industry Practice </w:t>
            </w:r>
          </w:p>
        </w:tc>
        <w:tc>
          <w:tcPr>
            <w:tcW w:w="6270" w:type="dxa"/>
            <w:tcBorders>
              <w:top w:val="single" w:sz="8" w:space="0" w:color="000000"/>
              <w:left w:val="single" w:sz="8" w:space="0" w:color="000000"/>
              <w:bottom w:val="single" w:sz="8" w:space="0" w:color="000000"/>
              <w:right w:val="single" w:sz="8" w:space="0" w:color="000000"/>
            </w:tcBorders>
            <w:vAlign w:val="bottom"/>
          </w:tcPr>
          <w:p w14:paraId="7224B847" w14:textId="77777777" w:rsidR="00195CD9" w:rsidRDefault="003605EB">
            <w:pPr>
              <w:spacing w:after="0" w:line="259" w:lineRule="auto"/>
              <w:ind w:left="1" w:firstLine="0"/>
            </w:pPr>
            <w:r>
              <w:rPr>
                <w:sz w:val="20"/>
              </w:rPr>
              <w:t xml:space="preserve">Standards, practices, </w:t>
            </w:r>
            <w:proofErr w:type="gramStart"/>
            <w:r>
              <w:rPr>
                <w:sz w:val="20"/>
              </w:rPr>
              <w:t>methods</w:t>
            </w:r>
            <w:proofErr w:type="gramEnd"/>
            <w:r>
              <w:rPr>
                <w:sz w:val="20"/>
              </w:rPr>
              <w:t xml:space="preserve"> and process conforming to the Law and the exercise of that degree of skill and care, diligence, prudence and foresight which would reasonably and ordinarily be expected from a skilled and experienced person or body engaged in </w:t>
            </w:r>
            <w:r>
              <w:rPr>
                <w:sz w:val="20"/>
              </w:rPr>
              <w:t xml:space="preserve">a similar undertaking in the same or similar circumstances. </w:t>
            </w:r>
          </w:p>
        </w:tc>
      </w:tr>
      <w:tr w:rsidR="00195CD9" w14:paraId="2DBAFF1E" w14:textId="77777777">
        <w:trPr>
          <w:trHeight w:val="1301"/>
        </w:trPr>
        <w:tc>
          <w:tcPr>
            <w:tcW w:w="2626" w:type="dxa"/>
            <w:tcBorders>
              <w:top w:val="single" w:sz="8" w:space="0" w:color="000000"/>
              <w:left w:val="single" w:sz="8" w:space="0" w:color="000000"/>
              <w:bottom w:val="single" w:sz="8" w:space="0" w:color="000000"/>
              <w:right w:val="single" w:sz="8" w:space="0" w:color="000000"/>
            </w:tcBorders>
          </w:tcPr>
          <w:p w14:paraId="77939836" w14:textId="77777777" w:rsidR="00195CD9" w:rsidRDefault="003605EB">
            <w:pPr>
              <w:spacing w:after="17" w:line="259" w:lineRule="auto"/>
              <w:ind w:left="0" w:firstLine="0"/>
            </w:pPr>
            <w:r>
              <w:rPr>
                <w:b/>
                <w:sz w:val="20"/>
              </w:rPr>
              <w:t xml:space="preserve">Government </w:t>
            </w:r>
          </w:p>
          <w:p w14:paraId="744345DA" w14:textId="77777777" w:rsidR="00195CD9" w:rsidRDefault="003605EB">
            <w:pPr>
              <w:spacing w:after="0" w:line="259" w:lineRule="auto"/>
              <w:ind w:left="0" w:firstLine="0"/>
            </w:pPr>
            <w:r>
              <w:rPr>
                <w:b/>
                <w:sz w:val="20"/>
              </w:rPr>
              <w:t xml:space="preserve">Procurement Card </w:t>
            </w:r>
          </w:p>
        </w:tc>
        <w:tc>
          <w:tcPr>
            <w:tcW w:w="6270" w:type="dxa"/>
            <w:tcBorders>
              <w:top w:val="single" w:sz="8" w:space="0" w:color="000000"/>
              <w:left w:val="single" w:sz="8" w:space="0" w:color="000000"/>
              <w:bottom w:val="single" w:sz="8" w:space="0" w:color="000000"/>
              <w:right w:val="single" w:sz="8" w:space="0" w:color="000000"/>
            </w:tcBorders>
            <w:vAlign w:val="center"/>
          </w:tcPr>
          <w:p w14:paraId="53DBAE4F" w14:textId="77777777" w:rsidR="00195CD9" w:rsidRDefault="003605EB">
            <w:pPr>
              <w:spacing w:after="0" w:line="259" w:lineRule="auto"/>
              <w:ind w:left="1" w:firstLine="0"/>
            </w:pPr>
            <w:r>
              <w:rPr>
                <w:sz w:val="20"/>
              </w:rPr>
              <w:t xml:space="preserve">The government’s preferred method of purchasing and payment for low value goods or services.  </w:t>
            </w:r>
          </w:p>
        </w:tc>
      </w:tr>
      <w:tr w:rsidR="00195CD9" w14:paraId="74744EE0" w14:textId="77777777">
        <w:trPr>
          <w:trHeight w:val="722"/>
        </w:trPr>
        <w:tc>
          <w:tcPr>
            <w:tcW w:w="2626" w:type="dxa"/>
            <w:tcBorders>
              <w:top w:val="single" w:sz="8" w:space="0" w:color="000000"/>
              <w:left w:val="single" w:sz="8" w:space="0" w:color="000000"/>
              <w:bottom w:val="single" w:sz="8" w:space="0" w:color="000000"/>
              <w:right w:val="single" w:sz="8" w:space="0" w:color="000000"/>
            </w:tcBorders>
            <w:vAlign w:val="bottom"/>
          </w:tcPr>
          <w:p w14:paraId="79D9E362" w14:textId="77777777" w:rsidR="00195CD9" w:rsidRDefault="003605EB">
            <w:pPr>
              <w:spacing w:after="0" w:line="259" w:lineRule="auto"/>
              <w:ind w:left="0" w:firstLine="0"/>
            </w:pPr>
            <w:r>
              <w:rPr>
                <w:b/>
                <w:sz w:val="20"/>
              </w:rPr>
              <w:t xml:space="preserve">Guarantee </w:t>
            </w:r>
          </w:p>
        </w:tc>
        <w:tc>
          <w:tcPr>
            <w:tcW w:w="6270" w:type="dxa"/>
            <w:tcBorders>
              <w:top w:val="single" w:sz="8" w:space="0" w:color="000000"/>
              <w:left w:val="single" w:sz="8" w:space="0" w:color="000000"/>
              <w:bottom w:val="single" w:sz="8" w:space="0" w:color="000000"/>
              <w:right w:val="single" w:sz="8" w:space="0" w:color="000000"/>
            </w:tcBorders>
            <w:vAlign w:val="bottom"/>
          </w:tcPr>
          <w:p w14:paraId="36F51D5D" w14:textId="77777777" w:rsidR="00195CD9" w:rsidRDefault="003605EB">
            <w:pPr>
              <w:spacing w:after="0" w:line="259" w:lineRule="auto"/>
              <w:ind w:left="1" w:firstLine="0"/>
            </w:pPr>
            <w:r>
              <w:rPr>
                <w:sz w:val="20"/>
              </w:rPr>
              <w:t xml:space="preserve">The guarantee described in Schedule 5. </w:t>
            </w:r>
          </w:p>
        </w:tc>
      </w:tr>
      <w:tr w:rsidR="00195CD9" w14:paraId="71F82E96" w14:textId="77777777">
        <w:trPr>
          <w:trHeight w:val="1520"/>
        </w:trPr>
        <w:tc>
          <w:tcPr>
            <w:tcW w:w="2626" w:type="dxa"/>
            <w:tcBorders>
              <w:top w:val="single" w:sz="8" w:space="0" w:color="000000"/>
              <w:left w:val="single" w:sz="8" w:space="0" w:color="000000"/>
              <w:bottom w:val="single" w:sz="8" w:space="0" w:color="000000"/>
              <w:right w:val="single" w:sz="8" w:space="0" w:color="000000"/>
            </w:tcBorders>
          </w:tcPr>
          <w:p w14:paraId="2D02DC44" w14:textId="77777777" w:rsidR="00195CD9" w:rsidRDefault="003605EB">
            <w:pPr>
              <w:spacing w:after="0" w:line="259" w:lineRule="auto"/>
              <w:ind w:left="0" w:firstLine="0"/>
            </w:pPr>
            <w:r>
              <w:rPr>
                <w:b/>
                <w:sz w:val="20"/>
              </w:rPr>
              <w:t xml:space="preserve">Guidance </w:t>
            </w:r>
          </w:p>
        </w:tc>
        <w:tc>
          <w:tcPr>
            <w:tcW w:w="6270" w:type="dxa"/>
            <w:tcBorders>
              <w:top w:val="single" w:sz="8" w:space="0" w:color="000000"/>
              <w:left w:val="single" w:sz="8" w:space="0" w:color="000000"/>
              <w:bottom w:val="single" w:sz="8" w:space="0" w:color="000000"/>
              <w:right w:val="single" w:sz="8" w:space="0" w:color="000000"/>
            </w:tcBorders>
            <w:vAlign w:val="bottom"/>
          </w:tcPr>
          <w:p w14:paraId="61C8DDF7" w14:textId="77777777" w:rsidR="00195CD9" w:rsidRDefault="003605EB">
            <w:pPr>
              <w:spacing w:after="0" w:line="259" w:lineRule="auto"/>
              <w:ind w:left="1" w:firstLine="0"/>
            </w:pPr>
            <w:r>
              <w:rPr>
                <w:sz w:val="20"/>
              </w:rP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195CD9" w14:paraId="71667204"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592012DF" w14:textId="77777777" w:rsidR="00195CD9" w:rsidRDefault="003605EB">
            <w:pPr>
              <w:spacing w:after="0" w:line="259" w:lineRule="auto"/>
              <w:ind w:left="0" w:firstLine="0"/>
            </w:pPr>
            <w:r>
              <w:rPr>
                <w:b/>
                <w:sz w:val="20"/>
              </w:rPr>
              <w:lastRenderedPageBreak/>
              <w:t>Implementat</w:t>
            </w:r>
            <w:r>
              <w:rPr>
                <w:b/>
                <w:sz w:val="20"/>
              </w:rPr>
              <w:t xml:space="preserve">ion Plan </w:t>
            </w:r>
          </w:p>
        </w:tc>
        <w:tc>
          <w:tcPr>
            <w:tcW w:w="6270" w:type="dxa"/>
            <w:tcBorders>
              <w:top w:val="single" w:sz="8" w:space="0" w:color="000000"/>
              <w:left w:val="single" w:sz="8" w:space="0" w:color="000000"/>
              <w:bottom w:val="single" w:sz="8" w:space="0" w:color="000000"/>
              <w:right w:val="single" w:sz="8" w:space="0" w:color="000000"/>
            </w:tcBorders>
            <w:vAlign w:val="bottom"/>
          </w:tcPr>
          <w:p w14:paraId="3E80E1E2" w14:textId="77777777" w:rsidR="00195CD9" w:rsidRDefault="003605EB">
            <w:pPr>
              <w:spacing w:after="0" w:line="259" w:lineRule="auto"/>
              <w:ind w:left="1" w:firstLine="0"/>
            </w:pPr>
            <w:r>
              <w:rPr>
                <w:sz w:val="20"/>
              </w:rPr>
              <w:t xml:space="preserve">The plan with an outline of processes (including data standards for migration), costs (for example) of implementing the services which may be required as part of Onboarding. </w:t>
            </w:r>
          </w:p>
        </w:tc>
      </w:tr>
      <w:tr w:rsidR="00195CD9" w14:paraId="468F7446"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230F845" w14:textId="77777777" w:rsidR="00195CD9" w:rsidRDefault="003605EB">
            <w:pPr>
              <w:spacing w:after="0" w:line="259" w:lineRule="auto"/>
              <w:ind w:left="0" w:firstLine="0"/>
            </w:pPr>
            <w:r>
              <w:rPr>
                <w:b/>
                <w:sz w:val="20"/>
              </w:rPr>
              <w:t xml:space="preserve">Indicative test </w:t>
            </w:r>
          </w:p>
        </w:tc>
        <w:tc>
          <w:tcPr>
            <w:tcW w:w="6270" w:type="dxa"/>
            <w:tcBorders>
              <w:top w:val="single" w:sz="8" w:space="0" w:color="000000"/>
              <w:left w:val="single" w:sz="8" w:space="0" w:color="000000"/>
              <w:bottom w:val="single" w:sz="8" w:space="0" w:color="000000"/>
              <w:right w:val="single" w:sz="8" w:space="0" w:color="000000"/>
            </w:tcBorders>
            <w:vAlign w:val="bottom"/>
          </w:tcPr>
          <w:p w14:paraId="2BB12970" w14:textId="77777777" w:rsidR="00195CD9" w:rsidRDefault="003605EB">
            <w:pPr>
              <w:spacing w:after="0" w:line="259" w:lineRule="auto"/>
              <w:ind w:left="1" w:firstLine="0"/>
            </w:pPr>
            <w:r>
              <w:rPr>
                <w:sz w:val="20"/>
              </w:rPr>
              <w:t xml:space="preserve">ESI tool completed by contractors on their own behalf at the request of CCS or the Buyer (as applicable) under clause 4.6. </w:t>
            </w:r>
          </w:p>
        </w:tc>
      </w:tr>
      <w:tr w:rsidR="00195CD9" w14:paraId="4FF5D18F"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86C6FF5" w14:textId="77777777" w:rsidR="00195CD9" w:rsidRDefault="003605EB">
            <w:pPr>
              <w:spacing w:after="0" w:line="259" w:lineRule="auto"/>
              <w:ind w:left="0" w:firstLine="0"/>
            </w:pPr>
            <w:r>
              <w:rPr>
                <w:b/>
                <w:sz w:val="20"/>
              </w:rPr>
              <w:t xml:space="preserve">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430FCB44" w14:textId="77777777" w:rsidR="00195CD9" w:rsidRDefault="003605EB">
            <w:pPr>
              <w:spacing w:after="0" w:line="259" w:lineRule="auto"/>
              <w:ind w:left="1" w:firstLine="0"/>
            </w:pPr>
            <w:r>
              <w:rPr>
                <w:sz w:val="20"/>
              </w:rPr>
              <w:t xml:space="preserve">Has the meaning given under section 84 of the Freedom of Information Act </w:t>
            </w:r>
            <w:proofErr w:type="gramStart"/>
            <w:r>
              <w:rPr>
                <w:sz w:val="20"/>
              </w:rPr>
              <w:t>2000.</w:t>
            </w:r>
            <w:proofErr w:type="gramEnd"/>
            <w:r>
              <w:rPr>
                <w:sz w:val="20"/>
              </w:rPr>
              <w:t xml:space="preserve"> </w:t>
            </w:r>
          </w:p>
        </w:tc>
      </w:tr>
      <w:tr w:rsidR="00195CD9" w14:paraId="6DE54902"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bottom"/>
          </w:tcPr>
          <w:p w14:paraId="24753D55" w14:textId="77777777" w:rsidR="00195CD9" w:rsidRDefault="003605EB">
            <w:pPr>
              <w:spacing w:after="0" w:line="259" w:lineRule="auto"/>
              <w:ind w:left="0" w:firstLine="0"/>
            </w:pPr>
            <w:r>
              <w:rPr>
                <w:b/>
                <w:sz w:val="20"/>
              </w:rPr>
              <w:t xml:space="preserve">Information security management system </w:t>
            </w:r>
          </w:p>
        </w:tc>
        <w:tc>
          <w:tcPr>
            <w:tcW w:w="6270" w:type="dxa"/>
            <w:tcBorders>
              <w:top w:val="single" w:sz="8" w:space="0" w:color="000000"/>
              <w:left w:val="single" w:sz="8" w:space="0" w:color="000000"/>
              <w:bottom w:val="single" w:sz="8" w:space="0" w:color="000000"/>
              <w:right w:val="single" w:sz="8" w:space="0" w:color="000000"/>
            </w:tcBorders>
            <w:vAlign w:val="bottom"/>
          </w:tcPr>
          <w:p w14:paraId="40BEAC50" w14:textId="77777777" w:rsidR="00195CD9" w:rsidRDefault="003605EB">
            <w:pPr>
              <w:spacing w:after="0" w:line="259" w:lineRule="auto"/>
              <w:ind w:left="1" w:firstLine="0"/>
            </w:pPr>
            <w:r>
              <w:rPr>
                <w:sz w:val="20"/>
              </w:rPr>
              <w:t xml:space="preserve">The information security management system and process developed by the Supplier in accordance with clause 16.1. </w:t>
            </w:r>
          </w:p>
        </w:tc>
      </w:tr>
      <w:tr w:rsidR="00195CD9" w14:paraId="197DB717" w14:textId="77777777">
        <w:trPr>
          <w:trHeight w:val="1255"/>
        </w:trPr>
        <w:tc>
          <w:tcPr>
            <w:tcW w:w="2626" w:type="dxa"/>
            <w:tcBorders>
              <w:top w:val="single" w:sz="8" w:space="0" w:color="000000"/>
              <w:left w:val="single" w:sz="8" w:space="0" w:color="000000"/>
              <w:bottom w:val="single" w:sz="8" w:space="0" w:color="000000"/>
              <w:right w:val="single" w:sz="8" w:space="0" w:color="000000"/>
            </w:tcBorders>
          </w:tcPr>
          <w:p w14:paraId="102ECAAA" w14:textId="77777777" w:rsidR="00195CD9" w:rsidRDefault="003605EB">
            <w:pPr>
              <w:spacing w:after="0" w:line="259" w:lineRule="auto"/>
              <w:ind w:left="0" w:firstLine="0"/>
            </w:pPr>
            <w:r>
              <w:rPr>
                <w:b/>
                <w:sz w:val="20"/>
              </w:rPr>
              <w:t xml:space="preserve">Inside IR35 </w:t>
            </w:r>
          </w:p>
        </w:tc>
        <w:tc>
          <w:tcPr>
            <w:tcW w:w="6270" w:type="dxa"/>
            <w:tcBorders>
              <w:top w:val="single" w:sz="8" w:space="0" w:color="000000"/>
              <w:left w:val="single" w:sz="8" w:space="0" w:color="000000"/>
              <w:bottom w:val="single" w:sz="8" w:space="0" w:color="000000"/>
              <w:right w:val="single" w:sz="8" w:space="0" w:color="000000"/>
            </w:tcBorders>
            <w:vAlign w:val="bottom"/>
          </w:tcPr>
          <w:p w14:paraId="6E2195D3" w14:textId="77777777" w:rsidR="00195CD9" w:rsidRDefault="003605EB">
            <w:pPr>
              <w:spacing w:after="0" w:line="259" w:lineRule="auto"/>
              <w:ind w:left="1" w:right="13" w:firstLine="0"/>
            </w:pPr>
            <w:r>
              <w:rPr>
                <w:sz w:val="20"/>
              </w:rPr>
              <w:t>Contractual engagements which would be determined to be within the scope of the IR35 Int</w:t>
            </w:r>
            <w:r>
              <w:rPr>
                <w:sz w:val="20"/>
              </w:rPr>
              <w:t xml:space="preserve">ermediaries legislation if assessed using the ESI tool. </w:t>
            </w:r>
          </w:p>
        </w:tc>
      </w:tr>
      <w:tr w:rsidR="00195CD9" w14:paraId="480A816F" w14:textId="77777777">
        <w:trPr>
          <w:trHeight w:val="1301"/>
        </w:trPr>
        <w:tc>
          <w:tcPr>
            <w:tcW w:w="2626" w:type="dxa"/>
            <w:tcBorders>
              <w:top w:val="single" w:sz="8" w:space="0" w:color="000000"/>
              <w:left w:val="single" w:sz="8" w:space="0" w:color="000000"/>
              <w:bottom w:val="single" w:sz="8" w:space="0" w:color="000000"/>
              <w:right w:val="single" w:sz="8" w:space="0" w:color="000000"/>
            </w:tcBorders>
          </w:tcPr>
          <w:p w14:paraId="06E5B584" w14:textId="77777777" w:rsidR="00195CD9" w:rsidRDefault="003605EB">
            <w:pPr>
              <w:spacing w:after="0" w:line="259" w:lineRule="auto"/>
              <w:ind w:left="0" w:firstLine="0"/>
            </w:pPr>
            <w:r>
              <w:rPr>
                <w:b/>
                <w:sz w:val="20"/>
              </w:rPr>
              <w:t xml:space="preserve">Insolvency event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3571395C" w14:textId="77777777" w:rsidR="00195CD9" w:rsidRDefault="003605EB">
            <w:pPr>
              <w:spacing w:after="71" w:line="259" w:lineRule="auto"/>
              <w:ind w:left="1" w:firstLine="0"/>
            </w:pPr>
            <w:r>
              <w:rPr>
                <w:sz w:val="20"/>
              </w:rPr>
              <w:t xml:space="preserve">Can be: </w:t>
            </w:r>
          </w:p>
          <w:p w14:paraId="53B23EEF" w14:textId="77777777" w:rsidR="00195CD9" w:rsidRDefault="003605EB">
            <w:pPr>
              <w:numPr>
                <w:ilvl w:val="0"/>
                <w:numId w:val="23"/>
              </w:numPr>
              <w:spacing w:after="0" w:line="259" w:lineRule="auto"/>
              <w:ind w:hanging="398"/>
            </w:pPr>
            <w:r>
              <w:rPr>
                <w:sz w:val="20"/>
              </w:rPr>
              <w:t>a voluntary arrangement</w:t>
            </w:r>
            <w:r>
              <w:t xml:space="preserve"> </w:t>
            </w:r>
          </w:p>
          <w:p w14:paraId="78253FB9" w14:textId="77777777" w:rsidR="00195CD9" w:rsidRDefault="003605EB">
            <w:pPr>
              <w:numPr>
                <w:ilvl w:val="0"/>
                <w:numId w:val="23"/>
              </w:numPr>
              <w:spacing w:after="0" w:line="259" w:lineRule="auto"/>
              <w:ind w:hanging="398"/>
            </w:pPr>
            <w:r>
              <w:rPr>
                <w:sz w:val="20"/>
              </w:rPr>
              <w:t xml:space="preserve">a winding-up petition </w:t>
            </w:r>
          </w:p>
        </w:tc>
      </w:tr>
    </w:tbl>
    <w:p w14:paraId="56146873" w14:textId="77777777" w:rsidR="00195CD9" w:rsidRDefault="00195CD9">
      <w:pPr>
        <w:spacing w:after="0" w:line="259" w:lineRule="auto"/>
        <w:ind w:left="-1133" w:right="730" w:firstLine="0"/>
      </w:pPr>
    </w:p>
    <w:tbl>
      <w:tblPr>
        <w:tblStyle w:val="TableGrid"/>
        <w:tblW w:w="8896" w:type="dxa"/>
        <w:tblInd w:w="12" w:type="dxa"/>
        <w:tblCellMar>
          <w:top w:w="117" w:type="dxa"/>
          <w:left w:w="101" w:type="dxa"/>
          <w:bottom w:w="145" w:type="dxa"/>
          <w:right w:w="58" w:type="dxa"/>
        </w:tblCellMar>
        <w:tblLook w:val="04A0" w:firstRow="1" w:lastRow="0" w:firstColumn="1" w:lastColumn="0" w:noHBand="0" w:noVBand="1"/>
      </w:tblPr>
      <w:tblGrid>
        <w:gridCol w:w="2626"/>
        <w:gridCol w:w="6270"/>
      </w:tblGrid>
      <w:tr w:rsidR="00195CD9" w14:paraId="093C9F44" w14:textId="77777777">
        <w:trPr>
          <w:trHeight w:val="1083"/>
        </w:trPr>
        <w:tc>
          <w:tcPr>
            <w:tcW w:w="2626" w:type="dxa"/>
            <w:tcBorders>
              <w:top w:val="single" w:sz="8" w:space="0" w:color="000000"/>
              <w:left w:val="single" w:sz="8" w:space="0" w:color="000000"/>
              <w:bottom w:val="single" w:sz="8" w:space="0" w:color="000000"/>
              <w:right w:val="single" w:sz="8" w:space="0" w:color="000000"/>
            </w:tcBorders>
          </w:tcPr>
          <w:p w14:paraId="67F7D78C" w14:textId="77777777" w:rsidR="00195CD9" w:rsidRDefault="00195CD9">
            <w:pPr>
              <w:spacing w:after="160" w:line="259" w:lineRule="auto"/>
              <w:ind w:left="0" w:firstLine="0"/>
            </w:pPr>
          </w:p>
        </w:tc>
        <w:tc>
          <w:tcPr>
            <w:tcW w:w="6270" w:type="dxa"/>
            <w:tcBorders>
              <w:top w:val="single" w:sz="8" w:space="0" w:color="000000"/>
              <w:left w:val="single" w:sz="8" w:space="0" w:color="000000"/>
              <w:bottom w:val="single" w:sz="8" w:space="0" w:color="000000"/>
              <w:right w:val="single" w:sz="8" w:space="0" w:color="000000"/>
            </w:tcBorders>
            <w:vAlign w:val="center"/>
          </w:tcPr>
          <w:p w14:paraId="2A14F28C" w14:textId="77777777" w:rsidR="00195CD9" w:rsidRDefault="003605EB">
            <w:pPr>
              <w:numPr>
                <w:ilvl w:val="0"/>
                <w:numId w:val="24"/>
              </w:numPr>
              <w:spacing w:after="0" w:line="259" w:lineRule="auto"/>
              <w:ind w:right="1369" w:firstLine="0"/>
            </w:pPr>
            <w:r>
              <w:rPr>
                <w:sz w:val="20"/>
              </w:rPr>
              <w:t xml:space="preserve">the appointment of a receiver or administrator </w:t>
            </w:r>
          </w:p>
          <w:p w14:paraId="00A9B2CA" w14:textId="77777777" w:rsidR="00195CD9" w:rsidRDefault="003605EB">
            <w:pPr>
              <w:numPr>
                <w:ilvl w:val="0"/>
                <w:numId w:val="24"/>
              </w:numPr>
              <w:spacing w:after="0" w:line="259" w:lineRule="auto"/>
              <w:ind w:right="1369" w:firstLine="0"/>
            </w:pPr>
            <w:r>
              <w:rPr>
                <w:sz w:val="20"/>
              </w:rPr>
              <w:t xml:space="preserve">an unresolved statutory demand </w:t>
            </w:r>
            <w:r>
              <w:rPr>
                <w:rFonts w:ascii="Segoe UI Symbol" w:eastAsia="Segoe UI Symbol" w:hAnsi="Segoe UI Symbol" w:cs="Segoe UI Symbol"/>
              </w:rPr>
              <w:t></w:t>
            </w:r>
            <w:r>
              <w:t xml:space="preserve"> a S</w:t>
            </w:r>
            <w:r>
              <w:rPr>
                <w:sz w:val="20"/>
              </w:rPr>
              <w:t>chedule A1 moratorium</w:t>
            </w:r>
            <w:r>
              <w:t xml:space="preserve"> </w:t>
            </w:r>
          </w:p>
        </w:tc>
      </w:tr>
      <w:tr w:rsidR="00195CD9" w14:paraId="5C23ADA6" w14:textId="77777777">
        <w:trPr>
          <w:trHeight w:val="3675"/>
        </w:trPr>
        <w:tc>
          <w:tcPr>
            <w:tcW w:w="2626" w:type="dxa"/>
            <w:tcBorders>
              <w:top w:val="single" w:sz="8" w:space="0" w:color="000000"/>
              <w:left w:val="single" w:sz="8" w:space="0" w:color="000000"/>
              <w:bottom w:val="single" w:sz="8" w:space="0" w:color="000000"/>
              <w:right w:val="single" w:sz="8" w:space="0" w:color="000000"/>
            </w:tcBorders>
          </w:tcPr>
          <w:p w14:paraId="75B6A9CD" w14:textId="77777777" w:rsidR="00195CD9" w:rsidRDefault="003605EB">
            <w:pPr>
              <w:spacing w:after="0" w:line="259" w:lineRule="auto"/>
              <w:ind w:left="0" w:firstLine="0"/>
            </w:pPr>
            <w:r>
              <w:rPr>
                <w:b/>
                <w:sz w:val="20"/>
              </w:rPr>
              <w:t xml:space="preserve">Intellectual Property Rights or IPR </w:t>
            </w:r>
          </w:p>
        </w:tc>
        <w:tc>
          <w:tcPr>
            <w:tcW w:w="6270" w:type="dxa"/>
            <w:tcBorders>
              <w:top w:val="single" w:sz="8" w:space="0" w:color="000000"/>
              <w:left w:val="single" w:sz="8" w:space="0" w:color="000000"/>
              <w:bottom w:val="single" w:sz="8" w:space="0" w:color="000000"/>
              <w:right w:val="single" w:sz="8" w:space="0" w:color="000000"/>
            </w:tcBorders>
            <w:vAlign w:val="bottom"/>
          </w:tcPr>
          <w:p w14:paraId="7B9D085B" w14:textId="77777777" w:rsidR="00195CD9" w:rsidRDefault="003605EB">
            <w:pPr>
              <w:spacing w:after="32" w:line="259" w:lineRule="auto"/>
              <w:ind w:left="1" w:firstLine="0"/>
            </w:pPr>
            <w:r>
              <w:rPr>
                <w:sz w:val="20"/>
              </w:rPr>
              <w:t xml:space="preserve">Intellectual Property Rights are: </w:t>
            </w:r>
          </w:p>
          <w:p w14:paraId="52567C6D" w14:textId="77777777" w:rsidR="00195CD9" w:rsidRDefault="003605EB">
            <w:pPr>
              <w:numPr>
                <w:ilvl w:val="0"/>
                <w:numId w:val="25"/>
              </w:numPr>
              <w:spacing w:after="13" w:line="278" w:lineRule="auto"/>
              <w:ind w:hanging="360"/>
            </w:pPr>
            <w:r>
              <w:rPr>
                <w:sz w:val="20"/>
              </w:rPr>
              <w:t xml:space="preserve">copyright, rights related to or affording protection similar to copyright, rights in databases, patents and rights in inventions, semi-conductor topography rights, </w:t>
            </w:r>
            <w:proofErr w:type="gramStart"/>
            <w:r>
              <w:rPr>
                <w:sz w:val="20"/>
              </w:rPr>
              <w:t>trade marks</w:t>
            </w:r>
            <w:proofErr w:type="gramEnd"/>
            <w:r>
              <w:rPr>
                <w:sz w:val="20"/>
              </w:rPr>
              <w:t>, rights in internet domain names and website addresses and other rights in trade</w:t>
            </w:r>
            <w:r>
              <w:rPr>
                <w:sz w:val="20"/>
              </w:rPr>
              <w:t xml:space="preserve"> names, designs, Know-How, trade secrets and other rights in Confidential Information </w:t>
            </w:r>
          </w:p>
          <w:p w14:paraId="5AF034B1" w14:textId="77777777" w:rsidR="00195CD9" w:rsidRDefault="003605EB">
            <w:pPr>
              <w:numPr>
                <w:ilvl w:val="0"/>
                <w:numId w:val="25"/>
              </w:numPr>
              <w:spacing w:after="12" w:line="280" w:lineRule="auto"/>
              <w:ind w:hanging="360"/>
            </w:pPr>
            <w:r>
              <w:rPr>
                <w:sz w:val="20"/>
              </w:rPr>
              <w:t>applications for registration, and the right to apply for registration, for any of the rights listed at (a) that are capable of being registered in any country or jurisd</w:t>
            </w:r>
            <w:r>
              <w:rPr>
                <w:sz w:val="20"/>
              </w:rPr>
              <w:t xml:space="preserve">iction </w:t>
            </w:r>
          </w:p>
          <w:p w14:paraId="4C225500" w14:textId="77777777" w:rsidR="00195CD9" w:rsidRDefault="003605EB">
            <w:pPr>
              <w:numPr>
                <w:ilvl w:val="0"/>
                <w:numId w:val="25"/>
              </w:numPr>
              <w:spacing w:after="0" w:line="259" w:lineRule="auto"/>
              <w:ind w:hanging="360"/>
            </w:pPr>
            <w:r>
              <w:rPr>
                <w:sz w:val="20"/>
              </w:rPr>
              <w:t xml:space="preserve">all other rights having equivalent or similar effect in any country or jurisdiction </w:t>
            </w:r>
          </w:p>
        </w:tc>
      </w:tr>
      <w:tr w:rsidR="00195CD9" w14:paraId="7A8DDC0E" w14:textId="77777777">
        <w:trPr>
          <w:trHeight w:val="2420"/>
        </w:trPr>
        <w:tc>
          <w:tcPr>
            <w:tcW w:w="2626" w:type="dxa"/>
            <w:tcBorders>
              <w:top w:val="single" w:sz="8" w:space="0" w:color="000000"/>
              <w:left w:val="single" w:sz="8" w:space="0" w:color="000000"/>
              <w:bottom w:val="single" w:sz="8" w:space="0" w:color="000000"/>
              <w:right w:val="single" w:sz="8" w:space="0" w:color="000000"/>
            </w:tcBorders>
          </w:tcPr>
          <w:p w14:paraId="5FC9B289" w14:textId="77777777" w:rsidR="00195CD9" w:rsidRDefault="003605EB">
            <w:pPr>
              <w:spacing w:after="0" w:line="259" w:lineRule="auto"/>
              <w:ind w:left="0" w:firstLine="0"/>
            </w:pPr>
            <w:r>
              <w:rPr>
                <w:b/>
                <w:sz w:val="20"/>
              </w:rPr>
              <w:lastRenderedPageBreak/>
              <w:t xml:space="preserve">Intermediary </w:t>
            </w:r>
          </w:p>
        </w:tc>
        <w:tc>
          <w:tcPr>
            <w:tcW w:w="6270" w:type="dxa"/>
            <w:tcBorders>
              <w:top w:val="single" w:sz="8" w:space="0" w:color="000000"/>
              <w:left w:val="single" w:sz="8" w:space="0" w:color="000000"/>
              <w:bottom w:val="single" w:sz="8" w:space="0" w:color="000000"/>
              <w:right w:val="single" w:sz="8" w:space="0" w:color="000000"/>
            </w:tcBorders>
            <w:vAlign w:val="bottom"/>
          </w:tcPr>
          <w:p w14:paraId="57D32DED" w14:textId="77777777" w:rsidR="00195CD9" w:rsidRDefault="003605EB">
            <w:pPr>
              <w:spacing w:after="32" w:line="259" w:lineRule="auto"/>
              <w:ind w:left="1" w:firstLine="0"/>
            </w:pPr>
            <w:r>
              <w:rPr>
                <w:sz w:val="20"/>
              </w:rPr>
              <w:t xml:space="preserve">For the purposes of the IR35 rules an intermediary can be: </w:t>
            </w:r>
          </w:p>
          <w:p w14:paraId="5B95B61C" w14:textId="77777777" w:rsidR="00195CD9" w:rsidRDefault="003605EB">
            <w:pPr>
              <w:numPr>
                <w:ilvl w:val="0"/>
                <w:numId w:val="26"/>
              </w:numPr>
              <w:spacing w:after="0" w:line="259" w:lineRule="auto"/>
              <w:ind w:right="1012" w:firstLine="0"/>
            </w:pPr>
            <w:r>
              <w:rPr>
                <w:sz w:val="20"/>
              </w:rPr>
              <w:t xml:space="preserve">the supplier's own limited company </w:t>
            </w:r>
          </w:p>
          <w:p w14:paraId="19784849" w14:textId="77777777" w:rsidR="00195CD9" w:rsidRDefault="003605EB">
            <w:pPr>
              <w:numPr>
                <w:ilvl w:val="0"/>
                <w:numId w:val="26"/>
              </w:numPr>
              <w:spacing w:after="223" w:line="261" w:lineRule="auto"/>
              <w:ind w:right="1012" w:firstLine="0"/>
            </w:pPr>
            <w:r>
              <w:rPr>
                <w:sz w:val="20"/>
              </w:rPr>
              <w:t xml:space="preserve">a service or a personal service company </w:t>
            </w:r>
            <w:r>
              <w:rPr>
                <w:rFonts w:ascii="Segoe UI Symbol" w:eastAsia="Segoe UI Symbol" w:hAnsi="Segoe UI Symbol" w:cs="Segoe UI Symbol"/>
                <w:sz w:val="20"/>
              </w:rPr>
              <w:t></w:t>
            </w:r>
            <w:r>
              <w:rPr>
                <w:sz w:val="20"/>
              </w:rPr>
              <w:t xml:space="preserve"> </w:t>
            </w:r>
            <w:r>
              <w:rPr>
                <w:sz w:val="20"/>
              </w:rPr>
              <w:tab/>
              <w:t xml:space="preserve">a partnership </w:t>
            </w:r>
          </w:p>
          <w:p w14:paraId="3679D284" w14:textId="77777777" w:rsidR="00195CD9" w:rsidRDefault="003605EB">
            <w:pPr>
              <w:spacing w:after="0" w:line="259" w:lineRule="auto"/>
              <w:ind w:left="1" w:firstLine="0"/>
            </w:pPr>
            <w:r>
              <w:rPr>
                <w:sz w:val="20"/>
              </w:rPr>
              <w:t xml:space="preserve">It does not apply if you work for a client through a Managed Service Company (MSC) or agency (for example, an employment agency). </w:t>
            </w:r>
          </w:p>
        </w:tc>
      </w:tr>
      <w:tr w:rsidR="00195CD9" w14:paraId="42E0A3FC"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2F3FF794" w14:textId="77777777" w:rsidR="00195CD9" w:rsidRDefault="003605EB">
            <w:pPr>
              <w:spacing w:after="0" w:line="259" w:lineRule="auto"/>
              <w:ind w:left="0" w:firstLine="0"/>
            </w:pPr>
            <w:r>
              <w:rPr>
                <w:b/>
                <w:sz w:val="20"/>
              </w:rPr>
              <w:t xml:space="preserve">IPR claim </w:t>
            </w:r>
          </w:p>
        </w:tc>
        <w:tc>
          <w:tcPr>
            <w:tcW w:w="6270" w:type="dxa"/>
            <w:tcBorders>
              <w:top w:val="single" w:sz="8" w:space="0" w:color="000000"/>
              <w:left w:val="single" w:sz="8" w:space="0" w:color="000000"/>
              <w:bottom w:val="single" w:sz="8" w:space="0" w:color="000000"/>
              <w:right w:val="single" w:sz="8" w:space="0" w:color="000000"/>
            </w:tcBorders>
            <w:vAlign w:val="bottom"/>
          </w:tcPr>
          <w:p w14:paraId="4409B139" w14:textId="77777777" w:rsidR="00195CD9" w:rsidRDefault="003605EB">
            <w:pPr>
              <w:spacing w:after="0" w:line="259" w:lineRule="auto"/>
              <w:ind w:left="1" w:firstLine="0"/>
            </w:pPr>
            <w:r>
              <w:rPr>
                <w:sz w:val="20"/>
              </w:rPr>
              <w:t xml:space="preserve">As set out in clause 11.5. </w:t>
            </w:r>
          </w:p>
        </w:tc>
      </w:tr>
      <w:tr w:rsidR="00195CD9" w14:paraId="40B55EA2" w14:textId="77777777">
        <w:trPr>
          <w:trHeight w:val="1255"/>
        </w:trPr>
        <w:tc>
          <w:tcPr>
            <w:tcW w:w="2626" w:type="dxa"/>
            <w:tcBorders>
              <w:top w:val="single" w:sz="8" w:space="0" w:color="000000"/>
              <w:left w:val="single" w:sz="8" w:space="0" w:color="000000"/>
              <w:bottom w:val="single" w:sz="8" w:space="0" w:color="000000"/>
              <w:right w:val="single" w:sz="8" w:space="0" w:color="000000"/>
            </w:tcBorders>
          </w:tcPr>
          <w:p w14:paraId="3EFFD0F1" w14:textId="77777777" w:rsidR="00195CD9" w:rsidRDefault="003605EB">
            <w:pPr>
              <w:spacing w:after="0" w:line="259" w:lineRule="auto"/>
              <w:ind w:left="0" w:firstLine="0"/>
            </w:pPr>
            <w:r>
              <w:rPr>
                <w:b/>
                <w:sz w:val="20"/>
              </w:rPr>
              <w:t xml:space="preserve">IR35 </w:t>
            </w:r>
          </w:p>
        </w:tc>
        <w:tc>
          <w:tcPr>
            <w:tcW w:w="6270" w:type="dxa"/>
            <w:tcBorders>
              <w:top w:val="single" w:sz="8" w:space="0" w:color="000000"/>
              <w:left w:val="single" w:sz="8" w:space="0" w:color="000000"/>
              <w:bottom w:val="single" w:sz="8" w:space="0" w:color="000000"/>
              <w:right w:val="single" w:sz="8" w:space="0" w:color="000000"/>
            </w:tcBorders>
            <w:vAlign w:val="bottom"/>
          </w:tcPr>
          <w:p w14:paraId="76FF7195" w14:textId="77777777" w:rsidR="00195CD9" w:rsidRDefault="003605EB">
            <w:pPr>
              <w:spacing w:after="0" w:line="259" w:lineRule="auto"/>
              <w:ind w:left="1" w:firstLine="0"/>
            </w:pPr>
            <w:r>
              <w:rPr>
                <w:sz w:val="20"/>
              </w:rPr>
              <w:t xml:space="preserve">IR35 is also known as ‘Intermediaries legislation’. It’s a set of rules that affect tax and National Insurance where a Supplier is contracted to work for a client through an Intermediary. </w:t>
            </w:r>
          </w:p>
        </w:tc>
      </w:tr>
      <w:tr w:rsidR="00195CD9" w14:paraId="7A5CACD9"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8FC5049" w14:textId="77777777" w:rsidR="00195CD9" w:rsidRDefault="003605EB">
            <w:pPr>
              <w:spacing w:after="0" w:line="259" w:lineRule="auto"/>
              <w:ind w:left="0" w:firstLine="0"/>
            </w:pPr>
            <w:r>
              <w:rPr>
                <w:b/>
                <w:sz w:val="20"/>
              </w:rPr>
              <w:t xml:space="preserve">IR35 assessment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52A0B56B" w14:textId="77777777" w:rsidR="00195CD9" w:rsidRDefault="003605EB">
            <w:pPr>
              <w:spacing w:after="0" w:line="259" w:lineRule="auto"/>
              <w:ind w:left="1" w:firstLine="0"/>
            </w:pPr>
            <w:r>
              <w:rPr>
                <w:sz w:val="20"/>
              </w:rPr>
              <w:t xml:space="preserve">Assessment of employment status using the ESI tool to determine if engagement is Inside or Outside IR35. </w:t>
            </w:r>
          </w:p>
        </w:tc>
      </w:tr>
      <w:tr w:rsidR="00195CD9" w14:paraId="2342D6E5"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505FFF03" w14:textId="77777777" w:rsidR="00195CD9" w:rsidRDefault="003605EB">
            <w:pPr>
              <w:spacing w:after="0" w:line="259" w:lineRule="auto"/>
              <w:ind w:left="0" w:firstLine="0"/>
            </w:pPr>
            <w:r>
              <w:rPr>
                <w:b/>
                <w:sz w:val="20"/>
              </w:rPr>
              <w:t xml:space="preserve">Know-How </w:t>
            </w:r>
          </w:p>
        </w:tc>
        <w:tc>
          <w:tcPr>
            <w:tcW w:w="6270" w:type="dxa"/>
            <w:tcBorders>
              <w:top w:val="single" w:sz="8" w:space="0" w:color="000000"/>
              <w:left w:val="single" w:sz="8" w:space="0" w:color="000000"/>
              <w:bottom w:val="single" w:sz="8" w:space="0" w:color="000000"/>
              <w:right w:val="single" w:sz="8" w:space="0" w:color="000000"/>
            </w:tcBorders>
            <w:vAlign w:val="bottom"/>
          </w:tcPr>
          <w:p w14:paraId="0DC6EB70" w14:textId="77777777" w:rsidR="00195CD9" w:rsidRDefault="003605EB">
            <w:pPr>
              <w:spacing w:after="0" w:line="259" w:lineRule="auto"/>
              <w:ind w:left="1" w:right="8" w:firstLine="0"/>
            </w:pPr>
            <w:r>
              <w:rPr>
                <w:sz w:val="20"/>
              </w:rPr>
              <w:t xml:space="preserve">All ideas, concepts, </w:t>
            </w:r>
            <w:r>
              <w:rPr>
                <w:sz w:val="20"/>
              </w:rPr>
              <w:t xml:space="preserve">schemes, information, knowledge, techniques, methodology, and anything else in the nature of know-how relating to the G-Cloud Services but excluding know-how already in the Supplier’s or CCS’s possession before the Start date. </w:t>
            </w:r>
          </w:p>
        </w:tc>
      </w:tr>
      <w:tr w:rsidR="00195CD9" w14:paraId="215477DD" w14:textId="77777777">
        <w:trPr>
          <w:trHeight w:val="1808"/>
        </w:trPr>
        <w:tc>
          <w:tcPr>
            <w:tcW w:w="2626" w:type="dxa"/>
            <w:tcBorders>
              <w:top w:val="single" w:sz="8" w:space="0" w:color="000000"/>
              <w:left w:val="single" w:sz="8" w:space="0" w:color="000000"/>
              <w:bottom w:val="single" w:sz="8" w:space="0" w:color="000000"/>
              <w:right w:val="single" w:sz="8" w:space="0" w:color="000000"/>
            </w:tcBorders>
          </w:tcPr>
          <w:p w14:paraId="563AD34D" w14:textId="77777777" w:rsidR="00195CD9" w:rsidRDefault="003605EB">
            <w:pPr>
              <w:spacing w:after="0" w:line="259" w:lineRule="auto"/>
              <w:ind w:left="0" w:firstLine="0"/>
            </w:pPr>
            <w:r>
              <w:rPr>
                <w:b/>
                <w:sz w:val="20"/>
              </w:rPr>
              <w:t xml:space="preserve">Law </w:t>
            </w:r>
          </w:p>
        </w:tc>
        <w:tc>
          <w:tcPr>
            <w:tcW w:w="6270" w:type="dxa"/>
            <w:tcBorders>
              <w:top w:val="single" w:sz="8" w:space="0" w:color="000000"/>
              <w:left w:val="single" w:sz="8" w:space="0" w:color="000000"/>
              <w:bottom w:val="single" w:sz="8" w:space="0" w:color="000000"/>
              <w:right w:val="single" w:sz="8" w:space="0" w:color="000000"/>
            </w:tcBorders>
            <w:vAlign w:val="center"/>
          </w:tcPr>
          <w:p w14:paraId="29C90F16" w14:textId="77777777" w:rsidR="00195CD9" w:rsidRDefault="003605EB">
            <w:pPr>
              <w:spacing w:after="0" w:line="259" w:lineRule="auto"/>
              <w:ind w:left="1" w:firstLine="0"/>
            </w:pPr>
            <w:r>
              <w:rPr>
                <w:sz w:val="20"/>
              </w:rPr>
              <w:t>Any law, subordinate l</w:t>
            </w:r>
            <w:r>
              <w:rPr>
                <w:sz w:val="20"/>
              </w:rPr>
              <w:t xml:space="preserve">egislation within the meaning of Section 21(1) of the Interpretation Act 1978, </w:t>
            </w:r>
            <w:proofErr w:type="gramStart"/>
            <w:r>
              <w:rPr>
                <w:sz w:val="20"/>
              </w:rPr>
              <w:t>bye-law</w:t>
            </w:r>
            <w:proofErr w:type="gramEnd"/>
            <w:r>
              <w:rPr>
                <w:sz w:val="20"/>
              </w:rPr>
              <w:t>, enforceable right within the meaning of Section 2 of the European Communities Act 1972, regulation, order, regulatory policy, mandatory guidance or code of practice, ju</w:t>
            </w:r>
            <w:r>
              <w:rPr>
                <w:sz w:val="20"/>
              </w:rPr>
              <w:t>dgment of a relevant court of law, or directives or requirements with which the relevant Party is bound to comply.</w:t>
            </w:r>
            <w:r>
              <w:t xml:space="preserve"> </w:t>
            </w:r>
          </w:p>
        </w:tc>
      </w:tr>
      <w:tr w:rsidR="00195CD9" w14:paraId="5C9FC68B"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40872DF4" w14:textId="77777777" w:rsidR="00195CD9" w:rsidRDefault="003605EB">
            <w:pPr>
              <w:spacing w:after="0" w:line="259" w:lineRule="auto"/>
              <w:ind w:left="0" w:firstLine="0"/>
            </w:pPr>
            <w:r>
              <w:rPr>
                <w:b/>
                <w:sz w:val="20"/>
              </w:rPr>
              <w:t xml:space="preserve">LED </w:t>
            </w:r>
          </w:p>
        </w:tc>
        <w:tc>
          <w:tcPr>
            <w:tcW w:w="6270" w:type="dxa"/>
            <w:tcBorders>
              <w:top w:val="single" w:sz="8" w:space="0" w:color="000000"/>
              <w:left w:val="single" w:sz="8" w:space="0" w:color="000000"/>
              <w:bottom w:val="single" w:sz="8" w:space="0" w:color="000000"/>
              <w:right w:val="single" w:sz="8" w:space="0" w:color="000000"/>
            </w:tcBorders>
            <w:vAlign w:val="bottom"/>
          </w:tcPr>
          <w:p w14:paraId="1CFACD39" w14:textId="77777777" w:rsidR="00195CD9" w:rsidRDefault="003605EB">
            <w:pPr>
              <w:spacing w:after="0" w:line="259" w:lineRule="auto"/>
              <w:ind w:left="1" w:firstLine="0"/>
            </w:pPr>
            <w:r>
              <w:rPr>
                <w:sz w:val="20"/>
              </w:rPr>
              <w:t xml:space="preserve">Law Enforcement Directive (EU) 2016/680. </w:t>
            </w:r>
          </w:p>
        </w:tc>
      </w:tr>
    </w:tbl>
    <w:p w14:paraId="78909D3B" w14:textId="77777777" w:rsidR="00195CD9" w:rsidRDefault="00195CD9">
      <w:pPr>
        <w:spacing w:after="0" w:line="259" w:lineRule="auto"/>
        <w:ind w:left="-1133" w:right="730" w:firstLine="0"/>
      </w:pPr>
    </w:p>
    <w:tbl>
      <w:tblPr>
        <w:tblStyle w:val="TableGrid"/>
        <w:tblW w:w="8896" w:type="dxa"/>
        <w:tblInd w:w="12" w:type="dxa"/>
        <w:tblCellMar>
          <w:top w:w="355" w:type="dxa"/>
          <w:left w:w="101" w:type="dxa"/>
          <w:bottom w:w="145" w:type="dxa"/>
          <w:right w:w="91" w:type="dxa"/>
        </w:tblCellMar>
        <w:tblLook w:val="04A0" w:firstRow="1" w:lastRow="0" w:firstColumn="1" w:lastColumn="0" w:noHBand="0" w:noVBand="1"/>
      </w:tblPr>
      <w:tblGrid>
        <w:gridCol w:w="2626"/>
        <w:gridCol w:w="6270"/>
      </w:tblGrid>
      <w:tr w:rsidR="00195CD9" w14:paraId="359EFB75" w14:textId="77777777">
        <w:trPr>
          <w:trHeight w:val="1944"/>
        </w:trPr>
        <w:tc>
          <w:tcPr>
            <w:tcW w:w="2626" w:type="dxa"/>
            <w:tcBorders>
              <w:top w:val="single" w:sz="8" w:space="0" w:color="000000"/>
              <w:left w:val="single" w:sz="8" w:space="0" w:color="000000"/>
              <w:bottom w:val="single" w:sz="8" w:space="0" w:color="000000"/>
              <w:right w:val="single" w:sz="8" w:space="0" w:color="000000"/>
            </w:tcBorders>
          </w:tcPr>
          <w:p w14:paraId="5EECDF5C" w14:textId="77777777" w:rsidR="00195CD9" w:rsidRDefault="003605EB">
            <w:pPr>
              <w:spacing w:after="0" w:line="259" w:lineRule="auto"/>
              <w:ind w:left="0" w:firstLine="0"/>
            </w:pPr>
            <w:r>
              <w:rPr>
                <w:b/>
                <w:sz w:val="20"/>
              </w:rPr>
              <w:t xml:space="preserve">Loss </w:t>
            </w:r>
          </w:p>
        </w:tc>
        <w:tc>
          <w:tcPr>
            <w:tcW w:w="6270" w:type="dxa"/>
            <w:tcBorders>
              <w:top w:val="single" w:sz="8" w:space="0" w:color="000000"/>
              <w:left w:val="single" w:sz="8" w:space="0" w:color="000000"/>
              <w:bottom w:val="single" w:sz="8" w:space="0" w:color="000000"/>
              <w:right w:val="single" w:sz="8" w:space="0" w:color="000000"/>
            </w:tcBorders>
            <w:vAlign w:val="center"/>
          </w:tcPr>
          <w:p w14:paraId="4041C13C" w14:textId="77777777" w:rsidR="00195CD9" w:rsidRDefault="003605EB">
            <w:pPr>
              <w:spacing w:after="0" w:line="259" w:lineRule="auto"/>
              <w:ind w:left="1" w:right="4" w:firstLine="0"/>
            </w:pPr>
            <w:r>
              <w:rPr>
                <w:sz w:val="20"/>
              </w:rPr>
              <w:t xml:space="preserve">All losses, liabilities, damages, costs, expenses (including legal fees), disbursements, costs of investigation, litigation, settlement, judgment, </w:t>
            </w:r>
            <w:proofErr w:type="gramStart"/>
            <w:r>
              <w:rPr>
                <w:sz w:val="20"/>
              </w:rPr>
              <w:t>interest</w:t>
            </w:r>
            <w:proofErr w:type="gramEnd"/>
            <w:r>
              <w:rPr>
                <w:sz w:val="20"/>
              </w:rPr>
              <w:t xml:space="preserve"> and penalties whether arising in contract, tort (including negligence), breach of statutory duty, mi</w:t>
            </w:r>
            <w:r>
              <w:rPr>
                <w:sz w:val="20"/>
              </w:rPr>
              <w:t>srepresentation or otherwise and '</w:t>
            </w:r>
            <w:r>
              <w:rPr>
                <w:b/>
                <w:sz w:val="20"/>
              </w:rPr>
              <w:t>Losses</w:t>
            </w:r>
            <w:r>
              <w:rPr>
                <w:sz w:val="20"/>
              </w:rPr>
              <w:t>' will be interpreted accordingly.</w:t>
            </w:r>
            <w:r>
              <w:t xml:space="preserve"> </w:t>
            </w:r>
          </w:p>
        </w:tc>
      </w:tr>
      <w:tr w:rsidR="00195CD9" w14:paraId="03E0DD3D"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2F21771F" w14:textId="77777777" w:rsidR="00195CD9" w:rsidRDefault="003605EB">
            <w:pPr>
              <w:spacing w:after="0" w:line="259" w:lineRule="auto"/>
              <w:ind w:left="0" w:firstLine="0"/>
            </w:pPr>
            <w:r>
              <w:rPr>
                <w:b/>
                <w:sz w:val="20"/>
              </w:rPr>
              <w:lastRenderedPageBreak/>
              <w:t xml:space="preserve">Lot </w:t>
            </w:r>
          </w:p>
        </w:tc>
        <w:tc>
          <w:tcPr>
            <w:tcW w:w="6270" w:type="dxa"/>
            <w:tcBorders>
              <w:top w:val="single" w:sz="8" w:space="0" w:color="000000"/>
              <w:left w:val="single" w:sz="8" w:space="0" w:color="000000"/>
              <w:bottom w:val="single" w:sz="8" w:space="0" w:color="000000"/>
              <w:right w:val="single" w:sz="8" w:space="0" w:color="000000"/>
            </w:tcBorders>
            <w:vAlign w:val="bottom"/>
          </w:tcPr>
          <w:p w14:paraId="31E39BE8" w14:textId="77777777" w:rsidR="00195CD9" w:rsidRDefault="003605EB">
            <w:pPr>
              <w:spacing w:after="0" w:line="259" w:lineRule="auto"/>
              <w:ind w:left="1" w:firstLine="0"/>
            </w:pPr>
            <w:r>
              <w:rPr>
                <w:sz w:val="20"/>
              </w:rPr>
              <w:t xml:space="preserve">Any of the 3 Lots specified in the ITT and Lots will be construed accordingly. </w:t>
            </w:r>
          </w:p>
        </w:tc>
      </w:tr>
      <w:tr w:rsidR="00195CD9" w14:paraId="4C2CAA38" w14:textId="77777777">
        <w:trPr>
          <w:trHeight w:val="2048"/>
        </w:trPr>
        <w:tc>
          <w:tcPr>
            <w:tcW w:w="2626" w:type="dxa"/>
            <w:tcBorders>
              <w:top w:val="single" w:sz="8" w:space="0" w:color="000000"/>
              <w:left w:val="single" w:sz="8" w:space="0" w:color="000000"/>
              <w:bottom w:val="single" w:sz="8" w:space="0" w:color="000000"/>
              <w:right w:val="single" w:sz="8" w:space="0" w:color="000000"/>
            </w:tcBorders>
          </w:tcPr>
          <w:p w14:paraId="64942B59" w14:textId="77777777" w:rsidR="00195CD9" w:rsidRDefault="003605EB">
            <w:pPr>
              <w:spacing w:after="0" w:line="259" w:lineRule="auto"/>
              <w:ind w:left="0" w:firstLine="0"/>
            </w:pPr>
            <w:r>
              <w:rPr>
                <w:b/>
                <w:sz w:val="20"/>
              </w:rPr>
              <w:t xml:space="preserve">Malicious Software </w:t>
            </w:r>
          </w:p>
        </w:tc>
        <w:tc>
          <w:tcPr>
            <w:tcW w:w="6270" w:type="dxa"/>
            <w:tcBorders>
              <w:top w:val="single" w:sz="8" w:space="0" w:color="000000"/>
              <w:left w:val="single" w:sz="8" w:space="0" w:color="000000"/>
              <w:bottom w:val="single" w:sz="8" w:space="0" w:color="000000"/>
              <w:right w:val="single" w:sz="8" w:space="0" w:color="000000"/>
            </w:tcBorders>
            <w:vAlign w:val="bottom"/>
          </w:tcPr>
          <w:p w14:paraId="234FEC65" w14:textId="77777777" w:rsidR="00195CD9" w:rsidRDefault="003605EB">
            <w:pPr>
              <w:spacing w:after="0" w:line="259" w:lineRule="auto"/>
              <w:ind w:left="1" w:firstLine="0"/>
            </w:pPr>
            <w:r>
              <w:rPr>
                <w:sz w:val="20"/>
              </w:rPr>
              <w:t xml:space="preserve">Any software program or code intended to destroy, interfere with, corrupt, or cause undesired effects on program files, data or other information, executable </w:t>
            </w:r>
            <w:proofErr w:type="gramStart"/>
            <w:r>
              <w:rPr>
                <w:sz w:val="20"/>
              </w:rPr>
              <w:t>code</w:t>
            </w:r>
            <w:proofErr w:type="gramEnd"/>
            <w:r>
              <w:rPr>
                <w:sz w:val="20"/>
              </w:rPr>
              <w:t xml:space="preserve"> or application software macros, whether or not its operation is immediate or delayed, and whe</w:t>
            </w:r>
            <w:r>
              <w:rPr>
                <w:sz w:val="20"/>
              </w:rPr>
              <w:t xml:space="preserve">ther the malicious software is introduced wilfully, negligently or without knowledge of its existence. </w:t>
            </w:r>
          </w:p>
        </w:tc>
      </w:tr>
      <w:tr w:rsidR="00195CD9" w14:paraId="455F3F87" w14:textId="77777777">
        <w:trPr>
          <w:trHeight w:val="1781"/>
        </w:trPr>
        <w:tc>
          <w:tcPr>
            <w:tcW w:w="2626" w:type="dxa"/>
            <w:tcBorders>
              <w:top w:val="single" w:sz="8" w:space="0" w:color="000000"/>
              <w:left w:val="single" w:sz="8" w:space="0" w:color="000000"/>
              <w:bottom w:val="single" w:sz="8" w:space="0" w:color="000000"/>
              <w:right w:val="single" w:sz="8" w:space="0" w:color="000000"/>
            </w:tcBorders>
          </w:tcPr>
          <w:p w14:paraId="688B03C7" w14:textId="77777777" w:rsidR="00195CD9" w:rsidRDefault="003605EB">
            <w:pPr>
              <w:spacing w:after="0" w:line="259" w:lineRule="auto"/>
              <w:ind w:left="0" w:firstLine="0"/>
            </w:pPr>
            <w:r>
              <w:rPr>
                <w:b/>
                <w:sz w:val="20"/>
              </w:rPr>
              <w:t xml:space="preserve">Management Charge </w:t>
            </w:r>
          </w:p>
        </w:tc>
        <w:tc>
          <w:tcPr>
            <w:tcW w:w="6270" w:type="dxa"/>
            <w:tcBorders>
              <w:top w:val="single" w:sz="8" w:space="0" w:color="000000"/>
              <w:left w:val="single" w:sz="8" w:space="0" w:color="000000"/>
              <w:bottom w:val="single" w:sz="8" w:space="0" w:color="000000"/>
              <w:right w:val="single" w:sz="8" w:space="0" w:color="000000"/>
            </w:tcBorders>
            <w:vAlign w:val="bottom"/>
          </w:tcPr>
          <w:p w14:paraId="381CD68A" w14:textId="77777777" w:rsidR="00195CD9" w:rsidRDefault="003605EB">
            <w:pPr>
              <w:spacing w:after="0" w:line="259" w:lineRule="auto"/>
              <w:ind w:left="1" w:firstLine="0"/>
            </w:pPr>
            <w:r>
              <w:rPr>
                <w:sz w:val="20"/>
              </w:rPr>
              <w:t xml:space="preserve">The sum paid by the Supplier to CCS being an amount of up to 1% but currently set at 0.75% of all Charges for the Services invoiced </w:t>
            </w:r>
            <w:r>
              <w:rPr>
                <w:sz w:val="20"/>
              </w:rPr>
              <w:t xml:space="preserve">to Buyers (net of VAT) in each month throughout the duration of the Framework Agreement and thereafter, until the expiry or End of any Call-Off Contract. </w:t>
            </w:r>
          </w:p>
        </w:tc>
      </w:tr>
      <w:tr w:rsidR="00195CD9" w14:paraId="5C4C3019"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7214FE40" w14:textId="77777777" w:rsidR="00195CD9" w:rsidRDefault="003605EB">
            <w:pPr>
              <w:spacing w:after="0" w:line="259" w:lineRule="auto"/>
              <w:ind w:left="0" w:firstLine="0"/>
              <w:jc w:val="both"/>
            </w:pPr>
            <w:r>
              <w:rPr>
                <w:b/>
                <w:sz w:val="20"/>
              </w:rPr>
              <w:t xml:space="preserve">Management 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2A6ABFC8" w14:textId="77777777" w:rsidR="00195CD9" w:rsidRDefault="003605EB">
            <w:pPr>
              <w:spacing w:after="0" w:line="259" w:lineRule="auto"/>
              <w:ind w:left="1" w:firstLine="0"/>
            </w:pPr>
            <w:r>
              <w:rPr>
                <w:sz w:val="20"/>
              </w:rPr>
              <w:t xml:space="preserve">The management information specified in Framework Agreement section 6 (What you report to CCS). </w:t>
            </w:r>
          </w:p>
        </w:tc>
      </w:tr>
      <w:tr w:rsidR="00195CD9" w14:paraId="4BABF08E" w14:textId="77777777">
        <w:trPr>
          <w:trHeight w:val="1255"/>
        </w:trPr>
        <w:tc>
          <w:tcPr>
            <w:tcW w:w="2626" w:type="dxa"/>
            <w:tcBorders>
              <w:top w:val="single" w:sz="8" w:space="0" w:color="000000"/>
              <w:left w:val="single" w:sz="8" w:space="0" w:color="000000"/>
              <w:bottom w:val="single" w:sz="8" w:space="0" w:color="000000"/>
              <w:right w:val="single" w:sz="8" w:space="0" w:color="000000"/>
            </w:tcBorders>
          </w:tcPr>
          <w:p w14:paraId="71DE241E" w14:textId="77777777" w:rsidR="00195CD9" w:rsidRDefault="003605EB">
            <w:pPr>
              <w:spacing w:after="0" w:line="259" w:lineRule="auto"/>
              <w:ind w:left="0" w:firstLine="0"/>
            </w:pPr>
            <w:r>
              <w:rPr>
                <w:b/>
                <w:sz w:val="20"/>
              </w:rPr>
              <w:t xml:space="preserve">Material Breach </w:t>
            </w:r>
          </w:p>
        </w:tc>
        <w:tc>
          <w:tcPr>
            <w:tcW w:w="6270" w:type="dxa"/>
            <w:tcBorders>
              <w:top w:val="single" w:sz="8" w:space="0" w:color="000000"/>
              <w:left w:val="single" w:sz="8" w:space="0" w:color="000000"/>
              <w:bottom w:val="single" w:sz="8" w:space="0" w:color="000000"/>
              <w:right w:val="single" w:sz="8" w:space="0" w:color="000000"/>
            </w:tcBorders>
            <w:vAlign w:val="bottom"/>
          </w:tcPr>
          <w:p w14:paraId="721C8875" w14:textId="77777777" w:rsidR="00195CD9" w:rsidRDefault="003605EB">
            <w:pPr>
              <w:spacing w:after="0" w:line="259" w:lineRule="auto"/>
              <w:ind w:left="1" w:firstLine="0"/>
            </w:pPr>
            <w:r>
              <w:rPr>
                <w:sz w:val="20"/>
              </w:rPr>
              <w:t xml:space="preserve">Those breaches which have been expressly set out as a Material Breach and any other single serious breach or persistent failure to perform as required under this Call-Off Contract. </w:t>
            </w:r>
          </w:p>
        </w:tc>
      </w:tr>
      <w:tr w:rsidR="00195CD9" w14:paraId="6D73209E"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1E3861C3" w14:textId="77777777" w:rsidR="00195CD9" w:rsidRDefault="003605EB">
            <w:pPr>
              <w:spacing w:after="0" w:line="259" w:lineRule="auto"/>
              <w:ind w:left="0" w:firstLine="0"/>
            </w:pPr>
            <w:r>
              <w:rPr>
                <w:b/>
                <w:sz w:val="20"/>
              </w:rPr>
              <w:t xml:space="preserve">Ministry of Justice Code </w:t>
            </w:r>
          </w:p>
        </w:tc>
        <w:tc>
          <w:tcPr>
            <w:tcW w:w="6270" w:type="dxa"/>
            <w:tcBorders>
              <w:top w:val="single" w:sz="8" w:space="0" w:color="000000"/>
              <w:left w:val="single" w:sz="8" w:space="0" w:color="000000"/>
              <w:bottom w:val="single" w:sz="8" w:space="0" w:color="000000"/>
              <w:right w:val="single" w:sz="8" w:space="0" w:color="000000"/>
            </w:tcBorders>
            <w:vAlign w:val="bottom"/>
          </w:tcPr>
          <w:p w14:paraId="740B3813" w14:textId="77777777" w:rsidR="00195CD9" w:rsidRDefault="003605EB">
            <w:pPr>
              <w:spacing w:after="0" w:line="259" w:lineRule="auto"/>
              <w:ind w:left="1" w:firstLine="0"/>
            </w:pPr>
            <w:r>
              <w:rPr>
                <w:sz w:val="20"/>
              </w:rPr>
              <w:t>The Ministry of Justice’s Code of Practice on t</w:t>
            </w:r>
            <w:r>
              <w:rPr>
                <w:sz w:val="20"/>
              </w:rPr>
              <w:t xml:space="preserve">he Discharge of the Functions of Public Authorities under Part 1 of the Freedom of Information Act 2000. </w:t>
            </w:r>
          </w:p>
        </w:tc>
      </w:tr>
      <w:tr w:rsidR="00195CD9" w14:paraId="4DBFA65B"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74B74701" w14:textId="77777777" w:rsidR="00195CD9" w:rsidRDefault="003605EB">
            <w:pPr>
              <w:spacing w:after="0" w:line="259" w:lineRule="auto"/>
              <w:ind w:left="0" w:firstLine="0"/>
            </w:pPr>
            <w:r>
              <w:rPr>
                <w:b/>
                <w:sz w:val="20"/>
              </w:rPr>
              <w:t xml:space="preserve">New Fair Deal </w:t>
            </w:r>
          </w:p>
        </w:tc>
        <w:tc>
          <w:tcPr>
            <w:tcW w:w="6270" w:type="dxa"/>
            <w:tcBorders>
              <w:top w:val="single" w:sz="8" w:space="0" w:color="000000"/>
              <w:left w:val="single" w:sz="8" w:space="0" w:color="000000"/>
              <w:bottom w:val="single" w:sz="8" w:space="0" w:color="000000"/>
              <w:right w:val="single" w:sz="8" w:space="0" w:color="000000"/>
            </w:tcBorders>
            <w:vAlign w:val="bottom"/>
          </w:tcPr>
          <w:p w14:paraId="362BEA13" w14:textId="77777777" w:rsidR="00195CD9" w:rsidRDefault="003605EB">
            <w:pPr>
              <w:spacing w:after="0" w:line="259" w:lineRule="auto"/>
              <w:ind w:left="1" w:firstLine="0"/>
            </w:pPr>
            <w:r>
              <w:rPr>
                <w:sz w:val="20"/>
              </w:rPr>
              <w:t xml:space="preserve">The revised Fair Deal position in the HM Treasury guidance: “Fair Deal for staff pensions: staff transfer from central government” issued in October 2013 as amended. </w:t>
            </w:r>
          </w:p>
        </w:tc>
      </w:tr>
      <w:tr w:rsidR="00195CD9" w14:paraId="077E0C62"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4C5DC787" w14:textId="77777777" w:rsidR="00195CD9" w:rsidRDefault="003605EB">
            <w:pPr>
              <w:spacing w:after="0" w:line="259" w:lineRule="auto"/>
              <w:ind w:left="0" w:firstLine="0"/>
            </w:pPr>
            <w:r>
              <w:rPr>
                <w:b/>
                <w:sz w:val="20"/>
              </w:rPr>
              <w:lastRenderedPageBreak/>
              <w:t xml:space="preserve">Order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44BC510C" w14:textId="77777777" w:rsidR="00195CD9" w:rsidRDefault="003605EB">
            <w:pPr>
              <w:spacing w:after="0" w:line="259" w:lineRule="auto"/>
              <w:ind w:left="1" w:firstLine="0"/>
            </w:pPr>
            <w:r>
              <w:rPr>
                <w:sz w:val="20"/>
              </w:rPr>
              <w:t>An order for G-Cloud Services placed by a contracting body with the Supplier in a</w:t>
            </w:r>
            <w:r>
              <w:rPr>
                <w:sz w:val="20"/>
              </w:rPr>
              <w:t xml:space="preserve">ccordance with the ordering processes. </w:t>
            </w:r>
          </w:p>
        </w:tc>
      </w:tr>
      <w:tr w:rsidR="00195CD9" w14:paraId="058BF126" w14:textId="77777777">
        <w:trPr>
          <w:trHeight w:val="992"/>
        </w:trPr>
        <w:tc>
          <w:tcPr>
            <w:tcW w:w="2626" w:type="dxa"/>
            <w:tcBorders>
              <w:top w:val="single" w:sz="8" w:space="0" w:color="000000"/>
              <w:left w:val="single" w:sz="8" w:space="0" w:color="000000"/>
              <w:bottom w:val="single" w:sz="8" w:space="0" w:color="000000"/>
              <w:right w:val="single" w:sz="8" w:space="0" w:color="000000"/>
            </w:tcBorders>
            <w:vAlign w:val="center"/>
          </w:tcPr>
          <w:p w14:paraId="09ADC8F9" w14:textId="77777777" w:rsidR="00195CD9" w:rsidRDefault="003605EB">
            <w:pPr>
              <w:spacing w:after="0" w:line="259" w:lineRule="auto"/>
              <w:ind w:left="0" w:firstLine="0"/>
            </w:pPr>
            <w:r>
              <w:rPr>
                <w:b/>
                <w:sz w:val="20"/>
              </w:rPr>
              <w:t xml:space="preserve">Order Form </w:t>
            </w:r>
          </w:p>
        </w:tc>
        <w:tc>
          <w:tcPr>
            <w:tcW w:w="6270" w:type="dxa"/>
            <w:tcBorders>
              <w:top w:val="single" w:sz="8" w:space="0" w:color="000000"/>
              <w:left w:val="single" w:sz="8" w:space="0" w:color="000000"/>
              <w:bottom w:val="single" w:sz="8" w:space="0" w:color="000000"/>
              <w:right w:val="single" w:sz="8" w:space="0" w:color="000000"/>
            </w:tcBorders>
            <w:vAlign w:val="bottom"/>
          </w:tcPr>
          <w:p w14:paraId="6B03A2DD" w14:textId="77777777" w:rsidR="00195CD9" w:rsidRDefault="003605EB">
            <w:pPr>
              <w:spacing w:after="0" w:line="259" w:lineRule="auto"/>
              <w:ind w:left="1" w:firstLine="0"/>
            </w:pPr>
            <w:r>
              <w:rPr>
                <w:sz w:val="20"/>
              </w:rPr>
              <w:t xml:space="preserve">The order form set out in Part A of the Call-Off Contract to be used by a Buyer to order G-Cloud Services. </w:t>
            </w:r>
          </w:p>
        </w:tc>
      </w:tr>
    </w:tbl>
    <w:p w14:paraId="64AEF1D4" w14:textId="77777777" w:rsidR="00195CD9" w:rsidRDefault="00195CD9">
      <w:pPr>
        <w:spacing w:after="0" w:line="259" w:lineRule="auto"/>
        <w:ind w:left="-1133" w:right="730" w:firstLine="0"/>
      </w:pPr>
    </w:p>
    <w:tbl>
      <w:tblPr>
        <w:tblStyle w:val="TableGrid"/>
        <w:tblW w:w="8896" w:type="dxa"/>
        <w:tblInd w:w="12" w:type="dxa"/>
        <w:tblCellMar>
          <w:top w:w="355" w:type="dxa"/>
          <w:left w:w="101" w:type="dxa"/>
          <w:bottom w:w="143" w:type="dxa"/>
          <w:right w:w="105" w:type="dxa"/>
        </w:tblCellMar>
        <w:tblLook w:val="04A0" w:firstRow="1" w:lastRow="0" w:firstColumn="1" w:lastColumn="0" w:noHBand="0" w:noVBand="1"/>
      </w:tblPr>
      <w:tblGrid>
        <w:gridCol w:w="2626"/>
        <w:gridCol w:w="6270"/>
      </w:tblGrid>
      <w:tr w:rsidR="00195CD9" w14:paraId="786E55C9" w14:textId="77777777">
        <w:trPr>
          <w:trHeight w:val="992"/>
        </w:trPr>
        <w:tc>
          <w:tcPr>
            <w:tcW w:w="2626" w:type="dxa"/>
            <w:tcBorders>
              <w:top w:val="single" w:sz="8" w:space="0" w:color="000000"/>
              <w:left w:val="single" w:sz="8" w:space="0" w:color="000000"/>
              <w:bottom w:val="single" w:sz="8" w:space="0" w:color="000000"/>
              <w:right w:val="single" w:sz="8" w:space="0" w:color="000000"/>
            </w:tcBorders>
            <w:vAlign w:val="bottom"/>
          </w:tcPr>
          <w:p w14:paraId="2680469B" w14:textId="77777777" w:rsidR="00195CD9" w:rsidRDefault="003605EB">
            <w:pPr>
              <w:spacing w:after="0" w:line="259" w:lineRule="auto"/>
              <w:ind w:left="0" w:firstLine="0"/>
            </w:pPr>
            <w:r>
              <w:rPr>
                <w:b/>
                <w:sz w:val="20"/>
              </w:rPr>
              <w:t xml:space="preserve">Ordered G-Cloud Services </w:t>
            </w:r>
          </w:p>
        </w:tc>
        <w:tc>
          <w:tcPr>
            <w:tcW w:w="6270" w:type="dxa"/>
            <w:tcBorders>
              <w:top w:val="single" w:sz="8" w:space="0" w:color="000000"/>
              <w:left w:val="single" w:sz="8" w:space="0" w:color="000000"/>
              <w:bottom w:val="single" w:sz="8" w:space="0" w:color="000000"/>
              <w:right w:val="single" w:sz="8" w:space="0" w:color="000000"/>
            </w:tcBorders>
            <w:vAlign w:val="center"/>
          </w:tcPr>
          <w:p w14:paraId="22217410" w14:textId="77777777" w:rsidR="00195CD9" w:rsidRDefault="003605EB">
            <w:pPr>
              <w:spacing w:after="0" w:line="259" w:lineRule="auto"/>
              <w:ind w:left="1" w:firstLine="0"/>
            </w:pPr>
            <w:r>
              <w:rPr>
                <w:sz w:val="20"/>
              </w:rPr>
              <w:t>G-</w:t>
            </w:r>
            <w:r>
              <w:rPr>
                <w:sz w:val="20"/>
              </w:rPr>
              <w:t xml:space="preserve">Cloud Services which are the subject of an order by the Buyer. </w:t>
            </w:r>
          </w:p>
        </w:tc>
      </w:tr>
      <w:tr w:rsidR="00195CD9" w14:paraId="02B1903A"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3BDE0744" w14:textId="77777777" w:rsidR="00195CD9" w:rsidRDefault="003605EB">
            <w:pPr>
              <w:spacing w:after="0" w:line="259" w:lineRule="auto"/>
              <w:ind w:left="0" w:firstLine="0"/>
            </w:pPr>
            <w:r>
              <w:rPr>
                <w:b/>
                <w:sz w:val="20"/>
              </w:rPr>
              <w:t xml:space="preserve">Outside IR35 </w:t>
            </w:r>
          </w:p>
        </w:tc>
        <w:tc>
          <w:tcPr>
            <w:tcW w:w="6270" w:type="dxa"/>
            <w:tcBorders>
              <w:top w:val="single" w:sz="8" w:space="0" w:color="000000"/>
              <w:left w:val="single" w:sz="8" w:space="0" w:color="000000"/>
              <w:bottom w:val="single" w:sz="8" w:space="0" w:color="000000"/>
              <w:right w:val="single" w:sz="8" w:space="0" w:color="000000"/>
            </w:tcBorders>
            <w:vAlign w:val="bottom"/>
          </w:tcPr>
          <w:p w14:paraId="4FC9904C" w14:textId="77777777" w:rsidR="00195CD9" w:rsidRDefault="003605EB">
            <w:pPr>
              <w:spacing w:after="0" w:line="259" w:lineRule="auto"/>
              <w:ind w:left="1" w:firstLine="0"/>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 </w:t>
            </w:r>
          </w:p>
        </w:tc>
      </w:tr>
      <w:tr w:rsidR="00195CD9" w14:paraId="0DF7856E"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70F6A1A9" w14:textId="77777777" w:rsidR="00195CD9" w:rsidRDefault="003605EB">
            <w:pPr>
              <w:spacing w:after="0" w:line="259" w:lineRule="auto"/>
              <w:ind w:left="0" w:firstLine="0"/>
            </w:pPr>
            <w:r>
              <w:rPr>
                <w:b/>
                <w:sz w:val="20"/>
              </w:rPr>
              <w:t xml:space="preserve">Party </w:t>
            </w:r>
          </w:p>
        </w:tc>
        <w:tc>
          <w:tcPr>
            <w:tcW w:w="6270" w:type="dxa"/>
            <w:tcBorders>
              <w:top w:val="single" w:sz="8" w:space="0" w:color="000000"/>
              <w:left w:val="single" w:sz="8" w:space="0" w:color="000000"/>
              <w:bottom w:val="single" w:sz="8" w:space="0" w:color="000000"/>
              <w:right w:val="single" w:sz="8" w:space="0" w:color="000000"/>
            </w:tcBorders>
            <w:vAlign w:val="bottom"/>
          </w:tcPr>
          <w:p w14:paraId="40A4D120" w14:textId="77777777" w:rsidR="00195CD9" w:rsidRDefault="003605EB">
            <w:pPr>
              <w:spacing w:after="0" w:line="259" w:lineRule="auto"/>
              <w:ind w:left="1" w:firstLine="0"/>
            </w:pPr>
            <w:r>
              <w:rPr>
                <w:sz w:val="20"/>
              </w:rPr>
              <w:t xml:space="preserve">The Buyer or the Supplier and ‘Parties’ will be interpreted accordingly. </w:t>
            </w:r>
          </w:p>
        </w:tc>
      </w:tr>
      <w:tr w:rsidR="00195CD9" w14:paraId="14A68CB9"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6BC68767" w14:textId="77777777" w:rsidR="00195CD9" w:rsidRDefault="003605EB">
            <w:pPr>
              <w:spacing w:after="0" w:line="259" w:lineRule="auto"/>
              <w:ind w:left="0" w:firstLine="0"/>
            </w:pPr>
            <w:r>
              <w:rPr>
                <w:b/>
                <w:sz w:val="20"/>
              </w:rPr>
              <w:t xml:space="preserve">Personal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3A456E55" w14:textId="77777777" w:rsidR="00195CD9" w:rsidRDefault="003605EB">
            <w:pPr>
              <w:spacing w:after="0" w:line="259" w:lineRule="auto"/>
              <w:ind w:left="1" w:firstLine="0"/>
            </w:pPr>
            <w:r>
              <w:rPr>
                <w:sz w:val="20"/>
              </w:rPr>
              <w:t xml:space="preserve">Takes the meaning given in the UK GDPR. </w:t>
            </w:r>
          </w:p>
        </w:tc>
      </w:tr>
      <w:tr w:rsidR="00195CD9" w14:paraId="7705BB31"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54714084" w14:textId="77777777" w:rsidR="00195CD9" w:rsidRDefault="003605EB">
            <w:pPr>
              <w:spacing w:after="0" w:line="259" w:lineRule="auto"/>
              <w:ind w:left="0" w:firstLine="0"/>
            </w:pPr>
            <w:r>
              <w:rPr>
                <w:b/>
                <w:sz w:val="20"/>
              </w:rPr>
              <w:t xml:space="preserve">Personal Data Breach </w:t>
            </w:r>
          </w:p>
        </w:tc>
        <w:tc>
          <w:tcPr>
            <w:tcW w:w="6270" w:type="dxa"/>
            <w:tcBorders>
              <w:top w:val="single" w:sz="8" w:space="0" w:color="000000"/>
              <w:left w:val="single" w:sz="8" w:space="0" w:color="000000"/>
              <w:bottom w:val="single" w:sz="8" w:space="0" w:color="000000"/>
              <w:right w:val="single" w:sz="8" w:space="0" w:color="000000"/>
            </w:tcBorders>
            <w:vAlign w:val="bottom"/>
          </w:tcPr>
          <w:p w14:paraId="17C4E158" w14:textId="77777777" w:rsidR="00195CD9" w:rsidRDefault="003605EB">
            <w:pPr>
              <w:spacing w:after="0" w:line="259" w:lineRule="auto"/>
              <w:ind w:left="1" w:firstLine="0"/>
            </w:pPr>
            <w:r>
              <w:rPr>
                <w:sz w:val="20"/>
              </w:rPr>
              <w:t xml:space="preserve">Takes the meaning given in the UK GDPR. </w:t>
            </w:r>
          </w:p>
        </w:tc>
      </w:tr>
      <w:tr w:rsidR="00195CD9" w14:paraId="3E072616" w14:textId="77777777">
        <w:trPr>
          <w:trHeight w:val="722"/>
        </w:trPr>
        <w:tc>
          <w:tcPr>
            <w:tcW w:w="2626" w:type="dxa"/>
            <w:tcBorders>
              <w:top w:val="single" w:sz="8" w:space="0" w:color="000000"/>
              <w:left w:val="single" w:sz="8" w:space="0" w:color="000000"/>
              <w:bottom w:val="single" w:sz="8" w:space="0" w:color="000000"/>
              <w:right w:val="single" w:sz="8" w:space="0" w:color="000000"/>
            </w:tcBorders>
            <w:vAlign w:val="bottom"/>
          </w:tcPr>
          <w:p w14:paraId="31EB38EB" w14:textId="77777777" w:rsidR="00195CD9" w:rsidRDefault="003605EB">
            <w:pPr>
              <w:spacing w:after="0" w:line="259" w:lineRule="auto"/>
              <w:ind w:left="0" w:firstLine="0"/>
            </w:pPr>
            <w:r>
              <w:rPr>
                <w:b/>
                <w:sz w:val="20"/>
              </w:rPr>
              <w:t xml:space="preserve">Processing </w:t>
            </w:r>
          </w:p>
        </w:tc>
        <w:tc>
          <w:tcPr>
            <w:tcW w:w="6270" w:type="dxa"/>
            <w:tcBorders>
              <w:top w:val="single" w:sz="8" w:space="0" w:color="000000"/>
              <w:left w:val="single" w:sz="8" w:space="0" w:color="000000"/>
              <w:bottom w:val="single" w:sz="8" w:space="0" w:color="000000"/>
              <w:right w:val="single" w:sz="8" w:space="0" w:color="000000"/>
            </w:tcBorders>
            <w:vAlign w:val="bottom"/>
          </w:tcPr>
          <w:p w14:paraId="27F35B6D" w14:textId="77777777" w:rsidR="00195CD9" w:rsidRDefault="003605EB">
            <w:pPr>
              <w:spacing w:after="0" w:line="259" w:lineRule="auto"/>
              <w:ind w:left="1" w:firstLine="0"/>
            </w:pPr>
            <w:r>
              <w:rPr>
                <w:sz w:val="20"/>
              </w:rPr>
              <w:t xml:space="preserve">Takes the meaning given in the UK GDPR. </w:t>
            </w:r>
          </w:p>
        </w:tc>
      </w:tr>
      <w:tr w:rsidR="00195CD9" w14:paraId="3B8721E4"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334CEA64" w14:textId="77777777" w:rsidR="00195CD9" w:rsidRDefault="003605EB">
            <w:pPr>
              <w:spacing w:after="0" w:line="259" w:lineRule="auto"/>
              <w:ind w:left="0" w:firstLine="0"/>
            </w:pPr>
            <w:r>
              <w:rPr>
                <w:b/>
                <w:sz w:val="20"/>
              </w:rPr>
              <w:t xml:space="preserve">Processor </w:t>
            </w:r>
          </w:p>
        </w:tc>
        <w:tc>
          <w:tcPr>
            <w:tcW w:w="6270" w:type="dxa"/>
            <w:tcBorders>
              <w:top w:val="single" w:sz="8" w:space="0" w:color="000000"/>
              <w:left w:val="single" w:sz="8" w:space="0" w:color="000000"/>
              <w:bottom w:val="single" w:sz="8" w:space="0" w:color="000000"/>
              <w:right w:val="single" w:sz="8" w:space="0" w:color="000000"/>
            </w:tcBorders>
            <w:vAlign w:val="bottom"/>
          </w:tcPr>
          <w:p w14:paraId="28C8D459" w14:textId="77777777" w:rsidR="00195CD9" w:rsidRDefault="003605EB">
            <w:pPr>
              <w:spacing w:after="0" w:line="259" w:lineRule="auto"/>
              <w:ind w:left="1" w:firstLine="0"/>
            </w:pPr>
            <w:r>
              <w:rPr>
                <w:sz w:val="20"/>
              </w:rPr>
              <w:t xml:space="preserve">Takes the meaning given in the UK GDPR. </w:t>
            </w:r>
          </w:p>
        </w:tc>
      </w:tr>
      <w:tr w:rsidR="00195CD9" w14:paraId="03820A2A" w14:textId="77777777">
        <w:trPr>
          <w:trHeight w:val="3461"/>
        </w:trPr>
        <w:tc>
          <w:tcPr>
            <w:tcW w:w="2626" w:type="dxa"/>
            <w:tcBorders>
              <w:top w:val="single" w:sz="8" w:space="0" w:color="000000"/>
              <w:left w:val="single" w:sz="8" w:space="0" w:color="000000"/>
              <w:bottom w:val="single" w:sz="8" w:space="0" w:color="000000"/>
              <w:right w:val="single" w:sz="8" w:space="0" w:color="000000"/>
            </w:tcBorders>
          </w:tcPr>
          <w:p w14:paraId="4A2BED36" w14:textId="77777777" w:rsidR="00195CD9" w:rsidRDefault="003605EB">
            <w:pPr>
              <w:spacing w:after="0" w:line="259" w:lineRule="auto"/>
              <w:ind w:left="0" w:firstLine="0"/>
            </w:pPr>
            <w:r>
              <w:rPr>
                <w:b/>
                <w:sz w:val="20"/>
              </w:rPr>
              <w:lastRenderedPageBreak/>
              <w:t xml:space="preserve">Prohibited act </w:t>
            </w:r>
          </w:p>
        </w:tc>
        <w:tc>
          <w:tcPr>
            <w:tcW w:w="6270" w:type="dxa"/>
            <w:tcBorders>
              <w:top w:val="single" w:sz="8" w:space="0" w:color="000000"/>
              <w:left w:val="single" w:sz="8" w:space="0" w:color="000000"/>
              <w:bottom w:val="single" w:sz="8" w:space="0" w:color="000000"/>
              <w:right w:val="single" w:sz="8" w:space="0" w:color="000000"/>
            </w:tcBorders>
            <w:vAlign w:val="center"/>
          </w:tcPr>
          <w:p w14:paraId="1238121A" w14:textId="77777777" w:rsidR="00195CD9" w:rsidRDefault="003605EB">
            <w:pPr>
              <w:spacing w:after="15" w:line="241" w:lineRule="auto"/>
              <w:ind w:left="1" w:firstLine="0"/>
            </w:pPr>
            <w:r>
              <w:rPr>
                <w:sz w:val="20"/>
              </w:rPr>
              <w:t xml:space="preserve">To directly or indirectly offer, promise or give any person working for or engaged by a Buyer or CCS a financial or other advantage to: </w:t>
            </w:r>
          </w:p>
          <w:p w14:paraId="0C1B2EFD" w14:textId="77777777" w:rsidR="00195CD9" w:rsidRDefault="003605EB">
            <w:pPr>
              <w:numPr>
                <w:ilvl w:val="0"/>
                <w:numId w:val="27"/>
              </w:numPr>
              <w:spacing w:after="0" w:line="259" w:lineRule="auto"/>
              <w:ind w:hanging="360"/>
            </w:pPr>
            <w:r>
              <w:rPr>
                <w:sz w:val="20"/>
              </w:rPr>
              <w:t xml:space="preserve">induce that person to perform improperly a relevant function or </w:t>
            </w:r>
          </w:p>
          <w:p w14:paraId="09E65497" w14:textId="77777777" w:rsidR="00195CD9" w:rsidRDefault="003605EB">
            <w:pPr>
              <w:spacing w:after="32" w:line="259" w:lineRule="auto"/>
              <w:ind w:left="361" w:firstLine="0"/>
            </w:pPr>
            <w:r>
              <w:rPr>
                <w:sz w:val="20"/>
              </w:rPr>
              <w:t xml:space="preserve">activity </w:t>
            </w:r>
          </w:p>
          <w:p w14:paraId="6447CC91" w14:textId="77777777" w:rsidR="00195CD9" w:rsidRDefault="003605EB">
            <w:pPr>
              <w:numPr>
                <w:ilvl w:val="0"/>
                <w:numId w:val="27"/>
              </w:numPr>
              <w:spacing w:after="14" w:line="279" w:lineRule="auto"/>
              <w:ind w:hanging="360"/>
            </w:pPr>
            <w:r>
              <w:rPr>
                <w:sz w:val="20"/>
              </w:rPr>
              <w:t xml:space="preserve">reward that person for improper performance </w:t>
            </w:r>
            <w:r>
              <w:rPr>
                <w:sz w:val="20"/>
              </w:rPr>
              <w:t xml:space="preserve">of a relevant function or activity </w:t>
            </w:r>
          </w:p>
          <w:p w14:paraId="317FBADB" w14:textId="77777777" w:rsidR="00195CD9" w:rsidRDefault="003605EB">
            <w:pPr>
              <w:numPr>
                <w:ilvl w:val="0"/>
                <w:numId w:val="27"/>
              </w:numPr>
              <w:spacing w:after="9" w:line="286" w:lineRule="auto"/>
              <w:ind w:hanging="360"/>
            </w:pPr>
            <w:r>
              <w:rPr>
                <w:sz w:val="20"/>
              </w:rPr>
              <w:t xml:space="preserve">commit any offence: </w:t>
            </w:r>
            <w:r>
              <w:rPr>
                <w:rFonts w:ascii="Courier New" w:eastAsia="Courier New" w:hAnsi="Courier New" w:cs="Courier New"/>
                <w:sz w:val="20"/>
              </w:rPr>
              <w:t>o</w:t>
            </w:r>
            <w:r>
              <w:rPr>
                <w:sz w:val="20"/>
              </w:rPr>
              <w:t xml:space="preserve"> </w:t>
            </w:r>
            <w:r>
              <w:rPr>
                <w:sz w:val="20"/>
              </w:rPr>
              <w:tab/>
              <w:t xml:space="preserve">under the Bribery Act 2010 </w:t>
            </w:r>
          </w:p>
          <w:p w14:paraId="0C3037C8" w14:textId="77777777" w:rsidR="00195CD9" w:rsidRDefault="003605EB">
            <w:pPr>
              <w:numPr>
                <w:ilvl w:val="1"/>
                <w:numId w:val="27"/>
              </w:numPr>
              <w:spacing w:after="0" w:line="297" w:lineRule="auto"/>
              <w:ind w:right="129" w:firstLine="0"/>
            </w:pPr>
            <w:r>
              <w:rPr>
                <w:sz w:val="20"/>
              </w:rPr>
              <w:t xml:space="preserve">under legislation creating offences concerning Fraud </w:t>
            </w:r>
            <w:r>
              <w:rPr>
                <w:rFonts w:ascii="Courier New" w:eastAsia="Courier New" w:hAnsi="Courier New" w:cs="Courier New"/>
                <w:sz w:val="20"/>
              </w:rPr>
              <w:t>o</w:t>
            </w:r>
            <w:r>
              <w:rPr>
                <w:sz w:val="20"/>
              </w:rPr>
              <w:t xml:space="preserve"> </w:t>
            </w:r>
            <w:r>
              <w:rPr>
                <w:sz w:val="20"/>
              </w:rPr>
              <w:tab/>
              <w:t xml:space="preserve">at common Law concerning Fraud </w:t>
            </w:r>
          </w:p>
          <w:p w14:paraId="30D8AD6D" w14:textId="77777777" w:rsidR="00195CD9" w:rsidRDefault="003605EB">
            <w:pPr>
              <w:numPr>
                <w:ilvl w:val="1"/>
                <w:numId w:val="27"/>
              </w:numPr>
              <w:spacing w:after="0" w:line="259" w:lineRule="auto"/>
              <w:ind w:right="129" w:firstLine="0"/>
            </w:pPr>
            <w:r>
              <w:rPr>
                <w:sz w:val="20"/>
              </w:rPr>
              <w:t xml:space="preserve">committing or attempting or conspiring to commit Fraud </w:t>
            </w:r>
          </w:p>
        </w:tc>
      </w:tr>
      <w:tr w:rsidR="00195CD9" w14:paraId="7E7A1A73" w14:textId="77777777">
        <w:trPr>
          <w:trHeight w:val="2048"/>
        </w:trPr>
        <w:tc>
          <w:tcPr>
            <w:tcW w:w="2626" w:type="dxa"/>
            <w:tcBorders>
              <w:top w:val="single" w:sz="8" w:space="0" w:color="000000"/>
              <w:left w:val="single" w:sz="8" w:space="0" w:color="000000"/>
              <w:bottom w:val="single" w:sz="8" w:space="0" w:color="000000"/>
              <w:right w:val="single" w:sz="8" w:space="0" w:color="000000"/>
            </w:tcBorders>
          </w:tcPr>
          <w:p w14:paraId="2ECC9F63" w14:textId="77777777" w:rsidR="00195CD9" w:rsidRDefault="003605EB">
            <w:pPr>
              <w:spacing w:after="0" w:line="259" w:lineRule="auto"/>
              <w:ind w:left="0" w:firstLine="0"/>
            </w:pPr>
            <w:r>
              <w:rPr>
                <w:b/>
                <w:sz w:val="20"/>
              </w:rPr>
              <w:t xml:space="preserve">Project Specific IPRs </w:t>
            </w:r>
          </w:p>
        </w:tc>
        <w:tc>
          <w:tcPr>
            <w:tcW w:w="6270" w:type="dxa"/>
            <w:tcBorders>
              <w:top w:val="single" w:sz="8" w:space="0" w:color="000000"/>
              <w:left w:val="single" w:sz="8" w:space="0" w:color="000000"/>
              <w:bottom w:val="single" w:sz="8" w:space="0" w:color="000000"/>
              <w:right w:val="single" w:sz="8" w:space="0" w:color="000000"/>
            </w:tcBorders>
            <w:vAlign w:val="bottom"/>
          </w:tcPr>
          <w:p w14:paraId="7B0B604B" w14:textId="77777777" w:rsidR="00195CD9" w:rsidRDefault="003605EB">
            <w:pPr>
              <w:spacing w:after="0" w:line="259" w:lineRule="auto"/>
              <w:ind w:left="1" w:firstLine="0"/>
            </w:pPr>
            <w:r>
              <w:rPr>
                <w:sz w:val="20"/>
              </w:rPr>
              <w:t>Any intellectual property rights in items created or arising out of the performance by the Supplier (or by a third party on behalf of the Supplier) specifically for the purposes of this Call-Off Contract including databases, configur</w:t>
            </w:r>
            <w:r>
              <w:rPr>
                <w:sz w:val="20"/>
              </w:rPr>
              <w:t xml:space="preserve">ations, code, instructions, technical </w:t>
            </w:r>
            <w:proofErr w:type="gramStart"/>
            <w:r>
              <w:rPr>
                <w:sz w:val="20"/>
              </w:rPr>
              <w:t>documentation</w:t>
            </w:r>
            <w:proofErr w:type="gramEnd"/>
            <w:r>
              <w:rPr>
                <w:sz w:val="20"/>
              </w:rPr>
              <w:t xml:space="preserve"> and schema but not including the Supplier’s Background IPRs. </w:t>
            </w:r>
          </w:p>
        </w:tc>
      </w:tr>
      <w:tr w:rsidR="00195CD9" w14:paraId="49B7687F"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14:paraId="2D559BB3" w14:textId="77777777" w:rsidR="00195CD9" w:rsidRDefault="003605EB">
            <w:pPr>
              <w:spacing w:after="0" w:line="259" w:lineRule="auto"/>
              <w:ind w:left="0" w:firstLine="0"/>
            </w:pPr>
            <w:r>
              <w:rPr>
                <w:b/>
                <w:sz w:val="20"/>
              </w:rPr>
              <w:t xml:space="preserve">Property </w:t>
            </w:r>
          </w:p>
        </w:tc>
        <w:tc>
          <w:tcPr>
            <w:tcW w:w="6270" w:type="dxa"/>
            <w:tcBorders>
              <w:top w:val="single" w:sz="8" w:space="0" w:color="000000"/>
              <w:left w:val="single" w:sz="8" w:space="0" w:color="000000"/>
              <w:bottom w:val="single" w:sz="8" w:space="0" w:color="000000"/>
              <w:right w:val="single" w:sz="8" w:space="0" w:color="000000"/>
            </w:tcBorders>
            <w:vAlign w:val="bottom"/>
          </w:tcPr>
          <w:p w14:paraId="4842E77C" w14:textId="77777777" w:rsidR="00195CD9" w:rsidRDefault="003605EB">
            <w:pPr>
              <w:spacing w:after="0" w:line="259" w:lineRule="auto"/>
              <w:ind w:left="1" w:firstLine="0"/>
            </w:pPr>
            <w:r>
              <w:rPr>
                <w:sz w:val="20"/>
              </w:rPr>
              <w:t xml:space="preserve">Assets and property including technical infrastructure, IPRs and equipment. </w:t>
            </w:r>
          </w:p>
        </w:tc>
      </w:tr>
    </w:tbl>
    <w:p w14:paraId="1C30B1EC" w14:textId="77777777" w:rsidR="00195CD9" w:rsidRDefault="00195CD9">
      <w:pPr>
        <w:spacing w:after="0" w:line="259" w:lineRule="auto"/>
        <w:ind w:left="-1133" w:right="730" w:firstLine="0"/>
      </w:pPr>
    </w:p>
    <w:tbl>
      <w:tblPr>
        <w:tblStyle w:val="TableGrid"/>
        <w:tblW w:w="8896" w:type="dxa"/>
        <w:tblInd w:w="12" w:type="dxa"/>
        <w:tblCellMar>
          <w:top w:w="355" w:type="dxa"/>
          <w:left w:w="101" w:type="dxa"/>
          <w:bottom w:w="143" w:type="dxa"/>
          <w:right w:w="81" w:type="dxa"/>
        </w:tblCellMar>
        <w:tblLook w:val="04A0" w:firstRow="1" w:lastRow="0" w:firstColumn="1" w:lastColumn="0" w:noHBand="0" w:noVBand="1"/>
      </w:tblPr>
      <w:tblGrid>
        <w:gridCol w:w="2626"/>
        <w:gridCol w:w="6270"/>
      </w:tblGrid>
      <w:tr w:rsidR="00195CD9" w14:paraId="169312FB" w14:textId="77777777">
        <w:trPr>
          <w:trHeight w:val="2314"/>
        </w:trPr>
        <w:tc>
          <w:tcPr>
            <w:tcW w:w="2626" w:type="dxa"/>
            <w:tcBorders>
              <w:top w:val="single" w:sz="8" w:space="0" w:color="000000"/>
              <w:left w:val="single" w:sz="8" w:space="0" w:color="000000"/>
              <w:bottom w:val="single" w:sz="8" w:space="0" w:color="000000"/>
              <w:right w:val="single" w:sz="8" w:space="0" w:color="000000"/>
            </w:tcBorders>
          </w:tcPr>
          <w:p w14:paraId="13265FC9" w14:textId="77777777" w:rsidR="00195CD9" w:rsidRDefault="003605EB">
            <w:pPr>
              <w:spacing w:after="0" w:line="259" w:lineRule="auto"/>
              <w:ind w:left="0" w:firstLine="0"/>
            </w:pPr>
            <w:r>
              <w:rPr>
                <w:b/>
                <w:sz w:val="20"/>
              </w:rPr>
              <w:t xml:space="preserve">Protective Measures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42356C93" w14:textId="77777777" w:rsidR="00195CD9" w:rsidRDefault="003605EB">
            <w:pPr>
              <w:spacing w:after="0" w:line="259" w:lineRule="auto"/>
              <w:ind w:left="1" w:firstLine="0"/>
            </w:pPr>
            <w:r>
              <w:rPr>
                <w:sz w:val="20"/>
              </w:rPr>
              <w:t>Appropriate technical and organisational measures which may include: pseudonymisation and encrypting Personal Data, ensuring confidentiality, integrity, availability and resilience of systems and services, ensuring that availability of and access to Person</w:t>
            </w:r>
            <w:r>
              <w:rPr>
                <w:sz w:val="20"/>
              </w:rPr>
              <w:t xml:space="preserve">al Data can be restored in a timely manner after an incident, and regularly assessing and evaluating the effectiveness of such measures adopted by it. </w:t>
            </w:r>
          </w:p>
        </w:tc>
      </w:tr>
      <w:tr w:rsidR="00195CD9" w14:paraId="74285207" w14:textId="77777777">
        <w:trPr>
          <w:trHeight w:val="1253"/>
        </w:trPr>
        <w:tc>
          <w:tcPr>
            <w:tcW w:w="2626" w:type="dxa"/>
            <w:tcBorders>
              <w:top w:val="single" w:sz="8" w:space="0" w:color="000000"/>
              <w:left w:val="single" w:sz="8" w:space="0" w:color="000000"/>
              <w:bottom w:val="single" w:sz="8" w:space="0" w:color="000000"/>
              <w:right w:val="single" w:sz="8" w:space="0" w:color="000000"/>
            </w:tcBorders>
            <w:vAlign w:val="center"/>
          </w:tcPr>
          <w:p w14:paraId="234BD6EA" w14:textId="77777777" w:rsidR="00195CD9" w:rsidRDefault="003605EB">
            <w:pPr>
              <w:spacing w:after="0" w:line="259" w:lineRule="auto"/>
              <w:ind w:left="0" w:firstLine="0"/>
            </w:pPr>
            <w:r>
              <w:rPr>
                <w:b/>
                <w:sz w:val="20"/>
              </w:rPr>
              <w:t xml:space="preserve">PSN or Public Services Network </w:t>
            </w:r>
          </w:p>
        </w:tc>
        <w:tc>
          <w:tcPr>
            <w:tcW w:w="6270" w:type="dxa"/>
            <w:tcBorders>
              <w:top w:val="single" w:sz="8" w:space="0" w:color="000000"/>
              <w:left w:val="single" w:sz="8" w:space="0" w:color="000000"/>
              <w:bottom w:val="single" w:sz="8" w:space="0" w:color="000000"/>
              <w:right w:val="single" w:sz="8" w:space="0" w:color="000000"/>
            </w:tcBorders>
            <w:vAlign w:val="bottom"/>
          </w:tcPr>
          <w:p w14:paraId="2F809D89" w14:textId="77777777" w:rsidR="00195CD9" w:rsidRDefault="003605EB">
            <w:pPr>
              <w:spacing w:after="0" w:line="259" w:lineRule="auto"/>
              <w:ind w:left="1" w:firstLine="0"/>
            </w:pPr>
            <w:r>
              <w:rPr>
                <w:sz w:val="20"/>
              </w:rPr>
              <w:t xml:space="preserve">The Public Services Network (PSN) is the government’s </w:t>
            </w:r>
            <w:proofErr w:type="spellStart"/>
            <w:r>
              <w:rPr>
                <w:sz w:val="20"/>
              </w:rPr>
              <w:t>highperformance</w:t>
            </w:r>
            <w:proofErr w:type="spellEnd"/>
            <w:r>
              <w:rPr>
                <w:sz w:val="20"/>
              </w:rPr>
              <w:t xml:space="preserve"> network which helps public sector organisations work together, reduce </w:t>
            </w:r>
            <w:proofErr w:type="gramStart"/>
            <w:r>
              <w:rPr>
                <w:sz w:val="20"/>
              </w:rPr>
              <w:t>duplication</w:t>
            </w:r>
            <w:proofErr w:type="gramEnd"/>
            <w:r>
              <w:rPr>
                <w:sz w:val="20"/>
              </w:rPr>
              <w:t xml:space="preserve"> and share resources. </w:t>
            </w:r>
          </w:p>
        </w:tc>
      </w:tr>
      <w:tr w:rsidR="00195CD9" w14:paraId="23142DE2" w14:textId="77777777">
        <w:trPr>
          <w:trHeight w:val="1253"/>
        </w:trPr>
        <w:tc>
          <w:tcPr>
            <w:tcW w:w="2626" w:type="dxa"/>
            <w:tcBorders>
              <w:top w:val="single" w:sz="8" w:space="0" w:color="000000"/>
              <w:left w:val="single" w:sz="8" w:space="0" w:color="000000"/>
              <w:bottom w:val="single" w:sz="8" w:space="0" w:color="000000"/>
              <w:right w:val="single" w:sz="8" w:space="0" w:color="000000"/>
            </w:tcBorders>
            <w:vAlign w:val="center"/>
          </w:tcPr>
          <w:p w14:paraId="49DFDEC3" w14:textId="77777777" w:rsidR="00195CD9" w:rsidRDefault="003605EB">
            <w:pPr>
              <w:spacing w:after="0" w:line="259" w:lineRule="auto"/>
              <w:ind w:left="0" w:firstLine="0"/>
            </w:pPr>
            <w:r>
              <w:rPr>
                <w:b/>
                <w:sz w:val="20"/>
              </w:rPr>
              <w:lastRenderedPageBreak/>
              <w:t xml:space="preserve">Regulatory body or bodies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2C71C15F" w14:textId="77777777" w:rsidR="00195CD9" w:rsidRDefault="003605EB">
            <w:pPr>
              <w:spacing w:after="0" w:line="259" w:lineRule="auto"/>
              <w:ind w:left="1" w:firstLine="0"/>
            </w:pPr>
            <w:r>
              <w:rPr>
                <w:sz w:val="20"/>
              </w:rPr>
              <w:t>Government departments and other bodies which, whether</w:t>
            </w:r>
            <w:r>
              <w:rPr>
                <w:sz w:val="20"/>
              </w:rPr>
              <w:t xml:space="preserve"> under statute, codes of practice or otherwise, are entitled to investigate or influence the matters dealt with in this Call-Off Contract. </w:t>
            </w:r>
          </w:p>
        </w:tc>
      </w:tr>
      <w:tr w:rsidR="00195CD9" w14:paraId="681BAD8E"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5830FECF" w14:textId="77777777" w:rsidR="00195CD9" w:rsidRDefault="003605EB">
            <w:pPr>
              <w:spacing w:after="0" w:line="259" w:lineRule="auto"/>
              <w:ind w:left="0" w:firstLine="0"/>
            </w:pPr>
            <w:r>
              <w:rPr>
                <w:b/>
                <w:sz w:val="20"/>
              </w:rPr>
              <w:t xml:space="preserve">Relevant person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6AAC1E84" w14:textId="77777777" w:rsidR="00195CD9" w:rsidRDefault="003605EB">
            <w:pPr>
              <w:spacing w:after="0" w:line="259" w:lineRule="auto"/>
              <w:ind w:left="1" w:firstLine="0"/>
            </w:pPr>
            <w:r>
              <w:rPr>
                <w:sz w:val="20"/>
              </w:rPr>
              <w:t>Any employee, agent, servant, or representative of the Buyer, any other public body or person empl</w:t>
            </w:r>
            <w:r>
              <w:rPr>
                <w:sz w:val="20"/>
              </w:rPr>
              <w:t xml:space="preserve">oyed by or on behalf of the Buyer, or any other public body. </w:t>
            </w:r>
          </w:p>
        </w:tc>
      </w:tr>
      <w:tr w:rsidR="00195CD9" w14:paraId="4F5C60C2"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8DE073E" w14:textId="77777777" w:rsidR="00195CD9" w:rsidRDefault="003605EB">
            <w:pPr>
              <w:spacing w:after="0" w:line="259" w:lineRule="auto"/>
              <w:ind w:left="0" w:firstLine="0"/>
            </w:pPr>
            <w:r>
              <w:rPr>
                <w:b/>
                <w:sz w:val="20"/>
              </w:rPr>
              <w:t xml:space="preserve">Relevant Transfer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48C88328" w14:textId="77777777" w:rsidR="00195CD9" w:rsidRDefault="003605EB">
            <w:pPr>
              <w:spacing w:after="0" w:line="259" w:lineRule="auto"/>
              <w:ind w:left="1" w:firstLine="0"/>
            </w:pPr>
            <w:r>
              <w:rPr>
                <w:sz w:val="20"/>
              </w:rPr>
              <w:t xml:space="preserve">A transfer of employment to which the employment regulations </w:t>
            </w:r>
            <w:proofErr w:type="gramStart"/>
            <w:r>
              <w:rPr>
                <w:sz w:val="20"/>
              </w:rPr>
              <w:t>applies</w:t>
            </w:r>
            <w:proofErr w:type="gramEnd"/>
            <w:r>
              <w:rPr>
                <w:sz w:val="20"/>
              </w:rPr>
              <w:t xml:space="preserve">. </w:t>
            </w:r>
          </w:p>
        </w:tc>
      </w:tr>
      <w:tr w:rsidR="00195CD9" w14:paraId="562988EA"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25F8DA67" w14:textId="77777777" w:rsidR="00195CD9" w:rsidRDefault="003605EB">
            <w:pPr>
              <w:spacing w:after="0" w:line="259" w:lineRule="auto"/>
              <w:ind w:left="0" w:firstLine="0"/>
            </w:pPr>
            <w:r>
              <w:rPr>
                <w:b/>
                <w:sz w:val="20"/>
              </w:rPr>
              <w:t xml:space="preserve">Replacement Services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56DF78C9" w14:textId="77777777" w:rsidR="00195CD9" w:rsidRDefault="003605EB">
            <w:pPr>
              <w:spacing w:after="0" w:line="259" w:lineRule="auto"/>
              <w:ind w:left="1" w:firstLine="0"/>
            </w:pPr>
            <w:r>
              <w:rPr>
                <w:sz w:val="20"/>
              </w:rPr>
              <w:t xml:space="preserve">Any services which are the same as or substantially </w:t>
            </w:r>
            <w:proofErr w:type="gramStart"/>
            <w:r>
              <w:rPr>
                <w:sz w:val="20"/>
              </w:rPr>
              <w:t>similar to</w:t>
            </w:r>
            <w:proofErr w:type="gramEnd"/>
            <w:r>
              <w:rPr>
                <w:sz w:val="20"/>
              </w:rPr>
              <w:t xml:space="preserve"> any of the Services and which the Buyer receives in substitution for any of the services after the expiry or Ending or partial Ending of the </w:t>
            </w:r>
            <w:proofErr w:type="spellStart"/>
            <w:r>
              <w:rPr>
                <w:sz w:val="20"/>
              </w:rPr>
              <w:t>CallOff</w:t>
            </w:r>
            <w:proofErr w:type="spellEnd"/>
            <w:r>
              <w:rPr>
                <w:sz w:val="20"/>
              </w:rPr>
              <w:t xml:space="preserve"> Contract, whether those services are provide</w:t>
            </w:r>
            <w:r>
              <w:rPr>
                <w:sz w:val="20"/>
              </w:rPr>
              <w:t xml:space="preserve">d by the Buyer or a third party. </w:t>
            </w:r>
          </w:p>
        </w:tc>
      </w:tr>
      <w:tr w:rsidR="00195CD9" w14:paraId="55E3BA67"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1276674E" w14:textId="77777777" w:rsidR="00195CD9" w:rsidRDefault="003605EB">
            <w:pPr>
              <w:spacing w:after="0" w:line="259" w:lineRule="auto"/>
              <w:ind w:left="0" w:firstLine="0"/>
            </w:pPr>
            <w:r>
              <w:rPr>
                <w:b/>
                <w:sz w:val="20"/>
              </w:rPr>
              <w:t xml:space="preserve">Replacement supplier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6365DD32" w14:textId="77777777" w:rsidR="00195CD9" w:rsidRDefault="003605EB">
            <w:pPr>
              <w:spacing w:after="0" w:line="259" w:lineRule="auto"/>
              <w:ind w:left="1" w:firstLine="0"/>
            </w:pPr>
            <w:r>
              <w:rPr>
                <w:sz w:val="20"/>
              </w:rPr>
              <w:t>Any third-</w:t>
            </w:r>
            <w:r>
              <w:rPr>
                <w:sz w:val="20"/>
              </w:rPr>
              <w:t xml:space="preserve">party service provider of replacement services appointed by the Buyer (or where the Buyer is providing replacement Services for its own account, the Buyer). </w:t>
            </w:r>
          </w:p>
        </w:tc>
      </w:tr>
      <w:tr w:rsidR="00195CD9" w14:paraId="77495D5B"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bottom"/>
          </w:tcPr>
          <w:p w14:paraId="1C72E932" w14:textId="77777777" w:rsidR="00195CD9" w:rsidRDefault="003605EB">
            <w:pPr>
              <w:spacing w:after="0" w:line="259" w:lineRule="auto"/>
              <w:ind w:left="0" w:firstLine="0"/>
            </w:pPr>
            <w:r>
              <w:rPr>
                <w:b/>
                <w:sz w:val="20"/>
              </w:rPr>
              <w:t xml:space="preserve">Security management plan </w:t>
            </w:r>
          </w:p>
        </w:tc>
        <w:tc>
          <w:tcPr>
            <w:tcW w:w="6270" w:type="dxa"/>
            <w:tcBorders>
              <w:top w:val="single" w:sz="8" w:space="0" w:color="000000"/>
              <w:left w:val="single" w:sz="8" w:space="0" w:color="000000"/>
              <w:bottom w:val="single" w:sz="8" w:space="0" w:color="000000"/>
              <w:right w:val="single" w:sz="8" w:space="0" w:color="000000"/>
            </w:tcBorders>
            <w:vAlign w:val="bottom"/>
          </w:tcPr>
          <w:p w14:paraId="7F68EC97" w14:textId="77777777" w:rsidR="00195CD9" w:rsidRDefault="003605EB">
            <w:pPr>
              <w:spacing w:after="0" w:line="259" w:lineRule="auto"/>
              <w:ind w:left="1" w:firstLine="0"/>
            </w:pPr>
            <w:r>
              <w:rPr>
                <w:sz w:val="20"/>
              </w:rPr>
              <w:t>The Supplier's security management plan developed by the Supplier in ac</w:t>
            </w:r>
            <w:r>
              <w:rPr>
                <w:sz w:val="20"/>
              </w:rPr>
              <w:t xml:space="preserve">cordance with clause 16.1. </w:t>
            </w:r>
          </w:p>
        </w:tc>
      </w:tr>
      <w:tr w:rsidR="00195CD9" w14:paraId="5E274F77"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548F59AE" w14:textId="77777777" w:rsidR="00195CD9" w:rsidRDefault="003605EB">
            <w:pPr>
              <w:spacing w:after="0" w:line="259" w:lineRule="auto"/>
              <w:ind w:left="0" w:firstLine="0"/>
            </w:pPr>
            <w:r>
              <w:rPr>
                <w:b/>
                <w:sz w:val="20"/>
              </w:rPr>
              <w:t xml:space="preserve">Services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1A703829" w14:textId="77777777" w:rsidR="00195CD9" w:rsidRDefault="003605EB">
            <w:pPr>
              <w:spacing w:after="0" w:line="259" w:lineRule="auto"/>
              <w:ind w:left="1" w:firstLine="0"/>
            </w:pPr>
            <w:r>
              <w:rPr>
                <w:sz w:val="20"/>
              </w:rPr>
              <w:t xml:space="preserve">The services ordered by the Buyer as set out in the Order Form. </w:t>
            </w:r>
          </w:p>
        </w:tc>
      </w:tr>
      <w:tr w:rsidR="00195CD9" w14:paraId="75BE699A"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25206884" w14:textId="77777777" w:rsidR="00195CD9" w:rsidRDefault="003605EB">
            <w:pPr>
              <w:spacing w:after="0" w:line="259" w:lineRule="auto"/>
              <w:ind w:left="0" w:firstLine="0"/>
            </w:pPr>
            <w:r>
              <w:rPr>
                <w:b/>
                <w:sz w:val="20"/>
              </w:rPr>
              <w:t xml:space="preserve">Service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67565316" w14:textId="77777777" w:rsidR="00195CD9" w:rsidRDefault="003605EB">
            <w:pPr>
              <w:spacing w:after="0" w:line="259" w:lineRule="auto"/>
              <w:ind w:left="1" w:firstLine="0"/>
            </w:pPr>
            <w:r>
              <w:rPr>
                <w:sz w:val="20"/>
              </w:rPr>
              <w:t xml:space="preserve">Data that is owned or managed by the Buyer and used for the </w:t>
            </w:r>
            <w:proofErr w:type="spellStart"/>
            <w:r>
              <w:rPr>
                <w:sz w:val="20"/>
              </w:rPr>
              <w:t>GCloud</w:t>
            </w:r>
            <w:proofErr w:type="spellEnd"/>
            <w:r>
              <w:rPr>
                <w:sz w:val="20"/>
              </w:rPr>
              <w:t xml:space="preserve"> Services, including backup data. </w:t>
            </w:r>
          </w:p>
        </w:tc>
      </w:tr>
      <w:tr w:rsidR="00195CD9" w14:paraId="10F8315E" w14:textId="77777777">
        <w:trPr>
          <w:trHeight w:val="1256"/>
        </w:trPr>
        <w:tc>
          <w:tcPr>
            <w:tcW w:w="2626" w:type="dxa"/>
            <w:tcBorders>
              <w:top w:val="single" w:sz="8" w:space="0" w:color="000000"/>
              <w:left w:val="single" w:sz="8" w:space="0" w:color="000000"/>
              <w:bottom w:val="single" w:sz="8" w:space="0" w:color="000000"/>
              <w:right w:val="single" w:sz="8" w:space="0" w:color="000000"/>
            </w:tcBorders>
          </w:tcPr>
          <w:p w14:paraId="24E62764" w14:textId="77777777" w:rsidR="00195CD9" w:rsidRDefault="003605EB">
            <w:pPr>
              <w:spacing w:after="0" w:line="259" w:lineRule="auto"/>
              <w:ind w:left="0" w:firstLine="0"/>
            </w:pPr>
            <w:r>
              <w:rPr>
                <w:b/>
                <w:sz w:val="20"/>
              </w:rPr>
              <w:lastRenderedPageBreak/>
              <w:t xml:space="preserve">Service definition(s) </w:t>
            </w:r>
          </w:p>
        </w:tc>
        <w:tc>
          <w:tcPr>
            <w:tcW w:w="6270" w:type="dxa"/>
            <w:tcBorders>
              <w:top w:val="single" w:sz="8" w:space="0" w:color="000000"/>
              <w:left w:val="single" w:sz="8" w:space="0" w:color="000000"/>
              <w:bottom w:val="single" w:sz="8" w:space="0" w:color="000000"/>
              <w:right w:val="single" w:sz="8" w:space="0" w:color="000000"/>
            </w:tcBorders>
            <w:vAlign w:val="bottom"/>
          </w:tcPr>
          <w:p w14:paraId="2C81F747" w14:textId="77777777" w:rsidR="00195CD9" w:rsidRDefault="003605EB">
            <w:pPr>
              <w:spacing w:after="0" w:line="259" w:lineRule="auto"/>
              <w:ind w:left="1" w:firstLine="0"/>
            </w:pPr>
            <w:r>
              <w:rPr>
                <w:sz w:val="20"/>
              </w:rPr>
              <w:t xml:space="preserve">The definition of the Supplier's G-Cloud Services provided as part of their Application that includes, but isn’t limited to, those items listed in Section 2 (Services Offered) of the Framework Agreement. </w:t>
            </w:r>
          </w:p>
        </w:tc>
      </w:tr>
    </w:tbl>
    <w:p w14:paraId="1C8A9D12" w14:textId="77777777" w:rsidR="00195CD9" w:rsidRDefault="00195CD9">
      <w:pPr>
        <w:spacing w:after="0" w:line="259" w:lineRule="auto"/>
        <w:ind w:left="-1133" w:right="730" w:firstLine="0"/>
      </w:pPr>
    </w:p>
    <w:tbl>
      <w:tblPr>
        <w:tblStyle w:val="TableGrid"/>
        <w:tblW w:w="8896" w:type="dxa"/>
        <w:tblInd w:w="12" w:type="dxa"/>
        <w:tblCellMar>
          <w:top w:w="0" w:type="dxa"/>
          <w:left w:w="101" w:type="dxa"/>
          <w:bottom w:w="145" w:type="dxa"/>
          <w:right w:w="95" w:type="dxa"/>
        </w:tblCellMar>
        <w:tblLook w:val="04A0" w:firstRow="1" w:lastRow="0" w:firstColumn="1" w:lastColumn="0" w:noHBand="0" w:noVBand="1"/>
      </w:tblPr>
      <w:tblGrid>
        <w:gridCol w:w="2626"/>
        <w:gridCol w:w="6270"/>
      </w:tblGrid>
      <w:tr w:rsidR="00195CD9" w14:paraId="6C121E29" w14:textId="77777777">
        <w:trPr>
          <w:trHeight w:val="992"/>
        </w:trPr>
        <w:tc>
          <w:tcPr>
            <w:tcW w:w="2626" w:type="dxa"/>
            <w:tcBorders>
              <w:top w:val="single" w:sz="8" w:space="0" w:color="000000"/>
              <w:left w:val="single" w:sz="8" w:space="0" w:color="000000"/>
              <w:bottom w:val="single" w:sz="8" w:space="0" w:color="000000"/>
              <w:right w:val="single" w:sz="8" w:space="0" w:color="000000"/>
            </w:tcBorders>
            <w:vAlign w:val="center"/>
          </w:tcPr>
          <w:p w14:paraId="0CB87EAE" w14:textId="77777777" w:rsidR="00195CD9" w:rsidRDefault="003605EB">
            <w:pPr>
              <w:spacing w:after="0" w:line="259" w:lineRule="auto"/>
              <w:ind w:left="0" w:firstLine="0"/>
            </w:pPr>
            <w:r>
              <w:rPr>
                <w:b/>
                <w:sz w:val="20"/>
              </w:rPr>
              <w:t xml:space="preserve">Service description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1CE08319" w14:textId="77777777" w:rsidR="00195CD9" w:rsidRDefault="003605EB">
            <w:pPr>
              <w:spacing w:after="0" w:line="259" w:lineRule="auto"/>
              <w:ind w:left="1" w:firstLine="0"/>
            </w:pPr>
            <w:r>
              <w:rPr>
                <w:sz w:val="20"/>
              </w:rPr>
              <w:t xml:space="preserve">The description of the Supplier service offering as published on the Digital Marketplace. </w:t>
            </w:r>
          </w:p>
        </w:tc>
      </w:tr>
      <w:tr w:rsidR="00195CD9" w14:paraId="29D92B07"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0E1C010F" w14:textId="77777777" w:rsidR="00195CD9" w:rsidRDefault="003605EB">
            <w:pPr>
              <w:spacing w:after="0" w:line="259" w:lineRule="auto"/>
              <w:ind w:left="0" w:firstLine="0"/>
            </w:pPr>
            <w:r>
              <w:rPr>
                <w:b/>
                <w:sz w:val="20"/>
              </w:rPr>
              <w:t xml:space="preserve">Service Personal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63616128" w14:textId="77777777" w:rsidR="00195CD9" w:rsidRDefault="003605EB">
            <w:pPr>
              <w:spacing w:after="0" w:line="259" w:lineRule="auto"/>
              <w:ind w:left="1" w:firstLine="0"/>
            </w:pPr>
            <w:r>
              <w:rPr>
                <w:sz w:val="20"/>
              </w:rPr>
              <w:t xml:space="preserve">The Personal Data supplied by a Buyer to the Supplier </w:t>
            </w:r>
            <w:proofErr w:type="gramStart"/>
            <w:r>
              <w:rPr>
                <w:sz w:val="20"/>
              </w:rPr>
              <w:t>in the course of</w:t>
            </w:r>
            <w:proofErr w:type="gramEnd"/>
            <w:r>
              <w:rPr>
                <w:sz w:val="20"/>
              </w:rPr>
              <w:t xml:space="preserve"> the use of the G-</w:t>
            </w:r>
            <w:r>
              <w:rPr>
                <w:sz w:val="20"/>
              </w:rPr>
              <w:t xml:space="preserve">Cloud Services for purposes of or in connection with this Call-Off Contract. </w:t>
            </w:r>
          </w:p>
        </w:tc>
      </w:tr>
      <w:tr w:rsidR="00195CD9" w14:paraId="0A90690F"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0B5469D0" w14:textId="77777777" w:rsidR="00195CD9" w:rsidRDefault="003605EB">
            <w:pPr>
              <w:spacing w:after="0" w:line="259" w:lineRule="auto"/>
              <w:ind w:left="0" w:firstLine="0"/>
            </w:pPr>
            <w:r>
              <w:rPr>
                <w:b/>
                <w:sz w:val="20"/>
              </w:rPr>
              <w:t xml:space="preserve">Spend controls </w:t>
            </w:r>
          </w:p>
        </w:tc>
        <w:tc>
          <w:tcPr>
            <w:tcW w:w="6270" w:type="dxa"/>
            <w:tcBorders>
              <w:top w:val="single" w:sz="8" w:space="0" w:color="000000"/>
              <w:left w:val="single" w:sz="8" w:space="0" w:color="000000"/>
              <w:bottom w:val="single" w:sz="8" w:space="0" w:color="000000"/>
              <w:right w:val="single" w:sz="8" w:space="0" w:color="000000"/>
            </w:tcBorders>
            <w:vAlign w:val="bottom"/>
          </w:tcPr>
          <w:p w14:paraId="406C01DE" w14:textId="77777777" w:rsidR="00195CD9" w:rsidRDefault="003605EB">
            <w:pPr>
              <w:spacing w:after="0" w:line="259" w:lineRule="auto"/>
              <w:ind w:left="1" w:firstLine="0"/>
            </w:pPr>
            <w:r>
              <w:rPr>
                <w:sz w:val="20"/>
              </w:rPr>
              <w:t>The approval process used by a central government Buyer if it needs to spend money on certain digital or technology services, see</w:t>
            </w:r>
            <w:hyperlink r:id="rId113">
              <w:r>
                <w:rPr>
                  <w:sz w:val="20"/>
                </w:rPr>
                <w:t xml:space="preserve"> </w:t>
              </w:r>
            </w:hyperlink>
            <w:hyperlink r:id="rId114">
              <w:r>
                <w:rPr>
                  <w:sz w:val="20"/>
                  <w:u w:val="single" w:color="000000"/>
                </w:rPr>
                <w:t>https://www.gov.uk/service</w:t>
              </w:r>
            </w:hyperlink>
            <w:hyperlink r:id="rId115">
              <w:r>
                <w:rPr>
                  <w:sz w:val="20"/>
                  <w:u w:val="single" w:color="000000"/>
                </w:rPr>
                <w:t>-</w:t>
              </w:r>
            </w:hyperlink>
            <w:hyperlink r:id="rId116">
              <w:r>
                <w:rPr>
                  <w:sz w:val="20"/>
                  <w:u w:val="single" w:color="000000"/>
                </w:rPr>
                <w:t>manual/agile</w:t>
              </w:r>
            </w:hyperlink>
            <w:hyperlink r:id="rId117">
              <w:r>
                <w:rPr>
                  <w:sz w:val="20"/>
                  <w:u w:val="single" w:color="000000"/>
                </w:rPr>
                <w:t>-</w:t>
              </w:r>
            </w:hyperlink>
            <w:hyperlink r:id="rId118">
              <w:r>
                <w:rPr>
                  <w:sz w:val="20"/>
                  <w:u w:val="single" w:color="000000"/>
                </w:rPr>
                <w:t>delivery/spend</w:t>
              </w:r>
            </w:hyperlink>
            <w:hyperlink r:id="rId119">
              <w:r>
                <w:rPr>
                  <w:sz w:val="20"/>
                  <w:u w:val="single" w:color="000000"/>
                </w:rPr>
                <w:t>-</w:t>
              </w:r>
            </w:hyperlink>
            <w:hyperlink r:id="rId120">
              <w:r>
                <w:rPr>
                  <w:sz w:val="20"/>
                  <w:u w:val="single" w:color="000000"/>
                </w:rPr>
                <w:t>controls</w:t>
              </w:r>
            </w:hyperlink>
            <w:hyperlink r:id="rId121"/>
            <w:hyperlink r:id="rId122">
              <w:r>
                <w:rPr>
                  <w:sz w:val="20"/>
                  <w:u w:val="single" w:color="000000"/>
                </w:rPr>
                <w:t>check</w:t>
              </w:r>
            </w:hyperlink>
            <w:hyperlink r:id="rId123">
              <w:r>
                <w:rPr>
                  <w:sz w:val="20"/>
                  <w:u w:val="single" w:color="000000"/>
                </w:rPr>
                <w:t>-</w:t>
              </w:r>
            </w:hyperlink>
            <w:hyperlink r:id="rId124">
              <w:r>
                <w:rPr>
                  <w:sz w:val="20"/>
                  <w:u w:val="single" w:color="000000"/>
                </w:rPr>
                <w:t>if</w:t>
              </w:r>
            </w:hyperlink>
            <w:hyperlink r:id="rId125">
              <w:r>
                <w:rPr>
                  <w:sz w:val="20"/>
                  <w:u w:val="single" w:color="000000"/>
                </w:rPr>
                <w:t>-</w:t>
              </w:r>
            </w:hyperlink>
            <w:hyperlink r:id="rId126">
              <w:r>
                <w:rPr>
                  <w:sz w:val="20"/>
                  <w:u w:val="single" w:color="000000"/>
                </w:rPr>
                <w:t>you</w:t>
              </w:r>
            </w:hyperlink>
            <w:hyperlink r:id="rId127">
              <w:r>
                <w:rPr>
                  <w:sz w:val="20"/>
                  <w:u w:val="single" w:color="000000"/>
                </w:rPr>
                <w:t>-</w:t>
              </w:r>
            </w:hyperlink>
            <w:hyperlink r:id="rId128">
              <w:r>
                <w:rPr>
                  <w:sz w:val="20"/>
                  <w:u w:val="single" w:color="000000"/>
                </w:rPr>
                <w:t>need</w:t>
              </w:r>
            </w:hyperlink>
            <w:hyperlink r:id="rId129">
              <w:r>
                <w:rPr>
                  <w:sz w:val="20"/>
                  <w:u w:val="single" w:color="000000"/>
                </w:rPr>
                <w:t>-</w:t>
              </w:r>
            </w:hyperlink>
            <w:hyperlink r:id="rId130">
              <w:r>
                <w:rPr>
                  <w:sz w:val="20"/>
                  <w:u w:val="single" w:color="000000"/>
                </w:rPr>
                <w:t>approval</w:t>
              </w:r>
            </w:hyperlink>
            <w:hyperlink r:id="rId131">
              <w:r>
                <w:rPr>
                  <w:sz w:val="20"/>
                  <w:u w:val="single" w:color="000000"/>
                </w:rPr>
                <w:t>-</w:t>
              </w:r>
            </w:hyperlink>
            <w:hyperlink r:id="rId132">
              <w:r>
                <w:rPr>
                  <w:sz w:val="20"/>
                  <w:u w:val="single" w:color="000000"/>
                </w:rPr>
                <w:t>to</w:t>
              </w:r>
            </w:hyperlink>
            <w:hyperlink r:id="rId133">
              <w:r>
                <w:rPr>
                  <w:sz w:val="20"/>
                  <w:u w:val="single" w:color="000000"/>
                </w:rPr>
                <w:t>-</w:t>
              </w:r>
            </w:hyperlink>
            <w:hyperlink r:id="rId134">
              <w:r>
                <w:rPr>
                  <w:sz w:val="20"/>
                  <w:u w:val="single" w:color="000000"/>
                </w:rPr>
                <w:t>spend</w:t>
              </w:r>
            </w:hyperlink>
            <w:hyperlink r:id="rId135">
              <w:r>
                <w:rPr>
                  <w:sz w:val="20"/>
                  <w:u w:val="single" w:color="000000"/>
                </w:rPr>
                <w:t>-</w:t>
              </w:r>
            </w:hyperlink>
            <w:hyperlink r:id="rId136">
              <w:r>
                <w:rPr>
                  <w:sz w:val="20"/>
                  <w:u w:val="single" w:color="000000"/>
                </w:rPr>
                <w:t>money</w:t>
              </w:r>
            </w:hyperlink>
            <w:hyperlink r:id="rId137">
              <w:r>
                <w:rPr>
                  <w:sz w:val="20"/>
                  <w:u w:val="single" w:color="000000"/>
                </w:rPr>
                <w:t>-</w:t>
              </w:r>
            </w:hyperlink>
            <w:hyperlink r:id="rId138">
              <w:r>
                <w:rPr>
                  <w:sz w:val="20"/>
                  <w:u w:val="single" w:color="000000"/>
                </w:rPr>
                <w:t>on</w:t>
              </w:r>
            </w:hyperlink>
            <w:hyperlink r:id="rId139">
              <w:r>
                <w:rPr>
                  <w:sz w:val="20"/>
                  <w:u w:val="single" w:color="000000"/>
                </w:rPr>
                <w:t>-</w:t>
              </w:r>
            </w:hyperlink>
            <w:hyperlink r:id="rId140">
              <w:r>
                <w:rPr>
                  <w:sz w:val="20"/>
                  <w:u w:val="single" w:color="000000"/>
                </w:rPr>
                <w:t>a</w:t>
              </w:r>
            </w:hyperlink>
            <w:hyperlink r:id="rId141">
              <w:r>
                <w:rPr>
                  <w:sz w:val="20"/>
                  <w:u w:val="single" w:color="000000"/>
                </w:rPr>
                <w:t>-</w:t>
              </w:r>
            </w:hyperlink>
            <w:hyperlink r:id="rId142">
              <w:r>
                <w:rPr>
                  <w:sz w:val="20"/>
                  <w:u w:val="single" w:color="000000"/>
                </w:rPr>
                <w:t>service</w:t>
              </w:r>
            </w:hyperlink>
            <w:hyperlink r:id="rId143">
              <w:r>
                <w:t xml:space="preserve"> </w:t>
              </w:r>
            </w:hyperlink>
          </w:p>
        </w:tc>
      </w:tr>
      <w:tr w:rsidR="00195CD9" w14:paraId="642B3B29"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611B1BE5" w14:textId="77777777" w:rsidR="00195CD9" w:rsidRDefault="003605EB">
            <w:pPr>
              <w:spacing w:after="0" w:line="259" w:lineRule="auto"/>
              <w:ind w:left="0" w:firstLine="0"/>
            </w:pPr>
            <w:r>
              <w:rPr>
                <w:b/>
                <w:sz w:val="20"/>
              </w:rPr>
              <w:t xml:space="preserve">Start date </w:t>
            </w:r>
          </w:p>
        </w:tc>
        <w:tc>
          <w:tcPr>
            <w:tcW w:w="6270" w:type="dxa"/>
            <w:tcBorders>
              <w:top w:val="single" w:sz="8" w:space="0" w:color="000000"/>
              <w:left w:val="single" w:sz="8" w:space="0" w:color="000000"/>
              <w:bottom w:val="single" w:sz="8" w:space="0" w:color="000000"/>
              <w:right w:val="single" w:sz="8" w:space="0" w:color="000000"/>
            </w:tcBorders>
            <w:vAlign w:val="bottom"/>
          </w:tcPr>
          <w:p w14:paraId="680A09EA" w14:textId="77777777" w:rsidR="00195CD9" w:rsidRDefault="003605EB">
            <w:pPr>
              <w:spacing w:after="0" w:line="259" w:lineRule="auto"/>
              <w:ind w:left="1" w:firstLine="0"/>
            </w:pPr>
            <w:r>
              <w:rPr>
                <w:sz w:val="20"/>
              </w:rPr>
              <w:t>The St</w:t>
            </w:r>
            <w:r>
              <w:rPr>
                <w:sz w:val="20"/>
              </w:rPr>
              <w:t xml:space="preserve">art date of this Call-Off Contract as set out in the Order Form. </w:t>
            </w:r>
          </w:p>
        </w:tc>
      </w:tr>
      <w:tr w:rsidR="00195CD9" w14:paraId="16450176"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698975F9" w14:textId="77777777" w:rsidR="00195CD9" w:rsidRDefault="003605EB">
            <w:pPr>
              <w:spacing w:after="0" w:line="259" w:lineRule="auto"/>
              <w:ind w:left="0" w:firstLine="0"/>
            </w:pPr>
            <w:r>
              <w:rPr>
                <w:b/>
                <w:sz w:val="20"/>
              </w:rPr>
              <w:t xml:space="preserve">Subcontract </w:t>
            </w:r>
          </w:p>
        </w:tc>
        <w:tc>
          <w:tcPr>
            <w:tcW w:w="6270" w:type="dxa"/>
            <w:tcBorders>
              <w:top w:val="single" w:sz="8" w:space="0" w:color="000000"/>
              <w:left w:val="single" w:sz="8" w:space="0" w:color="000000"/>
              <w:bottom w:val="single" w:sz="8" w:space="0" w:color="000000"/>
              <w:right w:val="single" w:sz="8" w:space="0" w:color="000000"/>
            </w:tcBorders>
            <w:vAlign w:val="bottom"/>
          </w:tcPr>
          <w:p w14:paraId="597FC8BE" w14:textId="77777777" w:rsidR="00195CD9" w:rsidRDefault="003605EB">
            <w:pPr>
              <w:spacing w:after="0" w:line="259" w:lineRule="auto"/>
              <w:ind w:left="1" w:firstLine="0"/>
            </w:pPr>
            <w:r>
              <w:rPr>
                <w:sz w:val="20"/>
              </w:rPr>
              <w:t>Any contract or agreement or proposed agreement between the Supplier and a subcontractor in which the subcontractor agrees to provide to the Supplier the G-Cloud Services or an</w:t>
            </w:r>
            <w:r>
              <w:rPr>
                <w:sz w:val="20"/>
              </w:rPr>
              <w:t xml:space="preserve">y part thereof or facilities or goods and services necessary for the provision of the </w:t>
            </w:r>
            <w:proofErr w:type="spellStart"/>
            <w:r>
              <w:rPr>
                <w:sz w:val="20"/>
              </w:rPr>
              <w:t>GCloud</w:t>
            </w:r>
            <w:proofErr w:type="spellEnd"/>
            <w:r>
              <w:rPr>
                <w:sz w:val="20"/>
              </w:rPr>
              <w:t xml:space="preserve"> Services or any part thereof. </w:t>
            </w:r>
          </w:p>
        </w:tc>
      </w:tr>
      <w:tr w:rsidR="00195CD9" w14:paraId="1415E943"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7055B693" w14:textId="77777777" w:rsidR="00195CD9" w:rsidRDefault="003605EB">
            <w:pPr>
              <w:spacing w:after="0" w:line="259" w:lineRule="auto"/>
              <w:ind w:left="0" w:firstLine="0"/>
            </w:pPr>
            <w:r>
              <w:rPr>
                <w:b/>
                <w:sz w:val="20"/>
              </w:rPr>
              <w:t xml:space="preserve">Subcontractor </w:t>
            </w:r>
          </w:p>
        </w:tc>
        <w:tc>
          <w:tcPr>
            <w:tcW w:w="6270" w:type="dxa"/>
            <w:tcBorders>
              <w:top w:val="single" w:sz="8" w:space="0" w:color="000000"/>
              <w:left w:val="single" w:sz="8" w:space="0" w:color="000000"/>
              <w:bottom w:val="single" w:sz="8" w:space="0" w:color="000000"/>
              <w:right w:val="single" w:sz="8" w:space="0" w:color="000000"/>
            </w:tcBorders>
            <w:vAlign w:val="bottom"/>
          </w:tcPr>
          <w:p w14:paraId="234A13C6" w14:textId="77777777" w:rsidR="00195CD9" w:rsidRDefault="003605EB">
            <w:pPr>
              <w:spacing w:after="17" w:line="259" w:lineRule="auto"/>
              <w:ind w:left="1" w:firstLine="0"/>
            </w:pPr>
            <w:r>
              <w:rPr>
                <w:sz w:val="20"/>
              </w:rPr>
              <w:t xml:space="preserve">Any third party engaged by the Supplier under a subcontract </w:t>
            </w:r>
          </w:p>
          <w:p w14:paraId="6BE55BD5" w14:textId="77777777" w:rsidR="00195CD9" w:rsidRDefault="003605EB">
            <w:pPr>
              <w:spacing w:after="17" w:line="259" w:lineRule="auto"/>
              <w:ind w:left="1" w:firstLine="0"/>
            </w:pPr>
            <w:r>
              <w:rPr>
                <w:sz w:val="20"/>
              </w:rPr>
              <w:t xml:space="preserve">(permitted under the Framework Agreement and the Call-Off </w:t>
            </w:r>
          </w:p>
          <w:p w14:paraId="5900F077" w14:textId="77777777" w:rsidR="00195CD9" w:rsidRDefault="003605EB">
            <w:pPr>
              <w:spacing w:after="0" w:line="259" w:lineRule="auto"/>
              <w:ind w:left="1" w:firstLine="0"/>
            </w:pPr>
            <w:r>
              <w:rPr>
                <w:sz w:val="20"/>
              </w:rPr>
              <w:t xml:space="preserve">Contract) and its servants or agents in connection with the provision of G-Cloud Services. </w:t>
            </w:r>
          </w:p>
        </w:tc>
      </w:tr>
      <w:tr w:rsidR="00195CD9" w14:paraId="45414287"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27A275A0" w14:textId="77777777" w:rsidR="00195CD9" w:rsidRDefault="003605EB">
            <w:pPr>
              <w:spacing w:after="0" w:line="259" w:lineRule="auto"/>
              <w:ind w:left="0" w:firstLine="0"/>
            </w:pPr>
            <w:proofErr w:type="spellStart"/>
            <w:r>
              <w:rPr>
                <w:b/>
                <w:sz w:val="20"/>
              </w:rPr>
              <w:t>Subprocessor</w:t>
            </w:r>
            <w:proofErr w:type="spellEnd"/>
            <w:r>
              <w:rPr>
                <w:b/>
                <w:sz w:val="20"/>
              </w:rP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1E873D24" w14:textId="77777777" w:rsidR="00195CD9" w:rsidRDefault="003605EB">
            <w:pPr>
              <w:spacing w:after="0" w:line="259" w:lineRule="auto"/>
              <w:ind w:left="1" w:firstLine="0"/>
            </w:pPr>
            <w:r>
              <w:rPr>
                <w:sz w:val="20"/>
              </w:rPr>
              <w:t xml:space="preserve">Any third party appointed to process Personal Data on behalf of the Supplier under this Call-Off Contract. </w:t>
            </w:r>
          </w:p>
        </w:tc>
      </w:tr>
      <w:tr w:rsidR="00195CD9" w14:paraId="0694862A"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73A21493" w14:textId="77777777" w:rsidR="00195CD9" w:rsidRDefault="003605EB">
            <w:pPr>
              <w:spacing w:after="0" w:line="259" w:lineRule="auto"/>
              <w:ind w:left="0" w:firstLine="0"/>
            </w:pPr>
            <w:r>
              <w:rPr>
                <w:b/>
                <w:sz w:val="20"/>
              </w:rPr>
              <w:t xml:space="preserve">Supplier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2BFC3BF2" w14:textId="77777777" w:rsidR="00195CD9" w:rsidRDefault="003605EB">
            <w:pPr>
              <w:spacing w:after="0" w:line="259" w:lineRule="auto"/>
              <w:ind w:left="1" w:firstLine="0"/>
            </w:pPr>
            <w:r>
              <w:rPr>
                <w:sz w:val="20"/>
              </w:rPr>
              <w:t xml:space="preserve">The person, firm or company identified in the Order Form. </w:t>
            </w:r>
          </w:p>
        </w:tc>
      </w:tr>
      <w:tr w:rsidR="00195CD9" w14:paraId="71E23186"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AEBA52B" w14:textId="77777777" w:rsidR="00195CD9" w:rsidRDefault="003605EB">
            <w:pPr>
              <w:spacing w:after="0" w:line="259" w:lineRule="auto"/>
              <w:ind w:left="0" w:firstLine="0"/>
            </w:pPr>
            <w:r>
              <w:rPr>
                <w:b/>
                <w:sz w:val="20"/>
              </w:rPr>
              <w:t xml:space="preserve">Supplier Representative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0D2C2709" w14:textId="77777777" w:rsidR="00195CD9" w:rsidRDefault="003605EB">
            <w:pPr>
              <w:spacing w:after="0" w:line="259" w:lineRule="auto"/>
              <w:ind w:left="1" w:firstLine="0"/>
            </w:pPr>
            <w:r>
              <w:rPr>
                <w:sz w:val="20"/>
              </w:rPr>
              <w:t xml:space="preserve">The representative appointed by the Supplier from time to time in relation to the Call-Off Contract. </w:t>
            </w:r>
          </w:p>
        </w:tc>
      </w:tr>
      <w:tr w:rsidR="00195CD9" w14:paraId="1FD76960" w14:textId="77777777">
        <w:trPr>
          <w:trHeight w:val="1255"/>
        </w:trPr>
        <w:tc>
          <w:tcPr>
            <w:tcW w:w="2626" w:type="dxa"/>
            <w:tcBorders>
              <w:top w:val="single" w:sz="8" w:space="0" w:color="000000"/>
              <w:left w:val="single" w:sz="8" w:space="0" w:color="000000"/>
              <w:bottom w:val="single" w:sz="8" w:space="0" w:color="000000"/>
              <w:right w:val="single" w:sz="8" w:space="0" w:color="000000"/>
            </w:tcBorders>
          </w:tcPr>
          <w:p w14:paraId="0D92D6CC" w14:textId="77777777" w:rsidR="00195CD9" w:rsidRDefault="003605EB">
            <w:pPr>
              <w:spacing w:after="0" w:line="259" w:lineRule="auto"/>
              <w:ind w:left="0" w:firstLine="0"/>
            </w:pPr>
            <w:r>
              <w:rPr>
                <w:b/>
                <w:sz w:val="20"/>
              </w:rPr>
              <w:lastRenderedPageBreak/>
              <w:t xml:space="preserve">Supplier staff </w:t>
            </w:r>
          </w:p>
        </w:tc>
        <w:tc>
          <w:tcPr>
            <w:tcW w:w="6270" w:type="dxa"/>
            <w:tcBorders>
              <w:top w:val="single" w:sz="8" w:space="0" w:color="000000"/>
              <w:left w:val="single" w:sz="8" w:space="0" w:color="000000"/>
              <w:bottom w:val="single" w:sz="8" w:space="0" w:color="000000"/>
              <w:right w:val="single" w:sz="8" w:space="0" w:color="000000"/>
            </w:tcBorders>
            <w:vAlign w:val="bottom"/>
          </w:tcPr>
          <w:p w14:paraId="5546FFFD" w14:textId="77777777" w:rsidR="00195CD9" w:rsidRDefault="003605EB">
            <w:pPr>
              <w:spacing w:after="0" w:line="259" w:lineRule="auto"/>
              <w:ind w:left="1" w:firstLine="0"/>
            </w:pPr>
            <w:r>
              <w:rPr>
                <w:sz w:val="20"/>
              </w:rPr>
              <w:t xml:space="preserve">All persons employed by the Supplier together with the Supplier’s servants, agents, </w:t>
            </w:r>
            <w:proofErr w:type="gramStart"/>
            <w:r>
              <w:rPr>
                <w:sz w:val="20"/>
              </w:rPr>
              <w:t>suppliers</w:t>
            </w:r>
            <w:proofErr w:type="gramEnd"/>
            <w:r>
              <w:rPr>
                <w:sz w:val="20"/>
              </w:rPr>
              <w:t xml:space="preserve"> and subcontractors used in the performance </w:t>
            </w:r>
            <w:r>
              <w:rPr>
                <w:sz w:val="20"/>
              </w:rPr>
              <w:t xml:space="preserve">of its obligations under this Call-Off Contract. </w:t>
            </w:r>
          </w:p>
        </w:tc>
      </w:tr>
      <w:tr w:rsidR="00195CD9" w14:paraId="6983E35C"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25F240E6" w14:textId="77777777" w:rsidR="00195CD9" w:rsidRDefault="003605EB">
            <w:pPr>
              <w:spacing w:after="0" w:line="259" w:lineRule="auto"/>
              <w:ind w:left="0" w:firstLine="0"/>
            </w:pPr>
            <w:r>
              <w:rPr>
                <w:b/>
                <w:sz w:val="20"/>
              </w:rPr>
              <w:t xml:space="preserve">Supplier terms </w:t>
            </w:r>
          </w:p>
        </w:tc>
        <w:tc>
          <w:tcPr>
            <w:tcW w:w="6270" w:type="dxa"/>
            <w:tcBorders>
              <w:top w:val="single" w:sz="8" w:space="0" w:color="000000"/>
              <w:left w:val="single" w:sz="8" w:space="0" w:color="000000"/>
              <w:bottom w:val="single" w:sz="8" w:space="0" w:color="000000"/>
              <w:right w:val="single" w:sz="8" w:space="0" w:color="000000"/>
            </w:tcBorders>
            <w:vAlign w:val="bottom"/>
          </w:tcPr>
          <w:p w14:paraId="59B073CC" w14:textId="77777777" w:rsidR="00195CD9" w:rsidRDefault="003605EB">
            <w:pPr>
              <w:spacing w:after="22" w:line="259" w:lineRule="auto"/>
              <w:ind w:left="1" w:firstLine="0"/>
            </w:pPr>
            <w:r>
              <w:rPr>
                <w:sz w:val="20"/>
              </w:rPr>
              <w:t xml:space="preserve">The relevant G-Cloud Service terms and conditions as set out in the </w:t>
            </w:r>
          </w:p>
          <w:p w14:paraId="61573472" w14:textId="77777777" w:rsidR="00195CD9" w:rsidRDefault="003605EB">
            <w:pPr>
              <w:spacing w:after="0" w:line="259" w:lineRule="auto"/>
              <w:ind w:left="1" w:firstLine="0"/>
            </w:pPr>
            <w:r>
              <w:rPr>
                <w:sz w:val="20"/>
              </w:rPr>
              <w:t xml:space="preserve">Terms and Conditions document supplied as part of the Supplier’s Application. </w:t>
            </w:r>
          </w:p>
        </w:tc>
      </w:tr>
      <w:tr w:rsidR="00195CD9" w14:paraId="52757F77"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3B63A7C" w14:textId="77777777" w:rsidR="00195CD9" w:rsidRDefault="003605EB">
            <w:pPr>
              <w:spacing w:after="0" w:line="259" w:lineRule="auto"/>
              <w:ind w:left="0" w:firstLine="0"/>
            </w:pPr>
            <w:r>
              <w:rPr>
                <w:b/>
                <w:sz w:val="20"/>
              </w:rPr>
              <w:t xml:space="preserve">Term </w:t>
            </w:r>
          </w:p>
        </w:tc>
        <w:tc>
          <w:tcPr>
            <w:tcW w:w="6270" w:type="dxa"/>
            <w:tcBorders>
              <w:top w:val="single" w:sz="8" w:space="0" w:color="000000"/>
              <w:left w:val="single" w:sz="8" w:space="0" w:color="000000"/>
              <w:bottom w:val="single" w:sz="8" w:space="0" w:color="000000"/>
              <w:right w:val="single" w:sz="8" w:space="0" w:color="000000"/>
            </w:tcBorders>
            <w:vAlign w:val="bottom"/>
          </w:tcPr>
          <w:p w14:paraId="00EE5668" w14:textId="77777777" w:rsidR="00195CD9" w:rsidRDefault="003605EB">
            <w:pPr>
              <w:spacing w:after="0" w:line="259" w:lineRule="auto"/>
              <w:ind w:left="1" w:firstLine="0"/>
            </w:pPr>
            <w:r>
              <w:rPr>
                <w:sz w:val="20"/>
              </w:rPr>
              <w:t xml:space="preserve">The term of this Call-Off Contract as set out in the Order Form. </w:t>
            </w:r>
          </w:p>
        </w:tc>
      </w:tr>
      <w:tr w:rsidR="00195CD9" w14:paraId="0241A705"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0A7CE1B" w14:textId="77777777" w:rsidR="00195CD9" w:rsidRDefault="003605EB">
            <w:pPr>
              <w:spacing w:after="0" w:line="259" w:lineRule="auto"/>
              <w:ind w:left="0" w:firstLine="0"/>
            </w:pPr>
            <w:r>
              <w:rPr>
                <w:b/>
                <w:sz w:val="20"/>
              </w:rPr>
              <w:t xml:space="preserve">Variation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409A8088" w14:textId="77777777" w:rsidR="00195CD9" w:rsidRDefault="003605EB">
            <w:pPr>
              <w:spacing w:after="0" w:line="259" w:lineRule="auto"/>
              <w:ind w:left="1" w:firstLine="0"/>
            </w:pPr>
            <w:r>
              <w:rPr>
                <w:sz w:val="20"/>
              </w:rPr>
              <w:t xml:space="preserve">This has the meaning given to it in clause 32 (Variation process). </w:t>
            </w:r>
          </w:p>
        </w:tc>
      </w:tr>
      <w:tr w:rsidR="00195CD9" w14:paraId="7244E55B" w14:textId="77777777">
        <w:trPr>
          <w:trHeight w:val="992"/>
        </w:trPr>
        <w:tc>
          <w:tcPr>
            <w:tcW w:w="2626" w:type="dxa"/>
            <w:tcBorders>
              <w:top w:val="single" w:sz="8" w:space="0" w:color="000000"/>
              <w:left w:val="single" w:sz="8" w:space="0" w:color="000000"/>
              <w:bottom w:val="single" w:sz="8" w:space="0" w:color="000000"/>
              <w:right w:val="single" w:sz="8" w:space="0" w:color="000000"/>
            </w:tcBorders>
            <w:vAlign w:val="center"/>
          </w:tcPr>
          <w:p w14:paraId="2BB11FF1" w14:textId="77777777" w:rsidR="00195CD9" w:rsidRDefault="003605EB">
            <w:pPr>
              <w:spacing w:after="0" w:line="259" w:lineRule="auto"/>
              <w:ind w:left="0" w:firstLine="0"/>
            </w:pPr>
            <w:r>
              <w:rPr>
                <w:b/>
                <w:sz w:val="20"/>
              </w:rPr>
              <w:t xml:space="preserve">Working Days </w:t>
            </w:r>
          </w:p>
        </w:tc>
        <w:tc>
          <w:tcPr>
            <w:tcW w:w="6270" w:type="dxa"/>
            <w:tcBorders>
              <w:top w:val="single" w:sz="8" w:space="0" w:color="000000"/>
              <w:left w:val="single" w:sz="8" w:space="0" w:color="000000"/>
              <w:bottom w:val="single" w:sz="8" w:space="0" w:color="000000"/>
              <w:right w:val="single" w:sz="8" w:space="0" w:color="000000"/>
            </w:tcBorders>
            <w:vAlign w:val="bottom"/>
          </w:tcPr>
          <w:p w14:paraId="45233213" w14:textId="77777777" w:rsidR="00195CD9" w:rsidRDefault="003605EB">
            <w:pPr>
              <w:spacing w:after="0" w:line="259" w:lineRule="auto"/>
              <w:ind w:left="1" w:firstLine="0"/>
            </w:pPr>
            <w:r>
              <w:rPr>
                <w:sz w:val="20"/>
              </w:rPr>
              <w:t xml:space="preserve">Any day other than a Saturday, Sunday or public holiday in England and Wales. </w:t>
            </w:r>
          </w:p>
        </w:tc>
      </w:tr>
      <w:tr w:rsidR="00195CD9" w14:paraId="31DEE280"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581FC7D2" w14:textId="77777777" w:rsidR="00195CD9" w:rsidRDefault="003605EB">
            <w:pPr>
              <w:spacing w:after="0" w:line="259" w:lineRule="auto"/>
              <w:ind w:left="0" w:firstLine="0"/>
            </w:pPr>
            <w:r>
              <w:rPr>
                <w:b/>
                <w:sz w:val="20"/>
              </w:rPr>
              <w:t xml:space="preserve">Year </w:t>
            </w:r>
          </w:p>
        </w:tc>
        <w:tc>
          <w:tcPr>
            <w:tcW w:w="6270" w:type="dxa"/>
            <w:tcBorders>
              <w:top w:val="single" w:sz="8" w:space="0" w:color="000000"/>
              <w:left w:val="single" w:sz="8" w:space="0" w:color="000000"/>
              <w:bottom w:val="single" w:sz="8" w:space="0" w:color="000000"/>
              <w:right w:val="single" w:sz="8" w:space="0" w:color="000000"/>
            </w:tcBorders>
            <w:vAlign w:val="bottom"/>
          </w:tcPr>
          <w:p w14:paraId="5641B58E" w14:textId="77777777" w:rsidR="00195CD9" w:rsidRDefault="003605EB">
            <w:pPr>
              <w:spacing w:after="0" w:line="259" w:lineRule="auto"/>
              <w:ind w:left="1" w:firstLine="0"/>
            </w:pPr>
            <w:r>
              <w:rPr>
                <w:sz w:val="20"/>
              </w:rPr>
              <w:t xml:space="preserve">A contract year. </w:t>
            </w:r>
          </w:p>
        </w:tc>
      </w:tr>
    </w:tbl>
    <w:p w14:paraId="4EA42124" w14:textId="77777777" w:rsidR="00195CD9" w:rsidRDefault="003605EB">
      <w:pPr>
        <w:spacing w:after="0" w:line="259" w:lineRule="auto"/>
        <w:ind w:left="0" w:firstLine="0"/>
        <w:jc w:val="both"/>
      </w:pPr>
      <w:r>
        <w:t xml:space="preserve">  </w:t>
      </w:r>
      <w:r>
        <w:br w:type="page"/>
      </w:r>
    </w:p>
    <w:p w14:paraId="0998375A" w14:textId="77777777" w:rsidR="00195CD9" w:rsidRDefault="003605EB">
      <w:pPr>
        <w:spacing w:after="470" w:line="259" w:lineRule="auto"/>
        <w:ind w:left="0" w:firstLine="0"/>
      </w:pPr>
      <w:r>
        <w:lastRenderedPageBreak/>
        <w:t xml:space="preserve"> </w:t>
      </w:r>
    </w:p>
    <w:p w14:paraId="2F901FEF" w14:textId="77777777" w:rsidR="00195CD9" w:rsidRDefault="003605EB">
      <w:pPr>
        <w:pStyle w:val="Heading2"/>
        <w:ind w:left="-5"/>
      </w:pPr>
      <w:r>
        <w:t xml:space="preserve">Schedule 7: UK GDPR Information  </w:t>
      </w:r>
    </w:p>
    <w:p w14:paraId="4725DC0E" w14:textId="77777777" w:rsidR="00195CD9" w:rsidRDefault="003605EB">
      <w:pPr>
        <w:spacing w:after="380"/>
        <w:ind w:left="-15" w:firstLine="0"/>
      </w:pPr>
      <w:r>
        <w:t xml:space="preserve">This schedule reproduces the annexes to the UK GDPR schedule contained within the Framework Agreement and incorporated into this Call-off Contract.  </w:t>
      </w:r>
    </w:p>
    <w:p w14:paraId="1277E2D3" w14:textId="77777777" w:rsidR="00195CD9" w:rsidRDefault="003605EB">
      <w:pPr>
        <w:pStyle w:val="Heading3"/>
        <w:ind w:left="-5"/>
      </w:pPr>
      <w:r>
        <w:t xml:space="preserve">Annex 1: Processing Personal Data </w:t>
      </w:r>
    </w:p>
    <w:p w14:paraId="1C45750C" w14:textId="77777777" w:rsidR="00195CD9" w:rsidRDefault="003605EB">
      <w:pPr>
        <w:ind w:left="-15" w:firstLine="0"/>
      </w:pPr>
      <w:r>
        <w:t xml:space="preserve">This Annex shall be completed by the </w:t>
      </w:r>
      <w:r>
        <w:t xml:space="preserve">Controller, who may take account of the view of the </w:t>
      </w:r>
    </w:p>
    <w:p w14:paraId="2FA81046" w14:textId="77777777" w:rsidR="00195CD9" w:rsidRDefault="003605EB">
      <w:pPr>
        <w:spacing w:after="156"/>
        <w:ind w:left="-15" w:firstLine="0"/>
      </w:pPr>
      <w:r>
        <w:t xml:space="preserve">Processors, </w:t>
      </w:r>
      <w:proofErr w:type="gramStart"/>
      <w:r>
        <w:t>however</w:t>
      </w:r>
      <w:proofErr w:type="gramEnd"/>
      <w:r>
        <w:t xml:space="preserve"> the final decision as to the content of this Annex shall be with the Buyer at its absolute discretion.  </w:t>
      </w:r>
    </w:p>
    <w:p w14:paraId="5D8508C5" w14:textId="77777777" w:rsidR="00195CD9" w:rsidRDefault="003605EB">
      <w:pPr>
        <w:tabs>
          <w:tab w:val="center" w:pos="4237"/>
        </w:tabs>
        <w:spacing w:after="43"/>
        <w:ind w:left="-15" w:firstLine="0"/>
      </w:pPr>
      <w:r>
        <w:t xml:space="preserve">1.1 </w:t>
      </w:r>
      <w:r>
        <w:tab/>
        <w:t>The contact details of the Buyer’s Data Protection Officer are: Tim Beale</w:t>
      </w:r>
      <w:r>
        <w:t xml:space="preserve"> </w:t>
      </w:r>
    </w:p>
    <w:p w14:paraId="53AE685F" w14:textId="77777777" w:rsidR="00195CD9" w:rsidRDefault="003605EB">
      <w:pPr>
        <w:tabs>
          <w:tab w:val="center" w:pos="4543"/>
        </w:tabs>
        <w:ind w:left="-15" w:firstLine="0"/>
      </w:pPr>
      <w:r>
        <w:t xml:space="preserve">1.2 </w:t>
      </w:r>
      <w:r>
        <w:tab/>
        <w:t xml:space="preserve">The contact details of the Supplier’s Data Protection Officer are: Russell Gould </w:t>
      </w:r>
    </w:p>
    <w:p w14:paraId="64E6F98C" w14:textId="77777777" w:rsidR="00195CD9" w:rsidRDefault="003605EB">
      <w:pPr>
        <w:ind w:left="715"/>
      </w:pPr>
      <w:r>
        <w:t xml:space="preserve">1.3 </w:t>
      </w:r>
      <w:r>
        <w:tab/>
        <w:t xml:space="preserve">The Processor shall comply with any further written instructions with respect to Processing by the Controller. </w:t>
      </w:r>
    </w:p>
    <w:p w14:paraId="0C00656D" w14:textId="77777777" w:rsidR="00195CD9" w:rsidRDefault="003605EB">
      <w:pPr>
        <w:tabs>
          <w:tab w:val="center" w:pos="3942"/>
        </w:tabs>
        <w:ind w:left="-15" w:firstLine="0"/>
      </w:pPr>
      <w:r>
        <w:t xml:space="preserve">1.4 </w:t>
      </w:r>
      <w:r>
        <w:tab/>
        <w:t>Any such further instructions shall be incorp</w:t>
      </w:r>
      <w:r>
        <w:t xml:space="preserve">orated into this Annex. </w:t>
      </w:r>
    </w:p>
    <w:p w14:paraId="063FB9DA" w14:textId="77777777" w:rsidR="00195CD9" w:rsidRDefault="003605EB">
      <w:pPr>
        <w:spacing w:after="0" w:line="259" w:lineRule="auto"/>
        <w:ind w:left="0" w:firstLine="0"/>
      </w:pPr>
      <w:r>
        <w:t xml:space="preserve"> </w:t>
      </w:r>
    </w:p>
    <w:tbl>
      <w:tblPr>
        <w:tblStyle w:val="TableGrid"/>
        <w:tblW w:w="9031" w:type="dxa"/>
        <w:tblInd w:w="12" w:type="dxa"/>
        <w:tblCellMar>
          <w:top w:w="115" w:type="dxa"/>
          <w:left w:w="101" w:type="dxa"/>
          <w:bottom w:w="0" w:type="dxa"/>
          <w:right w:w="47" w:type="dxa"/>
        </w:tblCellMar>
        <w:tblLook w:val="04A0" w:firstRow="1" w:lastRow="0" w:firstColumn="1" w:lastColumn="0" w:noHBand="0" w:noVBand="1"/>
      </w:tblPr>
      <w:tblGrid>
        <w:gridCol w:w="4100"/>
        <w:gridCol w:w="4931"/>
      </w:tblGrid>
      <w:tr w:rsidR="00195CD9" w14:paraId="768EC55C" w14:textId="77777777">
        <w:trPr>
          <w:trHeight w:val="991"/>
        </w:trPr>
        <w:tc>
          <w:tcPr>
            <w:tcW w:w="4100" w:type="dxa"/>
            <w:tcBorders>
              <w:top w:val="single" w:sz="8" w:space="0" w:color="000000"/>
              <w:left w:val="single" w:sz="8" w:space="0" w:color="000000"/>
              <w:bottom w:val="single" w:sz="8" w:space="0" w:color="000000"/>
              <w:right w:val="single" w:sz="8" w:space="0" w:color="000000"/>
            </w:tcBorders>
            <w:vAlign w:val="center"/>
          </w:tcPr>
          <w:p w14:paraId="55C99CF6" w14:textId="77777777" w:rsidR="00195CD9" w:rsidRDefault="003605EB">
            <w:pPr>
              <w:spacing w:after="0" w:line="259" w:lineRule="auto"/>
              <w:ind w:left="0" w:right="50" w:firstLine="0"/>
              <w:jc w:val="center"/>
            </w:pPr>
            <w:r>
              <w:rPr>
                <w:b/>
              </w:rPr>
              <w:t>Descriptions</w:t>
            </w:r>
            <w:r>
              <w:t xml:space="preserve"> </w:t>
            </w:r>
          </w:p>
        </w:tc>
        <w:tc>
          <w:tcPr>
            <w:tcW w:w="4931" w:type="dxa"/>
            <w:tcBorders>
              <w:top w:val="single" w:sz="8" w:space="0" w:color="000000"/>
              <w:left w:val="single" w:sz="8" w:space="0" w:color="000000"/>
              <w:bottom w:val="single" w:sz="8" w:space="0" w:color="000000"/>
              <w:right w:val="single" w:sz="8" w:space="0" w:color="000000"/>
            </w:tcBorders>
            <w:vAlign w:val="center"/>
          </w:tcPr>
          <w:p w14:paraId="32976F1F" w14:textId="77777777" w:rsidR="00195CD9" w:rsidRDefault="003605EB">
            <w:pPr>
              <w:spacing w:after="0" w:line="259" w:lineRule="auto"/>
              <w:ind w:left="0" w:right="50" w:firstLine="0"/>
              <w:jc w:val="center"/>
            </w:pPr>
            <w:r>
              <w:rPr>
                <w:b/>
              </w:rPr>
              <w:t>Details</w:t>
            </w:r>
            <w:r>
              <w:t xml:space="preserve"> </w:t>
            </w:r>
          </w:p>
        </w:tc>
      </w:tr>
      <w:tr w:rsidR="00195CD9" w14:paraId="6DDC63A3" w14:textId="77777777">
        <w:trPr>
          <w:trHeight w:val="728"/>
        </w:trPr>
        <w:tc>
          <w:tcPr>
            <w:tcW w:w="4100" w:type="dxa"/>
            <w:tcBorders>
              <w:top w:val="single" w:sz="8" w:space="0" w:color="000000"/>
              <w:left w:val="single" w:sz="8" w:space="0" w:color="000000"/>
              <w:bottom w:val="single" w:sz="8" w:space="0" w:color="000000"/>
              <w:right w:val="single" w:sz="8" w:space="0" w:color="000000"/>
            </w:tcBorders>
            <w:vAlign w:val="center"/>
          </w:tcPr>
          <w:p w14:paraId="5E36571A" w14:textId="77777777" w:rsidR="00195CD9" w:rsidRDefault="003605EB">
            <w:pPr>
              <w:spacing w:after="0" w:line="259" w:lineRule="auto"/>
              <w:ind w:left="0" w:firstLine="0"/>
              <w:jc w:val="both"/>
            </w:pPr>
            <w:r>
              <w:t xml:space="preserve">Identity of Controller for each Category of Personal Data </w:t>
            </w:r>
          </w:p>
        </w:tc>
        <w:tc>
          <w:tcPr>
            <w:tcW w:w="4931" w:type="dxa"/>
            <w:tcBorders>
              <w:top w:val="single" w:sz="8" w:space="0" w:color="000000"/>
              <w:left w:val="single" w:sz="8" w:space="0" w:color="000000"/>
              <w:bottom w:val="single" w:sz="8" w:space="0" w:color="000000"/>
              <w:right w:val="single" w:sz="8" w:space="0" w:color="000000"/>
            </w:tcBorders>
          </w:tcPr>
          <w:p w14:paraId="65B863E0" w14:textId="77777777" w:rsidR="00195CD9" w:rsidRDefault="003605EB">
            <w:pPr>
              <w:spacing w:after="0" w:line="259" w:lineRule="auto"/>
              <w:ind w:left="0" w:firstLine="0"/>
            </w:pPr>
            <w:r>
              <w:t xml:space="preserve">Defra is the Data Controller </w:t>
            </w:r>
          </w:p>
        </w:tc>
      </w:tr>
      <w:tr w:rsidR="00195CD9" w14:paraId="6E37F265" w14:textId="77777777">
        <w:trPr>
          <w:trHeight w:val="473"/>
        </w:trPr>
        <w:tc>
          <w:tcPr>
            <w:tcW w:w="4100" w:type="dxa"/>
            <w:tcBorders>
              <w:top w:val="single" w:sz="8" w:space="0" w:color="000000"/>
              <w:left w:val="single" w:sz="8" w:space="0" w:color="000000"/>
              <w:bottom w:val="single" w:sz="8" w:space="0" w:color="000000"/>
              <w:right w:val="single" w:sz="8" w:space="0" w:color="000000"/>
            </w:tcBorders>
            <w:vAlign w:val="center"/>
          </w:tcPr>
          <w:p w14:paraId="3AE74732" w14:textId="77777777" w:rsidR="00195CD9" w:rsidRDefault="003605EB">
            <w:pPr>
              <w:spacing w:after="0" w:line="259" w:lineRule="auto"/>
              <w:ind w:left="0" w:firstLine="0"/>
            </w:pPr>
            <w:r>
              <w:t xml:space="preserve">Duration of the Processing </w:t>
            </w:r>
          </w:p>
        </w:tc>
        <w:tc>
          <w:tcPr>
            <w:tcW w:w="4931" w:type="dxa"/>
            <w:tcBorders>
              <w:top w:val="single" w:sz="8" w:space="0" w:color="000000"/>
              <w:left w:val="single" w:sz="8" w:space="0" w:color="000000"/>
              <w:bottom w:val="single" w:sz="8" w:space="0" w:color="000000"/>
              <w:right w:val="single" w:sz="8" w:space="0" w:color="000000"/>
            </w:tcBorders>
            <w:vAlign w:val="center"/>
          </w:tcPr>
          <w:p w14:paraId="55A3210E" w14:textId="77777777" w:rsidR="00195CD9" w:rsidRDefault="003605EB">
            <w:pPr>
              <w:spacing w:after="0" w:line="259" w:lineRule="auto"/>
              <w:ind w:left="0" w:firstLine="0"/>
            </w:pPr>
            <w:r>
              <w:t xml:space="preserve">17/12/2021 – 16/12/2023 </w:t>
            </w:r>
          </w:p>
        </w:tc>
      </w:tr>
      <w:tr w:rsidR="00195CD9" w14:paraId="63E9ADAA" w14:textId="77777777">
        <w:trPr>
          <w:trHeight w:val="6798"/>
        </w:trPr>
        <w:tc>
          <w:tcPr>
            <w:tcW w:w="4100" w:type="dxa"/>
            <w:tcBorders>
              <w:top w:val="single" w:sz="8" w:space="0" w:color="000000"/>
              <w:left w:val="single" w:sz="8" w:space="0" w:color="000000"/>
              <w:bottom w:val="single" w:sz="8" w:space="0" w:color="000000"/>
              <w:right w:val="single" w:sz="8" w:space="0" w:color="000000"/>
            </w:tcBorders>
          </w:tcPr>
          <w:p w14:paraId="735B0480" w14:textId="77777777" w:rsidR="00195CD9" w:rsidRDefault="003605EB">
            <w:pPr>
              <w:spacing w:after="0" w:line="259" w:lineRule="auto"/>
              <w:ind w:left="0" w:firstLine="0"/>
            </w:pPr>
            <w:r>
              <w:lastRenderedPageBreak/>
              <w:t xml:space="preserve">Nature and purposes of the Processing </w:t>
            </w:r>
          </w:p>
        </w:tc>
        <w:tc>
          <w:tcPr>
            <w:tcW w:w="4931" w:type="dxa"/>
            <w:tcBorders>
              <w:top w:val="single" w:sz="8" w:space="0" w:color="000000"/>
              <w:left w:val="single" w:sz="8" w:space="0" w:color="000000"/>
              <w:bottom w:val="single" w:sz="8" w:space="0" w:color="000000"/>
              <w:right w:val="single" w:sz="8" w:space="0" w:color="000000"/>
            </w:tcBorders>
            <w:vAlign w:val="center"/>
          </w:tcPr>
          <w:p w14:paraId="05C88D6D" w14:textId="77777777" w:rsidR="00195CD9" w:rsidRDefault="003605EB">
            <w:pPr>
              <w:spacing w:after="0" w:line="239" w:lineRule="auto"/>
              <w:ind w:left="0" w:firstLine="0"/>
            </w:pPr>
            <w:r>
              <w:t xml:space="preserve">The nature of the Processing means any operation such as collection, recording, organisation, structuring, storage, adaptation or alteration, retrieval, consultation, use, disclosure by transmission, dissemination or </w:t>
            </w:r>
            <w:r>
              <w:t xml:space="preserve">otherwise making available, alignment or combination, restriction, </w:t>
            </w:r>
            <w:proofErr w:type="gramStart"/>
            <w:r>
              <w:t>erasure</w:t>
            </w:r>
            <w:proofErr w:type="gramEnd"/>
            <w:r>
              <w:t xml:space="preserve"> or destruction of data (whether or not by automated means) etc. </w:t>
            </w:r>
          </w:p>
          <w:p w14:paraId="79E649DD" w14:textId="77777777" w:rsidR="00195CD9" w:rsidRDefault="003605EB">
            <w:pPr>
              <w:spacing w:after="0" w:line="240" w:lineRule="auto"/>
              <w:ind w:left="0" w:firstLine="0"/>
            </w:pPr>
            <w:r>
              <w:t xml:space="preserve">The purpose might </w:t>
            </w:r>
            <w:proofErr w:type="gramStart"/>
            <w:r>
              <w:t>include:</w:t>
            </w:r>
            <w:proofErr w:type="gramEnd"/>
            <w:r>
              <w:t xml:space="preserve"> employment Processing, statutory obligation, recruitment assessment etc] </w:t>
            </w:r>
          </w:p>
          <w:p w14:paraId="12AC9721" w14:textId="77777777" w:rsidR="00195CD9" w:rsidRDefault="003605EB">
            <w:pPr>
              <w:spacing w:after="0" w:line="259" w:lineRule="auto"/>
              <w:ind w:left="0" w:firstLine="0"/>
            </w:pPr>
            <w:r>
              <w:t xml:space="preserve"> </w:t>
            </w:r>
          </w:p>
          <w:p w14:paraId="022E7993" w14:textId="77777777" w:rsidR="00195CD9" w:rsidRDefault="003605EB">
            <w:pPr>
              <w:spacing w:after="2" w:line="238" w:lineRule="auto"/>
              <w:ind w:left="0" w:firstLine="0"/>
            </w:pPr>
            <w:r>
              <w:t xml:space="preserve">The supplier is providing a hosted solution to enable the customer to manage cases, </w:t>
            </w:r>
          </w:p>
          <w:p w14:paraId="4BFAB2CD" w14:textId="77777777" w:rsidR="00195CD9" w:rsidRDefault="003605EB">
            <w:pPr>
              <w:spacing w:after="0" w:line="259" w:lineRule="auto"/>
              <w:ind w:left="0" w:firstLine="0"/>
            </w:pPr>
            <w:r>
              <w:t xml:space="preserve">investigations and intelligence </w:t>
            </w:r>
          </w:p>
          <w:p w14:paraId="6BAA375E" w14:textId="77777777" w:rsidR="00195CD9" w:rsidRDefault="003605EB">
            <w:pPr>
              <w:spacing w:after="0" w:line="259" w:lineRule="auto"/>
              <w:ind w:left="0" w:firstLine="0"/>
            </w:pPr>
            <w:r>
              <w:t xml:space="preserve"> </w:t>
            </w:r>
          </w:p>
          <w:p w14:paraId="7C1AFA45" w14:textId="77777777" w:rsidR="00195CD9" w:rsidRDefault="003605EB">
            <w:pPr>
              <w:spacing w:after="1" w:line="239" w:lineRule="auto"/>
              <w:ind w:left="0" w:firstLine="0"/>
            </w:pPr>
            <w:r>
              <w:t>Personal data can be recorded dir</w:t>
            </w:r>
            <w:r>
              <w:t xml:space="preserve">ectly in standard fields, in customer created fields </w:t>
            </w:r>
            <w:proofErr w:type="gramStart"/>
            <w:r>
              <w:t>and also</w:t>
            </w:r>
            <w:proofErr w:type="gramEnd"/>
            <w:r>
              <w:t xml:space="preserve"> as attachments that are uploaded into Clue. </w:t>
            </w:r>
          </w:p>
          <w:p w14:paraId="32002347" w14:textId="77777777" w:rsidR="00195CD9" w:rsidRDefault="003605EB">
            <w:pPr>
              <w:spacing w:after="0" w:line="259" w:lineRule="auto"/>
              <w:ind w:left="0" w:firstLine="0"/>
            </w:pPr>
            <w:r>
              <w:t xml:space="preserve"> </w:t>
            </w:r>
          </w:p>
          <w:p w14:paraId="4A561829" w14:textId="77777777" w:rsidR="00195CD9" w:rsidRDefault="003605EB">
            <w:pPr>
              <w:spacing w:after="0" w:line="259" w:lineRule="auto"/>
              <w:ind w:left="0" w:right="73" w:firstLine="0"/>
              <w:jc w:val="both"/>
            </w:pPr>
            <w:r>
              <w:t>Personal data could include but is not limited to name, address, phone number, email address and information on a data subject in connection with s</w:t>
            </w:r>
            <w:r>
              <w:t xml:space="preserve">pecial category data. In addition data could include for example criminal record history </w:t>
            </w:r>
            <w:proofErr w:type="gramStart"/>
            <w:r>
              <w:t>and  financial</w:t>
            </w:r>
            <w:proofErr w:type="gramEnd"/>
            <w:r>
              <w:t xml:space="preserve"> information. </w:t>
            </w:r>
          </w:p>
        </w:tc>
      </w:tr>
      <w:tr w:rsidR="00195CD9" w14:paraId="6E225688" w14:textId="77777777">
        <w:trPr>
          <w:trHeight w:val="1740"/>
        </w:trPr>
        <w:tc>
          <w:tcPr>
            <w:tcW w:w="4100" w:type="dxa"/>
            <w:tcBorders>
              <w:top w:val="single" w:sz="8" w:space="0" w:color="000000"/>
              <w:left w:val="single" w:sz="8" w:space="0" w:color="000000"/>
              <w:bottom w:val="single" w:sz="8" w:space="0" w:color="000000"/>
              <w:right w:val="single" w:sz="8" w:space="0" w:color="000000"/>
            </w:tcBorders>
          </w:tcPr>
          <w:p w14:paraId="16B84B9F" w14:textId="77777777" w:rsidR="00195CD9" w:rsidRDefault="00195CD9">
            <w:pPr>
              <w:spacing w:after="160" w:line="259" w:lineRule="auto"/>
              <w:ind w:left="0" w:firstLine="0"/>
            </w:pPr>
          </w:p>
        </w:tc>
        <w:tc>
          <w:tcPr>
            <w:tcW w:w="4931" w:type="dxa"/>
            <w:tcBorders>
              <w:top w:val="single" w:sz="8" w:space="0" w:color="000000"/>
              <w:left w:val="single" w:sz="8" w:space="0" w:color="000000"/>
              <w:bottom w:val="single" w:sz="8" w:space="0" w:color="000000"/>
              <w:right w:val="single" w:sz="8" w:space="0" w:color="000000"/>
            </w:tcBorders>
            <w:vAlign w:val="center"/>
          </w:tcPr>
          <w:p w14:paraId="3739C5B7" w14:textId="77777777" w:rsidR="00195CD9" w:rsidRDefault="003605EB">
            <w:pPr>
              <w:spacing w:after="0" w:line="259" w:lineRule="auto"/>
              <w:ind w:left="0" w:firstLine="0"/>
            </w:pPr>
            <w:r>
              <w:t xml:space="preserve"> </w:t>
            </w:r>
          </w:p>
          <w:p w14:paraId="3E62C4BD" w14:textId="77777777" w:rsidR="00195CD9" w:rsidRDefault="003605EB">
            <w:pPr>
              <w:spacing w:after="0" w:line="259" w:lineRule="auto"/>
              <w:ind w:left="0" w:firstLine="0"/>
            </w:pPr>
            <w:r>
              <w:t xml:space="preserve">Clue holds data for the Term of the Agreement and during any Services provided after termination (including migration of data). As a data controller, the client controls the data and can remove it at any point. </w:t>
            </w:r>
          </w:p>
        </w:tc>
      </w:tr>
      <w:tr w:rsidR="00195CD9" w14:paraId="2B1A5301" w14:textId="77777777">
        <w:trPr>
          <w:trHeight w:val="1990"/>
        </w:trPr>
        <w:tc>
          <w:tcPr>
            <w:tcW w:w="4100" w:type="dxa"/>
            <w:tcBorders>
              <w:top w:val="single" w:sz="8" w:space="0" w:color="000000"/>
              <w:left w:val="single" w:sz="8" w:space="0" w:color="000000"/>
              <w:bottom w:val="single" w:sz="8" w:space="0" w:color="000000"/>
              <w:right w:val="single" w:sz="8" w:space="0" w:color="000000"/>
            </w:tcBorders>
          </w:tcPr>
          <w:p w14:paraId="365E9160" w14:textId="77777777" w:rsidR="00195CD9" w:rsidRDefault="003605EB">
            <w:pPr>
              <w:spacing w:after="0" w:line="259" w:lineRule="auto"/>
              <w:ind w:left="0" w:firstLine="0"/>
            </w:pPr>
            <w:r>
              <w:t xml:space="preserve">Type of Personal Data </w:t>
            </w:r>
          </w:p>
        </w:tc>
        <w:tc>
          <w:tcPr>
            <w:tcW w:w="4931" w:type="dxa"/>
            <w:tcBorders>
              <w:top w:val="single" w:sz="8" w:space="0" w:color="000000"/>
              <w:left w:val="single" w:sz="8" w:space="0" w:color="000000"/>
              <w:bottom w:val="single" w:sz="8" w:space="0" w:color="000000"/>
              <w:right w:val="single" w:sz="8" w:space="0" w:color="000000"/>
            </w:tcBorders>
            <w:vAlign w:val="center"/>
          </w:tcPr>
          <w:p w14:paraId="64FBCDFD" w14:textId="77777777" w:rsidR="00195CD9" w:rsidRDefault="003605EB">
            <w:pPr>
              <w:spacing w:after="0" w:line="259" w:lineRule="auto"/>
              <w:ind w:left="0" w:firstLine="0"/>
            </w:pPr>
            <w:r>
              <w:t>Personal data can in</w:t>
            </w:r>
            <w:r>
              <w:t>clude but is not limited to names, addresses, photos, videos, contact details (phone and email), all special categories of data, financial information, asset ownership, criminal record history, social media records, body worn video recordings and interview</w:t>
            </w:r>
            <w:r>
              <w:t xml:space="preserve"> under caution recordings.  </w:t>
            </w:r>
          </w:p>
        </w:tc>
      </w:tr>
      <w:tr w:rsidR="00195CD9" w14:paraId="12EF7793" w14:textId="77777777">
        <w:trPr>
          <w:trHeight w:val="1231"/>
        </w:trPr>
        <w:tc>
          <w:tcPr>
            <w:tcW w:w="4100" w:type="dxa"/>
            <w:tcBorders>
              <w:top w:val="single" w:sz="8" w:space="0" w:color="000000"/>
              <w:left w:val="single" w:sz="8" w:space="0" w:color="000000"/>
              <w:bottom w:val="single" w:sz="8" w:space="0" w:color="000000"/>
              <w:right w:val="single" w:sz="8" w:space="0" w:color="000000"/>
            </w:tcBorders>
          </w:tcPr>
          <w:p w14:paraId="2BEF1D03" w14:textId="77777777" w:rsidR="00195CD9" w:rsidRDefault="003605EB">
            <w:pPr>
              <w:spacing w:after="0" w:line="259" w:lineRule="auto"/>
              <w:ind w:left="0" w:firstLine="0"/>
            </w:pPr>
            <w:r>
              <w:t xml:space="preserve">Categories of Data Subject </w:t>
            </w:r>
          </w:p>
        </w:tc>
        <w:tc>
          <w:tcPr>
            <w:tcW w:w="4931" w:type="dxa"/>
            <w:tcBorders>
              <w:top w:val="single" w:sz="8" w:space="0" w:color="000000"/>
              <w:left w:val="single" w:sz="8" w:space="0" w:color="000000"/>
              <w:bottom w:val="single" w:sz="8" w:space="0" w:color="000000"/>
              <w:right w:val="single" w:sz="8" w:space="0" w:color="000000"/>
            </w:tcBorders>
            <w:vAlign w:val="center"/>
          </w:tcPr>
          <w:p w14:paraId="0F38D927" w14:textId="77777777" w:rsidR="00195CD9" w:rsidRDefault="003605EB">
            <w:pPr>
              <w:spacing w:after="0" w:line="259" w:lineRule="auto"/>
              <w:ind w:left="0" w:firstLine="0"/>
            </w:pPr>
            <w:r>
              <w:t>Witnesses (Defra witnesses, government witnesses and 3</w:t>
            </w:r>
            <w:r>
              <w:rPr>
                <w:vertAlign w:val="superscript"/>
              </w:rPr>
              <w:t>rd</w:t>
            </w:r>
            <w:r>
              <w:t xml:space="preserve"> </w:t>
            </w:r>
            <w:r>
              <w:t xml:space="preserve">party witnesses), suspects, offenders, legal representatives, persons of interest and victims. </w:t>
            </w:r>
          </w:p>
        </w:tc>
      </w:tr>
      <w:tr w:rsidR="00195CD9" w14:paraId="4F539321" w14:textId="77777777">
        <w:trPr>
          <w:trHeight w:val="3005"/>
        </w:trPr>
        <w:tc>
          <w:tcPr>
            <w:tcW w:w="4100" w:type="dxa"/>
            <w:tcBorders>
              <w:top w:val="single" w:sz="8" w:space="0" w:color="000000"/>
              <w:left w:val="single" w:sz="8" w:space="0" w:color="000000"/>
              <w:bottom w:val="single" w:sz="8" w:space="0" w:color="000000"/>
              <w:right w:val="single" w:sz="8" w:space="0" w:color="000000"/>
            </w:tcBorders>
          </w:tcPr>
          <w:p w14:paraId="07CB040B" w14:textId="77777777" w:rsidR="00195CD9" w:rsidRDefault="003605EB">
            <w:pPr>
              <w:spacing w:after="0" w:line="259" w:lineRule="auto"/>
              <w:ind w:left="0" w:firstLine="0"/>
            </w:pPr>
            <w:r>
              <w:lastRenderedPageBreak/>
              <w:t xml:space="preserve">Plan for return and destruction of the data once the Processing is complete UNLESS requirement under Union or Member State law to preserve that type of data </w:t>
            </w:r>
          </w:p>
        </w:tc>
        <w:tc>
          <w:tcPr>
            <w:tcW w:w="4931" w:type="dxa"/>
            <w:tcBorders>
              <w:top w:val="single" w:sz="8" w:space="0" w:color="000000"/>
              <w:left w:val="single" w:sz="8" w:space="0" w:color="000000"/>
              <w:bottom w:val="single" w:sz="8" w:space="0" w:color="000000"/>
              <w:right w:val="single" w:sz="8" w:space="0" w:color="000000"/>
            </w:tcBorders>
            <w:vAlign w:val="center"/>
          </w:tcPr>
          <w:p w14:paraId="1266D1F8" w14:textId="77777777" w:rsidR="00195CD9" w:rsidRDefault="003605EB">
            <w:pPr>
              <w:spacing w:after="0" w:line="239" w:lineRule="auto"/>
              <w:ind w:left="0" w:firstLine="0"/>
            </w:pPr>
            <w:r>
              <w:t>C</w:t>
            </w:r>
            <w:r>
              <w:t xml:space="preserve">lue holds data for the Term of the Agreement and during any Services provided after termination (including migration of data). As a data controller, the client controls the data and can remove it at any point. </w:t>
            </w:r>
          </w:p>
          <w:p w14:paraId="0D91E4DF" w14:textId="77777777" w:rsidR="00195CD9" w:rsidRDefault="003605EB">
            <w:pPr>
              <w:spacing w:after="0" w:line="259" w:lineRule="auto"/>
              <w:ind w:left="0" w:firstLine="0"/>
            </w:pPr>
            <w:r>
              <w:t xml:space="preserve"> </w:t>
            </w:r>
          </w:p>
          <w:p w14:paraId="31060752" w14:textId="77777777" w:rsidR="00195CD9" w:rsidRDefault="003605EB">
            <w:pPr>
              <w:spacing w:after="0" w:line="259" w:lineRule="auto"/>
              <w:ind w:left="0" w:firstLine="0"/>
            </w:pPr>
            <w:r>
              <w:t xml:space="preserve">Within 30 days of the end of the agreement Clue will ensure all information including personal data will be permanently and irrevocably deleted from their systems (or a copy transferred first then deleted). </w:t>
            </w:r>
          </w:p>
        </w:tc>
      </w:tr>
    </w:tbl>
    <w:p w14:paraId="5440379F" w14:textId="77777777" w:rsidR="00195CD9" w:rsidRDefault="003605EB">
      <w:pPr>
        <w:spacing w:after="0" w:line="259" w:lineRule="auto"/>
        <w:ind w:left="0" w:firstLine="0"/>
        <w:jc w:val="both"/>
      </w:pPr>
      <w:r>
        <w:t xml:space="preserve"> </w:t>
      </w:r>
    </w:p>
    <w:sectPr w:rsidR="00195CD9">
      <w:headerReference w:type="even" r:id="rId144"/>
      <w:headerReference w:type="default" r:id="rId145"/>
      <w:footerReference w:type="even" r:id="rId146"/>
      <w:footerReference w:type="default" r:id="rId147"/>
      <w:headerReference w:type="first" r:id="rId148"/>
      <w:footerReference w:type="first" r:id="rId149"/>
      <w:pgSz w:w="11909" w:h="16834"/>
      <w:pgMar w:top="1133" w:right="1138" w:bottom="1230" w:left="1133" w:header="203"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7B07F" w14:textId="77777777" w:rsidR="003605EB" w:rsidRDefault="003605EB">
      <w:pPr>
        <w:spacing w:after="0" w:line="240" w:lineRule="auto"/>
      </w:pPr>
      <w:r>
        <w:separator/>
      </w:r>
    </w:p>
  </w:endnote>
  <w:endnote w:type="continuationSeparator" w:id="0">
    <w:p w14:paraId="066DAAB0" w14:textId="77777777" w:rsidR="003605EB" w:rsidRDefault="0036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E73B" w14:textId="77777777" w:rsidR="00195CD9" w:rsidRDefault="003605EB">
    <w:pPr>
      <w:spacing w:after="0" w:line="259" w:lineRule="auto"/>
      <w:ind w:left="0" w:right="-5" w:firstLine="0"/>
      <w:jc w:val="right"/>
    </w:pPr>
    <w:r>
      <w:fldChar w:fldCharType="begin"/>
    </w:r>
    <w:r>
      <w:instrText xml:space="preserve"> PAGE   \* MERGEFORMAT </w:instrText>
    </w:r>
    <w:r>
      <w:fldChar w:fldCharType="separate"/>
    </w:r>
    <w:r>
      <w:t>1</w:t>
    </w:r>
    <w:r>
      <w:fldChar w:fldCharType="end"/>
    </w:r>
    <w:r>
      <w:t xml:space="preserve"> </w:t>
    </w:r>
  </w:p>
  <w:p w14:paraId="719E89D6" w14:textId="77777777" w:rsidR="00195CD9" w:rsidRDefault="003605EB">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D2CBC" w14:textId="77777777" w:rsidR="00195CD9" w:rsidRDefault="003605EB">
    <w:pPr>
      <w:spacing w:after="0" w:line="259" w:lineRule="auto"/>
      <w:ind w:left="0" w:right="-5" w:firstLine="0"/>
      <w:jc w:val="right"/>
    </w:pPr>
    <w:r>
      <w:fldChar w:fldCharType="begin"/>
    </w:r>
    <w:r>
      <w:instrText xml:space="preserve"> PAGE   \* MERGEFORMAT </w:instrText>
    </w:r>
    <w:r>
      <w:fldChar w:fldCharType="separate"/>
    </w:r>
    <w:r>
      <w:t>1</w:t>
    </w:r>
    <w:r>
      <w:fldChar w:fldCharType="end"/>
    </w:r>
    <w:r>
      <w:t xml:space="preserve"> </w:t>
    </w:r>
  </w:p>
  <w:p w14:paraId="62B9E716" w14:textId="77777777" w:rsidR="00195CD9" w:rsidRDefault="003605EB">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C6E23" w14:textId="77777777" w:rsidR="00195CD9" w:rsidRDefault="003605EB">
    <w:pPr>
      <w:spacing w:after="0" w:line="259" w:lineRule="auto"/>
      <w:ind w:left="0" w:right="-5" w:firstLine="0"/>
      <w:jc w:val="right"/>
    </w:pPr>
    <w:r>
      <w:fldChar w:fldCharType="begin"/>
    </w:r>
    <w:r>
      <w:instrText xml:space="preserve"> PAGE   \*</w:instrText>
    </w:r>
    <w:r>
      <w:instrText xml:space="preserve"> MERGEFORMAT </w:instrText>
    </w:r>
    <w:r>
      <w:fldChar w:fldCharType="separate"/>
    </w:r>
    <w:r>
      <w:t>1</w:t>
    </w:r>
    <w:r>
      <w:fldChar w:fldCharType="end"/>
    </w:r>
    <w:r>
      <w:t xml:space="preserve"> </w:t>
    </w:r>
  </w:p>
  <w:p w14:paraId="1BBA2A0E" w14:textId="77777777" w:rsidR="00195CD9" w:rsidRDefault="003605EB">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41474" w14:textId="77777777" w:rsidR="003605EB" w:rsidRDefault="003605EB">
      <w:pPr>
        <w:spacing w:after="0" w:line="240" w:lineRule="auto"/>
      </w:pPr>
      <w:r>
        <w:separator/>
      </w:r>
    </w:p>
  </w:footnote>
  <w:footnote w:type="continuationSeparator" w:id="0">
    <w:p w14:paraId="6E6316BF" w14:textId="77777777" w:rsidR="003605EB" w:rsidRDefault="00360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39F0" w14:textId="77777777" w:rsidR="00195CD9" w:rsidRDefault="003605EB">
    <w:pPr>
      <w:spacing w:after="0" w:line="259" w:lineRule="auto"/>
      <w:ind w:left="-793" w:firstLine="0"/>
    </w:pPr>
    <w:r>
      <w:rPr>
        <w:sz w:val="16"/>
      </w:rPr>
      <w:t>DocuSign Envelope ID: B5BCA6CB-851F-44C9-B7D2-A8ED13B25A51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C4FFC" w14:textId="77777777" w:rsidR="00195CD9" w:rsidRDefault="003605EB">
    <w:pPr>
      <w:spacing w:after="0" w:line="259" w:lineRule="auto"/>
      <w:ind w:left="-793" w:firstLine="0"/>
    </w:pPr>
    <w:r>
      <w:rPr>
        <w:sz w:val="16"/>
      </w:rPr>
      <w:t>DocuSign Envelope ID: B5BCA6CB-851F-44C9-B7D2-A8ED13B25A51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5BED2" w14:textId="77777777" w:rsidR="00195CD9" w:rsidRDefault="003605EB">
    <w:pPr>
      <w:spacing w:after="0" w:line="259" w:lineRule="auto"/>
      <w:ind w:left="-793" w:firstLine="0"/>
    </w:pPr>
    <w:r>
      <w:rPr>
        <w:sz w:val="16"/>
      </w:rPr>
      <w:t>DocuSign Envelope ID: B5BCA6CB-851F-44C9-B7D2-A8ED13B25A51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643BB"/>
    <w:multiLevelType w:val="hybridMultilevel"/>
    <w:tmpl w:val="493A9022"/>
    <w:lvl w:ilvl="0" w:tplc="CD1898E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FE78A8">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4643E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E2673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DEFBA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B4B1D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C6B5D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E25FC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4CA01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650B76"/>
    <w:multiLevelType w:val="hybridMultilevel"/>
    <w:tmpl w:val="D4241F70"/>
    <w:lvl w:ilvl="0" w:tplc="7ECA8B96">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F705C82">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318B0CE">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76EE2D74">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41628D6">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2AEF130">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BAAA1D8">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E4634C2">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232F6B6">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3FB7387"/>
    <w:multiLevelType w:val="hybridMultilevel"/>
    <w:tmpl w:val="8BB2A93E"/>
    <w:lvl w:ilvl="0" w:tplc="4162A2BC">
      <w:start w:val="1"/>
      <w:numFmt w:val="lowerLetter"/>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464944">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40BF90">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EC2A36">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365A08">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66AF0C">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D62C84">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C0A40A">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589E60">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F0329A"/>
    <w:multiLevelType w:val="hybridMultilevel"/>
    <w:tmpl w:val="13063362"/>
    <w:lvl w:ilvl="0" w:tplc="C65EC1D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946896">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800A4C">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F2DAFC">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F6847A">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B64AF2">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6052F4">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069E1A">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8A40C6">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2B4A3D"/>
    <w:multiLevelType w:val="multilevel"/>
    <w:tmpl w:val="AD6ED8E2"/>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8A702B"/>
    <w:multiLevelType w:val="hybridMultilevel"/>
    <w:tmpl w:val="DA9E7280"/>
    <w:lvl w:ilvl="0" w:tplc="3A42614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88912">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B82D4C">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D00048">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6ED76E">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02C0BA">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AA054A">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9A3FB6">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1E244A">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822939"/>
    <w:multiLevelType w:val="hybridMultilevel"/>
    <w:tmpl w:val="602CE0A4"/>
    <w:lvl w:ilvl="0" w:tplc="A58451BC">
      <w:start w:val="1"/>
      <w:numFmt w:val="upperLetter"/>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F85BEC">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504E5A">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A26C6E">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F2EECE">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5A8F4C">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4AEFE6">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4AF65C">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488F44">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C30B25"/>
    <w:multiLevelType w:val="hybridMultilevel"/>
    <w:tmpl w:val="672C61DA"/>
    <w:lvl w:ilvl="0" w:tplc="659EBBFE">
      <w:start w:val="1"/>
      <w:numFmt w:val="bullet"/>
      <w:lvlText w:val="•"/>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88C0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224C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0880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9EE8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F4EB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3252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84FF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9EBD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5638B6"/>
    <w:multiLevelType w:val="hybridMultilevel"/>
    <w:tmpl w:val="CABE509C"/>
    <w:lvl w:ilvl="0" w:tplc="D2A0F22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484D62">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A8A610">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76A2F8">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881C7E">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7EF1B0">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1CE984">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A465EC">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14D43C">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373BB7"/>
    <w:multiLevelType w:val="multilevel"/>
    <w:tmpl w:val="49A83E98"/>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250EEC"/>
    <w:multiLevelType w:val="hybridMultilevel"/>
    <w:tmpl w:val="4B509B00"/>
    <w:lvl w:ilvl="0" w:tplc="B46657D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14549A">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828AFE">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6C6B12">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AAE904">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948EEC">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7025B4">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16843C">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6A2396">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23D5044"/>
    <w:multiLevelType w:val="hybridMultilevel"/>
    <w:tmpl w:val="12140C2A"/>
    <w:lvl w:ilvl="0" w:tplc="F41A37C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166E2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129FB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B20EB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62480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F07C8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505F5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F8CD8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C2003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D353488"/>
    <w:multiLevelType w:val="hybridMultilevel"/>
    <w:tmpl w:val="FF46E0BC"/>
    <w:lvl w:ilvl="0" w:tplc="3DDA38A4">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28668C">
      <w:start w:val="1"/>
      <w:numFmt w:val="bullet"/>
      <w:lvlText w:val="o"/>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1E2155C">
      <w:start w:val="1"/>
      <w:numFmt w:val="bullet"/>
      <w:lvlText w:val="▪"/>
      <w:lvlJc w:val="left"/>
      <w:pPr>
        <w:ind w:left="19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DB427E2">
      <w:start w:val="1"/>
      <w:numFmt w:val="bullet"/>
      <w:lvlText w:val="•"/>
      <w:lvlJc w:val="left"/>
      <w:pPr>
        <w:ind w:left="26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AC6C80E">
      <w:start w:val="1"/>
      <w:numFmt w:val="bullet"/>
      <w:lvlText w:val="o"/>
      <w:lvlJc w:val="left"/>
      <w:pPr>
        <w:ind w:left="33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962877E">
      <w:start w:val="1"/>
      <w:numFmt w:val="bullet"/>
      <w:lvlText w:val="▪"/>
      <w:lvlJc w:val="left"/>
      <w:pPr>
        <w:ind w:left="40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40C13DE">
      <w:start w:val="1"/>
      <w:numFmt w:val="bullet"/>
      <w:lvlText w:val="•"/>
      <w:lvlJc w:val="left"/>
      <w:pPr>
        <w:ind w:left="47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6724FE0">
      <w:start w:val="1"/>
      <w:numFmt w:val="bullet"/>
      <w:lvlText w:val="o"/>
      <w:lvlJc w:val="left"/>
      <w:pPr>
        <w:ind w:left="55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7781362">
      <w:start w:val="1"/>
      <w:numFmt w:val="bullet"/>
      <w:lvlText w:val="▪"/>
      <w:lvlJc w:val="left"/>
      <w:pPr>
        <w:ind w:left="62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E030997"/>
    <w:multiLevelType w:val="hybridMultilevel"/>
    <w:tmpl w:val="3850C636"/>
    <w:lvl w:ilvl="0" w:tplc="7E2AAABC">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E8848A">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741248">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589B9E">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E862CA">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849892">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687830">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FA6238">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B6EE78">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E4739A5"/>
    <w:multiLevelType w:val="multilevel"/>
    <w:tmpl w:val="607CE7C0"/>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2182C5E"/>
    <w:multiLevelType w:val="hybridMultilevel"/>
    <w:tmpl w:val="916A06FA"/>
    <w:lvl w:ilvl="0" w:tplc="0F580B60">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8CD874">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BCD856">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5C2FCE">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E0B5CE">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427C04">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C8B834">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CA7C28">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E05246">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34F553E"/>
    <w:multiLevelType w:val="hybridMultilevel"/>
    <w:tmpl w:val="E124D1C2"/>
    <w:lvl w:ilvl="0" w:tplc="A4FAB74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9AAE7A">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B45620">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D07406">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80C52E">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AC9EE2">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7E12FE">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900FEC">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045DE8">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95F4C20"/>
    <w:multiLevelType w:val="hybridMultilevel"/>
    <w:tmpl w:val="58C015F6"/>
    <w:lvl w:ilvl="0" w:tplc="C562C63C">
      <w:start w:val="1"/>
      <w:numFmt w:val="bullet"/>
      <w:lvlText w:val="•"/>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B90D680">
      <w:start w:val="1"/>
      <w:numFmt w:val="bullet"/>
      <w:lvlText w:val="o"/>
      <w:lvlJc w:val="left"/>
      <w:pPr>
        <w:ind w:left="15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A7A3BF6">
      <w:start w:val="1"/>
      <w:numFmt w:val="bullet"/>
      <w:lvlText w:val="▪"/>
      <w:lvlJc w:val="left"/>
      <w:pPr>
        <w:ind w:left="22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1AC8256">
      <w:start w:val="1"/>
      <w:numFmt w:val="bullet"/>
      <w:lvlText w:val="•"/>
      <w:lvlJc w:val="left"/>
      <w:pPr>
        <w:ind w:left="29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6242AC6">
      <w:start w:val="1"/>
      <w:numFmt w:val="bullet"/>
      <w:lvlText w:val="o"/>
      <w:lvlJc w:val="left"/>
      <w:pPr>
        <w:ind w:left="37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A244998">
      <w:start w:val="1"/>
      <w:numFmt w:val="bullet"/>
      <w:lvlText w:val="▪"/>
      <w:lvlJc w:val="left"/>
      <w:pPr>
        <w:ind w:left="44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B0E314C">
      <w:start w:val="1"/>
      <w:numFmt w:val="bullet"/>
      <w:lvlText w:val="•"/>
      <w:lvlJc w:val="left"/>
      <w:pPr>
        <w:ind w:left="51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AEC0DC0">
      <w:start w:val="1"/>
      <w:numFmt w:val="bullet"/>
      <w:lvlText w:val="o"/>
      <w:lvlJc w:val="left"/>
      <w:pPr>
        <w:ind w:left="58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0326CB2">
      <w:start w:val="1"/>
      <w:numFmt w:val="bullet"/>
      <w:lvlText w:val="▪"/>
      <w:lvlJc w:val="left"/>
      <w:pPr>
        <w:ind w:left="65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5C7B2A8D"/>
    <w:multiLevelType w:val="hybridMultilevel"/>
    <w:tmpl w:val="35BA7E7A"/>
    <w:lvl w:ilvl="0" w:tplc="76E0D7DA">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548DC0">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6E34F0">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5A232C">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B2D7EE">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A816BC">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9C7034">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4E09EA">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0693E2">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0347B95"/>
    <w:multiLevelType w:val="hybridMultilevel"/>
    <w:tmpl w:val="8A6253A6"/>
    <w:lvl w:ilvl="0" w:tplc="64E41A8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96079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824D84">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C8E00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1E38C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54897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B057CA">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C68EAC">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2CAA7E">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3C001A"/>
    <w:multiLevelType w:val="hybridMultilevel"/>
    <w:tmpl w:val="2BC238DA"/>
    <w:lvl w:ilvl="0" w:tplc="7786D1B6">
      <w:start w:val="1"/>
      <w:numFmt w:val="lowerRoman"/>
      <w:lvlText w:val="(%1)"/>
      <w:lvlJc w:val="left"/>
      <w:pPr>
        <w:ind w:left="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EE1466">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A6EC9A">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A61334">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8612">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F01084">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686DDC">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ACEE08">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90374C">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2801DF8"/>
    <w:multiLevelType w:val="hybridMultilevel"/>
    <w:tmpl w:val="D47AE920"/>
    <w:lvl w:ilvl="0" w:tplc="3248539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449F1C">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A23220">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F04754">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4F774">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22047C">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DA17F4">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264F90">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88F954">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04849D3"/>
    <w:multiLevelType w:val="hybridMultilevel"/>
    <w:tmpl w:val="C2AEFE92"/>
    <w:lvl w:ilvl="0" w:tplc="ED4E64B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26A770">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507B9E">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7C4884">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189340">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768CDC">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7C2A12">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C0153E">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142704">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06118D2"/>
    <w:multiLevelType w:val="hybridMultilevel"/>
    <w:tmpl w:val="DCB80588"/>
    <w:lvl w:ilvl="0" w:tplc="7BD64FFA">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468DDA">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6A7FD8">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4E8544">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8C47E0">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CAC6BA">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78691A8">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D0053A">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52594E">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2602F23"/>
    <w:multiLevelType w:val="multilevel"/>
    <w:tmpl w:val="2496ED42"/>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BCF1664"/>
    <w:multiLevelType w:val="hybridMultilevel"/>
    <w:tmpl w:val="5686C64A"/>
    <w:lvl w:ilvl="0" w:tplc="BDA85BB2">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422224">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14A43C">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9CD6B6">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824132">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708224">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ECA318">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D84FFA">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B626E0">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F7D43AF"/>
    <w:multiLevelType w:val="hybridMultilevel"/>
    <w:tmpl w:val="AA0C403E"/>
    <w:lvl w:ilvl="0" w:tplc="F89E5FE0">
      <w:start w:val="1"/>
      <w:numFmt w:val="bullet"/>
      <w:lvlText w:val="•"/>
      <w:lvlJc w:val="left"/>
      <w:pPr>
        <w:ind w:left="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3EB510">
      <w:start w:val="1"/>
      <w:numFmt w:val="bullet"/>
      <w:lvlText w:val="o"/>
      <w:lvlJc w:val="left"/>
      <w:pPr>
        <w:ind w:left="1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9C5F10">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02E994">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5C6516">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AC1B0A">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484D26">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FAA130">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9A4C28">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7"/>
  </w:num>
  <w:num w:numId="3">
    <w:abstractNumId w:val="14"/>
  </w:num>
  <w:num w:numId="4">
    <w:abstractNumId w:val="9"/>
  </w:num>
  <w:num w:numId="5">
    <w:abstractNumId w:val="19"/>
  </w:num>
  <w:num w:numId="6">
    <w:abstractNumId w:val="4"/>
  </w:num>
  <w:num w:numId="7">
    <w:abstractNumId w:val="24"/>
  </w:num>
  <w:num w:numId="8">
    <w:abstractNumId w:val="11"/>
  </w:num>
  <w:num w:numId="9">
    <w:abstractNumId w:val="0"/>
  </w:num>
  <w:num w:numId="10">
    <w:abstractNumId w:val="2"/>
  </w:num>
  <w:num w:numId="11">
    <w:abstractNumId w:val="6"/>
  </w:num>
  <w:num w:numId="12">
    <w:abstractNumId w:val="17"/>
  </w:num>
  <w:num w:numId="13">
    <w:abstractNumId w:val="5"/>
  </w:num>
  <w:num w:numId="14">
    <w:abstractNumId w:val="16"/>
  </w:num>
  <w:num w:numId="15">
    <w:abstractNumId w:val="22"/>
  </w:num>
  <w:num w:numId="16">
    <w:abstractNumId w:val="3"/>
  </w:num>
  <w:num w:numId="17">
    <w:abstractNumId w:val="8"/>
  </w:num>
  <w:num w:numId="18">
    <w:abstractNumId w:val="10"/>
  </w:num>
  <w:num w:numId="19">
    <w:abstractNumId w:val="18"/>
  </w:num>
  <w:num w:numId="20">
    <w:abstractNumId w:val="20"/>
  </w:num>
  <w:num w:numId="21">
    <w:abstractNumId w:val="21"/>
  </w:num>
  <w:num w:numId="22">
    <w:abstractNumId w:val="13"/>
  </w:num>
  <w:num w:numId="23">
    <w:abstractNumId w:val="26"/>
  </w:num>
  <w:num w:numId="24">
    <w:abstractNumId w:val="25"/>
  </w:num>
  <w:num w:numId="25">
    <w:abstractNumId w:val="15"/>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D9"/>
    <w:rsid w:val="00097D75"/>
    <w:rsid w:val="00195CD9"/>
    <w:rsid w:val="003605EB"/>
    <w:rsid w:val="00EC2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130D"/>
  <w15:docId w15:val="{B64D68AD-991D-4B1A-9979-CFA4D02F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730" w:hanging="730"/>
    </w:pPr>
    <w:rPr>
      <w:rFonts w:ascii="Arial" w:eastAsia="Arial" w:hAnsi="Arial" w:cs="Arial"/>
      <w:color w:val="000000"/>
    </w:rPr>
  </w:style>
  <w:style w:type="paragraph" w:styleId="Heading1">
    <w:name w:val="heading 1"/>
    <w:next w:val="Normal"/>
    <w:link w:val="Heading1Char"/>
    <w:uiPriority w:val="9"/>
    <w:qFormat/>
    <w:pPr>
      <w:keepNext/>
      <w:keepLines/>
      <w:spacing w:after="40" w:line="269" w:lineRule="auto"/>
      <w:ind w:left="10"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40" w:line="269" w:lineRule="auto"/>
      <w:ind w:left="10"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50"/>
      <w:ind w:left="10" w:hanging="10"/>
      <w:outlineLvl w:val="2"/>
    </w:pPr>
    <w:rPr>
      <w:rFonts w:ascii="Arial" w:eastAsia="Arial" w:hAnsi="Arial" w:cs="Arial"/>
      <w:color w:val="434343"/>
      <w:sz w:val="28"/>
    </w:rPr>
  </w:style>
  <w:style w:type="paragraph" w:styleId="Heading4">
    <w:name w:val="heading 4"/>
    <w:next w:val="Normal"/>
    <w:link w:val="Heading4Char"/>
    <w:uiPriority w:val="9"/>
    <w:unhideWhenUsed/>
    <w:qFormat/>
    <w:pPr>
      <w:keepNext/>
      <w:keepLines/>
      <w:spacing w:after="50"/>
      <w:ind w:left="10" w:hanging="10"/>
      <w:outlineLvl w:val="3"/>
    </w:pPr>
    <w:rPr>
      <w:rFonts w:ascii="Arial" w:eastAsia="Arial" w:hAnsi="Arial" w:cs="Arial"/>
      <w:color w:val="43434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4Char">
    <w:name w:val="Heading 4 Char"/>
    <w:link w:val="Heading4"/>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paragraph" w:styleId="TOC1">
    <w:name w:val="toc 1"/>
    <w:hidden/>
    <w:pPr>
      <w:spacing w:after="121" w:line="271" w:lineRule="auto"/>
      <w:ind w:left="236" w:right="23"/>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www.gov.uk/service-manual/agile-delivery/spend-controls-check-if-you-need-approval-to-spend-money-on-a-service" TargetMode="External"/><Relationship Id="rId21" Type="http://schemas.openxmlformats.org/officeDocument/2006/relationships/hyperlink" Target="https://www.cpni.gov.uk/content/adopt-risk-management-approach" TargetMode="External"/><Relationship Id="rId42" Type="http://schemas.openxmlformats.org/officeDocument/2006/relationships/hyperlink" Target="https://www.cpni.gov.uk/protection-sensitive-information-and-assets" TargetMode="External"/><Relationship Id="rId63" Type="http://schemas.openxmlformats.org/officeDocument/2006/relationships/hyperlink" Target="https://www.ncsc.gov.uk/guidance/implementing-cloud-security-principles" TargetMode="External"/><Relationship Id="rId84" Type="http://schemas.openxmlformats.org/officeDocument/2006/relationships/hyperlink" Target="https://www.gov.uk/government/publications/technology-code-of-practice/technology-code-of-practice" TargetMode="External"/><Relationship Id="rId138" Type="http://schemas.openxmlformats.org/officeDocument/2006/relationships/hyperlink" Target="https://www.gov.uk/service-manual/agile-delivery/spend-controls-check-if-you-need-approval-to-spend-money-on-a-service" TargetMode="External"/><Relationship Id="rId107" Type="http://schemas.openxmlformats.org/officeDocument/2006/relationships/hyperlink" Target="https://www.gov.uk/guidance/check-employment-status-for-tax" TargetMode="External"/><Relationship Id="rId11" Type="http://schemas.openxmlformats.org/officeDocument/2006/relationships/hyperlink" Target="https://docs.google.com/forms/d/e/1FAIpQLSfQ3VeAMCIYNur4FoZxzn1F5BDkOTxFNK-4qbTlHVcyGqTgpw/viewform" TargetMode="External"/><Relationship Id="rId32" Type="http://schemas.openxmlformats.org/officeDocument/2006/relationships/hyperlink" Target="https://www.cpni.gov.uk/protection-sensitive-information-and-assets" TargetMode="External"/><Relationship Id="rId53" Type="http://schemas.openxmlformats.org/officeDocument/2006/relationships/hyperlink" Target="https://www.gov.uk/government/publications/technology-code-of-practice/technology-code-of-practice" TargetMode="External"/><Relationship Id="rId74" Type="http://schemas.openxmlformats.org/officeDocument/2006/relationships/hyperlink" Target="https://www.gov.uk/government/publications/technology-code-of-practice/technology-code-of-practice" TargetMode="External"/><Relationship Id="rId128" Type="http://schemas.openxmlformats.org/officeDocument/2006/relationships/hyperlink" Target="https://www.gov.uk/service-manual/agile-delivery/spend-controls-check-if-you-need-approval-to-spend-money-on-a-service" TargetMode="External"/><Relationship Id="rId149" Type="http://schemas.openxmlformats.org/officeDocument/2006/relationships/footer" Target="footer3.xml"/><Relationship Id="rId5" Type="http://schemas.openxmlformats.org/officeDocument/2006/relationships/footnotes" Target="footnotes.xml"/><Relationship Id="rId95" Type="http://schemas.openxmlformats.org/officeDocument/2006/relationships/hyperlink" Target="https://www.ncsc.gov.uk/guidance/10-steps-cyber-security" TargetMode="External"/><Relationship Id="rId22" Type="http://schemas.openxmlformats.org/officeDocument/2006/relationships/hyperlink" Target="https://www.cpni.gov.uk/content/adopt-risk-management-approach" TargetMode="External"/><Relationship Id="rId27" Type="http://schemas.openxmlformats.org/officeDocument/2006/relationships/hyperlink" Target="https://www.cpni.gov.uk/content/adopt-risk-management-approach" TargetMode="External"/><Relationship Id="rId43" Type="http://schemas.openxmlformats.org/officeDocument/2006/relationships/hyperlink" Target="https://www.ncsc.gov.uk/collection/risk-management-collection" TargetMode="External"/><Relationship Id="rId48" Type="http://schemas.openxmlformats.org/officeDocument/2006/relationships/hyperlink" Target="https://www.ncsc.gov.uk/collection/risk-management-collection" TargetMode="External"/><Relationship Id="rId64" Type="http://schemas.openxmlformats.org/officeDocument/2006/relationships/hyperlink" Target="https://www.ncsc.gov.uk/guidance/implementing-cloud-security-principles" TargetMode="External"/><Relationship Id="rId69" Type="http://schemas.openxmlformats.org/officeDocument/2006/relationships/hyperlink" Target="https://www.ncsc.gov.uk/guidance/implementing-cloud-security-principles" TargetMode="External"/><Relationship Id="rId113" Type="http://schemas.openxmlformats.org/officeDocument/2006/relationships/hyperlink" Target="https://www.gov.uk/service-manual/agile-delivery/spend-controls-check-if-you-need-approval-to-spend-money-on-a-service" TargetMode="External"/><Relationship Id="rId118" Type="http://schemas.openxmlformats.org/officeDocument/2006/relationships/hyperlink" Target="https://www.gov.uk/service-manual/agile-delivery/spend-controls-check-if-you-need-approval-to-spend-money-on-a-service" TargetMode="External"/><Relationship Id="rId134" Type="http://schemas.openxmlformats.org/officeDocument/2006/relationships/hyperlink" Target="https://www.gov.uk/service-manual/agile-delivery/spend-controls-check-if-you-need-approval-to-spend-money-on-a-service" TargetMode="External"/><Relationship Id="rId139" Type="http://schemas.openxmlformats.org/officeDocument/2006/relationships/hyperlink" Target="https://www.gov.uk/service-manual/agile-delivery/spend-controls-check-if-you-need-approval-to-spend-money-on-a-service" TargetMode="External"/><Relationship Id="rId80" Type="http://schemas.openxmlformats.org/officeDocument/2006/relationships/hyperlink" Target="https://www.gov.uk/government/publications/technology-code-of-practice/technology-code-of-practice" TargetMode="External"/><Relationship Id="rId85" Type="http://schemas.openxmlformats.org/officeDocument/2006/relationships/hyperlink" Target="https://www.gov.uk/government/publications/technology-code-of-practice/technology-code-of-practice" TargetMode="External"/><Relationship Id="rId150" Type="http://schemas.openxmlformats.org/officeDocument/2006/relationships/fontTable" Target="fontTable.xml"/><Relationship Id="rId12" Type="http://schemas.openxmlformats.org/officeDocument/2006/relationships/hyperlink" Target="https://docs.google.com/forms/d/e/1FAIpQLSfQ3VeAMCIYNur4FoZxzn1F5BDkOTxFNK-4qbTlHVcyGqTgpw/viewform" TargetMode="External"/><Relationship Id="rId17" Type="http://schemas.openxmlformats.org/officeDocument/2006/relationships/hyperlink" Target="https://www.gov.uk/government/publications/security-policy-framework" TargetMode="External"/><Relationship Id="rId33" Type="http://schemas.openxmlformats.org/officeDocument/2006/relationships/hyperlink" Target="https://www.cpni.gov.uk/protection-sensitive-information-and-assets" TargetMode="External"/><Relationship Id="rId38" Type="http://schemas.openxmlformats.org/officeDocument/2006/relationships/hyperlink" Target="https://www.cpni.gov.uk/protection-sensitive-information-and-assets" TargetMode="External"/><Relationship Id="rId59" Type="http://schemas.openxmlformats.org/officeDocument/2006/relationships/hyperlink" Target="https://www.gov.uk/government/publications/technology-code-of-practice/technology-code-of-practice" TargetMode="External"/><Relationship Id="rId103" Type="http://schemas.openxmlformats.org/officeDocument/2006/relationships/hyperlink" Target="https://www.gov.uk/guidance/check-employment-status-for-tax" TargetMode="External"/><Relationship Id="rId108" Type="http://schemas.openxmlformats.org/officeDocument/2006/relationships/hyperlink" Target="https://www.gov.uk/guidance/check-employment-status-for-tax" TargetMode="External"/><Relationship Id="rId124" Type="http://schemas.openxmlformats.org/officeDocument/2006/relationships/hyperlink" Target="https://www.gov.uk/service-manual/agile-delivery/spend-controls-check-if-you-need-approval-to-spend-money-on-a-service" TargetMode="External"/><Relationship Id="rId129" Type="http://schemas.openxmlformats.org/officeDocument/2006/relationships/hyperlink" Target="https://www.gov.uk/service-manual/agile-delivery/spend-controls-check-if-you-need-approval-to-spend-money-on-a-service" TargetMode="External"/><Relationship Id="rId54" Type="http://schemas.openxmlformats.org/officeDocument/2006/relationships/hyperlink" Target="https://www.gov.uk/government/publications/technology-code-of-practice/technology-code-of-practice" TargetMode="External"/><Relationship Id="rId70" Type="http://schemas.openxmlformats.org/officeDocument/2006/relationships/hyperlink" Target="https://www.ncsc.gov.uk/guidance/implementing-cloud-security-principles" TargetMode="External"/><Relationship Id="rId75" Type="http://schemas.openxmlformats.org/officeDocument/2006/relationships/hyperlink" Target="https://www.gov.uk/government/publications/technology-code-of-practice/technology-code-of-practice" TargetMode="External"/><Relationship Id="rId91" Type="http://schemas.openxmlformats.org/officeDocument/2006/relationships/hyperlink" Target="https://www.ncsc.gov.uk/guidance/10-steps-cyber-security" TargetMode="External"/><Relationship Id="rId96" Type="http://schemas.openxmlformats.org/officeDocument/2006/relationships/hyperlink" Target="https://www.ncsc.gov.uk/guidance/10-steps-cyber-security" TargetMode="External"/><Relationship Id="rId140" Type="http://schemas.openxmlformats.org/officeDocument/2006/relationships/hyperlink" Target="https://www.gov.uk/service-manual/agile-delivery/spend-controls-check-if-you-need-approval-to-spend-money-on-a-service" TargetMode="External"/><Relationship Id="rId14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cpni.gov.uk/content/adopt-risk-management-approach" TargetMode="External"/><Relationship Id="rId28" Type="http://schemas.openxmlformats.org/officeDocument/2006/relationships/hyperlink" Target="https://www.cpni.gov.uk/content/adopt-risk-management-approach" TargetMode="External"/><Relationship Id="rId49" Type="http://schemas.openxmlformats.org/officeDocument/2006/relationships/hyperlink" Target="https://www.gov.uk/government/publications/technology-code-of-practice/technology-code-of-practice" TargetMode="External"/><Relationship Id="rId114" Type="http://schemas.openxmlformats.org/officeDocument/2006/relationships/hyperlink" Target="https://www.gov.uk/service-manual/agile-delivery/spend-controls-check-if-you-need-approval-to-spend-money-on-a-service" TargetMode="External"/><Relationship Id="rId119" Type="http://schemas.openxmlformats.org/officeDocument/2006/relationships/hyperlink" Target="https://www.gov.uk/service-manual/agile-delivery/spend-controls-check-if-you-need-approval-to-spend-money-on-a-service" TargetMode="External"/><Relationship Id="rId44" Type="http://schemas.openxmlformats.org/officeDocument/2006/relationships/hyperlink" Target="https://www.ncsc.gov.uk/collection/risk-management-collection" TargetMode="External"/><Relationship Id="rId60" Type="http://schemas.openxmlformats.org/officeDocument/2006/relationships/hyperlink" Target="https://www.gov.uk/government/publications/technology-code-of-practice/technology-code-of-practice" TargetMode="External"/><Relationship Id="rId65" Type="http://schemas.openxmlformats.org/officeDocument/2006/relationships/hyperlink" Target="https://www.ncsc.gov.uk/guidance/implementing-cloud-security-principles"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gov.uk/government/publications/technology-code-of-practice/technology-code-of-practice" TargetMode="External"/><Relationship Id="rId130" Type="http://schemas.openxmlformats.org/officeDocument/2006/relationships/hyperlink" Target="https://www.gov.uk/service-manual/agile-delivery/spend-controls-check-if-you-need-approval-to-spend-money-on-a-service" TargetMode="External"/><Relationship Id="rId135" Type="http://schemas.openxmlformats.org/officeDocument/2006/relationships/hyperlink" Target="https://www.gov.uk/service-manual/agile-delivery/spend-controls-check-if-you-need-approval-to-spend-money-on-a-service" TargetMode="External"/><Relationship Id="rId151" Type="http://schemas.openxmlformats.org/officeDocument/2006/relationships/theme" Target="theme/theme1.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security-policy-framework" TargetMode="External"/><Relationship Id="rId39" Type="http://schemas.openxmlformats.org/officeDocument/2006/relationships/hyperlink" Target="https://www.cpni.gov.uk/protection-sensitive-information-and-assets" TargetMode="External"/><Relationship Id="rId109" Type="http://schemas.openxmlformats.org/officeDocument/2006/relationships/hyperlink" Target="https://www.gov.uk/guidance/check-employment-status-for-tax" TargetMode="External"/><Relationship Id="rId34" Type="http://schemas.openxmlformats.org/officeDocument/2006/relationships/hyperlink" Target="https://www.cpni.gov.uk/protection-sensitive-information-and-assets" TargetMode="External"/><Relationship Id="rId50" Type="http://schemas.openxmlformats.org/officeDocument/2006/relationships/hyperlink" Target="https://www.gov.uk/government/publications/technology-code-of-practice/technology-code-of-practice" TargetMode="External"/><Relationship Id="rId55" Type="http://schemas.openxmlformats.org/officeDocument/2006/relationships/hyperlink" Target="https://www.gov.uk/government/publications/technology-code-of-practice/technology-code-of-practice" TargetMode="External"/><Relationship Id="rId76" Type="http://schemas.openxmlformats.org/officeDocument/2006/relationships/hyperlink" Target="https://www.gov.uk/government/publications/technology-code-of-practice/technology-code-of-practice" TargetMode="External"/><Relationship Id="rId97" Type="http://schemas.openxmlformats.org/officeDocument/2006/relationships/hyperlink" Target="https://www.ncsc.gov.uk/guidance/10-steps-cyber-security" TargetMode="External"/><Relationship Id="rId104" Type="http://schemas.openxmlformats.org/officeDocument/2006/relationships/hyperlink" Target="https://www.gov.uk/guidance/check-employment-status-for-tax" TargetMode="External"/><Relationship Id="rId120" Type="http://schemas.openxmlformats.org/officeDocument/2006/relationships/hyperlink" Target="https://www.gov.uk/service-manual/agile-delivery/spend-controls-check-if-you-need-approval-to-spend-money-on-a-service" TargetMode="External"/><Relationship Id="rId125" Type="http://schemas.openxmlformats.org/officeDocument/2006/relationships/hyperlink" Target="https://www.gov.uk/service-manual/agile-delivery/spend-controls-check-if-you-need-approval-to-spend-money-on-a-service" TargetMode="External"/><Relationship Id="rId141" Type="http://schemas.openxmlformats.org/officeDocument/2006/relationships/hyperlink" Target="https://www.gov.uk/service-manual/agile-delivery/spend-controls-check-if-you-need-approval-to-spend-money-on-a-service" TargetMode="External"/><Relationship Id="rId146" Type="http://schemas.openxmlformats.org/officeDocument/2006/relationships/footer" Target="footer1.xml"/><Relationship Id="rId7" Type="http://schemas.openxmlformats.org/officeDocument/2006/relationships/image" Target="media/image1.jpg"/><Relationship Id="rId71" Type="http://schemas.openxmlformats.org/officeDocument/2006/relationships/hyperlink" Target="https://www.ncsc.gov.uk/guidance/implementing-cloud-security-principles" TargetMode="External"/><Relationship Id="rId92" Type="http://schemas.openxmlformats.org/officeDocument/2006/relationships/hyperlink" Target="https://www.ncsc.gov.uk/guidance/10-steps-cyber-security" TargetMode="External"/><Relationship Id="rId2" Type="http://schemas.openxmlformats.org/officeDocument/2006/relationships/styles" Target="styles.xml"/><Relationship Id="rId29" Type="http://schemas.openxmlformats.org/officeDocument/2006/relationships/hyperlink" Target="https://www.cpni.gov.uk/content/adopt-risk-management-approach" TargetMode="External"/><Relationship Id="rId24" Type="http://schemas.openxmlformats.org/officeDocument/2006/relationships/hyperlink" Target="https://www.cpni.gov.uk/content/adopt-risk-management-approach" TargetMode="External"/><Relationship Id="rId40" Type="http://schemas.openxmlformats.org/officeDocument/2006/relationships/hyperlink" Target="https://www.cpni.gov.uk/protection-sensitive-information-and-assets" TargetMode="External"/><Relationship Id="rId45" Type="http://schemas.openxmlformats.org/officeDocument/2006/relationships/hyperlink" Target="https://www.ncsc.gov.uk/collection/risk-management-collection" TargetMode="External"/><Relationship Id="rId66" Type="http://schemas.openxmlformats.org/officeDocument/2006/relationships/hyperlink" Target="https://www.ncsc.gov.uk/guidance/implementing-cloud-security-principles" TargetMode="External"/><Relationship Id="rId87" Type="http://schemas.openxmlformats.org/officeDocument/2006/relationships/hyperlink" Target="https://www.gov.uk/government/publications/technology-code-of-practice/technology-code-of-practice" TargetMode="External"/><Relationship Id="rId110" Type="http://schemas.openxmlformats.org/officeDocument/2006/relationships/hyperlink" Target="https://www.gov.uk/guidance/check-employment-status-for-tax" TargetMode="External"/><Relationship Id="rId115" Type="http://schemas.openxmlformats.org/officeDocument/2006/relationships/hyperlink" Target="https://www.gov.uk/service-manual/agile-delivery/spend-controls-check-if-you-need-approval-to-spend-money-on-a-service" TargetMode="External"/><Relationship Id="rId131" Type="http://schemas.openxmlformats.org/officeDocument/2006/relationships/hyperlink" Target="https://www.gov.uk/service-manual/agile-delivery/spend-controls-check-if-you-need-approval-to-spend-money-on-a-service" TargetMode="External"/><Relationship Id="rId136"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gov.uk/government/publications/technology-code-of-practice/technology-code-of-practice" TargetMode="External"/><Relationship Id="rId82" Type="http://schemas.openxmlformats.org/officeDocument/2006/relationships/hyperlink" Target="https://www.gov.uk/government/publications/technology-code-of-practice/technology-code-of-practice" TargetMode="External"/><Relationship Id="rId19" Type="http://schemas.openxmlformats.org/officeDocument/2006/relationships/hyperlink" Target="https://www.gov.uk/government/publications/security-policy-framework" TargetMode="External"/><Relationship Id="rId14" Type="http://schemas.openxmlformats.org/officeDocument/2006/relationships/hyperlink" Target="https://www.gov.uk/government/publications/security-policy-framework" TargetMode="External"/><Relationship Id="rId30" Type="http://schemas.openxmlformats.org/officeDocument/2006/relationships/hyperlink" Target="https://www.cpni.gov.uk/content/adopt-risk-management-approach" TargetMode="External"/><Relationship Id="rId35" Type="http://schemas.openxmlformats.org/officeDocument/2006/relationships/hyperlink" Target="https://www.cpni.gov.uk/protection-sensitive-information-and-assets" TargetMode="External"/><Relationship Id="rId56" Type="http://schemas.openxmlformats.org/officeDocument/2006/relationships/hyperlink" Target="https://www.gov.uk/government/publications/technology-code-of-practice/technology-code-of-practice" TargetMode="External"/><Relationship Id="rId77" Type="http://schemas.openxmlformats.org/officeDocument/2006/relationships/hyperlink" Target="https://www.gov.uk/government/publications/technology-code-of-practice/technology-code-of-practice" TargetMode="External"/><Relationship Id="rId100" Type="http://schemas.openxmlformats.org/officeDocument/2006/relationships/hyperlink" Target="https://www.ncsc.gov.uk/guidance/10-steps-cyber-security" TargetMode="External"/><Relationship Id="rId105" Type="http://schemas.openxmlformats.org/officeDocument/2006/relationships/hyperlink" Target="https://www.gov.uk/guidance/check-employment-status-for-tax" TargetMode="External"/><Relationship Id="rId126" Type="http://schemas.openxmlformats.org/officeDocument/2006/relationships/hyperlink" Target="https://www.gov.uk/service-manual/agile-delivery/spend-controls-check-if-you-need-approval-to-spend-money-on-a-service" TargetMode="External"/><Relationship Id="rId147"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hyperlink" Target="https://www.gov.uk/government/publications/technology-code-of-practice/technology-code-of-practice" TargetMode="External"/><Relationship Id="rId72" Type="http://schemas.openxmlformats.org/officeDocument/2006/relationships/hyperlink" Target="https://www.ncsc.gov.uk/guidance/implementing-cloud-security-principles" TargetMode="External"/><Relationship Id="rId93" Type="http://schemas.openxmlformats.org/officeDocument/2006/relationships/hyperlink" Target="https://www.ncsc.gov.uk/guidance/10-steps-cyber-security" TargetMode="External"/><Relationship Id="rId98" Type="http://schemas.openxmlformats.org/officeDocument/2006/relationships/hyperlink" Target="https://www.ncsc.gov.uk/guidance/10-steps-cyber-security" TargetMode="External"/><Relationship Id="rId121" Type="http://schemas.openxmlformats.org/officeDocument/2006/relationships/hyperlink" Target="https://www.gov.uk/service-manual/agile-delivery/spend-controls-check-if-you-need-approval-to-spend-money-on-a-service" TargetMode="External"/><Relationship Id="rId142"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5" Type="http://schemas.openxmlformats.org/officeDocument/2006/relationships/hyperlink" Target="https://www.cpni.gov.uk/content/adopt-risk-management-approach" TargetMode="External"/><Relationship Id="rId46" Type="http://schemas.openxmlformats.org/officeDocument/2006/relationships/hyperlink" Target="https://www.ncsc.gov.uk/collection/risk-management-collection" TargetMode="External"/><Relationship Id="rId67" Type="http://schemas.openxmlformats.org/officeDocument/2006/relationships/hyperlink" Target="https://www.ncsc.gov.uk/guidance/implementing-cloud-security-principles" TargetMode="External"/><Relationship Id="rId116" Type="http://schemas.openxmlformats.org/officeDocument/2006/relationships/hyperlink" Target="https://www.gov.uk/service-manual/agile-delivery/spend-controls-check-if-you-need-approval-to-spend-money-on-a-service" TargetMode="External"/><Relationship Id="rId137"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gov.uk/government/publications/security-policy-framework" TargetMode="External"/><Relationship Id="rId41" Type="http://schemas.openxmlformats.org/officeDocument/2006/relationships/hyperlink" Target="https://www.cpni.gov.uk/protection-sensitive-information-and-assets" TargetMode="External"/><Relationship Id="rId62" Type="http://schemas.openxmlformats.org/officeDocument/2006/relationships/hyperlink" Target="https://www.gov.uk/government/publications/technology-code-of-practice/technology-code-of-practice"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gov.uk/government/publications/technology-code-of-practice/technology-code-of-practice" TargetMode="External"/><Relationship Id="rId111" Type="http://schemas.openxmlformats.org/officeDocument/2006/relationships/hyperlink" Target="https://www.gov.uk/guidance/check-employment-status-for-tax" TargetMode="External"/><Relationship Id="rId132" Type="http://schemas.openxmlformats.org/officeDocument/2006/relationships/hyperlink" Target="https://www.gov.uk/service-manual/agile-delivery/spend-controls-check-if-you-need-approval-to-spend-money-on-a-service" TargetMode="External"/><Relationship Id="rId15" Type="http://schemas.openxmlformats.org/officeDocument/2006/relationships/hyperlink" Target="https://www.gov.uk/government/publications/security-policy-framework" TargetMode="External"/><Relationship Id="rId36" Type="http://schemas.openxmlformats.org/officeDocument/2006/relationships/hyperlink" Target="https://www.cpni.gov.uk/protection-sensitive-information-and-assets" TargetMode="External"/><Relationship Id="rId57" Type="http://schemas.openxmlformats.org/officeDocument/2006/relationships/hyperlink" Target="https://www.gov.uk/government/publications/technology-code-of-practice/technology-code-of-practice" TargetMode="External"/><Relationship Id="rId106" Type="http://schemas.openxmlformats.org/officeDocument/2006/relationships/hyperlink" Target="https://www.gov.uk/guidance/check-employment-status-for-tax" TargetMode="External"/><Relationship Id="rId127"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docs.google.com/forms/d/e/1FAIpQLSfQ3VeAMCIYNur4FoZxzn1F5BDkOTxFNK-4qbTlHVcyGqTgpw/viewform" TargetMode="External"/><Relationship Id="rId31" Type="http://schemas.openxmlformats.org/officeDocument/2006/relationships/hyperlink" Target="https://www.cpni.gov.uk/protection-sensitive-information-and-assets" TargetMode="External"/><Relationship Id="rId52" Type="http://schemas.openxmlformats.org/officeDocument/2006/relationships/hyperlink" Target="https://www.gov.uk/government/publications/technology-code-of-practice/technology-code-of-practice" TargetMode="External"/><Relationship Id="rId73" Type="http://schemas.openxmlformats.org/officeDocument/2006/relationships/hyperlink" Target="https://www.gov.uk/government/publications/technology-code-of-practice/technology-code-of-practice" TargetMode="External"/><Relationship Id="rId78" Type="http://schemas.openxmlformats.org/officeDocument/2006/relationships/hyperlink" Target="https://www.gov.uk/government/publications/technology-code-of-practice/technology-code-of-practice" TargetMode="External"/><Relationship Id="rId94" Type="http://schemas.openxmlformats.org/officeDocument/2006/relationships/hyperlink" Target="https://www.ncsc.gov.uk/guidance/10-steps-cyber-security" TargetMode="External"/><Relationship Id="rId99" Type="http://schemas.openxmlformats.org/officeDocument/2006/relationships/hyperlink" Target="https://www.ncsc.gov.uk/guidance/10-steps-cyber-security" TargetMode="External"/><Relationship Id="rId101" Type="http://schemas.openxmlformats.org/officeDocument/2006/relationships/hyperlink" Target="https://www.digitalmarketplace.service.gov.uk/" TargetMode="External"/><Relationship Id="rId122" Type="http://schemas.openxmlformats.org/officeDocument/2006/relationships/hyperlink" Target="https://www.gov.uk/service-manual/agile-delivery/spend-controls-check-if-you-need-approval-to-spend-money-on-a-service" TargetMode="External"/><Relationship Id="rId143" Type="http://schemas.openxmlformats.org/officeDocument/2006/relationships/hyperlink" Target="https://www.gov.uk/service-manual/agile-delivery/spend-controls-check-if-you-need-approval-to-spend-money-on-a-service" TargetMode="External"/><Relationship Id="rId148"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cs.google.com/forms/d/e/1FAIpQLSfQ3VeAMCIYNur4FoZxzn1F5BDkOTxFNK-4qbTlHVcyGqTgpw/viewform" TargetMode="External"/><Relationship Id="rId26" Type="http://schemas.openxmlformats.org/officeDocument/2006/relationships/hyperlink" Target="https://www.cpni.gov.uk/content/adopt-risk-management-approach" TargetMode="External"/><Relationship Id="rId47" Type="http://schemas.openxmlformats.org/officeDocument/2006/relationships/hyperlink" Target="https://www.ncsc.gov.uk/collection/risk-management-collection" TargetMode="External"/><Relationship Id="rId68" Type="http://schemas.openxmlformats.org/officeDocument/2006/relationships/hyperlink" Target="https://www.ncsc.gov.uk/guidance/implementing-cloud-security-principles" TargetMode="External"/><Relationship Id="rId89" Type="http://schemas.openxmlformats.org/officeDocument/2006/relationships/hyperlink" Target="https://www.gov.uk/government/publications/cyber-risk-management-a-board-level-responsibility/10-steps-summary" TargetMode="External"/><Relationship Id="rId112" Type="http://schemas.openxmlformats.org/officeDocument/2006/relationships/hyperlink" Target="https://www.gov.uk/guidance/check-employment-status-for-tax" TargetMode="External"/><Relationship Id="rId133" Type="http://schemas.openxmlformats.org/officeDocument/2006/relationships/hyperlink" Target="https://www.gov.uk/service-manual/agile-delivery/spend-controls-check-if-you-need-approval-to-spend-money-on-a-service" TargetMode="External"/><Relationship Id="rId16" Type="http://schemas.openxmlformats.org/officeDocument/2006/relationships/hyperlink" Target="https://www.gov.uk/government/publications/security-policy-framework" TargetMode="External"/><Relationship Id="rId37" Type="http://schemas.openxmlformats.org/officeDocument/2006/relationships/hyperlink" Target="https://www.cpni.gov.uk/protection-sensitive-information-and-assets" TargetMode="External"/><Relationship Id="rId58" Type="http://schemas.openxmlformats.org/officeDocument/2006/relationships/hyperlink" Target="https://www.gov.uk/government/publications/technology-code-of-practice/technology-code-of-practice" TargetMode="External"/><Relationship Id="rId79" Type="http://schemas.openxmlformats.org/officeDocument/2006/relationships/hyperlink" Target="https://www.gov.uk/government/publications/technology-code-of-practice/technology-code-of-practice" TargetMode="External"/><Relationship Id="rId102" Type="http://schemas.openxmlformats.org/officeDocument/2006/relationships/hyperlink" Target="https://www.digitalmarketplace.service.gov.uk/" TargetMode="External"/><Relationship Id="rId123" Type="http://schemas.openxmlformats.org/officeDocument/2006/relationships/hyperlink" Target="https://www.gov.uk/service-manual/agile-delivery/spend-controls-check-if-you-need-approval-to-spend-money-on-a-service" TargetMode="External"/><Relationship Id="rId144" Type="http://schemas.openxmlformats.org/officeDocument/2006/relationships/header" Target="header1.xml"/><Relationship Id="rId90" Type="http://schemas.openxmlformats.org/officeDocument/2006/relationships/hyperlink" Target="https://www.gov.uk/government/publications/cyber-risk-management-a-board-level-responsibility/10-steps-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55</Pages>
  <Words>15508</Words>
  <Characters>88400</Characters>
  <Application>Microsoft Office Word</Application>
  <DocSecurity>0</DocSecurity>
  <Lines>736</Lines>
  <Paragraphs>207</Paragraphs>
  <ScaleCrop>false</ScaleCrop>
  <Company/>
  <LinksUpToDate>false</LinksUpToDate>
  <CharactersWithSpaces>103701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keywords/>
  <cp:lastModifiedBy>Martin, Rains</cp:lastModifiedBy>
  <cp:revision>3</cp:revision>
  <dcterms:created xsi:type="dcterms:W3CDTF">2021-12-30T13:44:00Z</dcterms:created>
  <dcterms:modified xsi:type="dcterms:W3CDTF">2021-12-30T13:47:00Z</dcterms:modified>
</cp:coreProperties>
</file>