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275B4" w14:textId="77777777" w:rsidR="00506D95" w:rsidRDefault="00506D95" w:rsidP="00506D95">
      <w:pPr>
        <w:pStyle w:val="MarginText"/>
        <w:spacing w:before="120" w:after="120"/>
        <w:jc w:val="center"/>
        <w:rPr>
          <w:rFonts w:cs="Arial"/>
          <w:b/>
          <w:szCs w:val="22"/>
        </w:rPr>
      </w:pPr>
      <w:r w:rsidRPr="00506D95">
        <w:rPr>
          <w:rFonts w:cs="Arial"/>
          <w:b/>
          <w:szCs w:val="22"/>
        </w:rPr>
        <w:t xml:space="preserve">Provision </w:t>
      </w:r>
      <w:r>
        <w:rPr>
          <w:rFonts w:cs="Arial"/>
          <w:b/>
          <w:szCs w:val="22"/>
        </w:rPr>
        <w:t>o</w:t>
      </w:r>
      <w:r w:rsidRPr="00506D95">
        <w:rPr>
          <w:rFonts w:cs="Arial"/>
          <w:b/>
          <w:szCs w:val="22"/>
        </w:rPr>
        <w:t xml:space="preserve">f Legal Services </w:t>
      </w:r>
      <w:r>
        <w:rPr>
          <w:rFonts w:cs="Arial"/>
          <w:b/>
          <w:szCs w:val="22"/>
        </w:rPr>
        <w:t>i</w:t>
      </w:r>
      <w:r w:rsidRPr="00506D95">
        <w:rPr>
          <w:rFonts w:cs="Arial"/>
          <w:b/>
          <w:szCs w:val="22"/>
        </w:rPr>
        <w:t xml:space="preserve">n Relation </w:t>
      </w:r>
      <w:r>
        <w:rPr>
          <w:rFonts w:cs="Arial"/>
          <w:b/>
          <w:szCs w:val="22"/>
        </w:rPr>
        <w:t>t</w:t>
      </w:r>
      <w:r w:rsidRPr="00506D95">
        <w:rPr>
          <w:rFonts w:cs="Arial"/>
          <w:b/>
          <w:szCs w:val="22"/>
        </w:rPr>
        <w:t xml:space="preserve">o Fitness </w:t>
      </w:r>
      <w:r>
        <w:rPr>
          <w:rFonts w:cs="Arial"/>
          <w:b/>
          <w:szCs w:val="22"/>
        </w:rPr>
        <w:t>t</w:t>
      </w:r>
      <w:r w:rsidRPr="00506D95">
        <w:rPr>
          <w:rFonts w:cs="Arial"/>
          <w:b/>
          <w:szCs w:val="22"/>
        </w:rPr>
        <w:t>o Practise Cases</w:t>
      </w:r>
    </w:p>
    <w:p w14:paraId="756A4817" w14:textId="77777777" w:rsidR="00506D95" w:rsidRDefault="00506D95" w:rsidP="00043E49">
      <w:pPr>
        <w:pStyle w:val="MarginText"/>
        <w:spacing w:before="120" w:after="120"/>
        <w:jc w:val="center"/>
        <w:rPr>
          <w:rFonts w:cs="Arial"/>
          <w:b/>
          <w:szCs w:val="22"/>
          <w:u w:val="single"/>
        </w:rPr>
      </w:pPr>
    </w:p>
    <w:p w14:paraId="095C820F" w14:textId="77777777" w:rsidR="00506D95" w:rsidRDefault="00506D95" w:rsidP="00043E49">
      <w:pPr>
        <w:pStyle w:val="MarginText"/>
        <w:spacing w:before="120" w:after="120"/>
        <w:jc w:val="center"/>
        <w:rPr>
          <w:rFonts w:cs="Arial"/>
          <w:b/>
          <w:szCs w:val="22"/>
          <w:u w:val="single"/>
        </w:rPr>
      </w:pPr>
    </w:p>
    <w:p w14:paraId="3CF63BE9"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4D6537E7" w14:textId="15D8CE39"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 xml:space="preserve">ORDER FORM AND </w:t>
      </w:r>
      <w:r w:rsidR="004C72E0" w:rsidRPr="00C3320D">
        <w:rPr>
          <w:rFonts w:cs="Arial"/>
          <w:b/>
          <w:szCs w:val="22"/>
          <w:u w:val="single"/>
        </w:rPr>
        <w:t>TERMS AND CONDITIONS</w:t>
      </w:r>
    </w:p>
    <w:p w14:paraId="3F1E8617" w14:textId="77777777" w:rsidR="00326132" w:rsidRPr="00C3320D" w:rsidRDefault="00326132" w:rsidP="00D40F55">
      <w:pPr>
        <w:pStyle w:val="MarginText"/>
        <w:spacing w:before="120" w:after="120"/>
        <w:rPr>
          <w:rFonts w:cs="Arial"/>
          <w:b/>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C3320D" w:rsidRPr="00C3320D" w14:paraId="45DCD171" w14:textId="77777777" w:rsidTr="00326132">
        <w:trPr>
          <w:trHeight w:val="4584"/>
        </w:trPr>
        <w:tc>
          <w:tcPr>
            <w:tcW w:w="9300" w:type="dxa"/>
            <w:shd w:val="clear" w:color="auto" w:fill="FFFF00"/>
          </w:tcPr>
          <w:p w14:paraId="110AECC9" w14:textId="77777777" w:rsidR="00326132" w:rsidRPr="00C3320D" w:rsidRDefault="00326132" w:rsidP="00D40F55">
            <w:pPr>
              <w:spacing w:before="120" w:after="120" w:line="240" w:lineRule="auto"/>
              <w:rPr>
                <w:rFonts w:cs="Arial"/>
                <w:i/>
                <w:szCs w:val="22"/>
              </w:rPr>
            </w:pPr>
            <w:r w:rsidRPr="00C3320D">
              <w:rPr>
                <w:rFonts w:cs="Arial"/>
                <w:i/>
                <w:szCs w:val="22"/>
              </w:rPr>
              <w:t>GUIDANCE NOTE:</w:t>
            </w:r>
          </w:p>
          <w:p w14:paraId="6B2A98FC" w14:textId="77777777" w:rsidR="00326132" w:rsidRPr="00C3320D" w:rsidRDefault="00326132" w:rsidP="00D40F55">
            <w:pPr>
              <w:spacing w:before="120" w:after="120" w:line="240" w:lineRule="auto"/>
              <w:rPr>
                <w:rFonts w:cs="Arial"/>
                <w:i/>
                <w:szCs w:val="22"/>
              </w:rPr>
            </w:pPr>
          </w:p>
          <w:p w14:paraId="5C3BDDB4" w14:textId="77777777" w:rsidR="00326132" w:rsidRPr="00C3320D" w:rsidRDefault="00326132" w:rsidP="00D40F55">
            <w:pPr>
              <w:spacing w:before="120" w:after="120" w:line="240" w:lineRule="auto"/>
              <w:rPr>
                <w:rFonts w:cs="Arial"/>
                <w:i/>
                <w:szCs w:val="22"/>
              </w:rPr>
            </w:pPr>
            <w:r w:rsidRPr="00C3320D">
              <w:rPr>
                <w:rFonts w:cs="Arial"/>
                <w:i/>
                <w:szCs w:val="22"/>
              </w:rPr>
              <w:t xml:space="preserve">The Parties' attention is drawn to the various guidance notes and information/schedules in square brackets to complete/settle prior to signing the Legal Services Contract, which are highlighted in YELLOW in this document. </w:t>
            </w:r>
          </w:p>
          <w:p w14:paraId="7FB51A6E" w14:textId="77777777" w:rsidR="00326132" w:rsidRPr="00C3320D" w:rsidRDefault="00326132" w:rsidP="00D40F55">
            <w:pPr>
              <w:spacing w:before="120" w:after="120" w:line="240" w:lineRule="auto"/>
              <w:rPr>
                <w:rFonts w:cs="Arial"/>
                <w:i/>
                <w:szCs w:val="22"/>
              </w:rPr>
            </w:pPr>
          </w:p>
          <w:p w14:paraId="61C3D835" w14:textId="77777777" w:rsidR="00326132" w:rsidRPr="00C3320D" w:rsidRDefault="00326132" w:rsidP="00D40F55">
            <w:pPr>
              <w:spacing w:before="120" w:after="120" w:line="240" w:lineRule="auto"/>
              <w:rPr>
                <w:rFonts w:cs="Arial"/>
                <w:i/>
                <w:szCs w:val="22"/>
              </w:rPr>
            </w:pPr>
            <w:r w:rsidRPr="00C3320D">
              <w:rPr>
                <w:rFonts w:cs="Arial"/>
                <w:i/>
                <w:szCs w:val="22"/>
              </w:rPr>
              <w:t xml:space="preserve">Before any Legal Services Contract is entered, the Customer should ensure that all guidance notes and text highlighted in YELLOW have been addressed/settled (as appropriate, including deletion of all the Guidance Notes highlighted in YELLOW). </w:t>
            </w:r>
          </w:p>
          <w:p w14:paraId="314A58F9" w14:textId="77777777" w:rsidR="00326132" w:rsidRPr="00C3320D" w:rsidRDefault="00326132" w:rsidP="00D40F55">
            <w:pPr>
              <w:spacing w:before="120" w:after="120" w:line="240" w:lineRule="auto"/>
              <w:rPr>
                <w:rFonts w:cs="Arial"/>
                <w:i/>
                <w:szCs w:val="22"/>
              </w:rPr>
            </w:pPr>
          </w:p>
          <w:p w14:paraId="0C441BA2" w14:textId="77777777" w:rsidR="00326132" w:rsidRPr="00C3320D" w:rsidRDefault="00326132" w:rsidP="00D40F55">
            <w:pPr>
              <w:spacing w:before="120" w:after="120" w:line="240" w:lineRule="auto"/>
              <w:rPr>
                <w:rFonts w:cs="Arial"/>
                <w:i/>
                <w:szCs w:val="22"/>
              </w:rPr>
            </w:pPr>
            <w:r w:rsidRPr="00C3320D">
              <w:rPr>
                <w:rFonts w:cs="Arial"/>
                <w:i/>
                <w:szCs w:val="22"/>
              </w:rPr>
              <w:t xml:space="preserve">Customers awarding a </w:t>
            </w:r>
            <w:r w:rsidR="008E082F" w:rsidRPr="00C3320D">
              <w:rPr>
                <w:rFonts w:cs="Arial"/>
                <w:i/>
                <w:szCs w:val="22"/>
              </w:rPr>
              <w:t xml:space="preserve">Legal Services </w:t>
            </w:r>
            <w:r w:rsidRPr="00C3320D">
              <w:rPr>
                <w:rFonts w:cs="Arial"/>
                <w:i/>
                <w:szCs w:val="22"/>
              </w:rPr>
              <w:t xml:space="preserve">Contract by way of a Further Competition Procedure should note that they are responsible for identifying any parts of the Supplier’s response to the Customer’s Statement of Requirements which are relevant to the </w:t>
            </w:r>
            <w:r w:rsidR="008E082F" w:rsidRPr="00C3320D">
              <w:rPr>
                <w:rFonts w:cs="Arial"/>
                <w:i/>
                <w:szCs w:val="22"/>
              </w:rPr>
              <w:t>Legal Services</w:t>
            </w:r>
            <w:r w:rsidRPr="00C3320D">
              <w:rPr>
                <w:rFonts w:cs="Arial"/>
                <w:i/>
                <w:szCs w:val="22"/>
              </w:rPr>
              <w:t xml:space="preserve"> Contract and incorporating them before signature. </w:t>
            </w:r>
          </w:p>
          <w:p w14:paraId="2BE4BACB" w14:textId="77777777" w:rsidR="00326132" w:rsidRPr="00C3320D" w:rsidRDefault="00326132" w:rsidP="00D40F55">
            <w:pPr>
              <w:spacing w:before="120" w:after="120" w:line="240" w:lineRule="auto"/>
              <w:rPr>
                <w:rFonts w:cs="Arial"/>
                <w:i/>
                <w:szCs w:val="22"/>
              </w:rPr>
            </w:pPr>
            <w:r w:rsidRPr="00C3320D">
              <w:rPr>
                <w:rFonts w:cs="Arial"/>
                <w:i/>
                <w:szCs w:val="22"/>
              </w:rPr>
              <w:t xml:space="preserve"> </w:t>
            </w:r>
          </w:p>
          <w:p w14:paraId="00DEC648" w14:textId="77777777" w:rsidR="00326132" w:rsidRPr="00C3320D" w:rsidRDefault="00326132" w:rsidP="00D40F55">
            <w:pPr>
              <w:spacing w:before="120" w:after="120" w:line="240" w:lineRule="auto"/>
              <w:rPr>
                <w:rFonts w:cs="Arial"/>
                <w:i/>
                <w:szCs w:val="22"/>
              </w:rPr>
            </w:pPr>
            <w:r w:rsidRPr="00C3320D">
              <w:rPr>
                <w:rFonts w:cs="Arial"/>
                <w:i/>
                <w:szCs w:val="22"/>
              </w:rPr>
              <w:t xml:space="preserve">The guidance notes have been included to assist the Customer in completing the required information with sufficient </w:t>
            </w:r>
            <w:proofErr w:type="gramStart"/>
            <w:r w:rsidRPr="00C3320D">
              <w:rPr>
                <w:rFonts w:cs="Arial"/>
                <w:i/>
                <w:szCs w:val="22"/>
              </w:rPr>
              <w:t>detail, but</w:t>
            </w:r>
            <w:proofErr w:type="gramEnd"/>
            <w:r w:rsidRPr="00C3320D">
              <w:rPr>
                <w:rFonts w:cs="Arial"/>
                <w:i/>
                <w:szCs w:val="22"/>
              </w:rPr>
              <w:t xml:space="preserve"> are not exhaustive. </w:t>
            </w:r>
          </w:p>
          <w:p w14:paraId="7D696509" w14:textId="77777777" w:rsidR="00326132" w:rsidRPr="00C3320D" w:rsidRDefault="00326132" w:rsidP="00D40F55">
            <w:pPr>
              <w:spacing w:before="120" w:after="120" w:line="240" w:lineRule="auto"/>
              <w:rPr>
                <w:rFonts w:cs="Arial"/>
                <w:i/>
                <w:szCs w:val="22"/>
              </w:rPr>
            </w:pPr>
          </w:p>
          <w:p w14:paraId="4F5602E8" w14:textId="77777777" w:rsidR="00326132" w:rsidRPr="00C3320D" w:rsidRDefault="00326132" w:rsidP="00D40F55">
            <w:pPr>
              <w:spacing w:before="120" w:after="120" w:line="240" w:lineRule="auto"/>
              <w:rPr>
                <w:rFonts w:cs="Arial"/>
                <w:i/>
                <w:szCs w:val="22"/>
              </w:rPr>
            </w:pPr>
            <w:r w:rsidRPr="00C3320D">
              <w:rPr>
                <w:rFonts w:cs="Arial"/>
                <w:i/>
                <w:szCs w:val="22"/>
              </w:rPr>
              <w:t xml:space="preserve">If the Customer requires the assistance of the Supplier to fill in certain sections of the Template Order Form and Template Terms </w:t>
            </w:r>
            <w:r w:rsidR="004C72E0" w:rsidRPr="00C3320D">
              <w:rPr>
                <w:rFonts w:cs="Arial"/>
                <w:i/>
                <w:szCs w:val="22"/>
              </w:rPr>
              <w:t xml:space="preserve">and Conditions </w:t>
            </w:r>
            <w:r w:rsidRPr="00C3320D">
              <w:rPr>
                <w:rFonts w:cs="Arial"/>
                <w:i/>
                <w:szCs w:val="22"/>
              </w:rPr>
              <w:t xml:space="preserve">prior to those becoming the </w:t>
            </w:r>
            <w:r w:rsidR="008E082F" w:rsidRPr="00C3320D">
              <w:rPr>
                <w:rFonts w:cs="Arial"/>
                <w:i/>
                <w:szCs w:val="22"/>
              </w:rPr>
              <w:t>Legal Services</w:t>
            </w:r>
            <w:r w:rsidRPr="00C3320D">
              <w:rPr>
                <w:rFonts w:cs="Arial"/>
                <w:i/>
                <w:szCs w:val="22"/>
              </w:rPr>
              <w:t xml:space="preserve"> Contract, this will be agreed between the</w:t>
            </w:r>
            <w:r w:rsidR="008E082F" w:rsidRPr="00C3320D">
              <w:rPr>
                <w:rFonts w:cs="Arial"/>
                <w:i/>
                <w:szCs w:val="22"/>
              </w:rPr>
              <w:t xml:space="preserve"> P</w:t>
            </w:r>
            <w:r w:rsidRPr="00C3320D">
              <w:rPr>
                <w:rFonts w:cs="Arial"/>
                <w:i/>
                <w:szCs w:val="22"/>
              </w:rPr>
              <w:t>arties.</w:t>
            </w:r>
          </w:p>
          <w:p w14:paraId="31BA4E3B" w14:textId="77777777" w:rsidR="00326132" w:rsidRPr="00C3320D" w:rsidRDefault="00326132" w:rsidP="00D40F55">
            <w:pPr>
              <w:spacing w:before="120" w:after="120" w:line="240" w:lineRule="auto"/>
              <w:rPr>
                <w:rFonts w:cs="Arial"/>
                <w:i/>
                <w:szCs w:val="22"/>
              </w:rPr>
            </w:pPr>
          </w:p>
          <w:p w14:paraId="53580001" w14:textId="77777777" w:rsidR="00D02ECD" w:rsidRPr="00C3320D" w:rsidRDefault="00D02ECD" w:rsidP="00D40F55">
            <w:pPr>
              <w:spacing w:before="120" w:after="120" w:line="240" w:lineRule="auto"/>
              <w:rPr>
                <w:rFonts w:cs="Arial"/>
                <w:b/>
                <w:i/>
                <w:szCs w:val="22"/>
              </w:rPr>
            </w:pPr>
            <w:r w:rsidRPr="00C3320D">
              <w:rPr>
                <w:rFonts w:cs="Arial"/>
                <w:b/>
                <w:i/>
                <w:szCs w:val="22"/>
              </w:rPr>
              <w:t>All Guidance Notes should be deleted prior to contract signature.</w:t>
            </w:r>
          </w:p>
          <w:p w14:paraId="720506A5" w14:textId="77777777" w:rsidR="00326132" w:rsidRPr="00C3320D" w:rsidRDefault="00326132" w:rsidP="00D40F55">
            <w:pPr>
              <w:spacing w:before="120" w:after="120" w:line="240" w:lineRule="auto"/>
              <w:rPr>
                <w:rFonts w:cs="Arial"/>
                <w:i/>
                <w:szCs w:val="22"/>
              </w:rPr>
            </w:pPr>
          </w:p>
        </w:tc>
      </w:tr>
    </w:tbl>
    <w:p w14:paraId="435BAC4D" w14:textId="77777777" w:rsidR="008E082F" w:rsidRPr="00C3320D" w:rsidRDefault="008E082F" w:rsidP="00D40F55">
      <w:pPr>
        <w:pStyle w:val="MarginText"/>
        <w:spacing w:before="120" w:after="120"/>
        <w:jc w:val="center"/>
        <w:rPr>
          <w:rFonts w:cs="Arial"/>
          <w:b/>
          <w:szCs w:val="22"/>
          <w:u w:val="single"/>
        </w:rPr>
      </w:pPr>
    </w:p>
    <w:p w14:paraId="309D20B2" w14:textId="77777777" w:rsidR="00EC4E57" w:rsidRPr="00C3320D" w:rsidRDefault="00EC4E57" w:rsidP="00D40F55">
      <w:pPr>
        <w:pStyle w:val="MarginText"/>
        <w:spacing w:before="120" w:after="120"/>
        <w:jc w:val="center"/>
        <w:rPr>
          <w:rFonts w:cs="Arial"/>
          <w:b/>
          <w:szCs w:val="22"/>
          <w:u w:val="single"/>
        </w:rPr>
      </w:pPr>
    </w:p>
    <w:p w14:paraId="16FC1439" w14:textId="396C2B7C" w:rsidR="008E082F" w:rsidRPr="00C3320D" w:rsidRDefault="008E082F" w:rsidP="00D40F55">
      <w:pPr>
        <w:pStyle w:val="GPSTITLES"/>
        <w:spacing w:before="120" w:after="120"/>
        <w:rPr>
          <w:rFonts w:ascii="Arial" w:hAnsi="Arial"/>
        </w:rPr>
      </w:pPr>
      <w:r w:rsidRPr="00C3320D">
        <w:rPr>
          <w:rFonts w:ascii="Arial" w:hAnsi="Arial"/>
        </w:rPr>
        <w:t>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C3320D" w:rsidRPr="00C3320D" w14:paraId="69FB059B" w14:textId="77777777" w:rsidTr="00841FFA">
        <w:tc>
          <w:tcPr>
            <w:tcW w:w="9158" w:type="dxa"/>
            <w:shd w:val="clear" w:color="auto" w:fill="FFFF00"/>
          </w:tcPr>
          <w:p w14:paraId="5FA09417" w14:textId="77777777" w:rsidR="008E082F" w:rsidRPr="00C3320D" w:rsidRDefault="008E082F" w:rsidP="00D40F55">
            <w:pPr>
              <w:spacing w:before="120" w:after="120" w:line="240" w:lineRule="auto"/>
              <w:rPr>
                <w:rFonts w:cs="Arial"/>
                <w:i/>
                <w:szCs w:val="22"/>
              </w:rPr>
            </w:pPr>
          </w:p>
          <w:p w14:paraId="2E5E17D7" w14:textId="77777777" w:rsidR="008E082F" w:rsidRPr="00C3320D" w:rsidRDefault="008E082F" w:rsidP="00D40F55">
            <w:pPr>
              <w:spacing w:before="120" w:after="120" w:line="240" w:lineRule="auto"/>
              <w:rPr>
                <w:rFonts w:cs="Arial"/>
                <w:i/>
                <w:szCs w:val="22"/>
              </w:rPr>
            </w:pPr>
            <w:r w:rsidRPr="00C3320D">
              <w:rPr>
                <w:rFonts w:cs="Arial"/>
                <w:i/>
                <w:szCs w:val="22"/>
              </w:rPr>
              <w:t xml:space="preserve">Guidance Note: In completing the Template Order Form, Customers must ensure that they are acting in compliance with Panel Schedule 5 (Ordering Procedure). </w:t>
            </w:r>
          </w:p>
          <w:p w14:paraId="6AC552A4" w14:textId="77777777" w:rsidR="008E082F" w:rsidRPr="00C3320D" w:rsidRDefault="008E082F" w:rsidP="00D40F55">
            <w:pPr>
              <w:spacing w:before="120" w:after="120" w:line="240" w:lineRule="auto"/>
              <w:rPr>
                <w:rFonts w:cs="Arial"/>
                <w:i/>
                <w:szCs w:val="22"/>
              </w:rPr>
            </w:pPr>
          </w:p>
          <w:p w14:paraId="2F005EFB" w14:textId="77777777" w:rsidR="008E082F" w:rsidRPr="00C3320D" w:rsidRDefault="008E082F" w:rsidP="00D40F55">
            <w:pPr>
              <w:spacing w:before="120" w:after="120" w:line="240" w:lineRule="auto"/>
              <w:rPr>
                <w:rFonts w:cs="Arial"/>
                <w:i/>
                <w:szCs w:val="22"/>
              </w:rPr>
            </w:pPr>
            <w:r w:rsidRPr="00C3320D">
              <w:rPr>
                <w:rFonts w:cs="Arial"/>
                <w:i/>
                <w:szCs w:val="22"/>
              </w:rPr>
              <w:t xml:space="preserve">All Customers must populate Section A of the Order Form.  </w:t>
            </w:r>
          </w:p>
          <w:p w14:paraId="3C489156" w14:textId="77777777" w:rsidR="008E082F" w:rsidRPr="00C3320D" w:rsidRDefault="008E082F" w:rsidP="00D40F55">
            <w:pPr>
              <w:spacing w:before="120" w:after="120" w:line="240" w:lineRule="auto"/>
              <w:rPr>
                <w:rFonts w:cs="Arial"/>
                <w:i/>
                <w:szCs w:val="22"/>
              </w:rPr>
            </w:pPr>
          </w:p>
          <w:p w14:paraId="46FC5507" w14:textId="77777777" w:rsidR="008E082F" w:rsidRPr="00C3320D" w:rsidRDefault="008E082F" w:rsidP="00D40F55">
            <w:pPr>
              <w:spacing w:before="120" w:after="120" w:line="240" w:lineRule="auto"/>
              <w:rPr>
                <w:rFonts w:cs="Arial"/>
                <w:i/>
                <w:szCs w:val="22"/>
              </w:rPr>
            </w:pPr>
            <w:r w:rsidRPr="00C3320D">
              <w:rPr>
                <w:rFonts w:cs="Arial"/>
                <w:i/>
                <w:szCs w:val="22"/>
              </w:rPr>
              <w:lastRenderedPageBreak/>
              <w:t xml:space="preserve">Section B is provided as a template to assist Customers with specifying the commercial details of the Legal Services Contract. </w:t>
            </w:r>
          </w:p>
          <w:p w14:paraId="5956BDA4" w14:textId="77777777" w:rsidR="008E082F" w:rsidRPr="00C3320D" w:rsidRDefault="008E082F" w:rsidP="00D40F55">
            <w:pPr>
              <w:spacing w:before="120" w:after="120" w:line="240" w:lineRule="auto"/>
              <w:rPr>
                <w:rFonts w:cs="Arial"/>
                <w:i/>
                <w:szCs w:val="22"/>
              </w:rPr>
            </w:pPr>
          </w:p>
          <w:p w14:paraId="6FB61D15" w14:textId="77777777" w:rsidR="008E082F" w:rsidRPr="00C3320D" w:rsidRDefault="00841FFA" w:rsidP="00D40F55">
            <w:pPr>
              <w:spacing w:before="120" w:after="120" w:line="240" w:lineRule="auto"/>
              <w:rPr>
                <w:rFonts w:cs="Arial"/>
                <w:i/>
                <w:szCs w:val="22"/>
              </w:rPr>
            </w:pPr>
            <w:r w:rsidRPr="00C3320D">
              <w:rPr>
                <w:rFonts w:cs="Arial"/>
                <w:i/>
                <w:szCs w:val="22"/>
              </w:rPr>
              <w:t xml:space="preserve">A Customer </w:t>
            </w:r>
            <w:r w:rsidR="008E082F" w:rsidRPr="00C3320D">
              <w:rPr>
                <w:rFonts w:cs="Arial"/>
                <w:i/>
                <w:szCs w:val="22"/>
              </w:rPr>
              <w:t xml:space="preserve">whose </w:t>
            </w:r>
            <w:r w:rsidR="00551B85" w:rsidRPr="00C3320D">
              <w:rPr>
                <w:rFonts w:cs="Arial"/>
                <w:i/>
                <w:szCs w:val="22"/>
              </w:rPr>
              <w:t xml:space="preserve">Statement of Requirements </w:t>
            </w:r>
            <w:r w:rsidR="00F944DA" w:rsidRPr="00C3320D">
              <w:rPr>
                <w:rFonts w:cs="Arial"/>
                <w:i/>
                <w:szCs w:val="22"/>
              </w:rPr>
              <w:t>and/or Charges</w:t>
            </w:r>
            <w:r w:rsidR="008E082F" w:rsidRPr="00C3320D">
              <w:rPr>
                <w:rFonts w:cs="Arial"/>
                <w:i/>
                <w:szCs w:val="22"/>
              </w:rPr>
              <w:t xml:space="preserve"> or other commercial arrangements are highly </w:t>
            </w:r>
            <w:proofErr w:type="gramStart"/>
            <w:r w:rsidR="008E082F" w:rsidRPr="00C3320D">
              <w:rPr>
                <w:rFonts w:cs="Arial"/>
                <w:i/>
                <w:szCs w:val="22"/>
              </w:rPr>
              <w:t>detailed</w:t>
            </w:r>
            <w:proofErr w:type="gramEnd"/>
            <w:r w:rsidR="008E082F" w:rsidRPr="00C3320D">
              <w:rPr>
                <w:rFonts w:cs="Arial"/>
                <w:i/>
                <w:szCs w:val="22"/>
              </w:rPr>
              <w:t xml:space="preserve"> or complex may use Section C</w:t>
            </w:r>
            <w:r w:rsidR="00551B85" w:rsidRPr="00C3320D">
              <w:rPr>
                <w:rFonts w:cs="Arial"/>
                <w:i/>
                <w:szCs w:val="22"/>
              </w:rPr>
              <w:t xml:space="preserve"> in addition to </w:t>
            </w:r>
            <w:r w:rsidR="008E082F" w:rsidRPr="00C3320D">
              <w:rPr>
                <w:rFonts w:cs="Arial"/>
                <w:i/>
                <w:szCs w:val="22"/>
              </w:rPr>
              <w:t>Section B</w:t>
            </w:r>
            <w:r w:rsidRPr="00C3320D">
              <w:rPr>
                <w:rFonts w:cs="Arial"/>
                <w:i/>
                <w:szCs w:val="22"/>
              </w:rPr>
              <w:t xml:space="preserve"> and should ensure that Section B cross-refers to Section C where relevant.</w:t>
            </w:r>
          </w:p>
          <w:p w14:paraId="3886AD09" w14:textId="77777777" w:rsidR="008E082F" w:rsidRPr="00C3320D" w:rsidRDefault="008E082F" w:rsidP="00D40F55">
            <w:pPr>
              <w:spacing w:before="120" w:after="120" w:line="240" w:lineRule="auto"/>
              <w:rPr>
                <w:rFonts w:cs="Arial"/>
                <w:i/>
                <w:szCs w:val="22"/>
              </w:rPr>
            </w:pPr>
          </w:p>
          <w:p w14:paraId="21A8F63B" w14:textId="77777777" w:rsidR="008E082F" w:rsidRPr="00C3320D" w:rsidRDefault="008E082F" w:rsidP="00D40F55">
            <w:pPr>
              <w:spacing w:before="120" w:after="120" w:line="240" w:lineRule="auto"/>
              <w:rPr>
                <w:rFonts w:cs="Arial"/>
                <w:i/>
                <w:szCs w:val="22"/>
              </w:rPr>
            </w:pPr>
          </w:p>
        </w:tc>
      </w:tr>
    </w:tbl>
    <w:p w14:paraId="5E12F2C8" w14:textId="77777777" w:rsidR="008E082F" w:rsidRPr="00C3320D" w:rsidRDefault="008E082F" w:rsidP="00D40F55">
      <w:pPr>
        <w:pStyle w:val="GPSTITLES"/>
        <w:spacing w:before="120" w:after="120"/>
        <w:jc w:val="both"/>
        <w:rPr>
          <w:rFonts w:ascii="Arial" w:hAnsi="Arial"/>
          <w:i/>
        </w:rPr>
      </w:pPr>
    </w:p>
    <w:p w14:paraId="17F8DCF1"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140CDD0" w14:textId="77777777" w:rsidR="008E082F" w:rsidRPr="00C3320D" w:rsidRDefault="008E082F" w:rsidP="00D40F55">
      <w:pPr>
        <w:pStyle w:val="ORDERFORML1SECTIONTITLE"/>
        <w:spacing w:before="120" w:after="120"/>
        <w:rPr>
          <w:rFonts w:cs="Arial"/>
          <w:color w:val="auto"/>
        </w:rPr>
      </w:pPr>
    </w:p>
    <w:p w14:paraId="060CC9E2" w14:textId="74AECA08" w:rsidR="008E082F" w:rsidRPr="00711C1F" w:rsidRDefault="008E082F" w:rsidP="00A566E7">
      <w:pPr>
        <w:spacing w:before="120" w:after="120" w:line="240" w:lineRule="auto"/>
        <w:rPr>
          <w:rFonts w:cs="Arial"/>
          <w:szCs w:val="22"/>
        </w:rPr>
      </w:pPr>
      <w:r w:rsidRPr="00711C1F">
        <w:rPr>
          <w:rFonts w:cs="Arial"/>
          <w:szCs w:val="22"/>
        </w:rPr>
        <w:t xml:space="preserve">This Order Form </w:t>
      </w:r>
      <w:r w:rsidR="00F944DA" w:rsidRPr="00711C1F">
        <w:rPr>
          <w:rFonts w:cs="Arial"/>
          <w:szCs w:val="22"/>
        </w:rPr>
        <w:t xml:space="preserve">dated </w:t>
      </w:r>
      <w:r w:rsidR="008236CB">
        <w:rPr>
          <w:rFonts w:cs="Arial"/>
          <w:b/>
          <w:szCs w:val="22"/>
        </w:rPr>
        <w:t>9</w:t>
      </w:r>
      <w:r w:rsidR="008236CB" w:rsidRPr="008236CB">
        <w:rPr>
          <w:rFonts w:cs="Arial"/>
          <w:b/>
          <w:szCs w:val="22"/>
          <w:vertAlign w:val="superscript"/>
        </w:rPr>
        <w:t>th</w:t>
      </w:r>
      <w:r w:rsidR="008236CB">
        <w:rPr>
          <w:rFonts w:cs="Arial"/>
          <w:b/>
          <w:szCs w:val="22"/>
        </w:rPr>
        <w:t xml:space="preserve"> March 2020</w:t>
      </w:r>
      <w:r w:rsidR="00F944DA" w:rsidRPr="00711C1F">
        <w:rPr>
          <w:rFonts w:cs="Arial"/>
          <w:b/>
          <w:szCs w:val="22"/>
        </w:rPr>
        <w:t xml:space="preserve"> </w:t>
      </w:r>
      <w:r w:rsidR="00711C1F">
        <w:rPr>
          <w:rFonts w:cs="Arial"/>
          <w:b/>
          <w:szCs w:val="22"/>
        </w:rPr>
        <w:t>for Legal Support in</w:t>
      </w:r>
      <w:r w:rsidR="00EC13B8">
        <w:rPr>
          <w:rFonts w:cs="Arial"/>
          <w:b/>
          <w:szCs w:val="22"/>
        </w:rPr>
        <w:t xml:space="preserve"> </w:t>
      </w:r>
      <w:r w:rsidR="00711C1F">
        <w:rPr>
          <w:rFonts w:cs="Arial"/>
          <w:b/>
          <w:szCs w:val="22"/>
        </w:rPr>
        <w:t>relation to</w:t>
      </w:r>
      <w:r w:rsidR="00EC13B8">
        <w:rPr>
          <w:rFonts w:cs="Arial"/>
          <w:b/>
          <w:szCs w:val="22"/>
        </w:rPr>
        <w:t xml:space="preserve"> Fitness to Practise Cases;</w:t>
      </w:r>
      <w:r w:rsidR="00711C1F">
        <w:rPr>
          <w:rFonts w:cs="Arial"/>
          <w:b/>
          <w:szCs w:val="22"/>
        </w:rPr>
        <w:t xml:space="preserve"> </w:t>
      </w:r>
      <w:r w:rsidRPr="00711C1F">
        <w:rPr>
          <w:rFonts w:cs="Arial"/>
          <w:szCs w:val="22"/>
        </w:rPr>
        <w:t>is issued in accordance with the provisions of the Panel Agreement</w:t>
      </w:r>
      <w:r w:rsidRPr="00711C1F" w:rsidDel="003451E9">
        <w:rPr>
          <w:rStyle w:val="FootnoteReference"/>
          <w:rFonts w:ascii="Arial" w:hAnsi="Arial" w:cs="Arial"/>
          <w:b/>
          <w:szCs w:val="22"/>
        </w:rPr>
        <w:t xml:space="preserve"> </w:t>
      </w:r>
      <w:r w:rsidRPr="00711C1F">
        <w:rPr>
          <w:rFonts w:cs="Arial"/>
          <w:szCs w:val="22"/>
        </w:rPr>
        <w:t xml:space="preserve">for the provision of </w:t>
      </w:r>
      <w:r w:rsidR="00983A87" w:rsidRPr="00711C1F">
        <w:rPr>
          <w:rFonts w:cs="Arial"/>
          <w:szCs w:val="22"/>
        </w:rPr>
        <w:t xml:space="preserve">Wider Public Sector </w:t>
      </w:r>
      <w:r w:rsidR="00F944DA" w:rsidRPr="00711C1F">
        <w:rPr>
          <w:rFonts w:cs="Arial"/>
          <w:szCs w:val="22"/>
        </w:rPr>
        <w:t>legal services</w:t>
      </w:r>
    </w:p>
    <w:p w14:paraId="33A9923C"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0B5BC4F1" w14:textId="77777777" w:rsidR="008E082F" w:rsidRPr="00C3320D" w:rsidRDefault="008E082F" w:rsidP="00D40F55">
      <w:pPr>
        <w:spacing w:before="120" w:after="120" w:line="240" w:lineRule="auto"/>
        <w:rPr>
          <w:rFonts w:cs="Arial"/>
          <w:szCs w:val="22"/>
        </w:rPr>
      </w:pPr>
    </w:p>
    <w:p w14:paraId="5A9F0D6B"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2D2A0BB" w14:textId="77777777" w:rsidR="008E082F" w:rsidRPr="00C3320D" w:rsidRDefault="008E082F" w:rsidP="00D40F55">
      <w:pPr>
        <w:spacing w:before="120" w:after="120" w:line="240" w:lineRule="auto"/>
        <w:rPr>
          <w:rFonts w:cs="Arial"/>
          <w:szCs w:val="22"/>
        </w:rPr>
      </w:pPr>
    </w:p>
    <w:p w14:paraId="056CFE21"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415DE372" w14:textId="77777777" w:rsidR="008E082F" w:rsidRPr="00C3320D" w:rsidRDefault="008E082F" w:rsidP="00D40F55">
      <w:pPr>
        <w:spacing w:before="120" w:after="120" w:line="240" w:lineRule="auto"/>
        <w:rPr>
          <w:rFonts w:cs="Arial"/>
          <w:szCs w:val="22"/>
        </w:rPr>
      </w:pPr>
    </w:p>
    <w:p w14:paraId="49EB73BD"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68C40601" w14:textId="77777777" w:rsidR="008E082F" w:rsidRPr="00C3320D" w:rsidRDefault="008E082F" w:rsidP="00D40F55">
      <w:pPr>
        <w:spacing w:before="120" w:after="120" w:line="240" w:lineRule="auto"/>
        <w:rPr>
          <w:rFonts w:cs="Arial"/>
          <w:szCs w:val="22"/>
        </w:rPr>
      </w:pPr>
    </w:p>
    <w:p w14:paraId="4327473A"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4E4675E"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5F5335E5" w14:textId="77777777" w:rsidTr="00841FFA">
        <w:trPr>
          <w:gridAfter w:val="1"/>
          <w:wAfter w:w="24" w:type="dxa"/>
        </w:trPr>
        <w:tc>
          <w:tcPr>
            <w:tcW w:w="576" w:type="dxa"/>
            <w:shd w:val="clear" w:color="auto" w:fill="auto"/>
          </w:tcPr>
          <w:p w14:paraId="595E5F2F"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14766658" w14:textId="0A3D549D" w:rsidR="008E082F" w:rsidRPr="00FE6E58" w:rsidRDefault="00027529" w:rsidP="00D40F55">
            <w:pPr>
              <w:spacing w:before="120" w:after="120" w:line="240" w:lineRule="auto"/>
              <w:jc w:val="left"/>
              <w:rPr>
                <w:rFonts w:cs="Arial"/>
                <w:bCs/>
                <w:szCs w:val="22"/>
              </w:rPr>
            </w:pPr>
            <w:r>
              <w:rPr>
                <w:rFonts w:cs="Arial"/>
                <w:bCs/>
                <w:szCs w:val="22"/>
              </w:rPr>
              <w:t>Provision of legal services related to fitness for practice cases as described I the Statement of Requirement issued by the Customer.</w:t>
            </w:r>
          </w:p>
        </w:tc>
        <w:tc>
          <w:tcPr>
            <w:tcW w:w="4309" w:type="dxa"/>
            <w:shd w:val="clear" w:color="auto" w:fill="FFFF00"/>
          </w:tcPr>
          <w:p w14:paraId="1D40F066" w14:textId="77777777" w:rsidR="008E082F" w:rsidRPr="00C3320D" w:rsidRDefault="008E082F" w:rsidP="00D40F55">
            <w:pPr>
              <w:spacing w:before="120" w:after="120" w:line="240" w:lineRule="auto"/>
              <w:jc w:val="left"/>
              <w:rPr>
                <w:rFonts w:cs="Arial"/>
                <w:i/>
                <w:szCs w:val="22"/>
              </w:rPr>
            </w:pPr>
            <w:r w:rsidRPr="00C3320D">
              <w:rPr>
                <w:rFonts w:cs="Arial"/>
                <w:i/>
                <w:szCs w:val="22"/>
              </w:rPr>
              <w:t>Guidance Note: include [Customer’s reference number (if applicable).</w:t>
            </w:r>
          </w:p>
        </w:tc>
      </w:tr>
      <w:tr w:rsidR="00C3320D" w:rsidRPr="00C3320D" w14:paraId="6790BAAF" w14:textId="77777777" w:rsidTr="00841FFA">
        <w:trPr>
          <w:gridAfter w:val="1"/>
          <w:wAfter w:w="24" w:type="dxa"/>
        </w:trPr>
        <w:tc>
          <w:tcPr>
            <w:tcW w:w="576" w:type="dxa"/>
            <w:shd w:val="clear" w:color="auto" w:fill="auto"/>
          </w:tcPr>
          <w:p w14:paraId="16477EEA"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FDC9FFD" w14:textId="77777777" w:rsidR="00B6665D" w:rsidRPr="00EC13B8" w:rsidRDefault="00FE6E58" w:rsidP="00B6665D">
            <w:pPr>
              <w:spacing w:before="120" w:after="120" w:line="240" w:lineRule="auto"/>
              <w:jc w:val="left"/>
              <w:rPr>
                <w:rFonts w:cs="Arial"/>
                <w:bCs/>
                <w:spacing w:val="-3"/>
                <w:szCs w:val="22"/>
                <w:lang w:eastAsia="en-GB"/>
              </w:rPr>
            </w:pPr>
            <w:r w:rsidRPr="00EC13B8">
              <w:rPr>
                <w:rFonts w:cs="Arial"/>
                <w:bCs/>
                <w:spacing w:val="-3"/>
                <w:szCs w:val="22"/>
                <w:lang w:eastAsia="en-GB"/>
              </w:rPr>
              <w:t>General Dental Council</w:t>
            </w:r>
            <w:r w:rsidR="00B6665D" w:rsidRPr="00EC13B8">
              <w:rPr>
                <w:rFonts w:cs="Arial"/>
                <w:bCs/>
                <w:spacing w:val="-3"/>
                <w:szCs w:val="22"/>
                <w:lang w:eastAsia="en-GB"/>
              </w:rPr>
              <w:t xml:space="preserve">, 6th Floor, 1 Colmore Square, Birmingham B4 6ES </w:t>
            </w:r>
          </w:p>
          <w:p w14:paraId="5DF2839A" w14:textId="77777777" w:rsidR="00B6665D" w:rsidRPr="00EC13B8" w:rsidRDefault="00B6665D" w:rsidP="00B6665D">
            <w:pPr>
              <w:spacing w:before="120" w:after="120" w:line="240" w:lineRule="auto"/>
              <w:jc w:val="left"/>
              <w:rPr>
                <w:rFonts w:cs="Arial"/>
                <w:bCs/>
                <w:spacing w:val="-3"/>
                <w:szCs w:val="22"/>
                <w:lang w:eastAsia="en-GB"/>
              </w:rPr>
            </w:pPr>
          </w:p>
          <w:p w14:paraId="3BAF8ADB" w14:textId="6DE3BB96" w:rsidR="00FE6E58" w:rsidRDefault="00B6665D" w:rsidP="00D40F55">
            <w:pPr>
              <w:spacing w:before="120" w:after="120" w:line="240" w:lineRule="auto"/>
              <w:jc w:val="left"/>
              <w:rPr>
                <w:bCs/>
              </w:rPr>
            </w:pPr>
            <w:r w:rsidRPr="00EC13B8">
              <w:rPr>
                <w:rFonts w:cs="Arial"/>
                <w:bCs/>
                <w:spacing w:val="-3"/>
                <w:szCs w:val="22"/>
                <w:lang w:eastAsia="en-GB"/>
              </w:rPr>
              <w:lastRenderedPageBreak/>
              <w:t xml:space="preserve">Customer Representative: </w:t>
            </w:r>
            <w:r w:rsidR="00271C4E" w:rsidRPr="00EC13B8">
              <w:rPr>
                <w:bCs/>
              </w:rPr>
              <w:t xml:space="preserve"> </w:t>
            </w:r>
          </w:p>
          <w:p w14:paraId="2AEAB4D6" w14:textId="54A05E4E" w:rsidR="008E082F" w:rsidRPr="00C3320D" w:rsidRDefault="00271C4E" w:rsidP="00D40F55">
            <w:pPr>
              <w:spacing w:before="120" w:after="120" w:line="240" w:lineRule="auto"/>
              <w:jc w:val="left"/>
              <w:rPr>
                <w:rFonts w:cs="Arial"/>
                <w:b/>
                <w:szCs w:val="22"/>
              </w:rPr>
            </w:pPr>
            <w:r w:rsidRPr="00EC13B8">
              <w:rPr>
                <w:rFonts w:cs="Arial"/>
                <w:bCs/>
                <w:spacing w:val="-3"/>
                <w:szCs w:val="22"/>
                <w:lang w:eastAsia="en-GB"/>
              </w:rPr>
              <w:t xml:space="preserve">Mark Caprio </w:t>
            </w:r>
            <w:r w:rsidR="00EF2CD3" w:rsidRPr="00EC13B8">
              <w:rPr>
                <w:rFonts w:cs="Arial"/>
                <w:bCs/>
                <w:spacing w:val="-3"/>
                <w:szCs w:val="22"/>
                <w:lang w:eastAsia="en-GB"/>
              </w:rPr>
              <w:t>- Legal Operations and External Contracts Manager</w:t>
            </w:r>
            <w:r w:rsidR="008E082F" w:rsidRPr="00EC13B8">
              <w:rPr>
                <w:rFonts w:cs="Arial"/>
                <w:bCs/>
                <w:szCs w:val="22"/>
              </w:rPr>
              <w:t>("CUSTOMER")</w:t>
            </w:r>
          </w:p>
        </w:tc>
        <w:tc>
          <w:tcPr>
            <w:tcW w:w="4309" w:type="dxa"/>
            <w:shd w:val="clear" w:color="auto" w:fill="FFFF00"/>
          </w:tcPr>
          <w:p w14:paraId="09283BF4" w14:textId="77777777" w:rsidR="008E082F" w:rsidRPr="00C3320D" w:rsidRDefault="008E082F" w:rsidP="00D40F55">
            <w:pPr>
              <w:spacing w:before="120" w:after="120" w:line="240" w:lineRule="auto"/>
              <w:jc w:val="left"/>
              <w:rPr>
                <w:rFonts w:cs="Arial"/>
                <w:i/>
                <w:szCs w:val="22"/>
              </w:rPr>
            </w:pPr>
            <w:r w:rsidRPr="00C3320D">
              <w:rPr>
                <w:rFonts w:cs="Arial"/>
                <w:i/>
                <w:szCs w:val="22"/>
              </w:rPr>
              <w:lastRenderedPageBreak/>
              <w:t>Guidance Note: specify (</w:t>
            </w:r>
            <w:proofErr w:type="spellStart"/>
            <w:r w:rsidRPr="00C3320D">
              <w:rPr>
                <w:rFonts w:cs="Arial"/>
                <w:i/>
                <w:szCs w:val="22"/>
              </w:rPr>
              <w:t>i</w:t>
            </w:r>
            <w:proofErr w:type="spellEnd"/>
            <w:r w:rsidRPr="00C3320D">
              <w:rPr>
                <w:rFonts w:cs="Arial"/>
                <w:i/>
                <w:szCs w:val="22"/>
              </w:rPr>
              <w:t xml:space="preserve">) the full name of the Customer; and (ii) the Customer’s address. </w:t>
            </w:r>
          </w:p>
        </w:tc>
      </w:tr>
      <w:tr w:rsidR="00C3320D" w:rsidRPr="00C3320D" w14:paraId="6E983553" w14:textId="77777777" w:rsidTr="00841FFA">
        <w:trPr>
          <w:gridAfter w:val="1"/>
          <w:wAfter w:w="24" w:type="dxa"/>
        </w:trPr>
        <w:tc>
          <w:tcPr>
            <w:tcW w:w="576" w:type="dxa"/>
            <w:shd w:val="clear" w:color="auto" w:fill="auto"/>
          </w:tcPr>
          <w:p w14:paraId="3656AA82"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35D81C63" w14:textId="77777777" w:rsidR="008E082F" w:rsidRPr="00C3320D" w:rsidRDefault="008E082F" w:rsidP="00D40F55">
            <w:pPr>
              <w:spacing w:before="120" w:after="120" w:line="240" w:lineRule="auto"/>
              <w:jc w:val="left"/>
              <w:rPr>
                <w:rFonts w:cs="Arial"/>
                <w:b/>
                <w:szCs w:val="22"/>
              </w:rPr>
            </w:pPr>
            <w:r w:rsidRPr="00C3320D">
              <w:rPr>
                <w:rFonts w:cs="Arial"/>
                <w:b/>
                <w:szCs w:val="22"/>
              </w:rPr>
              <w:t xml:space="preserve">[   ] </w:t>
            </w:r>
          </w:p>
          <w:p w14:paraId="3EC5CFAA"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FFFF00"/>
          </w:tcPr>
          <w:p w14:paraId="45BC9475" w14:textId="77777777" w:rsidR="008E082F" w:rsidRPr="00C3320D" w:rsidRDefault="008E082F" w:rsidP="00D40F55">
            <w:pPr>
              <w:spacing w:before="120" w:after="120" w:line="240" w:lineRule="auto"/>
              <w:jc w:val="left"/>
              <w:rPr>
                <w:rFonts w:cs="Arial"/>
                <w:b/>
                <w:i/>
                <w:szCs w:val="22"/>
              </w:rPr>
            </w:pPr>
            <w:r w:rsidRPr="00C3320D">
              <w:rPr>
                <w:rFonts w:cs="Arial"/>
                <w:i/>
                <w:szCs w:val="22"/>
              </w:rPr>
              <w:t>Guidance Note: specify the full name of (</w:t>
            </w:r>
            <w:proofErr w:type="spellStart"/>
            <w:r w:rsidRPr="00C3320D">
              <w:rPr>
                <w:rFonts w:cs="Arial"/>
                <w:i/>
                <w:szCs w:val="22"/>
              </w:rPr>
              <w:t>i</w:t>
            </w:r>
            <w:proofErr w:type="spellEnd"/>
            <w:r w:rsidRPr="00C3320D">
              <w:rPr>
                <w:rFonts w:cs="Arial"/>
                <w:i/>
                <w:szCs w:val="22"/>
              </w:rPr>
              <w:t xml:space="preserve">) the Supplier; and (ii) the Supplier’s address/registered </w:t>
            </w:r>
            <w:proofErr w:type="gramStart"/>
            <w:r w:rsidRPr="00C3320D">
              <w:rPr>
                <w:rFonts w:cs="Arial"/>
                <w:i/>
                <w:szCs w:val="22"/>
              </w:rPr>
              <w:t>office;  and</w:t>
            </w:r>
            <w:proofErr w:type="gramEnd"/>
            <w:r w:rsidRPr="00C3320D">
              <w:rPr>
                <w:rFonts w:cs="Arial"/>
                <w:i/>
                <w:szCs w:val="22"/>
              </w:rPr>
              <w:t xml:space="preserve"> (iii) the Supplier’s company number (if applicable).</w:t>
            </w:r>
          </w:p>
        </w:tc>
      </w:tr>
      <w:tr w:rsidR="00C3320D" w:rsidRPr="00C3320D" w14:paraId="7AB2B9E8" w14:textId="77777777" w:rsidTr="00841FFA">
        <w:tc>
          <w:tcPr>
            <w:tcW w:w="576" w:type="dxa"/>
          </w:tcPr>
          <w:p w14:paraId="6042B5C6"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7A445A3F" w14:textId="77777777"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r w:rsidRPr="00C3320D">
              <w:rPr>
                <w:rFonts w:eastAsia="STZhongsong" w:cs="Arial"/>
                <w:b/>
                <w:szCs w:val="22"/>
                <w:lang w:eastAsia="zh-CN"/>
              </w:rPr>
              <w:t xml:space="preserve">[ </w:t>
            </w:r>
            <w:proofErr w:type="gramStart"/>
            <w:r w:rsidRPr="00C3320D">
              <w:rPr>
                <w:rFonts w:eastAsia="STZhongsong" w:cs="Arial"/>
                <w:b/>
                <w:szCs w:val="22"/>
                <w:lang w:eastAsia="zh-CN"/>
              </w:rPr>
              <w:t xml:space="preserve">  ]</w:t>
            </w:r>
            <w:proofErr w:type="gramEnd"/>
            <w:r w:rsidR="006C62FA">
              <w:rPr>
                <w:rFonts w:eastAsia="STZhongsong" w:cs="Arial"/>
                <w:b/>
                <w:szCs w:val="22"/>
                <w:lang w:eastAsia="zh-CN"/>
              </w:rPr>
              <w:t xml:space="preserve"> 2020</w:t>
            </w:r>
          </w:p>
          <w:p w14:paraId="2B47239D"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FFFF00"/>
          </w:tcPr>
          <w:p w14:paraId="632E1A45" w14:textId="77777777" w:rsidR="008E082F" w:rsidRPr="00C3320D" w:rsidRDefault="008E082F" w:rsidP="00D40F55">
            <w:pPr>
              <w:spacing w:before="120" w:after="120" w:line="240" w:lineRule="auto"/>
              <w:jc w:val="left"/>
              <w:rPr>
                <w:rFonts w:cs="Arial"/>
                <w:i/>
                <w:szCs w:val="22"/>
                <w:shd w:val="clear" w:color="auto" w:fill="D9D9D9"/>
              </w:rPr>
            </w:pPr>
            <w:r w:rsidRPr="00C3320D">
              <w:rPr>
                <w:rFonts w:eastAsia="Calibri" w:cs="Arial"/>
                <w:i/>
                <w:szCs w:val="22"/>
              </w:rPr>
              <w:t xml:space="preserve">Guidance Note: insert </w:t>
            </w:r>
            <w:r w:rsidRPr="00C3320D">
              <w:rPr>
                <w:rFonts w:cs="Arial"/>
                <w:i/>
                <w:szCs w:val="22"/>
              </w:rPr>
              <w:t>the date on which the Legal Services Contract is to commence.</w:t>
            </w:r>
          </w:p>
        </w:tc>
      </w:tr>
      <w:tr w:rsidR="00C3320D" w:rsidRPr="00C3320D" w14:paraId="7241BD26" w14:textId="77777777" w:rsidTr="00B8529B">
        <w:trPr>
          <w:trHeight w:val="9204"/>
        </w:trPr>
        <w:tc>
          <w:tcPr>
            <w:tcW w:w="576" w:type="dxa"/>
          </w:tcPr>
          <w:p w14:paraId="3592E840"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5FE4B989"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64AEB84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(delete either (a) or (b), as appropriate. </w:t>
            </w:r>
          </w:p>
          <w:p w14:paraId="1DDF564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BFDB245" w14:textId="77777777" w:rsidR="008E082F" w:rsidRPr="00C3320D" w:rsidRDefault="008E082F" w:rsidP="00B72BEA">
            <w:pPr>
              <w:numPr>
                <w:ilvl w:val="0"/>
                <w:numId w:val="23"/>
              </w:numPr>
              <w:overflowPunct/>
              <w:autoSpaceDE/>
              <w:autoSpaceDN/>
              <w:spacing w:before="120" w:after="120" w:line="240" w:lineRule="auto"/>
              <w:ind w:hanging="663"/>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6EACB7B0" w14:textId="14246B0A" w:rsidR="00B72BEA" w:rsidRPr="007E62F4" w:rsidRDefault="00B72BEA" w:rsidP="00B72BEA">
            <w:pPr>
              <w:pStyle w:val="Numberedparagraph"/>
              <w:ind w:left="57" w:firstLine="0"/>
              <w:rPr>
                <w:rFonts w:ascii="Arial" w:eastAsia="Arial" w:hAnsi="Arial"/>
                <w:sz w:val="22"/>
                <w:lang w:val="en-GB"/>
              </w:rPr>
            </w:pPr>
            <w:r w:rsidRPr="007E62F4">
              <w:rPr>
                <w:rFonts w:ascii="Arial" w:eastAsia="Arial" w:hAnsi="Arial"/>
                <w:sz w:val="22"/>
                <w:lang w:val="en-GB"/>
              </w:rPr>
              <w:t xml:space="preserve">The expiry date will depend upon </w:t>
            </w:r>
            <w:proofErr w:type="gramStart"/>
            <w:r w:rsidRPr="007E62F4">
              <w:rPr>
                <w:rFonts w:ascii="Arial" w:eastAsia="Arial" w:hAnsi="Arial"/>
                <w:sz w:val="22"/>
                <w:lang w:val="en-GB"/>
              </w:rPr>
              <w:t>whether or not</w:t>
            </w:r>
            <w:proofErr w:type="gramEnd"/>
            <w:r w:rsidRPr="007E62F4">
              <w:rPr>
                <w:rFonts w:ascii="Arial" w:eastAsia="Arial" w:hAnsi="Arial"/>
                <w:sz w:val="22"/>
                <w:lang w:val="en-GB"/>
              </w:rPr>
              <w:t xml:space="preserve"> the Crown Commercial Services (“CCS”) Framework RM3788 (“the Panel Agreement”), under which this call off agreement is being procured, is extended by the CCS.  The current expiry date for the Panel Agreement is 18 October 2021, CCS has the option to extend the Panel agreement duration by 1 year to </w:t>
            </w:r>
            <w:r w:rsidR="007F571F" w:rsidRPr="007E62F4">
              <w:rPr>
                <w:rFonts w:ascii="Arial" w:eastAsia="Arial" w:hAnsi="Arial"/>
                <w:sz w:val="22"/>
                <w:lang w:val="en-GB"/>
              </w:rPr>
              <w:t>18 Oc</w:t>
            </w:r>
            <w:r w:rsidR="00661283">
              <w:rPr>
                <w:rFonts w:ascii="Arial" w:eastAsia="Arial" w:hAnsi="Arial"/>
                <w:sz w:val="22"/>
                <w:lang w:val="en-GB"/>
              </w:rPr>
              <w:t>t</w:t>
            </w:r>
            <w:r w:rsidR="007F571F" w:rsidRPr="007E62F4">
              <w:rPr>
                <w:rFonts w:ascii="Arial" w:eastAsia="Arial" w:hAnsi="Arial"/>
                <w:sz w:val="22"/>
                <w:lang w:val="en-GB"/>
              </w:rPr>
              <w:t>ober</w:t>
            </w:r>
            <w:r w:rsidRPr="00661283">
              <w:rPr>
                <w:rFonts w:ascii="Arial" w:eastAsia="Arial" w:hAnsi="Arial"/>
                <w:sz w:val="22"/>
                <w:lang w:val="en-GB"/>
              </w:rPr>
              <w:t xml:space="preserve"> 2022</w:t>
            </w:r>
            <w:r w:rsidRPr="007E62F4">
              <w:rPr>
                <w:rFonts w:ascii="Arial" w:eastAsia="Arial" w:hAnsi="Arial"/>
                <w:sz w:val="22"/>
                <w:lang w:val="en-GB"/>
              </w:rPr>
              <w:t xml:space="preserve">.  The Panel Agreement stipulates that contracts procured under it cannot expire later than 2 years after the Panel Agreement expiry.  In any event, this call-off agreement will not last longer than 4 years.  The possible expiry dates of this call-off agreement are therefore: </w:t>
            </w:r>
          </w:p>
          <w:p w14:paraId="730FC4BC" w14:textId="77777777" w:rsidR="00B72BEA" w:rsidRPr="007E62F4" w:rsidRDefault="00B72BEA" w:rsidP="00B72BEA">
            <w:pPr>
              <w:pStyle w:val="Numberedparagraph"/>
              <w:numPr>
                <w:ilvl w:val="0"/>
                <w:numId w:val="51"/>
              </w:numPr>
              <w:ind w:left="199" w:hanging="199"/>
              <w:rPr>
                <w:rFonts w:ascii="Arial" w:eastAsia="Arial" w:hAnsi="Arial"/>
                <w:sz w:val="22"/>
                <w:lang w:val="en-GB"/>
              </w:rPr>
            </w:pPr>
            <w:r w:rsidRPr="007E62F4">
              <w:rPr>
                <w:rFonts w:ascii="Arial" w:eastAsia="Arial" w:hAnsi="Arial"/>
                <w:sz w:val="22"/>
                <w:lang w:val="en-GB"/>
              </w:rPr>
              <w:t>17 October 2023 (if the Panel Agreement is not extended); or</w:t>
            </w:r>
          </w:p>
          <w:p w14:paraId="3EFB4C6B" w14:textId="77777777" w:rsidR="00B72BEA" w:rsidRPr="007E62F4" w:rsidRDefault="00B72BEA" w:rsidP="00B72BEA">
            <w:pPr>
              <w:pStyle w:val="Numberedparagraph"/>
              <w:numPr>
                <w:ilvl w:val="0"/>
                <w:numId w:val="51"/>
              </w:numPr>
              <w:ind w:left="199" w:hanging="199"/>
              <w:rPr>
                <w:rFonts w:ascii="Arial" w:eastAsia="Arial" w:hAnsi="Arial"/>
                <w:sz w:val="22"/>
                <w:lang w:val="en-GB"/>
              </w:rPr>
            </w:pPr>
            <w:r w:rsidRPr="007E62F4">
              <w:rPr>
                <w:rFonts w:ascii="Arial" w:eastAsia="Arial" w:hAnsi="Arial"/>
                <w:sz w:val="22"/>
                <w:lang w:val="en-GB"/>
              </w:rPr>
              <w:t>18 October 2024 (if the Panel Agreement is extended by only one year); or</w:t>
            </w:r>
          </w:p>
          <w:p w14:paraId="49AF82E8" w14:textId="77777777" w:rsidR="00B72BEA" w:rsidRPr="007E62F4" w:rsidRDefault="00B72BEA" w:rsidP="00B72BEA">
            <w:pPr>
              <w:pStyle w:val="Numberedparagraph"/>
              <w:numPr>
                <w:ilvl w:val="0"/>
                <w:numId w:val="51"/>
              </w:numPr>
              <w:ind w:left="199" w:hanging="199"/>
              <w:rPr>
                <w:rFonts w:ascii="Arial" w:eastAsia="Arial" w:hAnsi="Arial"/>
                <w:sz w:val="22"/>
                <w:lang w:val="en-GB"/>
              </w:rPr>
            </w:pPr>
            <w:r w:rsidRPr="007E62F4">
              <w:rPr>
                <w:rFonts w:ascii="Arial" w:eastAsia="Arial" w:hAnsi="Arial"/>
                <w:sz w:val="22"/>
                <w:lang w:val="en-GB"/>
              </w:rPr>
              <w:lastRenderedPageBreak/>
              <w:t>October [September] 2024 (latest possible date - 4 years after commencement).</w:t>
            </w:r>
          </w:p>
          <w:p w14:paraId="12F263D8" w14:textId="66DAC9C8" w:rsidR="008E082F" w:rsidRPr="00C3320D" w:rsidRDefault="00B72BEA" w:rsidP="00D40F55">
            <w:pPr>
              <w:overflowPunct/>
              <w:autoSpaceDE/>
              <w:autoSpaceDN/>
              <w:spacing w:before="120" w:after="120" w:line="240" w:lineRule="auto"/>
              <w:jc w:val="left"/>
              <w:textAlignment w:val="auto"/>
              <w:rPr>
                <w:rFonts w:eastAsia="STZhongsong" w:cs="Arial"/>
                <w:szCs w:val="22"/>
                <w:lang w:eastAsia="zh-CN"/>
              </w:rPr>
            </w:pPr>
            <w:r w:rsidRPr="007E62F4">
              <w:rPr>
                <w:rFonts w:eastAsia="Arial"/>
              </w:rPr>
              <w:t>The agreement will run from the commencement date as set out in the Order for an initial period of two years the option to be extended in 12 months increment up to a maximum of 4 years; subject to CCS extending the duration of Wider Legal Services Framework.</w:t>
            </w:r>
          </w:p>
        </w:tc>
        <w:tc>
          <w:tcPr>
            <w:tcW w:w="4333" w:type="dxa"/>
            <w:gridSpan w:val="2"/>
            <w:shd w:val="clear" w:color="auto" w:fill="FFFF00"/>
          </w:tcPr>
          <w:p w14:paraId="77ED0139" w14:textId="77777777" w:rsidR="008E082F" w:rsidRPr="00C3320D" w:rsidRDefault="008E082F" w:rsidP="00D40F55">
            <w:pPr>
              <w:spacing w:before="120" w:after="120" w:line="240" w:lineRule="auto"/>
              <w:jc w:val="left"/>
              <w:rPr>
                <w:rFonts w:cs="Arial"/>
                <w:i/>
                <w:szCs w:val="22"/>
              </w:rPr>
            </w:pPr>
            <w:r w:rsidRPr="00C3320D">
              <w:rPr>
                <w:rFonts w:cs="Arial"/>
                <w:i/>
                <w:szCs w:val="22"/>
              </w:rPr>
              <w:lastRenderedPageBreak/>
              <w:t>Guidance Note: if the Legal Services Contract: (</w:t>
            </w:r>
            <w:proofErr w:type="spellStart"/>
            <w:r w:rsidRPr="00C3320D">
              <w:rPr>
                <w:rFonts w:cs="Arial"/>
                <w:i/>
                <w:szCs w:val="22"/>
              </w:rPr>
              <w:t>i</w:t>
            </w:r>
            <w:proofErr w:type="spellEnd"/>
            <w:proofErr w:type="gramStart"/>
            <w:r w:rsidRPr="00C3320D">
              <w:rPr>
                <w:rFonts w:cs="Arial"/>
                <w:i/>
                <w:szCs w:val="22"/>
              </w:rPr>
              <w:t>)  is</w:t>
            </w:r>
            <w:proofErr w:type="gramEnd"/>
            <w:r w:rsidRPr="00C3320D">
              <w:rPr>
                <w:rFonts w:cs="Arial"/>
                <w:i/>
                <w:szCs w:val="22"/>
              </w:rPr>
              <w:t xml:space="preserve"> for a fixed period, delete (b) and insert the Expiry Date; or(ii) will expire on completion of the performance of the Services, delete (a).</w:t>
            </w:r>
          </w:p>
          <w:p w14:paraId="5A54EAE8"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If the Customer selects (a), and subsequently wishes to extend the Legal Services Contract Term, this may be done in accordance with clause 2.2 (Variation of the Services and extension to the Legal Services Contract Term). </w:t>
            </w:r>
          </w:p>
          <w:p w14:paraId="06C4A239" w14:textId="77777777" w:rsidR="008E082F" w:rsidRPr="00C3320D" w:rsidRDefault="008E082F" w:rsidP="00D40F55">
            <w:pPr>
              <w:spacing w:before="120" w:after="120" w:line="240" w:lineRule="auto"/>
              <w:jc w:val="left"/>
              <w:rPr>
                <w:rFonts w:cs="Arial"/>
                <w:i/>
                <w:szCs w:val="22"/>
              </w:rPr>
            </w:pPr>
            <w:r w:rsidRPr="00C3320D">
              <w:rPr>
                <w:rFonts w:cs="Arial"/>
                <w:i/>
                <w:szCs w:val="22"/>
              </w:rPr>
              <w:t>If the Customer wishes to include an option to extend up-front, specify the details here.</w:t>
            </w:r>
          </w:p>
          <w:p w14:paraId="40901350" w14:textId="77777777" w:rsidR="00EA26DD" w:rsidRPr="00C3320D" w:rsidRDefault="00EA26DD" w:rsidP="00D40F55">
            <w:pPr>
              <w:spacing w:before="120" w:after="120" w:line="240" w:lineRule="auto"/>
              <w:jc w:val="left"/>
              <w:rPr>
                <w:rFonts w:cs="Arial"/>
                <w:b/>
                <w:i/>
                <w:szCs w:val="22"/>
              </w:rPr>
            </w:pPr>
            <w:r w:rsidRPr="00C3320D">
              <w:rPr>
                <w:rFonts w:cs="Arial"/>
                <w:b/>
                <w:i/>
                <w:szCs w:val="22"/>
              </w:rPr>
              <w:t xml:space="preserve">NB. Customers are not permitted to agree a Term (including any extensions) that goes beyond the maximum duration permitted as set out in the Panel Agreement at Clause </w:t>
            </w:r>
            <w:r w:rsidR="00520823" w:rsidRPr="00C3320D">
              <w:rPr>
                <w:rFonts w:cs="Arial"/>
                <w:b/>
                <w:i/>
                <w:szCs w:val="22"/>
              </w:rPr>
              <w:t>10.3.</w:t>
            </w:r>
          </w:p>
        </w:tc>
      </w:tr>
      <w:tr w:rsidR="00C3320D" w:rsidRPr="00C3320D" w14:paraId="717FDFBF" w14:textId="77777777" w:rsidTr="00841FFA">
        <w:tc>
          <w:tcPr>
            <w:tcW w:w="576" w:type="dxa"/>
          </w:tcPr>
          <w:p w14:paraId="5F0259E2"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783F0F5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FFFF00"/>
          </w:tcPr>
          <w:p w14:paraId="263C4716"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Guidance Note: Customer to populate. </w:t>
            </w:r>
          </w:p>
        </w:tc>
      </w:tr>
      <w:tr w:rsidR="00C3320D" w:rsidRPr="00C3320D" w14:paraId="361AA33E" w14:textId="77777777" w:rsidTr="00841FFA">
        <w:tc>
          <w:tcPr>
            <w:tcW w:w="576" w:type="dxa"/>
          </w:tcPr>
          <w:p w14:paraId="51B78A89"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094A9632"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FFFF00"/>
          </w:tcPr>
          <w:p w14:paraId="0D70A946" w14:textId="77777777" w:rsidR="008E082F" w:rsidRPr="00C3320D" w:rsidRDefault="008E082F" w:rsidP="00D40F55">
            <w:pPr>
              <w:spacing w:before="120" w:after="120" w:line="240" w:lineRule="auto"/>
              <w:jc w:val="left"/>
              <w:rPr>
                <w:rFonts w:cs="Arial"/>
                <w:i/>
                <w:szCs w:val="22"/>
              </w:rPr>
            </w:pPr>
          </w:p>
        </w:tc>
      </w:tr>
      <w:tr w:rsidR="00C3320D" w:rsidRPr="00C3320D" w14:paraId="0B2EC8F0" w14:textId="77777777" w:rsidTr="00841FFA">
        <w:tc>
          <w:tcPr>
            <w:tcW w:w="576" w:type="dxa"/>
          </w:tcPr>
          <w:p w14:paraId="36F55FEF"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7E6E289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FFFF00"/>
          </w:tcPr>
          <w:p w14:paraId="63172D39" w14:textId="77777777" w:rsidR="008E082F" w:rsidRPr="00C3320D" w:rsidRDefault="008E082F" w:rsidP="00D40F55">
            <w:pPr>
              <w:spacing w:before="120" w:after="120" w:line="240" w:lineRule="auto"/>
              <w:jc w:val="left"/>
              <w:rPr>
                <w:rFonts w:cs="Arial"/>
                <w:i/>
                <w:szCs w:val="22"/>
              </w:rPr>
            </w:pPr>
          </w:p>
        </w:tc>
      </w:tr>
      <w:tr w:rsidR="00C3320D" w:rsidRPr="00C3320D" w14:paraId="16C04216" w14:textId="77777777" w:rsidTr="00841FFA">
        <w:tc>
          <w:tcPr>
            <w:tcW w:w="576" w:type="dxa"/>
          </w:tcPr>
          <w:p w14:paraId="1CDF61E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0BA9B2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FFFF00"/>
          </w:tcPr>
          <w:p w14:paraId="51DFEE27" w14:textId="77777777" w:rsidR="008E082F" w:rsidRPr="00C3320D" w:rsidRDefault="008E082F" w:rsidP="00D40F55">
            <w:pPr>
              <w:spacing w:before="120" w:after="120" w:line="240" w:lineRule="auto"/>
              <w:jc w:val="left"/>
              <w:rPr>
                <w:rFonts w:cs="Arial"/>
                <w:i/>
                <w:szCs w:val="22"/>
              </w:rPr>
            </w:pPr>
          </w:p>
        </w:tc>
      </w:tr>
      <w:tr w:rsidR="00C3320D" w:rsidRPr="00C3320D" w14:paraId="37328ABE" w14:textId="77777777" w:rsidTr="00841FFA">
        <w:tc>
          <w:tcPr>
            <w:tcW w:w="576" w:type="dxa"/>
          </w:tcPr>
          <w:p w14:paraId="68B3F964"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5B736265"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FFFF00"/>
          </w:tcPr>
          <w:p w14:paraId="74929A33"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Guidance Note: Supplier to populate. Where there </w:t>
            </w:r>
            <w:r w:rsidR="002606C0" w:rsidRPr="00C3320D">
              <w:rPr>
                <w:rFonts w:cs="Arial"/>
                <w:i/>
                <w:szCs w:val="22"/>
              </w:rPr>
              <w:t>is a Group of Economic Operators, the Customer will need to insert additional lines to accommodate the number of Suppliers who are part of the Group</w:t>
            </w:r>
            <w:r w:rsidR="007410E2" w:rsidRPr="00C3320D">
              <w:rPr>
                <w:rFonts w:cs="Arial"/>
                <w:i/>
                <w:szCs w:val="22"/>
              </w:rPr>
              <w:t xml:space="preserve"> of Economic Operators</w:t>
            </w:r>
            <w:r w:rsidR="002606C0" w:rsidRPr="00C3320D">
              <w:rPr>
                <w:rFonts w:cs="Arial"/>
                <w:i/>
                <w:szCs w:val="22"/>
              </w:rPr>
              <w:t>.</w:t>
            </w:r>
          </w:p>
        </w:tc>
      </w:tr>
      <w:tr w:rsidR="00C3320D" w:rsidRPr="00C3320D" w14:paraId="26EC4F88" w14:textId="77777777" w:rsidTr="00841FFA">
        <w:tc>
          <w:tcPr>
            <w:tcW w:w="576" w:type="dxa"/>
          </w:tcPr>
          <w:p w14:paraId="29016A6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65AA610"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FFFF00"/>
          </w:tcPr>
          <w:p w14:paraId="4EA18EB3" w14:textId="77777777" w:rsidR="008E082F" w:rsidRPr="00C3320D" w:rsidRDefault="008E082F" w:rsidP="00D40F55">
            <w:pPr>
              <w:spacing w:before="120" w:after="120" w:line="240" w:lineRule="auto"/>
              <w:jc w:val="left"/>
              <w:rPr>
                <w:rFonts w:cs="Arial"/>
                <w:i/>
                <w:szCs w:val="22"/>
              </w:rPr>
            </w:pPr>
          </w:p>
        </w:tc>
      </w:tr>
      <w:tr w:rsidR="00C3320D" w:rsidRPr="00C3320D" w14:paraId="710C654C" w14:textId="77777777" w:rsidTr="00841FFA">
        <w:tc>
          <w:tcPr>
            <w:tcW w:w="576" w:type="dxa"/>
          </w:tcPr>
          <w:p w14:paraId="52B3DA77"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8D0DAB3"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FFFF00"/>
          </w:tcPr>
          <w:p w14:paraId="5F62EC34" w14:textId="77777777" w:rsidR="008E082F" w:rsidRPr="00C3320D" w:rsidRDefault="008E082F" w:rsidP="00D40F55">
            <w:pPr>
              <w:spacing w:before="120" w:after="120" w:line="240" w:lineRule="auto"/>
              <w:jc w:val="left"/>
              <w:rPr>
                <w:rFonts w:cs="Arial"/>
                <w:i/>
                <w:szCs w:val="22"/>
              </w:rPr>
            </w:pPr>
          </w:p>
        </w:tc>
      </w:tr>
      <w:tr w:rsidR="00C3320D" w:rsidRPr="00C3320D" w14:paraId="65D43FC3" w14:textId="77777777" w:rsidTr="00841FFA">
        <w:tc>
          <w:tcPr>
            <w:tcW w:w="576" w:type="dxa"/>
          </w:tcPr>
          <w:p w14:paraId="03970FB8"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542CA1A"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FFFF00"/>
          </w:tcPr>
          <w:p w14:paraId="7E50337D" w14:textId="77777777" w:rsidR="008E082F" w:rsidRPr="00C3320D" w:rsidRDefault="008E082F" w:rsidP="00D40F55">
            <w:pPr>
              <w:spacing w:before="120" w:after="120" w:line="240" w:lineRule="auto"/>
              <w:jc w:val="left"/>
              <w:rPr>
                <w:rFonts w:cs="Arial"/>
                <w:i/>
                <w:szCs w:val="22"/>
              </w:rPr>
            </w:pPr>
          </w:p>
        </w:tc>
      </w:tr>
    </w:tbl>
    <w:p w14:paraId="1A9F17B3"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645CEB2B" w14:textId="77777777" w:rsidR="008E082F" w:rsidRPr="00C3320D" w:rsidRDefault="008E082F" w:rsidP="00043E49">
      <w:pPr>
        <w:pStyle w:val="ORDERFORML1PraraNo"/>
        <w:numPr>
          <w:ilvl w:val="0"/>
          <w:numId w:val="0"/>
        </w:numPr>
        <w:spacing w:before="120" w:after="120"/>
        <w:rPr>
          <w:rFonts w:ascii="Arial" w:hAnsi="Arial" w:cs="Arial"/>
        </w:rPr>
      </w:pPr>
    </w:p>
    <w:p w14:paraId="5BB6B2DA"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AF8340F"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6EF1D546"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0BEA9035" w14:textId="77777777" w:rsidTr="00841FFA">
        <w:tc>
          <w:tcPr>
            <w:tcW w:w="534" w:type="dxa"/>
          </w:tcPr>
          <w:p w14:paraId="4E8FD69D"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F292C5C" w14:textId="77777777"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6997B1C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B8B9F3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00"/>
          </w:tcPr>
          <w:p w14:paraId="3667FA37"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Guidance Notes:</w:t>
            </w:r>
          </w:p>
          <w:p w14:paraId="4DF6E5EC"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13DF75B0" w14:textId="77777777" w:rsidR="008E082F" w:rsidRPr="00C3320D" w:rsidRDefault="008E082F" w:rsidP="00B61322">
            <w:pPr>
              <w:numPr>
                <w:ilvl w:val="0"/>
                <w:numId w:val="26"/>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Include a description of the </w:t>
            </w:r>
            <w:r w:rsidR="00362509" w:rsidRPr="00C3320D">
              <w:rPr>
                <w:rFonts w:cs="Arial"/>
                <w:i/>
                <w:szCs w:val="22"/>
              </w:rPr>
              <w:t xml:space="preserve">Ordered Panel </w:t>
            </w:r>
            <w:r w:rsidRPr="00C3320D">
              <w:rPr>
                <w:rFonts w:cs="Arial"/>
                <w:i/>
                <w:szCs w:val="22"/>
              </w:rPr>
              <w:t>Services required under this Legal Services Contract (including the Mandatory Panel Services and/or Optional Panel Services which are to be performed). Details of all the Panel Services available at Panel Agreement level can</w:t>
            </w:r>
            <w:r w:rsidR="002D03A0" w:rsidRPr="00C3320D">
              <w:rPr>
                <w:rFonts w:cs="Arial"/>
                <w:i/>
                <w:szCs w:val="22"/>
              </w:rPr>
              <w:t xml:space="preserve"> be found in Part A of Panel</w:t>
            </w:r>
            <w:r w:rsidRPr="00C3320D">
              <w:rPr>
                <w:rFonts w:cs="Arial"/>
                <w:i/>
                <w:szCs w:val="22"/>
              </w:rPr>
              <w:t xml:space="preserve"> Schedule 2 (Panel Services). </w:t>
            </w:r>
          </w:p>
          <w:p w14:paraId="7EB2AA70"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27419229" w14:textId="77777777" w:rsidR="008E082F" w:rsidRPr="00C3320D" w:rsidRDefault="008E082F" w:rsidP="00B61322">
            <w:pPr>
              <w:numPr>
                <w:ilvl w:val="0"/>
                <w:numId w:val="26"/>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The </w:t>
            </w:r>
            <w:r w:rsidR="00362509" w:rsidRPr="00C3320D">
              <w:rPr>
                <w:rFonts w:cs="Arial"/>
                <w:i/>
                <w:szCs w:val="22"/>
              </w:rPr>
              <w:t xml:space="preserve">Ordered Panel </w:t>
            </w:r>
            <w:r w:rsidRPr="00C3320D">
              <w:rPr>
                <w:rFonts w:cs="Arial"/>
                <w:i/>
                <w:szCs w:val="22"/>
              </w:rPr>
              <w:t>Services may be either a general requirement for legal advice in relation to a specified objective (for example, “The Supplier shall provide such advice, support and drafting as the Customer may require in relat</w:t>
            </w:r>
            <w:r w:rsidR="00362509" w:rsidRPr="00C3320D">
              <w:rPr>
                <w:rFonts w:cs="Arial"/>
                <w:i/>
                <w:szCs w:val="22"/>
              </w:rPr>
              <w:t>ion to [ADD DETAILS OF THE TASK]</w:t>
            </w:r>
            <w:r w:rsidRPr="00C3320D">
              <w:rPr>
                <w:rFonts w:cs="Arial"/>
                <w:i/>
                <w:szCs w:val="22"/>
              </w:rPr>
              <w:t xml:space="preserve"> (the “Project”)”; or it may be a defined set of requirements (for example, (</w:t>
            </w:r>
            <w:proofErr w:type="spellStart"/>
            <w:r w:rsidRPr="00C3320D">
              <w:rPr>
                <w:rFonts w:cs="Arial"/>
                <w:i/>
                <w:szCs w:val="22"/>
              </w:rPr>
              <w:t>i</w:t>
            </w:r>
            <w:proofErr w:type="spellEnd"/>
            <w:r w:rsidRPr="00C3320D">
              <w:rPr>
                <w:rFonts w:cs="Arial"/>
                <w:i/>
                <w:szCs w:val="22"/>
              </w:rPr>
              <w:t>) review XYX documents; (ii) provide advice on XYZ documents; (iii) prepare for and attend X number of meetings with Customer and service provider; (iv) re-draft XYZ documents in accordance with positions agreed at meetings and provide up to X further iterations of such documents, as required by the Customer; and (v) provide such ancillary advice, support and/or drafting  not covered under (</w:t>
            </w:r>
            <w:proofErr w:type="spellStart"/>
            <w:r w:rsidRPr="00C3320D">
              <w:rPr>
                <w:rFonts w:cs="Arial"/>
                <w:i/>
                <w:szCs w:val="22"/>
              </w:rPr>
              <w:t>i</w:t>
            </w:r>
            <w:proofErr w:type="spellEnd"/>
            <w:r w:rsidRPr="00C3320D">
              <w:rPr>
                <w:rFonts w:cs="Arial"/>
                <w:i/>
                <w:szCs w:val="22"/>
              </w:rPr>
              <w:t>) to (iv) above  in relation to the Project as the Customer may require .”</w:t>
            </w:r>
          </w:p>
          <w:p w14:paraId="1990F1F5"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689F0D48" w14:textId="77777777" w:rsidR="008E082F" w:rsidRPr="00C3320D" w:rsidRDefault="008E082F" w:rsidP="00B61322">
            <w:pPr>
              <w:numPr>
                <w:ilvl w:val="0"/>
                <w:numId w:val="26"/>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If the Customer requires the Supplier to provide project </w:t>
            </w:r>
            <w:r w:rsidRPr="00C3320D">
              <w:rPr>
                <w:rFonts w:cs="Arial"/>
                <w:i/>
                <w:szCs w:val="22"/>
              </w:rPr>
              <w:lastRenderedPageBreak/>
              <w:t>management services, this should be stated here.</w:t>
            </w:r>
          </w:p>
          <w:p w14:paraId="38CD75B9"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3D2A09A2" w14:textId="77777777" w:rsidR="008E082F" w:rsidRPr="00C3320D" w:rsidRDefault="008E082F" w:rsidP="00B61322">
            <w:pPr>
              <w:numPr>
                <w:ilvl w:val="0"/>
                <w:numId w:val="26"/>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If the Customer has agreed any </w:t>
            </w:r>
            <w:proofErr w:type="gramStart"/>
            <w:r w:rsidRPr="00C3320D">
              <w:rPr>
                <w:rFonts w:cs="Arial"/>
                <w:i/>
                <w:szCs w:val="22"/>
              </w:rPr>
              <w:t>value added</w:t>
            </w:r>
            <w:proofErr w:type="gramEnd"/>
            <w:r w:rsidRPr="00C3320D">
              <w:rPr>
                <w:rFonts w:cs="Arial"/>
                <w:i/>
                <w:szCs w:val="22"/>
              </w:rPr>
              <w:t xml:space="preserve"> services </w:t>
            </w:r>
            <w:r w:rsidR="00362509" w:rsidRPr="00C3320D">
              <w:rPr>
                <w:rFonts w:cs="Arial"/>
                <w:i/>
                <w:szCs w:val="22"/>
              </w:rPr>
              <w:t>(whether under the Mandatory Panel Services or Optional Panel Services)</w:t>
            </w:r>
            <w:r w:rsidRPr="00C3320D">
              <w:rPr>
                <w:rFonts w:cs="Arial"/>
                <w:i/>
                <w:szCs w:val="22"/>
              </w:rPr>
              <w:t xml:space="preserve"> with the Supplier, this should be specified here separately. The Customer should also specify that any such </w:t>
            </w:r>
            <w:proofErr w:type="gramStart"/>
            <w:r w:rsidRPr="00C3320D">
              <w:rPr>
                <w:rFonts w:cs="Arial"/>
                <w:i/>
                <w:szCs w:val="22"/>
              </w:rPr>
              <w:t>value added</w:t>
            </w:r>
            <w:proofErr w:type="gramEnd"/>
            <w:r w:rsidRPr="00C3320D">
              <w:rPr>
                <w:rFonts w:cs="Arial"/>
                <w:i/>
                <w:szCs w:val="22"/>
              </w:rPr>
              <w:t xml:space="preserve"> services are not subject to the charges for the</w:t>
            </w:r>
            <w:r w:rsidR="002D03A0" w:rsidRPr="00C3320D">
              <w:rPr>
                <w:rFonts w:cs="Arial"/>
                <w:i/>
                <w:szCs w:val="22"/>
              </w:rPr>
              <w:t xml:space="preserve"> Panel</w:t>
            </w:r>
            <w:r w:rsidRPr="00C3320D">
              <w:rPr>
                <w:rFonts w:cs="Arial"/>
                <w:i/>
                <w:szCs w:val="22"/>
              </w:rPr>
              <w:t xml:space="preserve"> Services.</w:t>
            </w:r>
          </w:p>
          <w:p w14:paraId="10C05403" w14:textId="77777777" w:rsidR="008E082F" w:rsidRPr="00C3320D" w:rsidRDefault="008E082F" w:rsidP="00D40F55">
            <w:pPr>
              <w:pStyle w:val="ListParagraph"/>
              <w:spacing w:before="120" w:after="120" w:line="240" w:lineRule="auto"/>
              <w:rPr>
                <w:rFonts w:cs="Arial"/>
                <w:i/>
                <w:szCs w:val="22"/>
              </w:rPr>
            </w:pPr>
          </w:p>
          <w:p w14:paraId="3D63A77E" w14:textId="77777777" w:rsidR="008E082F" w:rsidRPr="00C3320D" w:rsidRDefault="00443B16" w:rsidP="00B61322">
            <w:pPr>
              <w:numPr>
                <w:ilvl w:val="0"/>
                <w:numId w:val="26"/>
              </w:numPr>
              <w:tabs>
                <w:tab w:val="left" w:pos="577"/>
              </w:tabs>
              <w:overflowPunct/>
              <w:autoSpaceDE/>
              <w:autoSpaceDN/>
              <w:spacing w:before="120" w:after="120" w:line="240" w:lineRule="auto"/>
              <w:jc w:val="left"/>
              <w:textAlignment w:val="auto"/>
              <w:rPr>
                <w:rFonts w:cs="Arial"/>
                <w:i/>
                <w:szCs w:val="22"/>
              </w:rPr>
            </w:pPr>
            <w:r>
              <w:rPr>
                <w:rFonts w:cs="Arial"/>
                <w:i/>
                <w:szCs w:val="22"/>
              </w:rPr>
              <w:t>Lots 2-4 only</w:t>
            </w:r>
            <w:r w:rsidR="00090712">
              <w:rPr>
                <w:rFonts w:cs="Arial"/>
                <w:i/>
                <w:szCs w:val="22"/>
              </w:rPr>
              <w:t>:</w:t>
            </w:r>
            <w:r w:rsidR="00043E49">
              <w:rPr>
                <w:rFonts w:cs="Arial"/>
                <w:i/>
                <w:szCs w:val="22"/>
              </w:rPr>
              <w:t xml:space="preserve"> </w:t>
            </w:r>
            <w:r w:rsidR="008E082F" w:rsidRPr="00C3320D">
              <w:rPr>
                <w:rFonts w:cs="Arial"/>
                <w:i/>
                <w:szCs w:val="22"/>
              </w:rPr>
              <w:t>The Customer is entitled to 2 hours of free consultation and legal advice with each Order</w:t>
            </w:r>
            <w:r>
              <w:rPr>
                <w:rFonts w:cs="Arial"/>
                <w:i/>
                <w:szCs w:val="22"/>
              </w:rPr>
              <w:t>.</w:t>
            </w:r>
            <w:r w:rsidR="008E082F" w:rsidRPr="00C3320D">
              <w:rPr>
                <w:rFonts w:cs="Arial"/>
                <w:i/>
                <w:szCs w:val="22"/>
              </w:rPr>
              <w:t xml:space="preserve"> If the Customer’s Order appoints the Supplier to act for the Customer in relation to a class of matters (which may or may not be known or identified at the Commencement Date), the Supplier’s obligation to provide 2 hours of free consultation will apply to each new matter which arises. Under these circumstances, the Customer must specify the arrangement here and expressly state that the 2 hours of free consultation will apply to each new matter arising under the Order. </w:t>
            </w:r>
          </w:p>
          <w:p w14:paraId="331D73A7" w14:textId="77777777" w:rsidR="008E082F" w:rsidRPr="00C3320D" w:rsidRDefault="008E082F" w:rsidP="00043E49">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51EB796D" w14:textId="77777777" w:rsidTr="00841FFA">
        <w:tc>
          <w:tcPr>
            <w:tcW w:w="534" w:type="dxa"/>
          </w:tcPr>
          <w:p w14:paraId="40AB001E"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lastRenderedPageBreak/>
              <w:t>1.2</w:t>
            </w:r>
          </w:p>
        </w:tc>
        <w:tc>
          <w:tcPr>
            <w:tcW w:w="4688" w:type="dxa"/>
            <w:shd w:val="clear" w:color="auto" w:fill="auto"/>
          </w:tcPr>
          <w:p w14:paraId="7B3067F2" w14:textId="77777777" w:rsidR="008E082F"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0B10A215" w14:textId="77777777" w:rsidR="00146DDB" w:rsidRDefault="00146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826BA27" w14:textId="77777777" w:rsidR="00146DDB" w:rsidRPr="007C5B11" w:rsidRDefault="00146DDB" w:rsidP="00D40F55">
            <w:pPr>
              <w:numPr>
                <w:ilvl w:val="1"/>
                <w:numId w:val="0"/>
              </w:numPr>
              <w:overflowPunct/>
              <w:autoSpaceDE/>
              <w:autoSpaceDN/>
              <w:spacing w:before="120" w:after="120" w:line="240" w:lineRule="auto"/>
              <w:jc w:val="left"/>
              <w:textAlignment w:val="auto"/>
              <w:rPr>
                <w:rFonts w:eastAsia="STZhongsong" w:cs="Arial"/>
                <w:bCs/>
                <w:szCs w:val="22"/>
                <w:lang w:eastAsia="zh-CN"/>
              </w:rPr>
            </w:pPr>
            <w:r w:rsidRPr="007C5B11">
              <w:rPr>
                <w:rFonts w:eastAsia="STZhongsong" w:cs="Arial"/>
                <w:bCs/>
                <w:szCs w:val="22"/>
                <w:lang w:eastAsia="zh-CN"/>
              </w:rPr>
              <w:t xml:space="preserve">The Customer Representative will </w:t>
            </w:r>
            <w:r w:rsidR="00A64D0A" w:rsidRPr="007C5B11">
              <w:rPr>
                <w:rFonts w:eastAsia="STZhongsong" w:cs="Arial"/>
                <w:bCs/>
                <w:szCs w:val="22"/>
                <w:lang w:eastAsia="zh-CN"/>
              </w:rPr>
              <w:t xml:space="preserve">hold </w:t>
            </w:r>
            <w:r w:rsidR="00D302E1" w:rsidRPr="007C5B11">
              <w:rPr>
                <w:rFonts w:eastAsia="STZhongsong" w:cs="Arial"/>
                <w:bCs/>
                <w:szCs w:val="22"/>
                <w:lang w:eastAsia="zh-CN"/>
              </w:rPr>
              <w:t xml:space="preserve">quarterly </w:t>
            </w:r>
            <w:r w:rsidR="00382C99" w:rsidRPr="007C5B11">
              <w:rPr>
                <w:rFonts w:eastAsia="STZhongsong" w:cs="Arial"/>
                <w:bCs/>
                <w:szCs w:val="22"/>
                <w:lang w:eastAsia="zh-CN"/>
              </w:rPr>
              <w:t>review m</w:t>
            </w:r>
            <w:r w:rsidR="00B60496" w:rsidRPr="007C5B11">
              <w:rPr>
                <w:rFonts w:eastAsia="STZhongsong" w:cs="Arial"/>
                <w:bCs/>
                <w:szCs w:val="22"/>
                <w:lang w:eastAsia="zh-CN"/>
              </w:rPr>
              <w:t>eeting</w:t>
            </w:r>
            <w:r w:rsidR="007C5B11">
              <w:rPr>
                <w:rFonts w:eastAsia="STZhongsong" w:cs="Arial"/>
                <w:bCs/>
                <w:szCs w:val="22"/>
                <w:lang w:eastAsia="zh-CN"/>
              </w:rPr>
              <w:t xml:space="preserve"> with the Supplier </w:t>
            </w:r>
            <w:r w:rsidR="001E589C">
              <w:rPr>
                <w:rFonts w:eastAsia="STZhongsong" w:cs="Arial"/>
                <w:bCs/>
                <w:szCs w:val="22"/>
                <w:lang w:eastAsia="zh-CN"/>
              </w:rPr>
              <w:t>to discuss contract performance and areas for improvement.</w:t>
            </w:r>
          </w:p>
          <w:p w14:paraId="20C0185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00"/>
          </w:tcPr>
          <w:p w14:paraId="0471FDCD"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Guidance Note: </w:t>
            </w:r>
            <w:r w:rsidR="0096713F" w:rsidRPr="00C3320D">
              <w:rPr>
                <w:rFonts w:cs="Arial"/>
                <w:i/>
                <w:szCs w:val="22"/>
              </w:rPr>
              <w:t>C</w:t>
            </w:r>
            <w:r w:rsidR="002D03A0" w:rsidRPr="00C3320D">
              <w:rPr>
                <w:rFonts w:cs="Arial"/>
                <w:i/>
                <w:szCs w:val="22"/>
              </w:rPr>
              <w:t>lause 3</w:t>
            </w:r>
            <w:r w:rsidRPr="00C3320D">
              <w:rPr>
                <w:rFonts w:cs="Arial"/>
                <w:i/>
                <w:szCs w:val="22"/>
              </w:rPr>
              <w:t xml:space="preserve">.3 of </w:t>
            </w:r>
            <w:r w:rsidR="0096713F" w:rsidRPr="00C3320D">
              <w:rPr>
                <w:rFonts w:cs="Arial"/>
                <w:i/>
                <w:szCs w:val="22"/>
              </w:rPr>
              <w:t>this</w:t>
            </w:r>
            <w:r w:rsidR="00F162C2" w:rsidRPr="00C3320D">
              <w:rPr>
                <w:rFonts w:cs="Arial"/>
                <w:i/>
                <w:szCs w:val="22"/>
              </w:rPr>
              <w:t xml:space="preserve"> </w:t>
            </w:r>
            <w:r w:rsidR="0096713F" w:rsidRPr="00C3320D">
              <w:rPr>
                <w:rFonts w:cs="Arial"/>
                <w:i/>
                <w:szCs w:val="22"/>
              </w:rPr>
              <w:t>Legal Services Contract</w:t>
            </w:r>
            <w:r w:rsidRPr="00C3320D">
              <w:rPr>
                <w:rFonts w:cs="Arial"/>
                <w:i/>
                <w:szCs w:val="22"/>
              </w:rPr>
              <w:t xml:space="preserve"> requires certain planning and review exercises to be undertaken in respect of the </w:t>
            </w:r>
            <w:r w:rsidR="005C36D0" w:rsidRPr="00C3320D">
              <w:rPr>
                <w:rFonts w:cs="Arial"/>
                <w:i/>
                <w:szCs w:val="22"/>
              </w:rPr>
              <w:t xml:space="preserve">Ordered Panel </w:t>
            </w:r>
            <w:r w:rsidRPr="00C3320D">
              <w:rPr>
                <w:rFonts w:cs="Arial"/>
                <w:i/>
                <w:szCs w:val="22"/>
              </w:rPr>
              <w:t>Services. The details should be added here.</w:t>
            </w:r>
          </w:p>
          <w:p w14:paraId="24224631"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401F4D4B" w14:textId="77777777" w:rsidTr="00841FFA">
        <w:tc>
          <w:tcPr>
            <w:tcW w:w="534" w:type="dxa"/>
          </w:tcPr>
          <w:p w14:paraId="519E2A35"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3BC6046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6A3B26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40FF9167" w14:textId="77777777" w:rsidR="008E082F" w:rsidRPr="00EC13B8" w:rsidRDefault="00EC13B8" w:rsidP="00D40F55">
            <w:pPr>
              <w:numPr>
                <w:ilvl w:val="1"/>
                <w:numId w:val="0"/>
              </w:numPr>
              <w:overflowPunct/>
              <w:autoSpaceDE/>
              <w:autoSpaceDN/>
              <w:spacing w:before="120" w:after="120" w:line="240" w:lineRule="auto"/>
              <w:jc w:val="left"/>
              <w:textAlignment w:val="auto"/>
              <w:rPr>
                <w:rFonts w:eastAsia="STZhongsong" w:cs="Arial"/>
                <w:bCs/>
                <w:szCs w:val="22"/>
                <w:lang w:eastAsia="zh-CN"/>
              </w:rPr>
            </w:pPr>
            <w:r w:rsidRPr="00EC13B8">
              <w:rPr>
                <w:rFonts w:eastAsia="STZhongsong" w:cs="Arial"/>
                <w:bCs/>
                <w:szCs w:val="22"/>
                <w:lang w:eastAsia="zh-CN"/>
              </w:rPr>
              <w:t xml:space="preserve">Where required, </w:t>
            </w:r>
            <w:r w:rsidR="001E589C">
              <w:rPr>
                <w:rFonts w:eastAsia="STZhongsong" w:cs="Arial"/>
                <w:bCs/>
                <w:szCs w:val="22"/>
                <w:lang w:eastAsia="zh-CN"/>
              </w:rPr>
              <w:t>Hearing Suit</w:t>
            </w:r>
            <w:r w:rsidR="00027529">
              <w:rPr>
                <w:rFonts w:eastAsia="STZhongsong" w:cs="Arial"/>
                <w:bCs/>
                <w:szCs w:val="22"/>
                <w:lang w:eastAsia="zh-CN"/>
              </w:rPr>
              <w:t>e</w:t>
            </w:r>
            <w:r w:rsidR="001E589C">
              <w:rPr>
                <w:rFonts w:eastAsia="STZhongsong" w:cs="Arial"/>
                <w:bCs/>
                <w:szCs w:val="22"/>
                <w:lang w:eastAsia="zh-CN"/>
              </w:rPr>
              <w:t xml:space="preserve">s, </w:t>
            </w:r>
            <w:r w:rsidRPr="00EC13B8">
              <w:rPr>
                <w:rFonts w:eastAsia="STZhongsong" w:cs="Arial"/>
                <w:bCs/>
                <w:szCs w:val="22"/>
                <w:lang w:eastAsia="zh-CN"/>
              </w:rPr>
              <w:t>General Dental Council, 37 Wimpole Street London W1G 8DQ</w:t>
            </w:r>
          </w:p>
        </w:tc>
        <w:tc>
          <w:tcPr>
            <w:tcW w:w="4044" w:type="dxa"/>
            <w:shd w:val="clear" w:color="auto" w:fill="FFFF00"/>
          </w:tcPr>
          <w:p w14:paraId="14DEBDAD" w14:textId="4F7D5643"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Guidance Note: Customer to state the location where the </w:t>
            </w:r>
            <w:r w:rsidR="005C36D0" w:rsidRPr="00C3320D">
              <w:rPr>
                <w:rFonts w:cs="Arial"/>
                <w:i/>
                <w:szCs w:val="22"/>
              </w:rPr>
              <w:t xml:space="preserve">Ordered Panel </w:t>
            </w:r>
            <w:r w:rsidRPr="00C3320D">
              <w:rPr>
                <w:rFonts w:cs="Arial"/>
                <w:i/>
                <w:szCs w:val="22"/>
              </w:rPr>
              <w:t xml:space="preserve">Services will principally be performed (i.e. the Supplier’s London office and/or a local office(s)). </w:t>
            </w:r>
          </w:p>
        </w:tc>
      </w:tr>
    </w:tbl>
    <w:p w14:paraId="0BE51FF9" w14:textId="77777777" w:rsidR="008E082F" w:rsidRPr="00C3320D" w:rsidRDefault="008E082F" w:rsidP="00D40F55">
      <w:pPr>
        <w:spacing w:before="120" w:after="120" w:line="240" w:lineRule="auto"/>
        <w:rPr>
          <w:rFonts w:cs="Arial"/>
          <w:szCs w:val="22"/>
        </w:rPr>
      </w:pPr>
    </w:p>
    <w:p w14:paraId="7008523F"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charges</w:t>
      </w:r>
    </w:p>
    <w:p w14:paraId="0A481CF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6"/>
        <w:gridCol w:w="4088"/>
      </w:tblGrid>
      <w:tr w:rsidR="00C3320D" w:rsidRPr="00C3320D" w14:paraId="6485EE96" w14:textId="77777777" w:rsidTr="00C54786">
        <w:trPr>
          <w:trHeight w:val="274"/>
        </w:trPr>
        <w:tc>
          <w:tcPr>
            <w:tcW w:w="616" w:type="dxa"/>
          </w:tcPr>
          <w:p w14:paraId="0B8C271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1AC484C2" w14:textId="74372F7A" w:rsidR="00027529" w:rsidRDefault="0002752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Tendered Blended Rates</w:t>
            </w:r>
            <w:r w:rsidR="007A2902" w:rsidRPr="00C3320D">
              <w:rPr>
                <w:rFonts w:eastAsia="STZhongsong" w:cs="Arial"/>
                <w:b/>
                <w:szCs w:val="22"/>
                <w:lang w:eastAsia="zh-CN"/>
              </w:rPr>
              <w:t xml:space="preserve"> </w:t>
            </w:r>
            <w:r w:rsidR="00DA459C" w:rsidRPr="00C3320D">
              <w:rPr>
                <w:rFonts w:eastAsia="STZhongsong" w:cs="Arial"/>
                <w:b/>
                <w:szCs w:val="22"/>
                <w:lang w:eastAsia="zh-CN"/>
              </w:rPr>
              <w:t>AND</w:t>
            </w:r>
          </w:p>
          <w:p w14:paraId="0025D36F" w14:textId="23D107EC" w:rsidR="007A2902" w:rsidRPr="00C3320D" w:rsidRDefault="0002752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w:t>
            </w:r>
          </w:p>
          <w:p w14:paraId="65A710B1"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5383B87" w14:textId="77777777" w:rsidR="007A2902" w:rsidRPr="00C3320D" w:rsidRDefault="007E62F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See 2.6 for details of the Hourly Rate and how it is applied.</w:t>
            </w:r>
          </w:p>
          <w:p w14:paraId="6950931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327CC8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8DDEB20"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491F82D"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EEAB01C"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C73133C"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5B5E8AC"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FFFF00"/>
          </w:tcPr>
          <w:p w14:paraId="7EABDC55" w14:textId="77777777" w:rsidR="00FF7CFE" w:rsidRPr="00C3320D" w:rsidRDefault="007A2902"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w:t>
            </w:r>
          </w:p>
          <w:p w14:paraId="22309E85"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In </w:t>
            </w:r>
            <w:r w:rsidR="001357FC" w:rsidRPr="00C3320D">
              <w:rPr>
                <w:rFonts w:cs="Arial"/>
                <w:i/>
                <w:szCs w:val="22"/>
              </w:rPr>
              <w:t>paragraph</w:t>
            </w:r>
            <w:r w:rsidRPr="00C3320D">
              <w:rPr>
                <w:rFonts w:cs="Arial"/>
                <w:i/>
                <w:szCs w:val="22"/>
              </w:rPr>
              <w:t xml:space="preserve"> </w:t>
            </w:r>
            <w:proofErr w:type="gramStart"/>
            <w:r w:rsidRPr="00C3320D">
              <w:rPr>
                <w:rFonts w:cs="Arial"/>
                <w:i/>
                <w:szCs w:val="22"/>
              </w:rPr>
              <w:t>2.1a ,insert</w:t>
            </w:r>
            <w:proofErr w:type="gramEnd"/>
            <w:r w:rsidRPr="00C3320D">
              <w:rPr>
                <w:rFonts w:cs="Arial"/>
                <w:i/>
                <w:szCs w:val="22"/>
              </w:rPr>
              <w:t xml:space="preserve"> details of the Supplier’s hourly rate/daily rate/monthly rate for each grade of lawyer working on performing the Ordered Panel Services and delete “not used”, or delete “used” where applicable. These rates shall be based on the Panel Prices where there has been a Direct Award or the tendered prices where there has been a Further Competition Procedure. </w:t>
            </w:r>
          </w:p>
          <w:p w14:paraId="3E3E0EB0" w14:textId="77777777" w:rsidR="00FF7CFE" w:rsidRPr="00C3320D" w:rsidRDefault="00FF7CFE"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The Customer may decide to use either:</w:t>
            </w:r>
          </w:p>
          <w:p w14:paraId="6DC63C84" w14:textId="77777777" w:rsidR="00FF7CFE" w:rsidRPr="00C3320D" w:rsidRDefault="00FF7CFE" w:rsidP="00B61322">
            <w:pPr>
              <w:pStyle w:val="ListParagraph"/>
              <w:numPr>
                <w:ilvl w:val="0"/>
                <w:numId w:val="29"/>
              </w:numPr>
              <w:overflowPunct/>
              <w:autoSpaceDE/>
              <w:autoSpaceDN/>
              <w:spacing w:before="120" w:after="120" w:line="240" w:lineRule="auto"/>
              <w:jc w:val="left"/>
              <w:textAlignment w:val="auto"/>
              <w:rPr>
                <w:rFonts w:cs="Arial"/>
                <w:i/>
                <w:szCs w:val="22"/>
              </w:rPr>
            </w:pPr>
            <w:r w:rsidRPr="00C3320D">
              <w:rPr>
                <w:rFonts w:cs="Arial"/>
                <w:i/>
                <w:szCs w:val="22"/>
              </w:rPr>
              <w:t>the Supplier’s hourly rate/daily rate/monthly rate (or a combination); or</w:t>
            </w:r>
          </w:p>
          <w:p w14:paraId="690C9833" w14:textId="77777777" w:rsidR="00FF7CFE" w:rsidRPr="00C3320D" w:rsidRDefault="00FF7CFE" w:rsidP="00B61322">
            <w:pPr>
              <w:pStyle w:val="ListParagraph"/>
              <w:numPr>
                <w:ilvl w:val="0"/>
                <w:numId w:val="29"/>
              </w:numPr>
              <w:overflowPunct/>
              <w:autoSpaceDE/>
              <w:autoSpaceDN/>
              <w:spacing w:before="120" w:after="120" w:line="240" w:lineRule="auto"/>
              <w:jc w:val="left"/>
              <w:textAlignment w:val="auto"/>
              <w:rPr>
                <w:rFonts w:cs="Arial"/>
                <w:i/>
                <w:szCs w:val="22"/>
              </w:rPr>
            </w:pPr>
            <w:r w:rsidRPr="00C3320D">
              <w:rPr>
                <w:rFonts w:cs="Arial"/>
                <w:i/>
                <w:szCs w:val="22"/>
              </w:rPr>
              <w:t>a capped price; or</w:t>
            </w:r>
          </w:p>
          <w:p w14:paraId="2337CD4C" w14:textId="77777777" w:rsidR="00FF7CFE" w:rsidRPr="00C3320D" w:rsidRDefault="00FF7CFE" w:rsidP="00B61322">
            <w:pPr>
              <w:pStyle w:val="ListParagraph"/>
              <w:numPr>
                <w:ilvl w:val="0"/>
                <w:numId w:val="29"/>
              </w:numPr>
              <w:overflowPunct/>
              <w:autoSpaceDE/>
              <w:autoSpaceDN/>
              <w:spacing w:before="120" w:after="120" w:line="240" w:lineRule="auto"/>
              <w:jc w:val="left"/>
              <w:textAlignment w:val="auto"/>
              <w:rPr>
                <w:rFonts w:cs="Arial"/>
                <w:i/>
                <w:szCs w:val="22"/>
              </w:rPr>
            </w:pPr>
            <w:r w:rsidRPr="00C3320D">
              <w:rPr>
                <w:rFonts w:cs="Arial"/>
                <w:i/>
                <w:szCs w:val="22"/>
              </w:rPr>
              <w:t>a fixed price; or</w:t>
            </w:r>
          </w:p>
          <w:p w14:paraId="2ECB9E3F" w14:textId="77777777" w:rsidR="00FF7CFE" w:rsidRPr="00C3320D" w:rsidRDefault="00FF7CFE" w:rsidP="00B61322">
            <w:pPr>
              <w:pStyle w:val="ListParagraph"/>
              <w:numPr>
                <w:ilvl w:val="0"/>
                <w:numId w:val="29"/>
              </w:numPr>
              <w:overflowPunct/>
              <w:autoSpaceDE/>
              <w:autoSpaceDN/>
              <w:spacing w:before="120" w:after="120" w:line="240" w:lineRule="auto"/>
              <w:jc w:val="left"/>
              <w:textAlignment w:val="auto"/>
              <w:rPr>
                <w:rFonts w:cs="Arial"/>
                <w:i/>
                <w:szCs w:val="22"/>
              </w:rPr>
            </w:pPr>
            <w:r w:rsidRPr="00C3320D">
              <w:rPr>
                <w:rFonts w:cs="Arial"/>
                <w:i/>
                <w:szCs w:val="22"/>
              </w:rPr>
              <w:t>a combination of any of the above.</w:t>
            </w:r>
          </w:p>
          <w:p w14:paraId="5482B538"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Where a Customer uses hourly rates</w:t>
            </w:r>
            <w:r w:rsidR="00FF7CFE" w:rsidRPr="00C3320D">
              <w:rPr>
                <w:rFonts w:cs="Arial"/>
                <w:i/>
                <w:szCs w:val="22"/>
              </w:rPr>
              <w:t xml:space="preserve">, </w:t>
            </w:r>
            <w:r w:rsidRPr="00C3320D">
              <w:rPr>
                <w:rFonts w:cs="Arial"/>
                <w:i/>
                <w:szCs w:val="22"/>
              </w:rPr>
              <w:t xml:space="preserve">both sentences in </w:t>
            </w:r>
            <w:r w:rsidR="001357FC" w:rsidRPr="00C3320D">
              <w:rPr>
                <w:rFonts w:cs="Arial"/>
                <w:i/>
                <w:szCs w:val="22"/>
              </w:rPr>
              <w:t xml:space="preserve">paragraph </w:t>
            </w:r>
            <w:r w:rsidRPr="00C3320D">
              <w:rPr>
                <w:rFonts w:cs="Arial"/>
                <w:i/>
                <w:szCs w:val="22"/>
              </w:rPr>
              <w:t>2.1b should be retained.</w:t>
            </w:r>
          </w:p>
          <w:p w14:paraId="356F197C"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uses daily rates the first sentence in </w:t>
            </w:r>
            <w:r w:rsidR="001357FC" w:rsidRPr="00C3320D">
              <w:rPr>
                <w:rFonts w:cs="Arial"/>
                <w:i/>
                <w:szCs w:val="22"/>
              </w:rPr>
              <w:t xml:space="preserve">paragraph </w:t>
            </w:r>
            <w:r w:rsidRPr="00C3320D">
              <w:rPr>
                <w:rFonts w:cs="Arial"/>
                <w:i/>
                <w:szCs w:val="22"/>
              </w:rPr>
              <w:t xml:space="preserve">2.1b should be deleted and the second sentence retained. </w:t>
            </w:r>
          </w:p>
          <w:p w14:paraId="0231725B"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uses monthly rates both sentences in </w:t>
            </w:r>
            <w:r w:rsidR="001357FC" w:rsidRPr="00C3320D">
              <w:rPr>
                <w:rFonts w:cs="Arial"/>
                <w:i/>
                <w:szCs w:val="22"/>
              </w:rPr>
              <w:t xml:space="preserve">paragraph </w:t>
            </w:r>
            <w:r w:rsidRPr="00C3320D">
              <w:rPr>
                <w:rFonts w:cs="Arial"/>
                <w:i/>
                <w:szCs w:val="22"/>
              </w:rPr>
              <w:t>2.1b should be deleted.</w:t>
            </w:r>
          </w:p>
          <w:p w14:paraId="3DFCCB66"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has used capped prices and/or fixed prices </w:t>
            </w:r>
            <w:r w:rsidR="001357FC" w:rsidRPr="00C3320D">
              <w:rPr>
                <w:rFonts w:cs="Arial"/>
                <w:i/>
                <w:szCs w:val="22"/>
              </w:rPr>
              <w:t xml:space="preserve">paragraphs </w:t>
            </w:r>
            <w:r w:rsidR="00A34A94" w:rsidRPr="00C3320D">
              <w:rPr>
                <w:rFonts w:cs="Arial"/>
                <w:i/>
                <w:szCs w:val="22"/>
              </w:rPr>
              <w:t>2.3 and/or 2.4 should be completed.</w:t>
            </w:r>
          </w:p>
          <w:p w14:paraId="2613E6B2" w14:textId="77777777" w:rsidR="007A2902" w:rsidRPr="00C3320D" w:rsidRDefault="007A2902"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8D1D8C9" w14:textId="77777777" w:rsidTr="00C54786">
        <w:trPr>
          <w:trHeight w:val="4789"/>
        </w:trPr>
        <w:tc>
          <w:tcPr>
            <w:tcW w:w="616" w:type="dxa"/>
          </w:tcPr>
          <w:p w14:paraId="011EEBFA"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1A4F967C" w14:textId="04B1699A" w:rsidR="002E271C" w:rsidRPr="00E63AB7" w:rsidRDefault="00FC2F61" w:rsidP="00E63AB7">
            <w:p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Daily Rate: </w:t>
            </w:r>
            <w:r w:rsidR="00027529">
              <w:rPr>
                <w:rFonts w:eastAsia="STZhongsong" w:cs="Arial"/>
                <w:szCs w:val="22"/>
                <w:lang w:eastAsia="zh-CN"/>
              </w:rPr>
              <w:t>N/A</w:t>
            </w:r>
          </w:p>
          <w:p w14:paraId="72C14DCD" w14:textId="77777777" w:rsidR="002E271C" w:rsidRPr="00C3320D" w:rsidRDefault="002E271C" w:rsidP="00E01DCF">
            <w:p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FFFF00"/>
          </w:tcPr>
          <w:p w14:paraId="7CD2AA07"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02C94081" w14:textId="77777777" w:rsidTr="00C54786">
        <w:tc>
          <w:tcPr>
            <w:tcW w:w="616" w:type="dxa"/>
          </w:tcPr>
          <w:p w14:paraId="657675CD"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C923110" w14:textId="22D42879"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[not used]</w:t>
            </w:r>
          </w:p>
          <w:p w14:paraId="5F70E26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08A9FD49"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if the Supplier has provided an estimate of the </w:t>
            </w:r>
            <w:r w:rsidR="00CD3263" w:rsidRPr="00C3320D">
              <w:rPr>
                <w:rFonts w:cs="Arial"/>
                <w:i/>
                <w:szCs w:val="22"/>
              </w:rPr>
              <w:t>C</w:t>
            </w:r>
            <w:r w:rsidRPr="00C3320D">
              <w:rPr>
                <w:rFonts w:cs="Arial"/>
                <w:i/>
                <w:szCs w:val="22"/>
              </w:rPr>
              <w:t xml:space="preserve">harges for the </w:t>
            </w:r>
            <w:r w:rsidR="00610D9C" w:rsidRPr="00C3320D">
              <w:rPr>
                <w:rFonts w:cs="Arial"/>
                <w:i/>
                <w:szCs w:val="22"/>
              </w:rPr>
              <w:t xml:space="preserve">Ordered Panel </w:t>
            </w:r>
            <w:r w:rsidRPr="00C3320D">
              <w:rPr>
                <w:rFonts w:cs="Arial"/>
                <w:i/>
                <w:szCs w:val="22"/>
              </w:rPr>
              <w:t xml:space="preserve">Services, and the </w:t>
            </w:r>
            <w:r w:rsidR="00CD3263" w:rsidRPr="00C3320D">
              <w:rPr>
                <w:rFonts w:cs="Arial"/>
                <w:i/>
                <w:szCs w:val="22"/>
              </w:rPr>
              <w:t xml:space="preserve">Ordered Panel </w:t>
            </w:r>
            <w:r w:rsidRPr="00C3320D">
              <w:rPr>
                <w:rFonts w:cs="Arial"/>
                <w:i/>
                <w:szCs w:val="22"/>
              </w:rPr>
              <w:t xml:space="preserve">Services are to be provided using </w:t>
            </w:r>
            <w:r w:rsidR="00CD3263" w:rsidRPr="00C3320D">
              <w:rPr>
                <w:rFonts w:cs="Arial"/>
                <w:i/>
                <w:szCs w:val="22"/>
              </w:rPr>
              <w:t>hourly rates/daily rates/monthly rates</w:t>
            </w:r>
            <w:r w:rsidRPr="00C3320D">
              <w:rPr>
                <w:rFonts w:cs="Arial"/>
                <w:i/>
                <w:szCs w:val="22"/>
              </w:rPr>
              <w:t xml:space="preserve">, </w:t>
            </w:r>
            <w:r w:rsidR="00CD3263" w:rsidRPr="00C3320D">
              <w:rPr>
                <w:rFonts w:cs="Arial"/>
                <w:i/>
                <w:szCs w:val="22"/>
              </w:rPr>
              <w:t xml:space="preserve">this should be </w:t>
            </w:r>
            <w:r w:rsidRPr="00C3320D">
              <w:rPr>
                <w:rFonts w:cs="Arial"/>
                <w:i/>
                <w:szCs w:val="22"/>
              </w:rPr>
              <w:t xml:space="preserve">set out here, together with the assumptions (if any) which apply to the estimate.  </w:t>
            </w:r>
            <w:r w:rsidRPr="00C3320D">
              <w:rPr>
                <w:rFonts w:cs="Arial"/>
                <w:i/>
                <w:szCs w:val="22"/>
              </w:rPr>
              <w:lastRenderedPageBreak/>
              <w:t xml:space="preserve">Delete either “used” or “not used” accordingly.  </w:t>
            </w:r>
          </w:p>
          <w:p w14:paraId="7C667CA8"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An estimate, if provided by the </w:t>
            </w:r>
            <w:r w:rsidR="00E3495B" w:rsidRPr="00C3320D">
              <w:rPr>
                <w:rFonts w:cs="Arial"/>
                <w:i/>
                <w:szCs w:val="22"/>
              </w:rPr>
              <w:t>S</w:t>
            </w:r>
            <w:r w:rsidRPr="00C3320D">
              <w:rPr>
                <w:rFonts w:cs="Arial"/>
                <w:i/>
                <w:szCs w:val="22"/>
              </w:rPr>
              <w:t xml:space="preserve">upplier, is not a quote. If a firm quote is required, this should be obtained in the form of a </w:t>
            </w:r>
            <w:r w:rsidR="00E3495B" w:rsidRPr="00C3320D">
              <w:rPr>
                <w:rFonts w:cs="Arial"/>
                <w:i/>
                <w:szCs w:val="22"/>
              </w:rPr>
              <w:t>f</w:t>
            </w:r>
            <w:r w:rsidRPr="00C3320D">
              <w:rPr>
                <w:rFonts w:cs="Arial"/>
                <w:i/>
                <w:szCs w:val="22"/>
              </w:rPr>
              <w:t xml:space="preserve">ixed </w:t>
            </w:r>
            <w:r w:rsidR="00E3495B" w:rsidRPr="00C3320D">
              <w:rPr>
                <w:rFonts w:cs="Arial"/>
                <w:i/>
                <w:szCs w:val="22"/>
              </w:rPr>
              <w:t>p</w:t>
            </w:r>
            <w:r w:rsidRPr="00C3320D">
              <w:rPr>
                <w:rFonts w:cs="Arial"/>
                <w:i/>
                <w:szCs w:val="22"/>
              </w:rPr>
              <w:t xml:space="preserve">rice or </w:t>
            </w:r>
            <w:r w:rsidR="00E3495B" w:rsidRPr="00C3320D">
              <w:rPr>
                <w:rFonts w:cs="Arial"/>
                <w:i/>
                <w:szCs w:val="22"/>
              </w:rPr>
              <w:t>c</w:t>
            </w:r>
            <w:r w:rsidRPr="00C3320D">
              <w:rPr>
                <w:rFonts w:cs="Arial"/>
                <w:i/>
                <w:szCs w:val="22"/>
              </w:rPr>
              <w:t xml:space="preserve">apped </w:t>
            </w:r>
            <w:r w:rsidR="00E3495B" w:rsidRPr="00C3320D">
              <w:rPr>
                <w:rFonts w:cs="Arial"/>
                <w:i/>
                <w:szCs w:val="22"/>
              </w:rPr>
              <w:t>p</w:t>
            </w:r>
            <w:r w:rsidRPr="00C3320D">
              <w:rPr>
                <w:rFonts w:cs="Arial"/>
                <w:i/>
                <w:szCs w:val="22"/>
              </w:rPr>
              <w:t>rice.</w:t>
            </w:r>
          </w:p>
        </w:tc>
      </w:tr>
      <w:tr w:rsidR="00C3320D" w:rsidRPr="00C3320D" w14:paraId="1F3A9783" w14:textId="77777777" w:rsidTr="00C54786">
        <w:tc>
          <w:tcPr>
            <w:tcW w:w="616" w:type="dxa"/>
          </w:tcPr>
          <w:p w14:paraId="7DBC5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2.3</w:t>
            </w:r>
          </w:p>
        </w:tc>
        <w:tc>
          <w:tcPr>
            <w:tcW w:w="4338" w:type="dxa"/>
            <w:shd w:val="clear" w:color="auto" w:fill="auto"/>
          </w:tcPr>
          <w:p w14:paraId="3D85E861" w14:textId="40215C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 [not used]</w:t>
            </w:r>
          </w:p>
          <w:p w14:paraId="5530B48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88A1FA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5ECC1C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16D3AC8B"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insert details of the </w:t>
            </w:r>
            <w:r w:rsidR="003C4741" w:rsidRPr="00C3320D">
              <w:rPr>
                <w:rFonts w:cs="Arial"/>
                <w:i/>
                <w:szCs w:val="22"/>
              </w:rPr>
              <w:t>f</w:t>
            </w:r>
            <w:r w:rsidRPr="00C3320D">
              <w:rPr>
                <w:rFonts w:cs="Arial"/>
                <w:i/>
                <w:szCs w:val="22"/>
              </w:rPr>
              <w:t xml:space="preserve">ixed </w:t>
            </w:r>
            <w:r w:rsidR="003C4741" w:rsidRPr="00C3320D">
              <w:rPr>
                <w:rFonts w:cs="Arial"/>
                <w:i/>
                <w:szCs w:val="22"/>
              </w:rPr>
              <w:t>p</w:t>
            </w:r>
            <w:r w:rsidRPr="00C3320D">
              <w:rPr>
                <w:rFonts w:cs="Arial"/>
                <w:i/>
                <w:szCs w:val="22"/>
              </w:rPr>
              <w:t xml:space="preserve">rice, including: </w:t>
            </w:r>
          </w:p>
          <w:p w14:paraId="518F06AB"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the total </w:t>
            </w:r>
            <w:r w:rsidR="003C4741" w:rsidRPr="00C3320D">
              <w:rPr>
                <w:rFonts w:cs="Arial"/>
                <w:i/>
                <w:szCs w:val="22"/>
              </w:rPr>
              <w:t>f</w:t>
            </w:r>
            <w:r w:rsidRPr="00C3320D">
              <w:rPr>
                <w:rFonts w:cs="Arial"/>
                <w:i/>
                <w:szCs w:val="22"/>
              </w:rPr>
              <w:t xml:space="preserve">ixed </w:t>
            </w:r>
            <w:proofErr w:type="gramStart"/>
            <w:r w:rsidR="003C4741" w:rsidRPr="00C3320D">
              <w:rPr>
                <w:rFonts w:cs="Arial"/>
                <w:i/>
                <w:szCs w:val="22"/>
              </w:rPr>
              <w:t>p</w:t>
            </w:r>
            <w:r w:rsidRPr="00C3320D">
              <w:rPr>
                <w:rFonts w:cs="Arial"/>
                <w:i/>
                <w:szCs w:val="22"/>
              </w:rPr>
              <w:t>rice;</w:t>
            </w:r>
            <w:proofErr w:type="gramEnd"/>
          </w:p>
          <w:p w14:paraId="76FFB478"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number of milestone payments (single milestone or multiple milestones</w:t>
            </w:r>
            <w:proofErr w:type="gramStart"/>
            <w:r w:rsidRPr="00C3320D">
              <w:rPr>
                <w:rFonts w:cs="Arial"/>
                <w:i/>
                <w:szCs w:val="22"/>
              </w:rPr>
              <w:t>);</w:t>
            </w:r>
            <w:proofErr w:type="gramEnd"/>
            <w:r w:rsidRPr="00C3320D">
              <w:rPr>
                <w:rFonts w:cs="Arial"/>
                <w:i/>
                <w:szCs w:val="22"/>
              </w:rPr>
              <w:t xml:space="preserve"> </w:t>
            </w:r>
          </w:p>
          <w:p w14:paraId="4ABB6471"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description of milestones (name, description and delivery date</w:t>
            </w:r>
            <w:proofErr w:type="gramStart"/>
            <w:r w:rsidRPr="00C3320D">
              <w:rPr>
                <w:rFonts w:cs="Arial"/>
                <w:i/>
                <w:szCs w:val="22"/>
              </w:rPr>
              <w:t>);</w:t>
            </w:r>
            <w:proofErr w:type="gramEnd"/>
          </w:p>
          <w:p w14:paraId="12091ED7"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milestone acceptance </w:t>
            </w:r>
            <w:proofErr w:type="gramStart"/>
            <w:r w:rsidRPr="00C3320D">
              <w:rPr>
                <w:rFonts w:cs="Arial"/>
                <w:i/>
                <w:szCs w:val="22"/>
              </w:rPr>
              <w:t>criteria;</w:t>
            </w:r>
            <w:proofErr w:type="gramEnd"/>
            <w:r w:rsidRPr="00C3320D">
              <w:rPr>
                <w:rFonts w:cs="Arial"/>
                <w:i/>
                <w:szCs w:val="22"/>
              </w:rPr>
              <w:t xml:space="preserve"> </w:t>
            </w:r>
          </w:p>
          <w:p w14:paraId="02F0E524"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invoicing and payment </w:t>
            </w:r>
            <w:proofErr w:type="gramStart"/>
            <w:r w:rsidRPr="00C3320D">
              <w:rPr>
                <w:rFonts w:cs="Arial"/>
                <w:i/>
                <w:szCs w:val="22"/>
              </w:rPr>
              <w:t>structure;</w:t>
            </w:r>
            <w:proofErr w:type="gramEnd"/>
          </w:p>
          <w:p w14:paraId="6E93510B"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retention payment (if any) and conditions for release of retention payment.</w:t>
            </w:r>
          </w:p>
          <w:p w14:paraId="24991154"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6BD2D14D" w14:textId="77777777" w:rsidTr="00C54786">
        <w:tc>
          <w:tcPr>
            <w:tcW w:w="616" w:type="dxa"/>
          </w:tcPr>
          <w:p w14:paraId="25D347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357704DA" w14:textId="5AD67F53"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Capped Price [not used]</w:t>
            </w:r>
          </w:p>
          <w:p w14:paraId="3201F69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5CC4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51E0138C"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insert details of the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 including: </w:t>
            </w:r>
          </w:p>
          <w:p w14:paraId="1C5ACA16"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the total </w:t>
            </w:r>
            <w:r w:rsidR="003C4741" w:rsidRPr="00C3320D">
              <w:rPr>
                <w:rFonts w:cs="Arial"/>
                <w:i/>
                <w:szCs w:val="22"/>
              </w:rPr>
              <w:t>c</w:t>
            </w:r>
            <w:r w:rsidRPr="00C3320D">
              <w:rPr>
                <w:rFonts w:cs="Arial"/>
                <w:i/>
                <w:szCs w:val="22"/>
              </w:rPr>
              <w:t xml:space="preserve">apped </w:t>
            </w:r>
            <w:proofErr w:type="gramStart"/>
            <w:r w:rsidR="003C4741" w:rsidRPr="00C3320D">
              <w:rPr>
                <w:rFonts w:cs="Arial"/>
                <w:i/>
                <w:szCs w:val="22"/>
              </w:rPr>
              <w:t>p</w:t>
            </w:r>
            <w:r w:rsidRPr="00C3320D">
              <w:rPr>
                <w:rFonts w:cs="Arial"/>
                <w:i/>
                <w:szCs w:val="22"/>
              </w:rPr>
              <w:t>rice;</w:t>
            </w:r>
            <w:proofErr w:type="gramEnd"/>
          </w:p>
          <w:p w14:paraId="62077ADE"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how the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rice is to be calculated. This could be (</w:t>
            </w:r>
            <w:proofErr w:type="spellStart"/>
            <w:r w:rsidRPr="00C3320D">
              <w:rPr>
                <w:rFonts w:cs="Arial"/>
                <w:i/>
                <w:szCs w:val="22"/>
              </w:rPr>
              <w:t>i</w:t>
            </w:r>
            <w:proofErr w:type="spellEnd"/>
            <w:r w:rsidRPr="00C3320D">
              <w:rPr>
                <w:rFonts w:cs="Arial"/>
                <w:i/>
                <w:szCs w:val="22"/>
              </w:rPr>
              <w:t xml:space="preserve">) by reference to a single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 with </w:t>
            </w:r>
            <w:r w:rsidR="003C4741" w:rsidRPr="00C3320D">
              <w:rPr>
                <w:rFonts w:cs="Arial"/>
                <w:i/>
                <w:szCs w:val="22"/>
              </w:rPr>
              <w:t>h</w:t>
            </w:r>
            <w:r w:rsidRPr="00C3320D">
              <w:rPr>
                <w:rFonts w:cs="Arial"/>
                <w:i/>
                <w:szCs w:val="22"/>
              </w:rPr>
              <w:t xml:space="preserve">ourly </w:t>
            </w:r>
            <w:r w:rsidR="003C4741" w:rsidRPr="00C3320D">
              <w:rPr>
                <w:rFonts w:cs="Arial"/>
                <w:i/>
                <w:szCs w:val="22"/>
              </w:rPr>
              <w:t>r</w:t>
            </w:r>
            <w:r w:rsidRPr="00C3320D">
              <w:rPr>
                <w:rFonts w:cs="Arial"/>
                <w:i/>
                <w:szCs w:val="22"/>
              </w:rPr>
              <w:t xml:space="preserve">ates charged up till the level of the cap; or (ii) multiple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rices, each referenced to a different milestone, with </w:t>
            </w:r>
            <w:r w:rsidR="003C4741" w:rsidRPr="00C3320D">
              <w:rPr>
                <w:rFonts w:cs="Arial"/>
                <w:i/>
                <w:szCs w:val="22"/>
              </w:rPr>
              <w:t>h</w:t>
            </w:r>
            <w:r w:rsidRPr="00C3320D">
              <w:rPr>
                <w:rFonts w:cs="Arial"/>
                <w:i/>
                <w:szCs w:val="22"/>
              </w:rPr>
              <w:t xml:space="preserve">ourly </w:t>
            </w:r>
            <w:r w:rsidR="003C4741" w:rsidRPr="00C3320D">
              <w:rPr>
                <w:rFonts w:cs="Arial"/>
                <w:i/>
                <w:szCs w:val="22"/>
              </w:rPr>
              <w:t>r</w:t>
            </w:r>
            <w:r w:rsidRPr="00C3320D">
              <w:rPr>
                <w:rFonts w:cs="Arial"/>
                <w:i/>
                <w:szCs w:val="22"/>
              </w:rPr>
              <w:t>ates charged up to the cap.</w:t>
            </w:r>
          </w:p>
          <w:p w14:paraId="54017E6C"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number of milestone payments and/or payment based on Hourly Rates:</w:t>
            </w:r>
          </w:p>
          <w:p w14:paraId="585BE507" w14:textId="77777777" w:rsidR="008E082F" w:rsidRPr="00C3320D" w:rsidRDefault="008E082F" w:rsidP="00B61322">
            <w:pPr>
              <w:numPr>
                <w:ilvl w:val="0"/>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 if using milestone payments:</w:t>
            </w:r>
          </w:p>
          <w:p w14:paraId="586E17AE" w14:textId="77777777" w:rsidR="008E082F" w:rsidRPr="00C3320D" w:rsidRDefault="008E082F" w:rsidP="00B61322">
            <w:pPr>
              <w:numPr>
                <w:ilvl w:val="1"/>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number of milestones and milestone </w:t>
            </w:r>
            <w:proofErr w:type="gramStart"/>
            <w:r w:rsidRPr="00C3320D">
              <w:rPr>
                <w:rFonts w:cs="Arial"/>
                <w:i/>
                <w:szCs w:val="22"/>
              </w:rPr>
              <w:t>payments;</w:t>
            </w:r>
            <w:proofErr w:type="gramEnd"/>
          </w:p>
          <w:p w14:paraId="128F5BC2" w14:textId="77777777" w:rsidR="008E082F" w:rsidRPr="00C3320D" w:rsidRDefault="008E082F" w:rsidP="00B61322">
            <w:pPr>
              <w:numPr>
                <w:ilvl w:val="1"/>
                <w:numId w:val="22"/>
              </w:numPr>
              <w:overflowPunct/>
              <w:autoSpaceDE/>
              <w:autoSpaceDN/>
              <w:spacing w:before="120" w:after="120" w:line="240" w:lineRule="auto"/>
              <w:jc w:val="left"/>
              <w:textAlignment w:val="auto"/>
              <w:rPr>
                <w:rFonts w:cs="Arial"/>
                <w:i/>
                <w:szCs w:val="22"/>
              </w:rPr>
            </w:pPr>
            <w:r w:rsidRPr="00C3320D">
              <w:rPr>
                <w:rFonts w:cs="Arial"/>
                <w:i/>
                <w:szCs w:val="22"/>
              </w:rPr>
              <w:lastRenderedPageBreak/>
              <w:t>description of milestones (name, description and delivery date</w:t>
            </w:r>
            <w:proofErr w:type="gramStart"/>
            <w:r w:rsidRPr="00C3320D">
              <w:rPr>
                <w:rFonts w:cs="Arial"/>
                <w:i/>
                <w:szCs w:val="22"/>
              </w:rPr>
              <w:t>);</w:t>
            </w:r>
            <w:proofErr w:type="gramEnd"/>
          </w:p>
          <w:p w14:paraId="20BFEA62" w14:textId="77777777" w:rsidR="008E082F" w:rsidRPr="00C3320D" w:rsidRDefault="008E082F" w:rsidP="00B61322">
            <w:pPr>
              <w:numPr>
                <w:ilvl w:val="1"/>
                <w:numId w:val="22"/>
              </w:numPr>
              <w:overflowPunct/>
              <w:autoSpaceDE/>
              <w:autoSpaceDN/>
              <w:spacing w:before="120" w:after="120" w:line="240" w:lineRule="auto"/>
              <w:jc w:val="left"/>
              <w:textAlignment w:val="auto"/>
              <w:rPr>
                <w:rFonts w:cs="Arial"/>
                <w:i/>
                <w:szCs w:val="22"/>
              </w:rPr>
            </w:pPr>
            <w:r w:rsidRPr="00C3320D">
              <w:rPr>
                <w:rFonts w:cs="Arial"/>
                <w:i/>
                <w:szCs w:val="22"/>
              </w:rPr>
              <w:t xml:space="preserve">milestone acceptance </w:t>
            </w:r>
            <w:proofErr w:type="gramStart"/>
            <w:r w:rsidRPr="00C3320D">
              <w:rPr>
                <w:rFonts w:cs="Arial"/>
                <w:i/>
                <w:szCs w:val="22"/>
              </w:rPr>
              <w:t>criteria;</w:t>
            </w:r>
            <w:proofErr w:type="gramEnd"/>
          </w:p>
          <w:p w14:paraId="7D8F8152" w14:textId="77777777" w:rsidR="008E082F" w:rsidRPr="00C3320D" w:rsidRDefault="008E082F" w:rsidP="00B61322">
            <w:pPr>
              <w:numPr>
                <w:ilvl w:val="1"/>
                <w:numId w:val="22"/>
              </w:numPr>
              <w:overflowPunct/>
              <w:autoSpaceDE/>
              <w:autoSpaceDN/>
              <w:spacing w:before="120" w:after="120" w:line="240" w:lineRule="auto"/>
              <w:jc w:val="left"/>
              <w:textAlignment w:val="auto"/>
              <w:rPr>
                <w:rFonts w:cs="Arial"/>
                <w:i/>
                <w:szCs w:val="22"/>
              </w:rPr>
            </w:pPr>
            <w:r w:rsidRPr="00C3320D">
              <w:rPr>
                <w:rFonts w:cs="Arial"/>
                <w:i/>
                <w:szCs w:val="22"/>
              </w:rPr>
              <w:t>invoicing and payment timetable and structure; and</w:t>
            </w:r>
          </w:p>
          <w:p w14:paraId="0561312F" w14:textId="77777777" w:rsidR="008E082F" w:rsidRPr="00C3320D" w:rsidRDefault="008E082F" w:rsidP="00B61322">
            <w:pPr>
              <w:numPr>
                <w:ilvl w:val="1"/>
                <w:numId w:val="22"/>
              </w:numPr>
              <w:overflowPunct/>
              <w:autoSpaceDE/>
              <w:autoSpaceDN/>
              <w:spacing w:before="120" w:after="120" w:line="240" w:lineRule="auto"/>
              <w:jc w:val="left"/>
              <w:textAlignment w:val="auto"/>
              <w:rPr>
                <w:rFonts w:cs="Arial"/>
                <w:i/>
                <w:szCs w:val="22"/>
              </w:rPr>
            </w:pPr>
            <w:r w:rsidRPr="00C3320D">
              <w:rPr>
                <w:rFonts w:cs="Arial"/>
                <w:i/>
                <w:szCs w:val="22"/>
              </w:rPr>
              <w:t>retention payment (if any) and conditions for release of retention payment.</w:t>
            </w:r>
          </w:p>
          <w:p w14:paraId="7CA89E6E" w14:textId="77777777" w:rsidR="008E082F" w:rsidRPr="00C3320D" w:rsidRDefault="008E082F" w:rsidP="00D40F55">
            <w:pPr>
              <w:overflowPunct/>
              <w:autoSpaceDE/>
              <w:autoSpaceDN/>
              <w:spacing w:before="120" w:after="120" w:line="240" w:lineRule="auto"/>
              <w:ind w:left="720"/>
              <w:jc w:val="left"/>
              <w:textAlignment w:val="auto"/>
              <w:rPr>
                <w:rFonts w:cs="Arial"/>
                <w:i/>
                <w:szCs w:val="22"/>
              </w:rPr>
            </w:pPr>
          </w:p>
        </w:tc>
      </w:tr>
      <w:tr w:rsidR="00F25806" w:rsidRPr="00C3320D" w14:paraId="165DF594" w14:textId="77777777" w:rsidTr="00C54786">
        <w:tc>
          <w:tcPr>
            <w:tcW w:w="616" w:type="dxa"/>
          </w:tcPr>
          <w:p w14:paraId="11B4742E"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2.5</w:t>
            </w:r>
          </w:p>
        </w:tc>
        <w:tc>
          <w:tcPr>
            <w:tcW w:w="4338" w:type="dxa"/>
            <w:shd w:val="clear" w:color="auto" w:fill="auto"/>
          </w:tcPr>
          <w:p w14:paraId="52D9D044" w14:textId="71DF69FE"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 [not used]</w:t>
            </w:r>
          </w:p>
        </w:tc>
        <w:tc>
          <w:tcPr>
            <w:tcW w:w="4183" w:type="dxa"/>
            <w:shd w:val="clear" w:color="auto" w:fill="FFFF00"/>
          </w:tcPr>
          <w:p w14:paraId="0917AC74" w14:textId="77777777" w:rsidR="00F25806" w:rsidRPr="00043E49" w:rsidRDefault="00F25806" w:rsidP="00F25806">
            <w:pPr>
              <w:numPr>
                <w:ilvl w:val="1"/>
                <w:numId w:val="0"/>
              </w:numPr>
              <w:overflowPunct/>
              <w:autoSpaceDE/>
              <w:autoSpaceDN/>
              <w:spacing w:before="120" w:after="120" w:line="240" w:lineRule="auto"/>
              <w:jc w:val="left"/>
              <w:textAlignment w:val="auto"/>
              <w:rPr>
                <w:rFonts w:cs="Arial"/>
                <w:i/>
                <w:szCs w:val="22"/>
              </w:rPr>
            </w:pPr>
            <w:r w:rsidRPr="00043E49">
              <w:rPr>
                <w:rFonts w:cs="Arial"/>
                <w:i/>
                <w:szCs w:val="22"/>
              </w:rPr>
              <w:t xml:space="preserve">Guidance Note: insert details of the Risk and Reward price, including: </w:t>
            </w:r>
          </w:p>
          <w:p w14:paraId="6C3F9942"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the total Risk and Reward </w:t>
            </w:r>
            <w:proofErr w:type="gramStart"/>
            <w:r w:rsidRPr="00043E49">
              <w:rPr>
                <w:rFonts w:cs="Arial"/>
                <w:i/>
                <w:szCs w:val="22"/>
              </w:rPr>
              <w:t>price;</w:t>
            </w:r>
            <w:proofErr w:type="gramEnd"/>
          </w:p>
          <w:p w14:paraId="5EE75EE1"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how the Risk and Reward price is to be calculated. This could be (</w:t>
            </w:r>
            <w:proofErr w:type="spellStart"/>
            <w:r w:rsidRPr="00043E49">
              <w:rPr>
                <w:rFonts w:cs="Arial"/>
                <w:i/>
                <w:szCs w:val="22"/>
              </w:rPr>
              <w:t>i</w:t>
            </w:r>
            <w:proofErr w:type="spellEnd"/>
            <w:r w:rsidRPr="00043E49">
              <w:rPr>
                <w:rFonts w:cs="Arial"/>
                <w:i/>
                <w:szCs w:val="22"/>
              </w:rPr>
              <w:t xml:space="preserve">) by reference to a percentage of Costs Recovered; or (ii) by reference to Costs Savings </w:t>
            </w:r>
            <w:proofErr w:type="gramStart"/>
            <w:r w:rsidRPr="00043E49">
              <w:rPr>
                <w:rFonts w:cs="Arial"/>
                <w:i/>
                <w:szCs w:val="22"/>
              </w:rPr>
              <w:t>Achieved;</w:t>
            </w:r>
            <w:proofErr w:type="gramEnd"/>
            <w:r w:rsidRPr="00043E49">
              <w:rPr>
                <w:rFonts w:cs="Arial"/>
                <w:i/>
                <w:szCs w:val="22"/>
              </w:rPr>
              <w:t xml:space="preserve"> </w:t>
            </w:r>
          </w:p>
          <w:p w14:paraId="6D2FB8C6"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number of milestone payments:</w:t>
            </w:r>
          </w:p>
          <w:p w14:paraId="5AD0785E"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 if using milestone payments:</w:t>
            </w:r>
          </w:p>
          <w:p w14:paraId="0AA6927B"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number of milestones and milestone </w:t>
            </w:r>
            <w:proofErr w:type="gramStart"/>
            <w:r w:rsidRPr="00043E49">
              <w:rPr>
                <w:rFonts w:cs="Arial"/>
                <w:i/>
                <w:szCs w:val="22"/>
              </w:rPr>
              <w:t>payments;</w:t>
            </w:r>
            <w:proofErr w:type="gramEnd"/>
          </w:p>
          <w:p w14:paraId="334E347A"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description of milestones (name, description and delivery date</w:t>
            </w:r>
            <w:proofErr w:type="gramStart"/>
            <w:r w:rsidRPr="00043E49">
              <w:rPr>
                <w:rFonts w:cs="Arial"/>
                <w:i/>
                <w:szCs w:val="22"/>
              </w:rPr>
              <w:t>);</w:t>
            </w:r>
            <w:proofErr w:type="gramEnd"/>
          </w:p>
          <w:p w14:paraId="5A400436"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milestone acceptance </w:t>
            </w:r>
            <w:proofErr w:type="gramStart"/>
            <w:r w:rsidRPr="00043E49">
              <w:rPr>
                <w:rFonts w:cs="Arial"/>
                <w:i/>
                <w:szCs w:val="22"/>
              </w:rPr>
              <w:t>criteria;</w:t>
            </w:r>
            <w:proofErr w:type="gramEnd"/>
          </w:p>
          <w:p w14:paraId="64EE67ED"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invoicing and payment timetable and structure; and</w:t>
            </w:r>
          </w:p>
          <w:p w14:paraId="2915E6E9"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retention payment (if any) and conditions for release of retention payment.</w:t>
            </w:r>
          </w:p>
          <w:p w14:paraId="48483D21" w14:textId="77777777" w:rsidR="00F25806" w:rsidRPr="00043E49" w:rsidRDefault="00F25806" w:rsidP="00D40F55">
            <w:pPr>
              <w:numPr>
                <w:ilvl w:val="1"/>
                <w:numId w:val="0"/>
              </w:numPr>
              <w:overflowPunct/>
              <w:autoSpaceDE/>
              <w:autoSpaceDN/>
              <w:spacing w:before="120" w:after="120" w:line="240" w:lineRule="auto"/>
              <w:jc w:val="left"/>
              <w:textAlignment w:val="auto"/>
              <w:rPr>
                <w:rFonts w:cs="Arial"/>
                <w:i/>
                <w:szCs w:val="22"/>
              </w:rPr>
            </w:pPr>
          </w:p>
        </w:tc>
      </w:tr>
      <w:tr w:rsidR="00F25806" w:rsidRPr="00C3320D" w14:paraId="2732F080" w14:textId="77777777" w:rsidTr="00C54786">
        <w:tc>
          <w:tcPr>
            <w:tcW w:w="616" w:type="dxa"/>
          </w:tcPr>
          <w:p w14:paraId="2DA2F965"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4338" w:type="dxa"/>
            <w:shd w:val="clear" w:color="auto" w:fill="auto"/>
          </w:tcPr>
          <w:p w14:paraId="60466E3B" w14:textId="77777777" w:rsidR="00F25806"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r w:rsidR="00027529">
              <w:rPr>
                <w:rFonts w:eastAsia="STZhongsong" w:cs="Arial"/>
                <w:b/>
                <w:szCs w:val="22"/>
                <w:lang w:eastAsia="zh-CN"/>
              </w:rPr>
              <w:t xml:space="preserve"> </w:t>
            </w:r>
          </w:p>
          <w:p w14:paraId="08FFC5C6" w14:textId="1214CF4B" w:rsidR="007E62F4" w:rsidRPr="007E62F4" w:rsidRDefault="007E62F4" w:rsidP="00D40F55">
            <w:pPr>
              <w:numPr>
                <w:ilvl w:val="1"/>
                <w:numId w:val="0"/>
              </w:numPr>
              <w:overflowPunct/>
              <w:autoSpaceDE/>
              <w:autoSpaceDN/>
              <w:spacing w:before="120" w:after="120" w:line="240" w:lineRule="auto"/>
              <w:jc w:val="left"/>
              <w:textAlignment w:val="auto"/>
              <w:rPr>
                <w:rFonts w:eastAsia="STZhongsong" w:cs="Arial"/>
                <w:bCs/>
                <w:szCs w:val="22"/>
                <w:lang w:eastAsia="zh-CN"/>
              </w:rPr>
            </w:pPr>
            <w:r>
              <w:rPr>
                <w:rFonts w:eastAsia="STZhongsong" w:cs="Arial"/>
                <w:bCs/>
                <w:szCs w:val="22"/>
                <w:lang w:eastAsia="zh-CN"/>
              </w:rPr>
              <w:t>The fee arrangement is a blended hourly rate of £[xxx] + VAT which shall apply t</w:t>
            </w:r>
            <w:r w:rsidR="008236CB">
              <w:rPr>
                <w:rFonts w:eastAsia="STZhongsong" w:cs="Arial"/>
                <w:bCs/>
                <w:szCs w:val="22"/>
                <w:lang w:eastAsia="zh-CN"/>
              </w:rPr>
              <w:t>o</w:t>
            </w:r>
            <w:bookmarkStart w:id="0" w:name="_GoBack"/>
            <w:bookmarkEnd w:id="0"/>
            <w:r>
              <w:rPr>
                <w:rFonts w:eastAsia="STZhongsong" w:cs="Arial"/>
                <w:bCs/>
                <w:szCs w:val="22"/>
                <w:lang w:eastAsia="zh-CN"/>
              </w:rPr>
              <w:t xml:space="preserve"> work performed under this Legal Services Contract regardless of </w:t>
            </w:r>
            <w:r>
              <w:rPr>
                <w:rFonts w:eastAsia="STZhongsong" w:cs="Arial"/>
                <w:bCs/>
                <w:szCs w:val="22"/>
                <w:lang w:eastAsia="zh-CN"/>
              </w:rPr>
              <w:lastRenderedPageBreak/>
              <w:t>grade of fee earner. The blended hourly rate shall be subject to volume discounts as set out in the Price Marking Scheme.</w:t>
            </w:r>
          </w:p>
        </w:tc>
        <w:tc>
          <w:tcPr>
            <w:tcW w:w="4183" w:type="dxa"/>
            <w:shd w:val="clear" w:color="auto" w:fill="FFFF00"/>
          </w:tcPr>
          <w:p w14:paraId="5752E577" w14:textId="77777777" w:rsidR="00F25806" w:rsidRPr="00043E49" w:rsidRDefault="00F25806" w:rsidP="00F25806">
            <w:pPr>
              <w:numPr>
                <w:ilvl w:val="1"/>
                <w:numId w:val="0"/>
              </w:numPr>
              <w:overflowPunct/>
              <w:autoSpaceDE/>
              <w:autoSpaceDN/>
              <w:spacing w:before="120" w:after="120" w:line="240" w:lineRule="auto"/>
              <w:jc w:val="left"/>
              <w:textAlignment w:val="auto"/>
              <w:rPr>
                <w:rFonts w:cs="Arial"/>
                <w:i/>
                <w:szCs w:val="22"/>
              </w:rPr>
            </w:pPr>
            <w:r w:rsidRPr="00043E49">
              <w:rPr>
                <w:rFonts w:cs="Arial"/>
                <w:i/>
                <w:szCs w:val="22"/>
              </w:rPr>
              <w:lastRenderedPageBreak/>
              <w:t xml:space="preserve">Guidance Note: insert details of the Alternative Fee Arrangement, including: </w:t>
            </w:r>
          </w:p>
          <w:p w14:paraId="2239EA56"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the individual pricing mechanisms </w:t>
            </w:r>
            <w:proofErr w:type="gramStart"/>
            <w:r w:rsidRPr="00043E49">
              <w:rPr>
                <w:rFonts w:cs="Arial"/>
                <w:i/>
                <w:szCs w:val="22"/>
              </w:rPr>
              <w:t>involved;</w:t>
            </w:r>
            <w:proofErr w:type="gramEnd"/>
          </w:p>
          <w:p w14:paraId="22DFB27F"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lastRenderedPageBreak/>
              <w:t>how the is to be calculated and how either (</w:t>
            </w:r>
            <w:proofErr w:type="spellStart"/>
            <w:r w:rsidRPr="00043E49">
              <w:rPr>
                <w:rFonts w:cs="Arial"/>
                <w:i/>
                <w:szCs w:val="22"/>
              </w:rPr>
              <w:t>i</w:t>
            </w:r>
            <w:proofErr w:type="spellEnd"/>
            <w:r w:rsidRPr="00043E49">
              <w:rPr>
                <w:rFonts w:cs="Arial"/>
                <w:i/>
                <w:szCs w:val="22"/>
              </w:rPr>
              <w:t xml:space="preserve">) the price has been based on Panel Prices if the contract is awarded via direct award; or (ii) how it is to be monitored that the prices will not exceed Panel Prices if the contract is awarded by Further Competition; </w:t>
            </w:r>
          </w:p>
          <w:p w14:paraId="7ACF7006"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number of milestone payments:</w:t>
            </w:r>
          </w:p>
          <w:p w14:paraId="030997BC" w14:textId="77777777" w:rsidR="00F25806" w:rsidRPr="00043E49" w:rsidRDefault="00F25806" w:rsidP="00B61322">
            <w:pPr>
              <w:numPr>
                <w:ilvl w:val="0"/>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 if using milestone payments:</w:t>
            </w:r>
          </w:p>
          <w:p w14:paraId="220EBD06"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number of milestones and milestone </w:t>
            </w:r>
            <w:proofErr w:type="gramStart"/>
            <w:r w:rsidRPr="00043E49">
              <w:rPr>
                <w:rFonts w:cs="Arial"/>
                <w:i/>
                <w:szCs w:val="22"/>
              </w:rPr>
              <w:t>payments;</w:t>
            </w:r>
            <w:proofErr w:type="gramEnd"/>
          </w:p>
          <w:p w14:paraId="2A764BBA"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description of milestones (name, description and delivery date</w:t>
            </w:r>
            <w:proofErr w:type="gramStart"/>
            <w:r w:rsidRPr="00043E49">
              <w:rPr>
                <w:rFonts w:cs="Arial"/>
                <w:i/>
                <w:szCs w:val="22"/>
              </w:rPr>
              <w:t>);</w:t>
            </w:r>
            <w:proofErr w:type="gramEnd"/>
          </w:p>
          <w:p w14:paraId="1743E00F"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 xml:space="preserve">milestone acceptance </w:t>
            </w:r>
            <w:proofErr w:type="gramStart"/>
            <w:r w:rsidRPr="00043E49">
              <w:rPr>
                <w:rFonts w:cs="Arial"/>
                <w:i/>
                <w:szCs w:val="22"/>
              </w:rPr>
              <w:t>criteria;</w:t>
            </w:r>
            <w:proofErr w:type="gramEnd"/>
          </w:p>
          <w:p w14:paraId="21F76FD9"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invoicing and payment timetable and structure; and</w:t>
            </w:r>
          </w:p>
          <w:p w14:paraId="2C8AADDA" w14:textId="77777777" w:rsidR="00F25806" w:rsidRPr="00043E49" w:rsidRDefault="00F25806" w:rsidP="00B61322">
            <w:pPr>
              <w:numPr>
                <w:ilvl w:val="1"/>
                <w:numId w:val="22"/>
              </w:numPr>
              <w:overflowPunct/>
              <w:autoSpaceDE/>
              <w:autoSpaceDN/>
              <w:spacing w:before="120" w:after="120" w:line="240" w:lineRule="auto"/>
              <w:jc w:val="left"/>
              <w:textAlignment w:val="auto"/>
              <w:rPr>
                <w:rFonts w:cs="Arial"/>
                <w:i/>
                <w:szCs w:val="22"/>
              </w:rPr>
            </w:pPr>
            <w:r w:rsidRPr="00043E49">
              <w:rPr>
                <w:rFonts w:cs="Arial"/>
                <w:i/>
                <w:szCs w:val="22"/>
              </w:rPr>
              <w:t>retention payment (if any) and conditions for release of retention payment.</w:t>
            </w:r>
          </w:p>
          <w:p w14:paraId="5F3C4BC0" w14:textId="77777777" w:rsidR="00F25806" w:rsidRPr="00043E49" w:rsidRDefault="00F25806"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44F5A8FF" w14:textId="77777777" w:rsidTr="00C54786">
        <w:tc>
          <w:tcPr>
            <w:tcW w:w="616" w:type="dxa"/>
          </w:tcPr>
          <w:p w14:paraId="6841199E"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w:t>
            </w:r>
            <w:r w:rsidR="00F25806">
              <w:rPr>
                <w:rFonts w:eastAsia="STZhongsong" w:cs="Arial"/>
                <w:b/>
                <w:szCs w:val="22"/>
                <w:lang w:eastAsia="zh-CN"/>
              </w:rPr>
              <w:t>7</w:t>
            </w:r>
          </w:p>
        </w:tc>
        <w:tc>
          <w:tcPr>
            <w:tcW w:w="4338" w:type="dxa"/>
            <w:shd w:val="clear" w:color="auto" w:fill="auto"/>
          </w:tcPr>
          <w:p w14:paraId="2480A84E"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6C56D02"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0EF3DA2B" w14:textId="3EC1A916"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357D99A6" w14:textId="2680904E" w:rsidR="007E62F4" w:rsidRDefault="007E62F4" w:rsidP="00D40F55">
            <w:pPr>
              <w:numPr>
                <w:ilvl w:val="1"/>
                <w:numId w:val="0"/>
              </w:numPr>
              <w:overflowPunct/>
              <w:autoSpaceDE/>
              <w:autoSpaceDN/>
              <w:spacing w:before="120" w:after="120" w:line="240" w:lineRule="auto"/>
              <w:jc w:val="left"/>
              <w:textAlignment w:val="auto"/>
              <w:rPr>
                <w:rFonts w:eastAsia="STZhongsong" w:cs="Arial"/>
                <w:bCs/>
                <w:szCs w:val="22"/>
                <w:lang w:eastAsia="zh-CN"/>
              </w:rPr>
            </w:pPr>
            <w:r>
              <w:rPr>
                <w:rFonts w:eastAsia="STZhongsong" w:cs="Arial"/>
                <w:bCs/>
                <w:szCs w:val="22"/>
                <w:lang w:eastAsia="zh-CN"/>
              </w:rPr>
              <w:t>Travel expenses to GDC’s base location at Wimpole Street in London are non-reimbursable.</w:t>
            </w:r>
          </w:p>
          <w:p w14:paraId="2E7C4D32" w14:textId="77777777" w:rsidR="007E62F4" w:rsidRPr="00027529" w:rsidRDefault="007E62F4" w:rsidP="00D40F55">
            <w:pPr>
              <w:numPr>
                <w:ilvl w:val="1"/>
                <w:numId w:val="0"/>
              </w:numPr>
              <w:overflowPunct/>
              <w:autoSpaceDE/>
              <w:autoSpaceDN/>
              <w:spacing w:before="120" w:after="120" w:line="240" w:lineRule="auto"/>
              <w:jc w:val="left"/>
              <w:textAlignment w:val="auto"/>
              <w:rPr>
                <w:rFonts w:eastAsia="STZhongsong" w:cs="Arial"/>
                <w:bCs/>
                <w:szCs w:val="22"/>
                <w:lang w:eastAsia="zh-CN"/>
              </w:rPr>
            </w:pPr>
            <w:r>
              <w:rPr>
                <w:rFonts w:eastAsia="STZhongsong" w:cs="Arial"/>
                <w:bCs/>
                <w:szCs w:val="22"/>
                <w:lang w:eastAsia="zh-CN"/>
              </w:rPr>
              <w:t>Travel expenses where travel is required by GDC to a location other than GDC’s base location e.g. to GDC Birmingham are reimbursable in accordance with GDC’s travel policy from time to time.</w:t>
            </w:r>
          </w:p>
          <w:p w14:paraId="71AA5379"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2E5140C5" w14:textId="2D2CB59D"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p>
          <w:p w14:paraId="7E2E8A1F"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5A75CF2E"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w:t>
            </w:r>
            <w:r w:rsidR="00A34A94" w:rsidRPr="00C3320D">
              <w:rPr>
                <w:rFonts w:eastAsia="STZhongsong" w:cs="Arial"/>
                <w:szCs w:val="22"/>
                <w:lang w:eastAsia="zh-CN"/>
              </w:rPr>
              <w:lastRenderedPageBreak/>
              <w:t xml:space="preserve">the Disbursements may be incurred </w:t>
            </w:r>
            <w:r w:rsidRPr="00C3320D">
              <w:rPr>
                <w:rFonts w:eastAsia="STZhongsong" w:cs="Arial"/>
                <w:szCs w:val="22"/>
                <w:lang w:eastAsia="zh-CN"/>
              </w:rPr>
              <w:t>in advance.</w:t>
            </w:r>
          </w:p>
          <w:p w14:paraId="749A04BB" w14:textId="7777777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FFFF00"/>
          </w:tcPr>
          <w:p w14:paraId="53B45EC9"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lastRenderedPageBreak/>
              <w:t>Guidance Note</w:t>
            </w:r>
            <w:r w:rsidR="00C54786" w:rsidRPr="00C3320D">
              <w:rPr>
                <w:rFonts w:cs="Arial"/>
                <w:i/>
                <w:szCs w:val="22"/>
              </w:rPr>
              <w:t xml:space="preserve"> (do not delete any text already included)</w:t>
            </w:r>
            <w:r w:rsidRPr="00C3320D">
              <w:rPr>
                <w:rFonts w:cs="Arial"/>
                <w:i/>
                <w:szCs w:val="22"/>
              </w:rPr>
              <w:t xml:space="preserve">: </w:t>
            </w:r>
          </w:p>
          <w:p w14:paraId="49A531BD" w14:textId="77777777" w:rsidR="00DD17E4" w:rsidRPr="00C3320D" w:rsidRDefault="00EF4696" w:rsidP="00B61322">
            <w:pPr>
              <w:numPr>
                <w:ilvl w:val="0"/>
                <w:numId w:val="27"/>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Reimbursable Expenses –the Customer</w:t>
            </w:r>
            <w:r w:rsidR="00C916CB" w:rsidRPr="00C3320D">
              <w:rPr>
                <w:rFonts w:cs="Arial"/>
                <w:i/>
                <w:szCs w:val="22"/>
              </w:rPr>
              <w:t xml:space="preserve"> should</w:t>
            </w:r>
            <w:r w:rsidRPr="00C3320D">
              <w:rPr>
                <w:rFonts w:cs="Arial"/>
                <w:i/>
                <w:szCs w:val="22"/>
              </w:rPr>
              <w:t xml:space="preserve"> </w:t>
            </w:r>
            <w:r w:rsidR="00C916CB" w:rsidRPr="00C3320D">
              <w:rPr>
                <w:rFonts w:cs="Arial"/>
                <w:i/>
                <w:szCs w:val="22"/>
              </w:rPr>
              <w:t xml:space="preserve">state here whether Reimbursable Expenses are payable or not. If they are, they </w:t>
            </w:r>
            <w:r w:rsidR="00C54786" w:rsidRPr="00C3320D">
              <w:rPr>
                <w:rFonts w:cs="Arial"/>
                <w:i/>
                <w:szCs w:val="22"/>
              </w:rPr>
              <w:t xml:space="preserve">should </w:t>
            </w:r>
            <w:proofErr w:type="gramStart"/>
            <w:r w:rsidR="00C916CB" w:rsidRPr="00C3320D">
              <w:rPr>
                <w:rFonts w:cs="Arial"/>
                <w:i/>
                <w:szCs w:val="22"/>
              </w:rPr>
              <w:t>make reference</w:t>
            </w:r>
            <w:proofErr w:type="gramEnd"/>
            <w:r w:rsidR="00C916CB" w:rsidRPr="00C3320D">
              <w:rPr>
                <w:rFonts w:cs="Arial"/>
                <w:i/>
                <w:szCs w:val="22"/>
              </w:rPr>
              <w:t xml:space="preserve"> to their </w:t>
            </w:r>
            <w:r w:rsidR="00DD17E4" w:rsidRPr="00C3320D">
              <w:rPr>
                <w:rFonts w:cs="Arial"/>
                <w:i/>
                <w:szCs w:val="22"/>
              </w:rPr>
              <w:t>internal travel</w:t>
            </w:r>
            <w:r w:rsidR="005C36D0" w:rsidRPr="00C3320D">
              <w:rPr>
                <w:rFonts w:cs="Arial"/>
                <w:i/>
                <w:szCs w:val="22"/>
              </w:rPr>
              <w:t xml:space="preserve"> and/or expenses</w:t>
            </w:r>
            <w:r w:rsidR="00DD17E4" w:rsidRPr="00C3320D">
              <w:rPr>
                <w:rFonts w:cs="Arial"/>
                <w:i/>
                <w:szCs w:val="22"/>
              </w:rPr>
              <w:t xml:space="preserve"> policy here </w:t>
            </w:r>
            <w:r w:rsidR="00C916CB" w:rsidRPr="00C3320D">
              <w:rPr>
                <w:rFonts w:cs="Arial"/>
                <w:i/>
                <w:szCs w:val="22"/>
              </w:rPr>
              <w:t>and provide a copy of this to the Supplier</w:t>
            </w:r>
          </w:p>
          <w:p w14:paraId="61720F00" w14:textId="77777777" w:rsidR="00DD17E4" w:rsidRPr="00C3320D" w:rsidRDefault="00C916CB" w:rsidP="00B61322">
            <w:pPr>
              <w:numPr>
                <w:ilvl w:val="0"/>
                <w:numId w:val="27"/>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Disbursements - the Customer should state here whether Disbursements are payable or not.</w:t>
            </w:r>
            <w:r w:rsidR="00E22CE8" w:rsidRPr="00C3320D">
              <w:rPr>
                <w:rFonts w:cs="Arial"/>
                <w:i/>
                <w:szCs w:val="22"/>
              </w:rPr>
              <w:t xml:space="preserve"> </w:t>
            </w:r>
          </w:p>
          <w:p w14:paraId="6FB6700D" w14:textId="77777777" w:rsidR="00C54786" w:rsidRPr="00324E1B" w:rsidRDefault="00C54786" w:rsidP="00043E49">
            <w:pPr>
              <w:tabs>
                <w:tab w:val="left" w:pos="577"/>
              </w:tabs>
              <w:overflowPunct/>
              <w:autoSpaceDE/>
              <w:autoSpaceDN/>
              <w:spacing w:before="120" w:after="120" w:line="240" w:lineRule="auto"/>
              <w:ind w:left="360"/>
              <w:jc w:val="left"/>
              <w:textAlignment w:val="auto"/>
              <w:rPr>
                <w:rFonts w:cs="Arial"/>
                <w:i/>
                <w:szCs w:val="22"/>
              </w:rPr>
            </w:pPr>
          </w:p>
        </w:tc>
      </w:tr>
    </w:tbl>
    <w:p w14:paraId="1F61054C" w14:textId="77777777" w:rsidR="008E082F" w:rsidRDefault="008E082F" w:rsidP="00D40F55">
      <w:pPr>
        <w:pStyle w:val="ORDERFORML1PraraNo"/>
        <w:numPr>
          <w:ilvl w:val="0"/>
          <w:numId w:val="0"/>
        </w:numPr>
        <w:spacing w:before="120" w:after="120"/>
        <w:ind w:left="426"/>
        <w:rPr>
          <w:rFonts w:ascii="Arial" w:hAnsi="Arial" w:cs="Arial"/>
        </w:rPr>
      </w:pPr>
    </w:p>
    <w:p w14:paraId="6814F319" w14:textId="77777777" w:rsidR="00043E49" w:rsidRDefault="00043E49" w:rsidP="00D40F55">
      <w:pPr>
        <w:pStyle w:val="ORDERFORML1PraraNo"/>
        <w:numPr>
          <w:ilvl w:val="0"/>
          <w:numId w:val="0"/>
        </w:numPr>
        <w:spacing w:before="120" w:after="120"/>
        <w:ind w:left="426"/>
        <w:rPr>
          <w:rFonts w:ascii="Arial" w:hAnsi="Arial" w:cs="Arial"/>
        </w:rPr>
      </w:pPr>
    </w:p>
    <w:p w14:paraId="06BEF2A8" w14:textId="77777777" w:rsidR="00043E49" w:rsidRDefault="00043E49" w:rsidP="00D40F55">
      <w:pPr>
        <w:pStyle w:val="ORDERFORML1PraraNo"/>
        <w:numPr>
          <w:ilvl w:val="0"/>
          <w:numId w:val="0"/>
        </w:numPr>
        <w:spacing w:before="120" w:after="120"/>
        <w:ind w:left="426"/>
        <w:rPr>
          <w:rFonts w:ascii="Arial" w:hAnsi="Arial" w:cs="Arial"/>
        </w:rPr>
      </w:pPr>
    </w:p>
    <w:p w14:paraId="666FD213" w14:textId="77777777" w:rsidR="00043E49" w:rsidRDefault="00043E49" w:rsidP="00D40F55">
      <w:pPr>
        <w:pStyle w:val="ORDERFORML1PraraNo"/>
        <w:numPr>
          <w:ilvl w:val="0"/>
          <w:numId w:val="0"/>
        </w:numPr>
        <w:spacing w:before="120" w:after="120"/>
        <w:ind w:left="426"/>
        <w:rPr>
          <w:rFonts w:ascii="Arial" w:hAnsi="Arial" w:cs="Arial"/>
        </w:rPr>
      </w:pPr>
    </w:p>
    <w:p w14:paraId="6ADB01D6" w14:textId="77777777" w:rsidR="00043E49" w:rsidRDefault="00043E49" w:rsidP="00D40F55">
      <w:pPr>
        <w:pStyle w:val="ORDERFORML1PraraNo"/>
        <w:numPr>
          <w:ilvl w:val="0"/>
          <w:numId w:val="0"/>
        </w:numPr>
        <w:spacing w:before="120" w:after="120"/>
        <w:ind w:left="426"/>
        <w:rPr>
          <w:rFonts w:ascii="Arial" w:hAnsi="Arial" w:cs="Arial"/>
        </w:rPr>
      </w:pPr>
    </w:p>
    <w:p w14:paraId="6EE24DE6" w14:textId="77777777" w:rsidR="00043E49" w:rsidRPr="00C3320D" w:rsidRDefault="00043E49" w:rsidP="00D40F55">
      <w:pPr>
        <w:pStyle w:val="ORDERFORML1PraraNo"/>
        <w:numPr>
          <w:ilvl w:val="0"/>
          <w:numId w:val="0"/>
        </w:numPr>
        <w:spacing w:before="120" w:after="120"/>
        <w:ind w:left="426"/>
        <w:rPr>
          <w:rFonts w:ascii="Arial" w:hAnsi="Arial" w:cs="Arial"/>
        </w:rPr>
      </w:pPr>
    </w:p>
    <w:p w14:paraId="7AD364C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1ACDA8E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8"/>
        <w:gridCol w:w="4028"/>
      </w:tblGrid>
      <w:tr w:rsidR="00C3320D" w:rsidRPr="00C3320D" w14:paraId="48325A22" w14:textId="77777777" w:rsidTr="00E3495B">
        <w:tc>
          <w:tcPr>
            <w:tcW w:w="610" w:type="dxa"/>
          </w:tcPr>
          <w:p w14:paraId="5ED600A2"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52E328B5"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6F9D8A22" w14:textId="77777777" w:rsidR="00EC13B8" w:rsidRDefault="00EC13B8" w:rsidP="00D40F55">
            <w:pPr>
              <w:keepNext/>
              <w:keepLines/>
              <w:overflowPunct/>
              <w:autoSpaceDE/>
              <w:autoSpaceDN/>
              <w:spacing w:before="120" w:after="120" w:line="240" w:lineRule="auto"/>
              <w:textAlignment w:val="auto"/>
              <w:rPr>
                <w:rFonts w:eastAsia="STZhongsong" w:cs="Arial"/>
                <w:b/>
                <w:caps/>
                <w:szCs w:val="22"/>
                <w:lang w:eastAsia="zh-CN"/>
              </w:rPr>
            </w:pPr>
          </w:p>
          <w:p w14:paraId="09C92727" w14:textId="77777777" w:rsidR="00EC13B8" w:rsidRPr="007E62F4" w:rsidRDefault="00EC13B8" w:rsidP="00D40F55">
            <w:pPr>
              <w:keepNext/>
              <w:keepLines/>
              <w:overflowPunct/>
              <w:autoSpaceDE/>
              <w:autoSpaceDN/>
              <w:spacing w:before="120" w:after="120" w:line="240" w:lineRule="auto"/>
              <w:textAlignment w:val="auto"/>
              <w:rPr>
                <w:rFonts w:eastAsia="STZhongsong" w:cs="Arial"/>
                <w:bCs/>
                <w:caps/>
                <w:szCs w:val="22"/>
                <w:lang w:eastAsia="zh-CN"/>
              </w:rPr>
            </w:pPr>
            <w:r w:rsidRPr="007E62F4">
              <w:rPr>
                <w:rFonts w:eastAsia="STZhongsong" w:cs="Arial"/>
                <w:bCs/>
                <w:szCs w:val="22"/>
                <w:lang w:eastAsia="zh-CN"/>
              </w:rPr>
              <w:t>Mark Caprio –</w:t>
            </w:r>
          </w:p>
          <w:p w14:paraId="04EFACC2" w14:textId="77777777" w:rsidR="00EC13B8" w:rsidRPr="00C3320D" w:rsidRDefault="00EC13B8" w:rsidP="00D40F55">
            <w:pPr>
              <w:keepNext/>
              <w:keepLines/>
              <w:overflowPunct/>
              <w:autoSpaceDE/>
              <w:autoSpaceDN/>
              <w:spacing w:before="120" w:after="120" w:line="240" w:lineRule="auto"/>
              <w:textAlignment w:val="auto"/>
              <w:rPr>
                <w:rFonts w:eastAsia="STZhongsong" w:cs="Arial"/>
                <w:b/>
                <w:caps/>
                <w:szCs w:val="22"/>
                <w:lang w:eastAsia="zh-CN"/>
              </w:rPr>
            </w:pPr>
            <w:r w:rsidRPr="007E62F4">
              <w:rPr>
                <w:rFonts w:eastAsia="STZhongsong" w:cs="Arial"/>
                <w:bCs/>
                <w:szCs w:val="22"/>
                <w:lang w:eastAsia="zh-CN"/>
              </w:rPr>
              <w:t>Legal Operations and External Contracts Manager</w:t>
            </w:r>
          </w:p>
        </w:tc>
        <w:tc>
          <w:tcPr>
            <w:tcW w:w="4164" w:type="dxa"/>
            <w:shd w:val="clear" w:color="auto" w:fill="FFFF00"/>
          </w:tcPr>
          <w:p w14:paraId="79C33AAE"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set out name, position and contact details of Customer Representative authorised to give instructions, agree variations and give and receive</w:t>
            </w:r>
            <w:r w:rsidRPr="00C3320D">
              <w:rPr>
                <w:rFonts w:eastAsia="STZhongsong" w:cs="Arial"/>
                <w:i/>
                <w:caps/>
                <w:szCs w:val="22"/>
                <w:lang w:eastAsia="zh-CN"/>
              </w:rPr>
              <w:t xml:space="preserve"> </w:t>
            </w:r>
            <w:r w:rsidRPr="00C3320D">
              <w:rPr>
                <w:rFonts w:eastAsia="STZhongsong" w:cs="Arial"/>
                <w:i/>
                <w:szCs w:val="22"/>
                <w:lang w:eastAsia="zh-CN"/>
              </w:rPr>
              <w:t>notices under this Legal Services Contract.</w:t>
            </w:r>
          </w:p>
          <w:p w14:paraId="51AF2BDB"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7DC49FC9" w14:textId="77777777" w:rsidTr="00E3495B">
        <w:tc>
          <w:tcPr>
            <w:tcW w:w="610" w:type="dxa"/>
          </w:tcPr>
          <w:p w14:paraId="4EB8A19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1C1B220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FFFF00"/>
          </w:tcPr>
          <w:p w14:paraId="57F42A2C"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r w:rsidRPr="00C3320D">
              <w:rPr>
                <w:rFonts w:eastAsia="STZhongsong" w:cs="Arial"/>
                <w:i/>
                <w:szCs w:val="22"/>
                <w:lang w:eastAsia="zh-CN"/>
              </w:rPr>
              <w:t>Guidance Note: set out name, position and contact details of Supplier Representative authorised to give instructions, agree variations and give and receive notices under this Legal Services Contract</w:t>
            </w:r>
            <w:r w:rsidRPr="00C3320D">
              <w:rPr>
                <w:rFonts w:eastAsia="STZhongsong" w:cs="Arial"/>
                <w:i/>
                <w:caps/>
                <w:szCs w:val="22"/>
                <w:lang w:eastAsia="zh-CN"/>
              </w:rPr>
              <w:t>.</w:t>
            </w:r>
          </w:p>
          <w:p w14:paraId="4D02C176"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3EDD6CB2" w14:textId="77777777" w:rsidTr="00E3495B">
        <w:tc>
          <w:tcPr>
            <w:tcW w:w="610" w:type="dxa"/>
          </w:tcPr>
          <w:p w14:paraId="7B32CCA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6E19BB3"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781F000F"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roles]</w:t>
            </w:r>
          </w:p>
        </w:tc>
        <w:tc>
          <w:tcPr>
            <w:tcW w:w="4164" w:type="dxa"/>
            <w:shd w:val="clear" w:color="auto" w:fill="FFFF00"/>
          </w:tcPr>
          <w:p w14:paraId="58523E14"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 xml:space="preserve">Guidance Note: if the Customer requires the </w:t>
            </w:r>
            <w:r w:rsidR="00E3495B" w:rsidRPr="00C3320D">
              <w:rPr>
                <w:rFonts w:eastAsia="STZhongsong" w:cs="Arial"/>
                <w:i/>
                <w:szCs w:val="22"/>
                <w:lang w:eastAsia="zh-CN"/>
              </w:rPr>
              <w:t xml:space="preserve">Ordered Panel </w:t>
            </w:r>
            <w:r w:rsidRPr="00C3320D">
              <w:rPr>
                <w:rFonts w:eastAsia="STZhongsong" w:cs="Arial"/>
                <w:i/>
                <w:szCs w:val="22"/>
                <w:lang w:eastAsia="zh-CN"/>
              </w:rPr>
              <w:t>Services to be performed (in whole or in part) by the Key Personnel, their identities must be listed here. If Key Personnel are identif</w:t>
            </w:r>
            <w:r w:rsidR="003254C0" w:rsidRPr="00C3320D">
              <w:rPr>
                <w:rFonts w:eastAsia="STZhongsong" w:cs="Arial"/>
                <w:i/>
                <w:szCs w:val="22"/>
                <w:lang w:eastAsia="zh-CN"/>
              </w:rPr>
              <w:t xml:space="preserve">ied, the provisions of clause </w:t>
            </w:r>
            <w:r w:rsidRPr="00C3320D">
              <w:rPr>
                <w:rFonts w:eastAsia="STZhongsong" w:cs="Arial"/>
                <w:i/>
                <w:szCs w:val="22"/>
                <w:lang w:eastAsia="zh-CN"/>
              </w:rPr>
              <w:t>3 will apply.</w:t>
            </w:r>
          </w:p>
          <w:p w14:paraId="66245E34"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p w14:paraId="1C3EE209"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If any of the Key Personnel are required to perform a Key Role,</w:t>
            </w:r>
            <w:r w:rsidR="00E3495B" w:rsidRPr="00C3320D">
              <w:rPr>
                <w:rFonts w:eastAsia="STZhongsong" w:cs="Arial"/>
                <w:i/>
                <w:szCs w:val="22"/>
                <w:lang w:eastAsia="zh-CN"/>
              </w:rPr>
              <w:t xml:space="preserve"> this should be specified here.</w:t>
            </w:r>
          </w:p>
          <w:p w14:paraId="33723163"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3674C1D7" w14:textId="77777777" w:rsidTr="00E3495B">
        <w:tc>
          <w:tcPr>
            <w:tcW w:w="610" w:type="dxa"/>
          </w:tcPr>
          <w:p w14:paraId="4F9FB850"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3D6EB220"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p w14:paraId="5AB44007" w14:textId="77777777" w:rsidR="00EC13B8" w:rsidRPr="00EC13B8" w:rsidRDefault="00EC13B8" w:rsidP="00EC13B8">
            <w:pPr>
              <w:keepNext/>
              <w:keepLines/>
              <w:overflowPunct/>
              <w:autoSpaceDE/>
              <w:autoSpaceDN/>
              <w:spacing w:before="120" w:after="120" w:line="240" w:lineRule="auto"/>
              <w:textAlignment w:val="auto"/>
              <w:rPr>
                <w:rFonts w:cs="Arial"/>
                <w:bCs/>
                <w:spacing w:val="-3"/>
                <w:szCs w:val="22"/>
                <w:lang w:eastAsia="en-GB"/>
              </w:rPr>
            </w:pPr>
            <w:r w:rsidRPr="00EC13B8">
              <w:rPr>
                <w:rFonts w:eastAsia="STZhongsong" w:cs="Arial"/>
                <w:bCs/>
                <w:szCs w:val="22"/>
                <w:lang w:eastAsia="zh-CN"/>
              </w:rPr>
              <w:t>Procurement,</w:t>
            </w:r>
            <w:r>
              <w:rPr>
                <w:rFonts w:eastAsia="STZhongsong" w:cs="Arial"/>
                <w:b/>
                <w:szCs w:val="22"/>
                <w:lang w:eastAsia="zh-CN"/>
              </w:rPr>
              <w:t xml:space="preserve"> </w:t>
            </w:r>
            <w:r w:rsidRPr="00EC13B8">
              <w:rPr>
                <w:rFonts w:cs="Arial"/>
                <w:bCs/>
                <w:spacing w:val="-3"/>
                <w:szCs w:val="22"/>
                <w:lang w:eastAsia="en-GB"/>
              </w:rPr>
              <w:t xml:space="preserve">General Dental Council, 6th Floor, 1 Colmore Square, Birmingham B4 6ES </w:t>
            </w:r>
          </w:p>
          <w:p w14:paraId="5009348B" w14:textId="77777777" w:rsidR="00EC13B8" w:rsidRPr="00C3320D" w:rsidRDefault="00EC13B8"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FFFF00"/>
          </w:tcPr>
          <w:p w14:paraId="0C3196D6"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eastAsia="STZhongsong" w:cs="Arial"/>
                <w:i/>
                <w:szCs w:val="22"/>
                <w:lang w:eastAsia="zh-CN"/>
              </w:rPr>
              <w:t xml:space="preserve">Guidance Note: </w:t>
            </w:r>
            <w:r w:rsidRPr="00C3320D">
              <w:rPr>
                <w:rFonts w:cs="Arial"/>
                <w:i/>
                <w:szCs w:val="22"/>
              </w:rPr>
              <w:t xml:space="preserve">specify the postal address and email address of both the Customer and the Supplier for the purpose of serving notices under the Legal Services Contract as required under Clause </w:t>
            </w:r>
            <w:r w:rsidR="003B4D0A" w:rsidRPr="00C3320D">
              <w:rPr>
                <w:rFonts w:cs="Arial"/>
                <w:i/>
                <w:szCs w:val="22"/>
              </w:rPr>
              <w:t>23</w:t>
            </w:r>
            <w:r w:rsidRPr="00C3320D">
              <w:rPr>
                <w:rFonts w:cs="Arial"/>
                <w:i/>
                <w:szCs w:val="22"/>
              </w:rPr>
              <w:t xml:space="preserve"> (Notices).</w:t>
            </w:r>
          </w:p>
          <w:p w14:paraId="65743727"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304EA169" w14:textId="77777777" w:rsidTr="00E3495B">
        <w:tc>
          <w:tcPr>
            <w:tcW w:w="610" w:type="dxa"/>
          </w:tcPr>
          <w:p w14:paraId="383D1372"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1A1FDB0D"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53234502" w14:textId="77777777" w:rsidR="00EC13B8" w:rsidRDefault="00260A51" w:rsidP="00EC13B8">
            <w:pPr>
              <w:numPr>
                <w:ilvl w:val="1"/>
                <w:numId w:val="0"/>
              </w:numPr>
              <w:overflowPunct/>
              <w:autoSpaceDE/>
              <w:autoSpaceDN/>
              <w:spacing w:after="120"/>
              <w:jc w:val="left"/>
              <w:textAlignment w:val="auto"/>
              <w:rPr>
                <w:bCs/>
              </w:rPr>
            </w:pPr>
            <w:hyperlink r:id="rId7" w:history="1">
              <w:r w:rsidR="00EC13B8" w:rsidRPr="00390E84">
                <w:rPr>
                  <w:rStyle w:val="Hyperlink"/>
                  <w:bCs/>
                </w:rPr>
                <w:t>Finance@gdc-uk.org</w:t>
              </w:r>
            </w:hyperlink>
            <w:r w:rsidR="00EC13B8" w:rsidRPr="009B033F">
              <w:rPr>
                <w:bCs/>
              </w:rPr>
              <w:t xml:space="preserve"> </w:t>
            </w:r>
          </w:p>
          <w:p w14:paraId="0B1B3BEA" w14:textId="77777777" w:rsidR="00EC13B8" w:rsidRPr="009B033F" w:rsidRDefault="00EC13B8" w:rsidP="00EC13B8">
            <w:pPr>
              <w:numPr>
                <w:ilvl w:val="1"/>
                <w:numId w:val="0"/>
              </w:numPr>
              <w:overflowPunct/>
              <w:autoSpaceDE/>
              <w:autoSpaceDN/>
              <w:spacing w:after="120"/>
              <w:jc w:val="left"/>
              <w:textAlignment w:val="auto"/>
              <w:rPr>
                <w:bCs/>
              </w:rPr>
            </w:pPr>
            <w:r>
              <w:rPr>
                <w:bCs/>
              </w:rPr>
              <w:t>cc</w:t>
            </w:r>
            <w:r w:rsidRPr="009B033F">
              <w:rPr>
                <w:bCs/>
              </w:rPr>
              <w:t xml:space="preserve"> to Contract Manager</w:t>
            </w:r>
            <w:r>
              <w:rPr>
                <w:bCs/>
              </w:rPr>
              <w:t xml:space="preserve"> [  </w:t>
            </w:r>
            <w:proofErr w:type="gramStart"/>
            <w:r>
              <w:rPr>
                <w:bCs/>
              </w:rPr>
              <w:t xml:space="preserve">  ]</w:t>
            </w:r>
            <w:proofErr w:type="gramEnd"/>
          </w:p>
          <w:p w14:paraId="2ED63FD9" w14:textId="77777777" w:rsidR="00EC13B8" w:rsidRDefault="00EC13B8" w:rsidP="00EC13B8">
            <w:pPr>
              <w:numPr>
                <w:ilvl w:val="1"/>
                <w:numId w:val="0"/>
              </w:numPr>
              <w:overflowPunct/>
              <w:autoSpaceDE/>
              <w:autoSpaceDN/>
              <w:spacing w:after="120"/>
              <w:jc w:val="left"/>
              <w:textAlignment w:val="auto"/>
              <w:rPr>
                <w:bCs/>
              </w:rPr>
            </w:pPr>
            <w:r w:rsidRPr="009B033F">
              <w:rPr>
                <w:bCs/>
              </w:rPr>
              <w:t xml:space="preserve">Postal Address: </w:t>
            </w:r>
          </w:p>
          <w:p w14:paraId="6C5C3861" w14:textId="77777777" w:rsidR="00EC13B8" w:rsidRDefault="00EC13B8" w:rsidP="00EC13B8">
            <w:pPr>
              <w:numPr>
                <w:ilvl w:val="1"/>
                <w:numId w:val="0"/>
              </w:numPr>
              <w:overflowPunct/>
              <w:autoSpaceDE/>
              <w:autoSpaceDN/>
              <w:spacing w:after="0"/>
              <w:jc w:val="left"/>
              <w:textAlignment w:val="auto"/>
              <w:rPr>
                <w:bCs/>
              </w:rPr>
            </w:pPr>
            <w:r>
              <w:rPr>
                <w:bCs/>
              </w:rPr>
              <w:t>Finance,</w:t>
            </w:r>
          </w:p>
          <w:p w14:paraId="28EBC532" w14:textId="77777777" w:rsidR="00EC13B8" w:rsidRDefault="00EC13B8" w:rsidP="00EC13B8">
            <w:pPr>
              <w:numPr>
                <w:ilvl w:val="1"/>
                <w:numId w:val="0"/>
              </w:numPr>
              <w:overflowPunct/>
              <w:autoSpaceDE/>
              <w:autoSpaceDN/>
              <w:spacing w:after="0"/>
              <w:jc w:val="left"/>
              <w:textAlignment w:val="auto"/>
              <w:rPr>
                <w:bCs/>
              </w:rPr>
            </w:pPr>
            <w:r w:rsidRPr="009B033F">
              <w:rPr>
                <w:bCs/>
              </w:rPr>
              <w:t xml:space="preserve">GENERAL DENTAL COUNCIL, </w:t>
            </w:r>
          </w:p>
          <w:p w14:paraId="77F8CEA0" w14:textId="77777777" w:rsidR="00EC13B8" w:rsidRDefault="00EC13B8" w:rsidP="00EC13B8">
            <w:pPr>
              <w:numPr>
                <w:ilvl w:val="1"/>
                <w:numId w:val="0"/>
              </w:numPr>
              <w:overflowPunct/>
              <w:autoSpaceDE/>
              <w:autoSpaceDN/>
              <w:spacing w:after="0"/>
              <w:jc w:val="left"/>
              <w:textAlignment w:val="auto"/>
              <w:rPr>
                <w:bCs/>
              </w:rPr>
            </w:pPr>
            <w:r w:rsidRPr="009B033F">
              <w:rPr>
                <w:bCs/>
              </w:rPr>
              <w:t xml:space="preserve">6th Floor, 1 Colmore Square, </w:t>
            </w:r>
          </w:p>
          <w:p w14:paraId="1F1BCA8F" w14:textId="77777777" w:rsidR="00EC13B8" w:rsidRDefault="00EC13B8" w:rsidP="00EC13B8">
            <w:pPr>
              <w:numPr>
                <w:ilvl w:val="1"/>
                <w:numId w:val="0"/>
              </w:numPr>
              <w:overflowPunct/>
              <w:autoSpaceDE/>
              <w:autoSpaceDN/>
              <w:spacing w:after="0"/>
              <w:jc w:val="left"/>
              <w:textAlignment w:val="auto"/>
              <w:rPr>
                <w:bCs/>
              </w:rPr>
            </w:pPr>
            <w:r w:rsidRPr="009B033F">
              <w:rPr>
                <w:bCs/>
              </w:rPr>
              <w:t xml:space="preserve">Birmingham </w:t>
            </w:r>
          </w:p>
          <w:p w14:paraId="0836A24D" w14:textId="77777777" w:rsidR="00EC13B8" w:rsidRPr="00C3320D" w:rsidRDefault="00EC13B8" w:rsidP="00EC13B8">
            <w:pPr>
              <w:keepNext/>
              <w:keepLines/>
              <w:overflowPunct/>
              <w:autoSpaceDE/>
              <w:autoSpaceDN/>
              <w:spacing w:before="120" w:after="120" w:line="240" w:lineRule="auto"/>
              <w:textAlignment w:val="auto"/>
              <w:rPr>
                <w:rFonts w:eastAsia="STZhongsong" w:cs="Arial"/>
                <w:b/>
                <w:caps/>
                <w:szCs w:val="22"/>
                <w:lang w:eastAsia="zh-CN"/>
              </w:rPr>
            </w:pPr>
            <w:r w:rsidRPr="009B033F">
              <w:rPr>
                <w:bCs/>
              </w:rPr>
              <w:t>B4 6ES</w:t>
            </w:r>
          </w:p>
        </w:tc>
        <w:tc>
          <w:tcPr>
            <w:tcW w:w="4164" w:type="dxa"/>
            <w:shd w:val="clear" w:color="auto" w:fill="FFFF00"/>
          </w:tcPr>
          <w:p w14:paraId="32FD08FD"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i/>
                <w:szCs w:val="22"/>
                <w:lang w:eastAsia="zh-CN"/>
              </w:rPr>
              <w:t>Guidance Note: set out the address to which the Supplier’s invoices are to be sent.</w:t>
            </w:r>
          </w:p>
        </w:tc>
      </w:tr>
      <w:tr w:rsidR="00C3320D" w:rsidRPr="00C3320D" w14:paraId="40F14CC5" w14:textId="77777777" w:rsidTr="00E3495B">
        <w:tc>
          <w:tcPr>
            <w:tcW w:w="610" w:type="dxa"/>
          </w:tcPr>
          <w:p w14:paraId="53930845"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4AB111B6"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p w14:paraId="06015A5F" w14:textId="77777777" w:rsidR="00EC13B8" w:rsidRDefault="00EC13B8" w:rsidP="00D40F55">
            <w:pPr>
              <w:keepNext/>
              <w:keepLines/>
              <w:overflowPunct/>
              <w:autoSpaceDE/>
              <w:autoSpaceDN/>
              <w:spacing w:before="120" w:after="120" w:line="240" w:lineRule="auto"/>
              <w:textAlignment w:val="auto"/>
              <w:rPr>
                <w:rFonts w:eastAsia="STZhongsong" w:cs="Arial"/>
                <w:b/>
                <w:caps/>
                <w:szCs w:val="22"/>
                <w:lang w:eastAsia="zh-CN"/>
              </w:rPr>
            </w:pPr>
          </w:p>
          <w:p w14:paraId="7CF4AD86" w14:textId="77777777" w:rsidR="00EC13B8" w:rsidRPr="00EC13B8" w:rsidRDefault="00EC13B8" w:rsidP="00D40F55">
            <w:pPr>
              <w:keepNext/>
              <w:keepLines/>
              <w:overflowPunct/>
              <w:autoSpaceDE/>
              <w:autoSpaceDN/>
              <w:spacing w:before="120" w:after="120" w:line="240" w:lineRule="auto"/>
              <w:textAlignment w:val="auto"/>
              <w:rPr>
                <w:rFonts w:eastAsia="STZhongsong" w:cs="Arial"/>
                <w:bCs/>
                <w:caps/>
                <w:szCs w:val="22"/>
                <w:lang w:eastAsia="zh-CN"/>
              </w:rPr>
            </w:pPr>
            <w:r w:rsidRPr="00EC13B8">
              <w:rPr>
                <w:rFonts w:eastAsia="STZhongsong" w:cs="Arial"/>
                <w:bCs/>
                <w:szCs w:val="22"/>
                <w:lang w:eastAsia="zh-CN"/>
              </w:rPr>
              <w:t>Not Applicable</w:t>
            </w:r>
            <w:r w:rsidR="008750CB">
              <w:rPr>
                <w:rFonts w:eastAsia="STZhongsong" w:cs="Arial"/>
                <w:bCs/>
                <w:szCs w:val="22"/>
                <w:lang w:eastAsia="zh-CN"/>
              </w:rPr>
              <w:t xml:space="preserve">, </w:t>
            </w:r>
            <w:r w:rsidR="00BB221A">
              <w:rPr>
                <w:rFonts w:eastAsia="STZhongsong" w:cs="Arial"/>
                <w:bCs/>
                <w:szCs w:val="22"/>
                <w:lang w:eastAsia="zh-CN"/>
              </w:rPr>
              <w:t>t</w:t>
            </w:r>
            <w:r w:rsidR="0067522B">
              <w:rPr>
                <w:rFonts w:eastAsia="STZhongsong" w:cs="Arial"/>
                <w:bCs/>
                <w:szCs w:val="22"/>
                <w:lang w:eastAsia="zh-CN"/>
              </w:rPr>
              <w:t xml:space="preserve">he </w:t>
            </w:r>
            <w:r w:rsidR="008750CB">
              <w:rPr>
                <w:rFonts w:eastAsia="STZhongsong" w:cs="Arial"/>
                <w:bCs/>
                <w:szCs w:val="22"/>
                <w:lang w:eastAsia="zh-CN"/>
              </w:rPr>
              <w:t xml:space="preserve">supplier </w:t>
            </w:r>
            <w:r w:rsidR="0067522B">
              <w:rPr>
                <w:rFonts w:eastAsia="STZhongsong" w:cs="Arial"/>
                <w:bCs/>
                <w:szCs w:val="22"/>
                <w:lang w:eastAsia="zh-CN"/>
              </w:rPr>
              <w:t>will</w:t>
            </w:r>
            <w:r w:rsidR="008750CB">
              <w:rPr>
                <w:rFonts w:eastAsia="STZhongsong" w:cs="Arial"/>
                <w:bCs/>
                <w:szCs w:val="22"/>
                <w:lang w:eastAsia="zh-CN"/>
              </w:rPr>
              <w:t xml:space="preserve"> be required to complete a new ven</w:t>
            </w:r>
            <w:r w:rsidR="000F0261">
              <w:rPr>
                <w:rFonts w:eastAsia="STZhongsong" w:cs="Arial"/>
                <w:bCs/>
                <w:szCs w:val="22"/>
                <w:lang w:eastAsia="zh-CN"/>
              </w:rPr>
              <w:t>dor form</w:t>
            </w:r>
          </w:p>
        </w:tc>
        <w:tc>
          <w:tcPr>
            <w:tcW w:w="4164" w:type="dxa"/>
            <w:shd w:val="clear" w:color="auto" w:fill="FFFF00"/>
          </w:tcPr>
          <w:p w14:paraId="51B1E4AA"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obtain from the Supplier the bank account to which the Charges are to be paid and include here.</w:t>
            </w:r>
          </w:p>
          <w:p w14:paraId="309E38AF"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4D654155" w14:textId="77777777" w:rsidTr="00E3495B">
        <w:tc>
          <w:tcPr>
            <w:tcW w:w="610" w:type="dxa"/>
          </w:tcPr>
          <w:p w14:paraId="041AE81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745F7D2"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p w14:paraId="724101BC" w14:textId="77777777" w:rsidR="00EC13B8" w:rsidRDefault="00EC13B8" w:rsidP="00D40F55">
            <w:pPr>
              <w:keepNext/>
              <w:keepLines/>
              <w:overflowPunct/>
              <w:autoSpaceDE/>
              <w:autoSpaceDN/>
              <w:spacing w:before="120" w:after="120" w:line="240" w:lineRule="auto"/>
              <w:textAlignment w:val="auto"/>
              <w:rPr>
                <w:rFonts w:eastAsia="STZhongsong" w:cs="Arial"/>
                <w:b/>
                <w:caps/>
                <w:szCs w:val="22"/>
                <w:lang w:eastAsia="zh-CN"/>
              </w:rPr>
            </w:pPr>
          </w:p>
          <w:p w14:paraId="42EC9051" w14:textId="77777777" w:rsidR="00EC13B8" w:rsidRPr="00EC13B8" w:rsidRDefault="00EC13B8" w:rsidP="00D40F55">
            <w:pPr>
              <w:keepNext/>
              <w:keepLines/>
              <w:overflowPunct/>
              <w:autoSpaceDE/>
              <w:autoSpaceDN/>
              <w:spacing w:before="120" w:after="120" w:line="240" w:lineRule="auto"/>
              <w:textAlignment w:val="auto"/>
              <w:rPr>
                <w:rFonts w:eastAsia="STZhongsong" w:cs="Arial"/>
                <w:bCs/>
                <w:caps/>
                <w:szCs w:val="22"/>
                <w:lang w:eastAsia="zh-CN"/>
              </w:rPr>
            </w:pPr>
            <w:r w:rsidRPr="00EC13B8">
              <w:rPr>
                <w:rFonts w:eastAsia="STZhongsong" w:cs="Arial"/>
                <w:bCs/>
                <w:szCs w:val="22"/>
                <w:lang w:eastAsia="zh-CN"/>
              </w:rPr>
              <w:t xml:space="preserve">Purchase Order to </w:t>
            </w:r>
            <w:r w:rsidR="000F0261">
              <w:rPr>
                <w:rFonts w:eastAsia="STZhongsong" w:cs="Arial"/>
                <w:bCs/>
                <w:szCs w:val="22"/>
                <w:lang w:eastAsia="zh-CN"/>
              </w:rPr>
              <w:t>b</w:t>
            </w:r>
            <w:r w:rsidRPr="00EC13B8">
              <w:rPr>
                <w:rFonts w:eastAsia="STZhongsong" w:cs="Arial"/>
                <w:bCs/>
                <w:szCs w:val="22"/>
                <w:lang w:eastAsia="zh-CN"/>
              </w:rPr>
              <w:t xml:space="preserve">e </w:t>
            </w:r>
            <w:r w:rsidR="000F0261">
              <w:rPr>
                <w:rFonts w:eastAsia="STZhongsong" w:cs="Arial"/>
                <w:bCs/>
                <w:szCs w:val="22"/>
                <w:lang w:eastAsia="zh-CN"/>
              </w:rPr>
              <w:t>p</w:t>
            </w:r>
            <w:r w:rsidRPr="00EC13B8">
              <w:rPr>
                <w:rFonts w:eastAsia="STZhongsong" w:cs="Arial"/>
                <w:bCs/>
                <w:szCs w:val="22"/>
                <w:lang w:eastAsia="zh-CN"/>
              </w:rPr>
              <w:t xml:space="preserve">rovided </w:t>
            </w:r>
            <w:r w:rsidR="000F0261">
              <w:rPr>
                <w:rFonts w:eastAsia="STZhongsong" w:cs="Arial"/>
                <w:bCs/>
                <w:szCs w:val="22"/>
                <w:lang w:eastAsia="zh-CN"/>
              </w:rPr>
              <w:t>o</w:t>
            </w:r>
            <w:r w:rsidRPr="00EC13B8">
              <w:rPr>
                <w:rFonts w:eastAsia="STZhongsong" w:cs="Arial"/>
                <w:bCs/>
                <w:szCs w:val="22"/>
                <w:lang w:eastAsia="zh-CN"/>
              </w:rPr>
              <w:t xml:space="preserve">n </w:t>
            </w:r>
            <w:r w:rsidR="000F0261">
              <w:rPr>
                <w:rFonts w:eastAsia="STZhongsong" w:cs="Arial"/>
                <w:bCs/>
                <w:szCs w:val="22"/>
                <w:lang w:eastAsia="zh-CN"/>
              </w:rPr>
              <w:t>a</w:t>
            </w:r>
            <w:r w:rsidRPr="00EC13B8">
              <w:rPr>
                <w:rFonts w:eastAsia="STZhongsong" w:cs="Arial"/>
                <w:bCs/>
                <w:szCs w:val="22"/>
                <w:lang w:eastAsia="zh-CN"/>
              </w:rPr>
              <w:t xml:space="preserve">ward </w:t>
            </w:r>
            <w:r w:rsidR="000F0261">
              <w:rPr>
                <w:rFonts w:eastAsia="STZhongsong" w:cs="Arial"/>
                <w:bCs/>
                <w:szCs w:val="22"/>
                <w:lang w:eastAsia="zh-CN"/>
              </w:rPr>
              <w:t>o</w:t>
            </w:r>
            <w:r w:rsidRPr="00EC13B8">
              <w:rPr>
                <w:rFonts w:eastAsia="STZhongsong" w:cs="Arial"/>
                <w:bCs/>
                <w:szCs w:val="22"/>
                <w:lang w:eastAsia="zh-CN"/>
              </w:rPr>
              <w:t>f Work Package</w:t>
            </w:r>
          </w:p>
          <w:p w14:paraId="0869598F" w14:textId="77777777" w:rsidR="00EC13B8" w:rsidRPr="00C3320D" w:rsidRDefault="00EC13B8"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FFFF00"/>
          </w:tcPr>
          <w:p w14:paraId="4C9D662A"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include if applicable.</w:t>
            </w:r>
          </w:p>
        </w:tc>
      </w:tr>
      <w:tr w:rsidR="00C3320D" w:rsidRPr="00C3320D" w14:paraId="3A81ED38" w14:textId="77777777" w:rsidTr="00E3495B">
        <w:tc>
          <w:tcPr>
            <w:tcW w:w="610" w:type="dxa"/>
          </w:tcPr>
          <w:p w14:paraId="40883F2F"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5ECB7BB"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FFFF00"/>
          </w:tcPr>
          <w:p w14:paraId="2551499E"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include if applicable.</w:t>
            </w:r>
          </w:p>
        </w:tc>
      </w:tr>
      <w:tr w:rsidR="00C3320D" w:rsidRPr="00C3320D" w14:paraId="5D708CBC" w14:textId="77777777" w:rsidTr="00E3495B">
        <w:tc>
          <w:tcPr>
            <w:tcW w:w="610" w:type="dxa"/>
          </w:tcPr>
          <w:p w14:paraId="25764760"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459CF309" w14:textId="27400122" w:rsidR="008E082F" w:rsidRPr="007E62F4" w:rsidRDefault="00EC13B8" w:rsidP="00D40F55">
            <w:pPr>
              <w:keepNext/>
              <w:keepLines/>
              <w:overflowPunct/>
              <w:autoSpaceDE/>
              <w:autoSpaceDN/>
              <w:spacing w:before="120" w:after="120" w:line="240" w:lineRule="auto"/>
              <w:textAlignment w:val="auto"/>
              <w:rPr>
                <w:rFonts w:eastAsia="STZhongsong" w:cs="Arial"/>
                <w:bCs/>
                <w:caps/>
                <w:szCs w:val="22"/>
                <w:lang w:eastAsia="zh-CN"/>
              </w:rPr>
            </w:pPr>
            <w:r w:rsidRPr="007E62F4">
              <w:rPr>
                <w:rFonts w:eastAsia="STZhongsong" w:cs="Arial"/>
                <w:bCs/>
                <w:caps/>
                <w:szCs w:val="22"/>
                <w:lang w:eastAsia="zh-CN"/>
              </w:rPr>
              <w:t>Business Continuity &amp; Disaster Recovery:</w:t>
            </w:r>
          </w:p>
        </w:tc>
        <w:tc>
          <w:tcPr>
            <w:tcW w:w="4164" w:type="dxa"/>
            <w:shd w:val="clear" w:color="auto" w:fill="FFFF00"/>
          </w:tcPr>
          <w:p w14:paraId="31246CD9"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Customer to specify any additional requirements in respect of the provision of Panel Agreement level BCDR services.</w:t>
            </w:r>
          </w:p>
        </w:tc>
      </w:tr>
      <w:tr w:rsidR="00C3320D" w:rsidRPr="00C3320D" w14:paraId="1F6DF00D" w14:textId="77777777" w:rsidTr="00E3495B">
        <w:tc>
          <w:tcPr>
            <w:tcW w:w="610" w:type="dxa"/>
          </w:tcPr>
          <w:p w14:paraId="41D3E236"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789A0A41"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42D29962" w14:textId="393E65D7" w:rsidR="00021D24" w:rsidRPr="00C3320D" w:rsidRDefault="00EC13B8" w:rsidP="00D40F55">
            <w:pPr>
              <w:numPr>
                <w:ilvl w:val="1"/>
                <w:numId w:val="0"/>
              </w:numPr>
              <w:spacing w:before="120" w:after="120" w:line="240" w:lineRule="auto"/>
              <w:rPr>
                <w:rFonts w:eastAsia="STZhongsong" w:cs="Arial"/>
                <w:b/>
                <w:szCs w:val="22"/>
                <w:lang w:eastAsia="zh-CN"/>
              </w:rPr>
            </w:pPr>
            <w:r w:rsidRPr="00C3320D" w:rsidDel="00EC13B8">
              <w:rPr>
                <w:rFonts w:eastAsia="STZhongsong" w:cs="Arial"/>
                <w:b/>
                <w:szCs w:val="22"/>
                <w:lang w:eastAsia="zh-CN"/>
              </w:rPr>
              <w:t xml:space="preserve"> </w:t>
            </w:r>
            <w:r w:rsidR="00021D24" w:rsidRPr="00C3320D">
              <w:rPr>
                <w:rFonts w:eastAsia="STZhongsong" w:cs="Arial"/>
                <w:szCs w:val="22"/>
                <w:lang w:eastAsia="zh-CN"/>
              </w:rPr>
              <w:t>In Schedule 2 (Exit Management)</w:t>
            </w:r>
          </w:p>
          <w:p w14:paraId="231CEE3A" w14:textId="357F4D12"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FFFF00"/>
          </w:tcPr>
          <w:p w14:paraId="27EBE2F1" w14:textId="77777777" w:rsidR="00021D24" w:rsidRPr="00C3320D" w:rsidRDefault="00021D24"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Contract Schedule 2 (Exit Management) is likely to be relevant in the context of procuring Ordered Panel Services. Select the third option if you have any specific exit requirements in addition to, modification or substitution of the default provisions in Contract Schedule 2 (Exit Management).</w:t>
            </w:r>
            <w:r w:rsidRPr="00C3320D">
              <w:rPr>
                <w:rFonts w:cs="Arial"/>
                <w:i/>
                <w:szCs w:val="22"/>
              </w:rPr>
              <w:t xml:space="preserve"> </w:t>
            </w:r>
          </w:p>
        </w:tc>
      </w:tr>
      <w:tr w:rsidR="00C3320D" w:rsidRPr="00C3320D" w14:paraId="273D4839" w14:textId="77777777" w:rsidTr="00E3495B">
        <w:tc>
          <w:tcPr>
            <w:tcW w:w="610" w:type="dxa"/>
          </w:tcPr>
          <w:p w14:paraId="579ED48D"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034CF70C"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3AAE4853"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r w:rsidR="004663EC">
              <w:rPr>
                <w:rFonts w:eastAsia="STZhongsong" w:cs="Arial"/>
                <w:szCs w:val="22"/>
                <w:lang w:eastAsia="zh-CN"/>
              </w:rPr>
              <w:t xml:space="preserve"> [Not used]</w:t>
            </w:r>
          </w:p>
        </w:tc>
        <w:tc>
          <w:tcPr>
            <w:tcW w:w="4164" w:type="dxa"/>
            <w:shd w:val="clear" w:color="auto" w:fill="FFFF00"/>
          </w:tcPr>
          <w:p w14:paraId="4B195E23" w14:textId="77777777" w:rsidR="005B6A9E" w:rsidRPr="00C3320D" w:rsidRDefault="00482950"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Consider Contract Schedule 4 (Transparency Reports). If Transparency Reports are required, populate Annex 1 of Contract Schedule 4.</w:t>
            </w:r>
          </w:p>
        </w:tc>
      </w:tr>
      <w:tr w:rsidR="00C3320D" w:rsidRPr="00C3320D" w14:paraId="5D6BF2DF" w14:textId="77777777" w:rsidTr="00E3495B">
        <w:tc>
          <w:tcPr>
            <w:tcW w:w="610" w:type="dxa"/>
          </w:tcPr>
          <w:p w14:paraId="75086E92"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5F86DC43" w14:textId="77777777"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1597B12E" w14:textId="6236FEDE" w:rsidR="00144AFA" w:rsidRPr="00C3320D" w:rsidRDefault="00144AFA" w:rsidP="00D54F2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szCs w:val="22"/>
              </w:rPr>
              <w:t>Not required</w:t>
            </w:r>
          </w:p>
        </w:tc>
        <w:tc>
          <w:tcPr>
            <w:tcW w:w="4164" w:type="dxa"/>
            <w:shd w:val="clear" w:color="auto" w:fill="FFFF00"/>
          </w:tcPr>
          <w:p w14:paraId="7774F871" w14:textId="77777777" w:rsidR="00144AFA" w:rsidRPr="00C3320D" w:rsidRDefault="00144AFA"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cs="Arial"/>
                <w:i/>
                <w:szCs w:val="22"/>
              </w:rPr>
              <w:t xml:space="preserve">Guidance Note: Consider whether the Supplier should provide a Call Off Guarantee on or before the Commencement Date (and check if the Authority has procured a Panel Guarantee under the Panel Agreement which covers the Legal Services Contract). If so, set out the requirement in accordance with Clause </w:t>
            </w:r>
            <w:r w:rsidR="00F81B4D" w:rsidRPr="00C3320D">
              <w:rPr>
                <w:rFonts w:cs="Arial"/>
                <w:i/>
                <w:szCs w:val="22"/>
              </w:rPr>
              <w:t>10</w:t>
            </w:r>
            <w:r w:rsidR="0096713F" w:rsidRPr="00C3320D">
              <w:rPr>
                <w:rFonts w:cs="Arial"/>
                <w:i/>
                <w:szCs w:val="22"/>
              </w:rPr>
              <w:t xml:space="preserve"> of this Legal Services Contract</w:t>
            </w:r>
            <w:r w:rsidRPr="00C3320D">
              <w:rPr>
                <w:rFonts w:cs="Arial"/>
                <w:i/>
                <w:szCs w:val="22"/>
              </w:rPr>
              <w:t>.</w:t>
            </w:r>
          </w:p>
        </w:tc>
      </w:tr>
    </w:tbl>
    <w:p w14:paraId="11513D8A" w14:textId="77777777" w:rsidR="008E082F" w:rsidRPr="00C3320D" w:rsidRDefault="008E082F" w:rsidP="00D40F55">
      <w:pPr>
        <w:spacing w:before="120" w:after="120" w:line="240" w:lineRule="auto"/>
        <w:rPr>
          <w:rFonts w:cs="Arial"/>
          <w:i/>
          <w:szCs w:val="22"/>
        </w:rPr>
      </w:pPr>
    </w:p>
    <w:p w14:paraId="74B2998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2B85A9D"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68C1DD42" w14:textId="77777777" w:rsidTr="00841FFA">
        <w:tc>
          <w:tcPr>
            <w:tcW w:w="566" w:type="dxa"/>
          </w:tcPr>
          <w:p w14:paraId="7578DDA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383" w:type="dxa"/>
            <w:shd w:val="clear" w:color="auto" w:fill="auto"/>
          </w:tcPr>
          <w:p w14:paraId="38DD08DF" w14:textId="77777777" w:rsidR="008E082F"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r w:rsidR="004663EC">
              <w:rPr>
                <w:rFonts w:cs="Arial"/>
                <w:b/>
                <w:szCs w:val="22"/>
              </w:rPr>
              <w:t xml:space="preserve"> </w:t>
            </w:r>
          </w:p>
          <w:p w14:paraId="12AA2776" w14:textId="77777777" w:rsidR="007E62F4" w:rsidRPr="007E62F4" w:rsidRDefault="007E62F4" w:rsidP="00D40F55">
            <w:pPr>
              <w:keepNext/>
              <w:keepLines/>
              <w:overflowPunct/>
              <w:autoSpaceDE/>
              <w:autoSpaceDN/>
              <w:spacing w:before="120" w:after="120" w:line="240" w:lineRule="auto"/>
              <w:textAlignment w:val="auto"/>
              <w:rPr>
                <w:rFonts w:cs="Arial"/>
                <w:bCs/>
                <w:szCs w:val="22"/>
              </w:rPr>
            </w:pPr>
            <w:r>
              <w:rPr>
                <w:rFonts w:cs="Arial"/>
                <w:bCs/>
                <w:szCs w:val="22"/>
              </w:rPr>
              <w:t>The total aggregate limit of the liability of the Supplier under this Legal Services Contract shall be £10,000,000.</w:t>
            </w:r>
          </w:p>
        </w:tc>
        <w:tc>
          <w:tcPr>
            <w:tcW w:w="4185" w:type="dxa"/>
            <w:shd w:val="clear" w:color="auto" w:fill="FFFF00"/>
          </w:tcPr>
          <w:p w14:paraId="24B8822E" w14:textId="77777777" w:rsidR="008E082F" w:rsidRPr="00C3320D" w:rsidRDefault="00DA0D42" w:rsidP="00D40F55">
            <w:pPr>
              <w:keepNext/>
              <w:keepLines/>
              <w:overflowPunct/>
              <w:autoSpaceDE/>
              <w:autoSpaceDN/>
              <w:spacing w:before="120" w:after="120" w:line="240" w:lineRule="auto"/>
              <w:textAlignment w:val="auto"/>
              <w:rPr>
                <w:rFonts w:cs="Arial"/>
                <w:i/>
                <w:szCs w:val="22"/>
              </w:rPr>
            </w:pPr>
            <w:r w:rsidRPr="00C3320D">
              <w:rPr>
                <w:rFonts w:cs="Arial"/>
                <w:i/>
                <w:szCs w:val="22"/>
              </w:rPr>
              <w:t>Guidance Note: consider Clause 7</w:t>
            </w:r>
            <w:r w:rsidR="008E082F" w:rsidRPr="00C3320D">
              <w:rPr>
                <w:rFonts w:cs="Arial"/>
                <w:i/>
                <w:szCs w:val="22"/>
              </w:rPr>
              <w:t xml:space="preserve"> (Liability and Insurance) and confirm the Supplier’s financial limits of liability. Consider whether the default limits to the Supplier’s liability in Clause </w:t>
            </w:r>
            <w:r w:rsidRPr="00C3320D">
              <w:rPr>
                <w:rFonts w:eastAsia="STZhongsong" w:cs="Arial"/>
                <w:i/>
                <w:szCs w:val="22"/>
                <w:lang w:eastAsia="zh-CN"/>
              </w:rPr>
              <w:t>7</w:t>
            </w:r>
            <w:r w:rsidR="008E082F" w:rsidRPr="00C3320D">
              <w:rPr>
                <w:rFonts w:cs="Arial"/>
                <w:i/>
                <w:szCs w:val="22"/>
              </w:rPr>
              <w:t xml:space="preserve"> are appropriate for the Legal Services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w:t>
            </w:r>
            <w:r w:rsidR="00E3495B" w:rsidRPr="00C3320D">
              <w:rPr>
                <w:rFonts w:cs="Arial"/>
                <w:i/>
                <w:szCs w:val="22"/>
              </w:rPr>
              <w:t xml:space="preserve">breach or Material Breach </w:t>
            </w:r>
            <w:r w:rsidR="008E082F" w:rsidRPr="00C3320D">
              <w:rPr>
                <w:rFonts w:cs="Arial"/>
                <w:i/>
                <w:szCs w:val="22"/>
              </w:rPr>
              <w:t>by the Supplier, the likelihood of those losses occurring and the value for money considerations in limiting liability.</w:t>
            </w:r>
          </w:p>
          <w:p w14:paraId="5566EDE9"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833351B" w14:textId="77777777" w:rsidTr="00841FFA">
        <w:tc>
          <w:tcPr>
            <w:tcW w:w="566" w:type="dxa"/>
          </w:tcPr>
          <w:p w14:paraId="705210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4.2</w:t>
            </w:r>
          </w:p>
        </w:tc>
        <w:tc>
          <w:tcPr>
            <w:tcW w:w="4383" w:type="dxa"/>
            <w:shd w:val="clear" w:color="auto" w:fill="auto"/>
          </w:tcPr>
          <w:p w14:paraId="1740C190" w14:textId="77777777" w:rsidR="008E082F"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p w14:paraId="2A4E7E91" w14:textId="77777777" w:rsidR="0047070A" w:rsidRDefault="0047070A" w:rsidP="00D40F55">
            <w:pPr>
              <w:keepNext/>
              <w:keepLines/>
              <w:overflowPunct/>
              <w:autoSpaceDE/>
              <w:autoSpaceDN/>
              <w:spacing w:before="120" w:after="120" w:line="240" w:lineRule="auto"/>
              <w:textAlignment w:val="auto"/>
              <w:rPr>
                <w:rFonts w:cs="Arial"/>
                <w:b/>
                <w:szCs w:val="22"/>
              </w:rPr>
            </w:pPr>
          </w:p>
          <w:p w14:paraId="205A3E92" w14:textId="77777777" w:rsidR="0047070A" w:rsidRPr="00DD6A8D" w:rsidRDefault="0047070A" w:rsidP="0047070A">
            <w:pPr>
              <w:keepNext/>
              <w:keepLines/>
              <w:spacing w:before="120" w:after="120" w:line="240" w:lineRule="auto"/>
              <w:rPr>
                <w:rFonts w:cs="Arial"/>
                <w:szCs w:val="22"/>
              </w:rPr>
            </w:pPr>
            <w:r w:rsidRPr="00DD6A8D">
              <w:rPr>
                <w:rFonts w:cs="Arial"/>
                <w:szCs w:val="22"/>
              </w:rPr>
              <w:t>Without prejudice to relevant provisions of the Agreement, should any such risks arise, the Supplier will raise this immediately with the Customer and will discuss appropriate action, including where appropriate, the implementation of ethical walls and other safeguard measures.</w:t>
            </w:r>
          </w:p>
          <w:p w14:paraId="411F1BDD" w14:textId="77777777" w:rsidR="0047070A" w:rsidRPr="00DD6A8D" w:rsidRDefault="0047070A" w:rsidP="00B52A45">
            <w:pPr>
              <w:spacing w:line="240" w:lineRule="auto"/>
              <w:rPr>
                <w:szCs w:val="22"/>
              </w:rPr>
            </w:pPr>
            <w:r w:rsidRPr="00DD6A8D">
              <w:rPr>
                <w:szCs w:val="22"/>
              </w:rPr>
              <w:t xml:space="preserve">The Supplier shall take appropriate steps to ensure that neither the Supplier nor any Staff are placed in a position where (in the reasonable opinion of the Customer), there is or may be an actual conflict, or a potential conflict, between the pecuniary or personal interests of the </w:t>
            </w:r>
            <w:r>
              <w:t xml:space="preserve">Supplier </w:t>
            </w:r>
            <w:r w:rsidRPr="00DD6A8D">
              <w:rPr>
                <w:szCs w:val="22"/>
              </w:rPr>
              <w:t xml:space="preserve">or Staff and the duties owed to the Customer under the provisions of the Contract.  </w:t>
            </w:r>
          </w:p>
          <w:p w14:paraId="617CC94C" w14:textId="77777777" w:rsidR="0047070A" w:rsidRPr="005042CF" w:rsidRDefault="0047070A" w:rsidP="003916CA">
            <w:pPr>
              <w:pStyle w:val="Style3"/>
              <w:numPr>
                <w:ilvl w:val="0"/>
                <w:numId w:val="0"/>
              </w:numPr>
              <w:tabs>
                <w:tab w:val="clear" w:pos="1100"/>
                <w:tab w:val="left" w:pos="115"/>
              </w:tabs>
              <w:rPr>
                <w:rFonts w:cs="Times New Roman"/>
                <w:sz w:val="24"/>
                <w:szCs w:val="22"/>
                <w:lang w:val="en-GB" w:eastAsia="en-GB"/>
              </w:rPr>
            </w:pPr>
            <w:r w:rsidRPr="005042CF">
              <w:rPr>
                <w:rFonts w:cs="Times New Roman"/>
                <w:sz w:val="24"/>
                <w:szCs w:val="22"/>
                <w:lang w:val="en-GB" w:eastAsia="en-GB"/>
              </w:rPr>
              <w:t xml:space="preserve">The Supplier shall promptly notify the Customer (and provide full </w:t>
            </w:r>
            <w:proofErr w:type="gramStart"/>
            <w:r w:rsidRPr="005042CF">
              <w:rPr>
                <w:rFonts w:cs="Times New Roman"/>
                <w:sz w:val="24"/>
                <w:szCs w:val="22"/>
                <w:lang w:val="en-GB" w:eastAsia="en-GB"/>
              </w:rPr>
              <w:t>particulars to</w:t>
            </w:r>
            <w:proofErr w:type="gramEnd"/>
            <w:r w:rsidRPr="005042CF">
              <w:rPr>
                <w:rFonts w:cs="Times New Roman"/>
                <w:sz w:val="24"/>
                <w:szCs w:val="22"/>
                <w:lang w:val="en-GB" w:eastAsia="en-GB"/>
              </w:rPr>
              <w:t xml:space="preserve"> the Customer) if any conflict referred to above arises or is reasonably foreseeable. </w:t>
            </w:r>
          </w:p>
          <w:p w14:paraId="0B43448D" w14:textId="77777777" w:rsidR="0047070A" w:rsidRPr="00C3320D" w:rsidRDefault="0047070A" w:rsidP="00D40F55">
            <w:pPr>
              <w:keepNext/>
              <w:keepLines/>
              <w:overflowPunct/>
              <w:autoSpaceDE/>
              <w:autoSpaceDN/>
              <w:spacing w:before="120" w:after="120" w:line="240" w:lineRule="auto"/>
              <w:textAlignment w:val="auto"/>
              <w:rPr>
                <w:rFonts w:cs="Arial"/>
                <w:b/>
                <w:szCs w:val="22"/>
              </w:rPr>
            </w:pPr>
          </w:p>
        </w:tc>
        <w:tc>
          <w:tcPr>
            <w:tcW w:w="4185" w:type="dxa"/>
            <w:shd w:val="clear" w:color="auto" w:fill="FFFF00"/>
          </w:tcPr>
          <w:p w14:paraId="2EA983D4"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 xml:space="preserve">Guidance Note: consider whether any </w:t>
            </w:r>
            <w:proofErr w:type="gramStart"/>
            <w:r w:rsidRPr="00C3320D">
              <w:rPr>
                <w:rFonts w:cs="Arial"/>
                <w:i/>
                <w:szCs w:val="22"/>
              </w:rPr>
              <w:t>particular arrangements</w:t>
            </w:r>
            <w:proofErr w:type="gramEnd"/>
            <w:r w:rsidRPr="00C3320D">
              <w:rPr>
                <w:rFonts w:cs="Arial"/>
                <w:i/>
                <w:szCs w:val="22"/>
              </w:rPr>
              <w:t xml:space="preserve"> in respect of </w:t>
            </w:r>
            <w:r w:rsidR="00E3495B" w:rsidRPr="00C3320D">
              <w:rPr>
                <w:rFonts w:cs="Arial"/>
                <w:i/>
                <w:szCs w:val="22"/>
              </w:rPr>
              <w:t>C</w:t>
            </w:r>
            <w:r w:rsidRPr="00C3320D">
              <w:rPr>
                <w:rFonts w:cs="Arial"/>
                <w:i/>
                <w:szCs w:val="22"/>
              </w:rPr>
              <w:t xml:space="preserve">onflicts of </w:t>
            </w:r>
            <w:r w:rsidR="00E3495B" w:rsidRPr="00C3320D">
              <w:rPr>
                <w:rFonts w:cs="Arial"/>
                <w:i/>
                <w:szCs w:val="22"/>
              </w:rPr>
              <w:t>I</w:t>
            </w:r>
            <w:r w:rsidRPr="00C3320D">
              <w:rPr>
                <w:rFonts w:cs="Arial"/>
                <w:i/>
                <w:szCs w:val="22"/>
              </w:rPr>
              <w:t>nterest apply, and whether any mitigating steps (such as the establishment of ethical walls arrangements) are to be required of the Supplier.</w:t>
            </w:r>
          </w:p>
        </w:tc>
      </w:tr>
      <w:tr w:rsidR="00C3320D" w:rsidRPr="00C3320D" w14:paraId="511C6CBD" w14:textId="77777777" w:rsidTr="00841FFA">
        <w:tc>
          <w:tcPr>
            <w:tcW w:w="566" w:type="dxa"/>
          </w:tcPr>
          <w:p w14:paraId="1F892587"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383" w:type="dxa"/>
            <w:shd w:val="clear" w:color="auto" w:fill="auto"/>
          </w:tcPr>
          <w:p w14:paraId="6B7161EA" w14:textId="77777777" w:rsidR="008E082F"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p w14:paraId="77C63ED9" w14:textId="77777777" w:rsidR="007237A0" w:rsidRPr="007E62F4" w:rsidRDefault="009A473A" w:rsidP="00D40F55">
            <w:pPr>
              <w:numPr>
                <w:ilvl w:val="1"/>
                <w:numId w:val="0"/>
              </w:numPr>
              <w:overflowPunct/>
              <w:autoSpaceDE/>
              <w:autoSpaceDN/>
              <w:spacing w:before="120" w:after="120" w:line="240" w:lineRule="auto"/>
              <w:textAlignment w:val="auto"/>
              <w:rPr>
                <w:rFonts w:eastAsia="STZhongsong" w:cs="Arial"/>
                <w:bCs/>
                <w:szCs w:val="22"/>
                <w:lang w:eastAsia="zh-CN"/>
              </w:rPr>
            </w:pPr>
            <w:r w:rsidRPr="007E62F4">
              <w:rPr>
                <w:rFonts w:eastAsia="STZhongsong" w:cs="Arial"/>
                <w:bCs/>
                <w:szCs w:val="22"/>
                <w:lang w:eastAsia="zh-CN"/>
              </w:rPr>
              <w:t>As set out in Clause 9.2</w:t>
            </w:r>
          </w:p>
        </w:tc>
        <w:tc>
          <w:tcPr>
            <w:tcW w:w="4185" w:type="dxa"/>
            <w:shd w:val="clear" w:color="auto" w:fill="FFFF00"/>
          </w:tcPr>
          <w:p w14:paraId="0B65F9F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i/>
                <w:szCs w:val="22"/>
              </w:rPr>
              <w:t xml:space="preserve">Guidance Note: consider whether any </w:t>
            </w:r>
            <w:proofErr w:type="gramStart"/>
            <w:r w:rsidRPr="00C3320D">
              <w:rPr>
                <w:rFonts w:cs="Arial"/>
                <w:i/>
                <w:szCs w:val="22"/>
              </w:rPr>
              <w:t>particular arrangements</w:t>
            </w:r>
            <w:proofErr w:type="gramEnd"/>
            <w:r w:rsidRPr="00C3320D">
              <w:rPr>
                <w:rFonts w:cs="Arial"/>
                <w:i/>
                <w:szCs w:val="22"/>
              </w:rPr>
              <w:t xml:space="preserve"> in respect of confidentiality are to apply. If any additional measures are required, they should be included here.</w:t>
            </w:r>
          </w:p>
          <w:p w14:paraId="6232C78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F3CD97A" w14:textId="77777777" w:rsidTr="00841FFA">
        <w:tc>
          <w:tcPr>
            <w:tcW w:w="566" w:type="dxa"/>
          </w:tcPr>
          <w:p w14:paraId="4A84766F"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56C0701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2F9A090A" w14:textId="77777777" w:rsidR="008E082F"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p w14:paraId="43598BD1" w14:textId="77777777" w:rsidR="004663EC" w:rsidRPr="007E62F4" w:rsidRDefault="004663EC" w:rsidP="00D40F55">
            <w:pPr>
              <w:numPr>
                <w:ilvl w:val="1"/>
                <w:numId w:val="0"/>
              </w:numPr>
              <w:overflowPunct/>
              <w:autoSpaceDE/>
              <w:autoSpaceDN/>
              <w:spacing w:before="120" w:after="120" w:line="240" w:lineRule="auto"/>
              <w:textAlignment w:val="auto"/>
              <w:rPr>
                <w:rFonts w:eastAsia="STZhongsong" w:cs="Arial"/>
                <w:bCs/>
                <w:szCs w:val="22"/>
                <w:lang w:eastAsia="zh-CN"/>
              </w:rPr>
            </w:pPr>
            <w:r w:rsidRPr="007E62F4">
              <w:rPr>
                <w:rFonts w:eastAsia="STZhongsong" w:cs="Arial"/>
                <w:bCs/>
                <w:szCs w:val="22"/>
                <w:lang w:eastAsia="zh-CN"/>
              </w:rPr>
              <w:t>[not used]</w:t>
            </w:r>
          </w:p>
        </w:tc>
        <w:tc>
          <w:tcPr>
            <w:tcW w:w="4185" w:type="dxa"/>
            <w:shd w:val="clear" w:color="auto" w:fill="FFFF00"/>
          </w:tcPr>
          <w:p w14:paraId="5D5599D4"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 xml:space="preserve">Guidance Note: </w:t>
            </w:r>
            <w:r w:rsidR="003B4D0A" w:rsidRPr="00C3320D">
              <w:rPr>
                <w:rFonts w:cs="Arial"/>
                <w:i/>
                <w:szCs w:val="22"/>
              </w:rPr>
              <w:t>C</w:t>
            </w:r>
            <w:r w:rsidRPr="00C3320D">
              <w:rPr>
                <w:rFonts w:cs="Arial"/>
                <w:i/>
                <w:szCs w:val="22"/>
              </w:rPr>
              <w:t xml:space="preserve">lause </w:t>
            </w:r>
            <w:r w:rsidR="003B4D0A" w:rsidRPr="00C3320D">
              <w:rPr>
                <w:rFonts w:cs="Arial"/>
                <w:i/>
                <w:szCs w:val="22"/>
              </w:rPr>
              <w:t>8</w:t>
            </w:r>
            <w:r w:rsidRPr="00C3320D">
              <w:rPr>
                <w:rFonts w:cs="Arial"/>
                <w:i/>
                <w:szCs w:val="22"/>
              </w:rPr>
              <w:t xml:space="preserve"> (Intellectual Property Rights) assigns all intellectual property rights in the output from the </w:t>
            </w:r>
            <w:r w:rsidR="00EB19CB" w:rsidRPr="00C3320D">
              <w:rPr>
                <w:rFonts w:cs="Arial"/>
                <w:i/>
                <w:szCs w:val="22"/>
              </w:rPr>
              <w:t xml:space="preserve">Ordered Panel </w:t>
            </w:r>
            <w:r w:rsidRPr="00C3320D">
              <w:rPr>
                <w:rFonts w:cs="Arial"/>
                <w:i/>
                <w:szCs w:val="22"/>
              </w:rPr>
              <w:t>Services to the Supplier, with a licence from the Supplier to use, transfer and sub-licence such rights. If the Customer requires an alternative arrangement in respect of intellectual property rights, these should be specified here.</w:t>
            </w:r>
          </w:p>
          <w:p w14:paraId="37FB501A"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AECADB6" w14:textId="77777777" w:rsidTr="00841FFA">
        <w:tc>
          <w:tcPr>
            <w:tcW w:w="566" w:type="dxa"/>
          </w:tcPr>
          <w:p w14:paraId="1C6FE39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4.6</w:t>
            </w:r>
          </w:p>
        </w:tc>
        <w:tc>
          <w:tcPr>
            <w:tcW w:w="4383" w:type="dxa"/>
            <w:shd w:val="clear" w:color="auto" w:fill="auto"/>
          </w:tcPr>
          <w:p w14:paraId="0B7B7353" w14:textId="77777777" w:rsidR="008E082F" w:rsidRDefault="004141D2"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GDPR</w:t>
            </w:r>
          </w:p>
          <w:p w14:paraId="1A03EB9B" w14:textId="77777777" w:rsidR="0080142F" w:rsidRPr="00B871C3" w:rsidRDefault="005D3980" w:rsidP="00D40F55">
            <w:pPr>
              <w:numPr>
                <w:ilvl w:val="1"/>
                <w:numId w:val="0"/>
              </w:numPr>
              <w:overflowPunct/>
              <w:autoSpaceDE/>
              <w:autoSpaceDN/>
              <w:spacing w:before="120" w:after="120" w:line="240" w:lineRule="auto"/>
              <w:textAlignment w:val="auto"/>
              <w:rPr>
                <w:rFonts w:eastAsia="STZhongsong" w:cs="Arial"/>
                <w:bCs/>
                <w:szCs w:val="22"/>
                <w:lang w:eastAsia="zh-CN"/>
              </w:rPr>
            </w:pPr>
            <w:r>
              <w:rPr>
                <w:rFonts w:eastAsia="STZhongsong" w:cs="Arial"/>
                <w:bCs/>
                <w:szCs w:val="22"/>
                <w:lang w:eastAsia="zh-CN"/>
              </w:rPr>
              <w:t>The Parties confirm that they understand each will be a separate Controller with respect to this Legal Services Contract and as a result Clauses 9.1.2 – 9.1.12 shall not be applicable.</w:t>
            </w:r>
          </w:p>
          <w:p w14:paraId="2372527B" w14:textId="613EBF8D" w:rsidR="0080142F" w:rsidRPr="00C3320D" w:rsidRDefault="0080142F" w:rsidP="005D3980">
            <w:pPr>
              <w:numPr>
                <w:ilvl w:val="1"/>
                <w:numId w:val="0"/>
              </w:numPr>
              <w:overflowPunct/>
              <w:autoSpaceDE/>
              <w:autoSpaceDN/>
              <w:spacing w:before="120" w:after="120" w:line="240" w:lineRule="auto"/>
              <w:textAlignment w:val="auto"/>
              <w:rPr>
                <w:rFonts w:eastAsia="STZhongsong" w:cs="Arial"/>
                <w:b/>
                <w:szCs w:val="22"/>
                <w:lang w:eastAsia="zh-CN"/>
              </w:rPr>
            </w:pPr>
          </w:p>
        </w:tc>
        <w:tc>
          <w:tcPr>
            <w:tcW w:w="4185" w:type="dxa"/>
            <w:shd w:val="clear" w:color="auto" w:fill="FFFF00"/>
          </w:tcPr>
          <w:p w14:paraId="73D302DC"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Guidance Note: if the Customer wishes to vary any other terms of the Terms and Conditions, specify the change here.</w:t>
            </w:r>
          </w:p>
          <w:p w14:paraId="0121AB63"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p>
          <w:p w14:paraId="03B89304"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p>
        </w:tc>
      </w:tr>
    </w:tbl>
    <w:p w14:paraId="44D0F95D" w14:textId="77777777" w:rsidR="008E082F" w:rsidRPr="00C3320D" w:rsidRDefault="008E082F" w:rsidP="00D40F55">
      <w:pPr>
        <w:pStyle w:val="ORDERFORML1PraraNo"/>
        <w:numPr>
          <w:ilvl w:val="0"/>
          <w:numId w:val="0"/>
        </w:numPr>
        <w:spacing w:before="120" w:after="120"/>
        <w:ind w:left="426"/>
        <w:rPr>
          <w:rFonts w:ascii="Arial" w:hAnsi="Arial" w:cs="Arial"/>
        </w:rPr>
      </w:pPr>
    </w:p>
    <w:p w14:paraId="1FFB4200" w14:textId="77777777" w:rsidR="008E082F" w:rsidRPr="00C3320D" w:rsidRDefault="008E082F" w:rsidP="00D40F55">
      <w:pPr>
        <w:spacing w:before="120" w:after="120" w:line="240" w:lineRule="auto"/>
        <w:rPr>
          <w:rFonts w:cs="Arial"/>
          <w:szCs w:val="22"/>
        </w:rPr>
      </w:pPr>
    </w:p>
    <w:p w14:paraId="051FABF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2B157595" w14:textId="77777777" w:rsidR="008E082F" w:rsidRPr="00C3320D" w:rsidRDefault="008E082F" w:rsidP="00D40F55">
      <w:pPr>
        <w:spacing w:before="120" w:after="120" w:line="240" w:lineRule="auto"/>
        <w:rPr>
          <w:rFonts w:cs="Arial"/>
          <w:szCs w:val="22"/>
        </w:rPr>
      </w:pPr>
      <w:r w:rsidRPr="00C3320D">
        <w:rPr>
          <w:rFonts w:cs="Arial"/>
          <w:szCs w:val="22"/>
        </w:rPr>
        <w:t xml:space="preserve">[Customer to insert </w:t>
      </w:r>
      <w:r w:rsidR="00F4522F" w:rsidRPr="00C3320D">
        <w:rPr>
          <w:rFonts w:cs="Arial"/>
          <w:szCs w:val="22"/>
        </w:rPr>
        <w:t>tex</w:t>
      </w:r>
      <w:r w:rsidR="007064FA" w:rsidRPr="00C3320D">
        <w:rPr>
          <w:rFonts w:cs="Arial"/>
          <w:szCs w:val="22"/>
        </w:rPr>
        <w:t>t</w:t>
      </w:r>
      <w:r w:rsidR="00F4522F" w:rsidRPr="00C3320D">
        <w:rPr>
          <w:rFonts w:cs="Arial"/>
          <w:szCs w:val="22"/>
        </w:rPr>
        <w:t>/</w:t>
      </w:r>
      <w:r w:rsidRPr="00C3320D">
        <w:rPr>
          <w:rFonts w:cs="Arial"/>
          <w:szCs w:val="22"/>
        </w:rPr>
        <w:t>documentation as appropriate]</w:t>
      </w:r>
    </w:p>
    <w:p w14:paraId="714C8DD9" w14:textId="77777777" w:rsidR="00E560CC" w:rsidRPr="00C3320D" w:rsidRDefault="00E560CC" w:rsidP="00D40F55">
      <w:pPr>
        <w:pStyle w:val="MarginText"/>
        <w:spacing w:before="120" w:after="120"/>
        <w:rPr>
          <w:rFonts w:cs="Arial"/>
          <w:b/>
          <w:szCs w:val="22"/>
        </w:rPr>
        <w:sectPr w:rsidR="00E560CC" w:rsidRPr="00C3320D" w:rsidSect="0076463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9" w:h="16834" w:code="9"/>
          <w:pgMar w:top="1440" w:right="1440" w:bottom="1440" w:left="1440" w:header="706" w:footer="706" w:gutter="0"/>
          <w:cols w:space="720"/>
          <w:titlePg/>
          <w:docGrid w:linePitch="299"/>
        </w:sectPr>
      </w:pPr>
    </w:p>
    <w:p w14:paraId="20EAAAEE" w14:textId="77777777" w:rsidR="00506D95" w:rsidRDefault="00506D95" w:rsidP="00D40F55">
      <w:pPr>
        <w:pStyle w:val="MarginText"/>
        <w:spacing w:before="120" w:after="120"/>
        <w:jc w:val="center"/>
        <w:rPr>
          <w:rFonts w:cs="Arial"/>
          <w:b/>
          <w:szCs w:val="22"/>
        </w:rPr>
      </w:pPr>
      <w:bookmarkStart w:id="1" w:name="_Hlk25134102"/>
      <w:r w:rsidRPr="00506D95">
        <w:rPr>
          <w:rFonts w:cs="Arial"/>
          <w:b/>
          <w:szCs w:val="22"/>
        </w:rPr>
        <w:lastRenderedPageBreak/>
        <w:t xml:space="preserve">Provision </w:t>
      </w:r>
      <w:r>
        <w:rPr>
          <w:rFonts w:cs="Arial"/>
          <w:b/>
          <w:szCs w:val="22"/>
        </w:rPr>
        <w:t>o</w:t>
      </w:r>
      <w:r w:rsidRPr="00506D95">
        <w:rPr>
          <w:rFonts w:cs="Arial"/>
          <w:b/>
          <w:szCs w:val="22"/>
        </w:rPr>
        <w:t xml:space="preserve">f Legal Services </w:t>
      </w:r>
      <w:r>
        <w:rPr>
          <w:rFonts w:cs="Arial"/>
          <w:b/>
          <w:szCs w:val="22"/>
        </w:rPr>
        <w:t>i</w:t>
      </w:r>
      <w:r w:rsidRPr="00506D95">
        <w:rPr>
          <w:rFonts w:cs="Arial"/>
          <w:b/>
          <w:szCs w:val="22"/>
        </w:rPr>
        <w:t xml:space="preserve">n Relation </w:t>
      </w:r>
      <w:r>
        <w:rPr>
          <w:rFonts w:cs="Arial"/>
          <w:b/>
          <w:szCs w:val="22"/>
        </w:rPr>
        <w:t>t</w:t>
      </w:r>
      <w:r w:rsidRPr="00506D95">
        <w:rPr>
          <w:rFonts w:cs="Arial"/>
          <w:b/>
          <w:szCs w:val="22"/>
        </w:rPr>
        <w:t xml:space="preserve">o Fitness </w:t>
      </w:r>
      <w:r>
        <w:rPr>
          <w:rFonts w:cs="Arial"/>
          <w:b/>
          <w:szCs w:val="22"/>
        </w:rPr>
        <w:t>t</w:t>
      </w:r>
      <w:r w:rsidRPr="00506D95">
        <w:rPr>
          <w:rFonts w:cs="Arial"/>
          <w:b/>
          <w:szCs w:val="22"/>
        </w:rPr>
        <w:t>o Practise Cases</w:t>
      </w:r>
    </w:p>
    <w:bookmarkEnd w:id="1"/>
    <w:p w14:paraId="65AC31EB" w14:textId="418CF264"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1A03ECD3" w14:textId="77777777" w:rsidR="00F807DC" w:rsidRPr="00C3320D" w:rsidRDefault="007562F7" w:rsidP="00D40F55">
      <w:pPr>
        <w:pStyle w:val="bodystrongcentred"/>
        <w:spacing w:before="120" w:after="120"/>
        <w:rPr>
          <w:rFonts w:cs="Arial"/>
        </w:rPr>
      </w:pPr>
      <w:r w:rsidRPr="00C3320D">
        <w:rPr>
          <w:rFonts w:cs="Arial"/>
        </w:rPr>
        <w:t>CONTENTS</w:t>
      </w:r>
    </w:p>
    <w:p w14:paraId="23A11613" w14:textId="77777777" w:rsidR="00F807DC" w:rsidRPr="00C3320D" w:rsidRDefault="00F807DC" w:rsidP="00D40F55">
      <w:pPr>
        <w:spacing w:before="120" w:after="120" w:line="240" w:lineRule="auto"/>
        <w:rPr>
          <w:rFonts w:cs="Arial"/>
          <w:szCs w:val="22"/>
        </w:rPr>
      </w:pPr>
    </w:p>
    <w:p w14:paraId="75D88BF3" w14:textId="77777777" w:rsidR="00687486" w:rsidRPr="00C3320D" w:rsidRDefault="00687486" w:rsidP="00D40F55">
      <w:pPr>
        <w:pStyle w:val="TOC1"/>
        <w:spacing w:before="120"/>
        <w:rPr>
          <w:rFonts w:cs="Arial"/>
          <w:szCs w:val="22"/>
        </w:rPr>
      </w:pPr>
    </w:p>
    <w:p w14:paraId="0F7DDA33"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6A287FD0" w14:textId="77777777" w:rsidR="00043E49" w:rsidRDefault="00260A51">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2EBC2BA0" w14:textId="77777777" w:rsidR="00043E49" w:rsidRDefault="00260A51">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03E26388" w14:textId="77777777" w:rsidR="00043E49" w:rsidRDefault="00260A51">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1F111A0C" w14:textId="77777777" w:rsidR="00043E49" w:rsidRDefault="00260A51">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6E20F654" w14:textId="77777777" w:rsidR="00043E49" w:rsidRDefault="00260A51">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0196E8A9" w14:textId="77777777" w:rsidR="00043E49" w:rsidRDefault="00260A51">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15683D7D" w14:textId="77777777" w:rsidR="00043E49" w:rsidRDefault="00260A51">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5B0BB0B0" w14:textId="77777777" w:rsidR="00043E49" w:rsidRDefault="00260A51">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6A8631D4" w14:textId="77777777" w:rsidR="00043E49" w:rsidRDefault="00260A51">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39328B1A" w14:textId="77777777" w:rsidR="00043E49" w:rsidRDefault="00260A51">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630F2C4D" w14:textId="77777777" w:rsidR="00043E49" w:rsidRDefault="00260A51">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5823673A" w14:textId="77777777" w:rsidR="00043E49" w:rsidRDefault="00260A51">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613C136E" w14:textId="77777777" w:rsidR="00043E49" w:rsidRDefault="00260A51">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58C24A5C" w14:textId="77777777" w:rsidR="00043E49" w:rsidRDefault="00260A51">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30AB9EBD" w14:textId="77777777" w:rsidR="00043E49" w:rsidRDefault="00260A51">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42F5810B" w14:textId="77777777" w:rsidR="00043E49" w:rsidRDefault="00260A51">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5F64484E" w14:textId="77777777" w:rsidR="00043E49" w:rsidRDefault="00260A51">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2536B2DA" w14:textId="77777777" w:rsidR="00043E49" w:rsidRDefault="00260A51">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3E7818DB" w14:textId="77777777" w:rsidR="00043E49" w:rsidRDefault="00260A51">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205E6439" w14:textId="77777777" w:rsidR="00043E49" w:rsidRDefault="00260A51">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6037B04D" w14:textId="77777777" w:rsidR="00043E49" w:rsidRDefault="00260A51">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537372C2" w14:textId="77777777" w:rsidR="00043E49" w:rsidRDefault="00260A51">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0F064ED3" w14:textId="77777777" w:rsidR="00043E49" w:rsidRDefault="00260A51">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000AC009" w14:textId="77777777" w:rsidR="00043E49" w:rsidRDefault="00260A51">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3775C268" w14:textId="77777777" w:rsidR="00043E49" w:rsidRDefault="00260A51">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3BAFDEE8" w14:textId="77777777" w:rsidR="00043E49" w:rsidRDefault="00260A51">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65074A90" w14:textId="77777777" w:rsidR="00043E49" w:rsidRDefault="00260A51">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63C45FCF"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7F9C7ECF"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31B9B9A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398F0366" w14:textId="4C388810" w:rsidR="00415BB5" w:rsidRPr="00C3320D" w:rsidRDefault="00EC13B8"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sidDel="00EC13B8">
        <w:rPr>
          <w:rFonts w:cs="Arial"/>
          <w:b w:val="0"/>
          <w:caps w:val="0"/>
          <w:color w:val="auto"/>
          <w:u w:val="none"/>
        </w:rPr>
        <w:t xml:space="preserve"> </w:t>
      </w:r>
      <w:bookmarkStart w:id="19" w:name="_Toc303802818"/>
      <w:bookmarkStart w:id="20" w:name="_Toc430879909"/>
      <w:bookmarkStart w:id="21" w:name="_Toc430880107"/>
      <w:bookmarkStart w:id="22" w:name="_Toc430880393"/>
      <w:bookmarkStart w:id="23" w:name="_Toc430880538"/>
      <w:bookmarkStart w:id="24" w:name="_Toc430880794"/>
      <w:bookmarkStart w:id="25" w:name="_Toc430941298"/>
      <w:bookmarkStart w:id="26" w:name="_Toc431551111"/>
      <w:bookmarkEnd w:id="3"/>
      <w:bookmarkEnd w:id="4"/>
      <w:bookmarkEnd w:id="5"/>
      <w:bookmarkEnd w:id="6"/>
      <w:bookmarkEnd w:id="7"/>
      <w:bookmarkEnd w:id="8"/>
      <w:bookmarkEnd w:id="9"/>
      <w:bookmarkEnd w:id="10"/>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19"/>
      <w:bookmarkEnd w:id="20"/>
      <w:bookmarkEnd w:id="21"/>
      <w:bookmarkEnd w:id="22"/>
      <w:bookmarkEnd w:id="23"/>
      <w:bookmarkEnd w:id="24"/>
      <w:bookmarkEnd w:id="25"/>
      <w:bookmarkEnd w:id="26"/>
    </w:p>
    <w:p w14:paraId="3E824057"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 Panel Services on [INSERT DATE]</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25EB0CBE"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r w:rsidRPr="00C3320D">
        <w:rPr>
          <w:rFonts w:cs="Arial"/>
          <w:b w:val="0"/>
          <w:caps w:val="0"/>
          <w:color w:val="auto"/>
          <w:u w:val="none"/>
        </w:rPr>
        <w:t>In response to the Statement of Requirements the Supplier submitted a Tender to the Customer on the [INSERT DATE] through which it provided to the Customer its solution for providing the Ordered Panel Services.</w:t>
      </w:r>
      <w:bookmarkEnd w:id="27"/>
      <w:bookmarkEnd w:id="28"/>
      <w:bookmarkEnd w:id="29"/>
      <w:bookmarkEnd w:id="30"/>
      <w:bookmarkEnd w:id="31"/>
      <w:bookmarkEnd w:id="32"/>
      <w:bookmarkEnd w:id="33"/>
      <w:bookmarkEnd w:id="34"/>
    </w:p>
    <w:p w14:paraId="4554A546" w14:textId="42C798E5"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proofErr w:type="gramStart"/>
      <w:r w:rsidRPr="00C3320D">
        <w:rPr>
          <w:rFonts w:cs="Arial"/>
          <w:b w:val="0"/>
          <w:caps w:val="0"/>
          <w:color w:val="auto"/>
          <w:u w:val="none"/>
        </w:rPr>
        <w:t>On the basis of</w:t>
      </w:r>
      <w:proofErr w:type="gramEnd"/>
      <w:r w:rsidRPr="00C3320D">
        <w:rPr>
          <w:rFonts w:cs="Arial"/>
          <w:b w:val="0"/>
          <w:caps w:val="0"/>
          <w:color w:val="auto"/>
          <w:u w:val="none"/>
        </w:rPr>
        <w:t xml:space="preserve">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35"/>
      <w:bookmarkEnd w:id="36"/>
      <w:bookmarkEnd w:id="37"/>
      <w:bookmarkEnd w:id="38"/>
      <w:bookmarkEnd w:id="39"/>
      <w:bookmarkEnd w:id="40"/>
      <w:bookmarkEnd w:id="41"/>
      <w:bookmarkEnd w:id="42"/>
    </w:p>
    <w:p w14:paraId="6F190F63" w14:textId="77777777" w:rsidR="00415BB5" w:rsidRPr="00C3320D" w:rsidRDefault="00415BB5" w:rsidP="00D40F55">
      <w:pPr>
        <w:pStyle w:val="Heading1"/>
        <w:numPr>
          <w:ilvl w:val="0"/>
          <w:numId w:val="0"/>
        </w:numPr>
        <w:spacing w:before="120" w:after="120"/>
        <w:ind w:left="720"/>
        <w:rPr>
          <w:rFonts w:cs="Arial"/>
          <w:szCs w:val="22"/>
        </w:rPr>
      </w:pPr>
    </w:p>
    <w:p w14:paraId="2F7033F7" w14:textId="77777777" w:rsidR="00F807DC" w:rsidRPr="00C3320D" w:rsidRDefault="005C28AA" w:rsidP="00D40F55">
      <w:pPr>
        <w:pStyle w:val="Heading1"/>
        <w:spacing w:before="120" w:after="120"/>
        <w:rPr>
          <w:rFonts w:cs="Arial"/>
          <w:szCs w:val="22"/>
        </w:rPr>
      </w:pPr>
      <w:bookmarkStart w:id="43" w:name="_Toc514939317"/>
      <w:r w:rsidRPr="00C3320D">
        <w:rPr>
          <w:rFonts w:cs="Arial"/>
          <w:szCs w:val="22"/>
        </w:rPr>
        <w:t>DEFINITIONS AND INTERPRETATION</w:t>
      </w:r>
      <w:bookmarkEnd w:id="43"/>
    </w:p>
    <w:p w14:paraId="7E864CE3"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0140AF95"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299C9835"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7788021E"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37C62E93"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48F58E66"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singular meaning include where the context so admits the plural meaning and </w:t>
      </w:r>
      <w:proofErr w:type="gramStart"/>
      <w:r w:rsidRPr="00C3320D">
        <w:rPr>
          <w:rFonts w:cs="Arial"/>
          <w:szCs w:val="22"/>
        </w:rPr>
        <w:t>vice versa;</w:t>
      </w:r>
      <w:proofErr w:type="gramEnd"/>
    </w:p>
    <w:p w14:paraId="0F64C676"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w:t>
      </w:r>
      <w:proofErr w:type="gramStart"/>
      <w:r w:rsidRPr="00C3320D">
        <w:rPr>
          <w:rFonts w:cs="Arial"/>
          <w:szCs w:val="22"/>
        </w:rPr>
        <w:t>neuter;</w:t>
      </w:r>
      <w:proofErr w:type="gramEnd"/>
      <w:r w:rsidRPr="00C3320D">
        <w:rPr>
          <w:rFonts w:cs="Arial"/>
          <w:szCs w:val="22"/>
        </w:rPr>
        <w:t xml:space="preserve"> </w:t>
      </w:r>
    </w:p>
    <w:p w14:paraId="281E4375"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C0EA7E3" w14:textId="77777777" w:rsidR="00F807DC" w:rsidRPr="00C3320D" w:rsidRDefault="009E3053" w:rsidP="00D40F55">
      <w:pPr>
        <w:pStyle w:val="Heading4"/>
        <w:spacing w:before="120" w:after="120"/>
        <w:rPr>
          <w:rFonts w:cs="Arial"/>
          <w:szCs w:val="22"/>
        </w:rPr>
      </w:pPr>
      <w:r w:rsidRPr="00C3320D">
        <w:rPr>
          <w:rFonts w:cs="Arial"/>
          <w:szCs w:val="22"/>
        </w:rPr>
        <w:t xml:space="preserve">references to a person include an individual, company, body corporate, corporation, unincorporated association, firm, partnership or other legal entity or </w:t>
      </w:r>
      <w:proofErr w:type="gramStart"/>
      <w:r w:rsidRPr="00C3320D">
        <w:rPr>
          <w:rFonts w:cs="Arial"/>
          <w:szCs w:val="22"/>
        </w:rPr>
        <w:t>Crown</w:t>
      </w:r>
      <w:r w:rsidR="007562F7" w:rsidRPr="00C3320D">
        <w:rPr>
          <w:rFonts w:cs="Arial"/>
          <w:szCs w:val="22"/>
        </w:rPr>
        <w:t>;</w:t>
      </w:r>
      <w:proofErr w:type="gramEnd"/>
    </w:p>
    <w:p w14:paraId="494B74C6"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6ECBAA7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 xml:space="preserve">Legal Services </w:t>
      </w:r>
      <w:proofErr w:type="gramStart"/>
      <w:r w:rsidR="008C689D" w:rsidRPr="00C3320D">
        <w:rPr>
          <w:rFonts w:cs="Arial"/>
          <w:szCs w:val="22"/>
        </w:rPr>
        <w:t>Contract</w:t>
      </w:r>
      <w:r w:rsidRPr="00C3320D">
        <w:rPr>
          <w:rFonts w:cs="Arial"/>
          <w:szCs w:val="22"/>
        </w:rPr>
        <w:t>;</w:t>
      </w:r>
      <w:proofErr w:type="gramEnd"/>
    </w:p>
    <w:p w14:paraId="16569B14"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proofErr w:type="gramStart"/>
      <w:r w:rsidR="00CA5BC6" w:rsidRPr="00C3320D">
        <w:rPr>
          <w:rFonts w:cs="Arial"/>
          <w:szCs w:val="22"/>
        </w:rPr>
        <w:t>appear</w:t>
      </w:r>
      <w:r w:rsidRPr="00C3320D">
        <w:rPr>
          <w:rFonts w:cs="Arial"/>
          <w:szCs w:val="22"/>
        </w:rPr>
        <w:t>;</w:t>
      </w:r>
      <w:proofErr w:type="gramEnd"/>
    </w:p>
    <w:p w14:paraId="138802A5"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63DA2624" w14:textId="77777777" w:rsidR="00F807DC" w:rsidRPr="00C3320D" w:rsidRDefault="007562F7" w:rsidP="00D40F55">
      <w:pPr>
        <w:pStyle w:val="Heading3"/>
        <w:spacing w:before="120" w:after="120"/>
        <w:rPr>
          <w:rFonts w:cs="Arial"/>
          <w:szCs w:val="22"/>
        </w:rPr>
      </w:pPr>
      <w:bookmarkStart w:id="44"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4"/>
    </w:p>
    <w:p w14:paraId="42F627BE"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proofErr w:type="gramStart"/>
      <w:r w:rsidR="00F61654" w:rsidRPr="00C3320D">
        <w:rPr>
          <w:rFonts w:cs="Arial"/>
          <w:szCs w:val="22"/>
        </w:rPr>
        <w:t>)</w:t>
      </w:r>
      <w:r w:rsidR="00C74DBB" w:rsidRPr="00C3320D">
        <w:rPr>
          <w:rFonts w:cs="Arial"/>
          <w:szCs w:val="22"/>
        </w:rPr>
        <w:t>;</w:t>
      </w:r>
      <w:proofErr w:type="gramEnd"/>
    </w:p>
    <w:p w14:paraId="785F76BE"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 xml:space="preserve">Order </w:t>
      </w:r>
      <w:proofErr w:type="gramStart"/>
      <w:r w:rsidR="0010080D" w:rsidRPr="00C3320D">
        <w:rPr>
          <w:rFonts w:cs="Arial"/>
          <w:szCs w:val="22"/>
        </w:rPr>
        <w:t>Form</w:t>
      </w:r>
      <w:r w:rsidR="00C74DBB" w:rsidRPr="00C3320D">
        <w:rPr>
          <w:rFonts w:cs="Arial"/>
          <w:szCs w:val="22"/>
        </w:rPr>
        <w:t>;</w:t>
      </w:r>
      <w:proofErr w:type="gramEnd"/>
      <w:r w:rsidR="00C74DBB" w:rsidRPr="00C3320D">
        <w:rPr>
          <w:rFonts w:cs="Arial"/>
          <w:szCs w:val="22"/>
        </w:rPr>
        <w:t xml:space="preserve"> </w:t>
      </w:r>
    </w:p>
    <w:p w14:paraId="015B453F"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w:t>
      </w:r>
      <w:proofErr w:type="gramStart"/>
      <w:r w:rsidR="00043FF7" w:rsidRPr="00C3320D">
        <w:rPr>
          <w:rFonts w:cs="Arial"/>
          <w:szCs w:val="22"/>
        </w:rPr>
        <w:t>Conditions</w:t>
      </w:r>
      <w:r w:rsidR="00C901FE" w:rsidRPr="00C3320D">
        <w:rPr>
          <w:rFonts w:cs="Arial"/>
          <w:szCs w:val="22"/>
        </w:rPr>
        <w:t>;</w:t>
      </w:r>
      <w:proofErr w:type="gramEnd"/>
      <w:r w:rsidR="00C901FE" w:rsidRPr="00C3320D">
        <w:rPr>
          <w:rFonts w:cs="Arial"/>
          <w:szCs w:val="22"/>
        </w:rPr>
        <w:t xml:space="preserve"> </w:t>
      </w:r>
    </w:p>
    <w:p w14:paraId="257C3C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2A377587"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2CA48476" w14:textId="77777777" w:rsidR="00DD17E4" w:rsidRPr="00C3320D" w:rsidRDefault="00DD17E4" w:rsidP="00D40F55">
      <w:pPr>
        <w:pStyle w:val="Heading4"/>
        <w:numPr>
          <w:ilvl w:val="0"/>
          <w:numId w:val="0"/>
        </w:numPr>
        <w:spacing w:before="120" w:after="120"/>
        <w:ind w:left="3491"/>
        <w:rPr>
          <w:rFonts w:cs="Arial"/>
          <w:szCs w:val="22"/>
        </w:rPr>
      </w:pPr>
    </w:p>
    <w:p w14:paraId="3E7A7ED8" w14:textId="77777777" w:rsidR="00F6759D" w:rsidRPr="00C3320D" w:rsidRDefault="00F60EC1" w:rsidP="00D40F55">
      <w:pPr>
        <w:pStyle w:val="Heading1"/>
        <w:spacing w:before="120" w:after="120"/>
        <w:rPr>
          <w:rFonts w:cs="Arial"/>
          <w:szCs w:val="22"/>
        </w:rPr>
      </w:pPr>
      <w:bookmarkStart w:id="45" w:name="_Toc514939318"/>
      <w:r w:rsidRPr="00C3320D">
        <w:rPr>
          <w:rFonts w:cs="Arial"/>
          <w:szCs w:val="22"/>
        </w:rPr>
        <w:t>The Ordered Panel Services</w:t>
      </w:r>
      <w:bookmarkEnd w:id="45"/>
    </w:p>
    <w:p w14:paraId="7C60E9BD"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2CF3E1E9"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232E7100" w14:textId="77777777" w:rsidR="009279E2" w:rsidRPr="00C3320D" w:rsidRDefault="009279E2" w:rsidP="00D40F55">
      <w:pPr>
        <w:pStyle w:val="Heading1"/>
        <w:spacing w:before="120" w:after="120"/>
        <w:rPr>
          <w:rFonts w:cs="Arial"/>
          <w:szCs w:val="22"/>
        </w:rPr>
      </w:pPr>
      <w:bookmarkStart w:id="46" w:name="_Toc514939319"/>
      <w:r w:rsidRPr="00C3320D">
        <w:rPr>
          <w:rFonts w:cs="Arial"/>
          <w:szCs w:val="22"/>
        </w:rPr>
        <w:t xml:space="preserve">Delivery and management of </w:t>
      </w:r>
      <w:r w:rsidR="00F60EC1" w:rsidRPr="00C3320D">
        <w:rPr>
          <w:rFonts w:cs="Arial"/>
          <w:szCs w:val="22"/>
        </w:rPr>
        <w:t>the Ordered Panel Services</w:t>
      </w:r>
      <w:bookmarkEnd w:id="46"/>
    </w:p>
    <w:p w14:paraId="47B1E02C" w14:textId="77777777"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0DF1C34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w:t>
      </w:r>
      <w:proofErr w:type="gramStart"/>
      <w:r w:rsidRPr="00C3320D">
        <w:rPr>
          <w:rFonts w:cs="Arial"/>
          <w:szCs w:val="22"/>
        </w:rPr>
        <w:t>required;</w:t>
      </w:r>
      <w:proofErr w:type="gramEnd"/>
      <w:r w:rsidRPr="00C3320D">
        <w:rPr>
          <w:rFonts w:cs="Arial"/>
          <w:szCs w:val="22"/>
        </w:rPr>
        <w:t xml:space="preserve"> </w:t>
      </w:r>
    </w:p>
    <w:p w14:paraId="0EDDB66B" w14:textId="77777777" w:rsidR="00E17C21" w:rsidRPr="00C3320D" w:rsidRDefault="00E17C21" w:rsidP="00D40F55">
      <w:pPr>
        <w:pStyle w:val="Heading3"/>
        <w:spacing w:before="120" w:after="120"/>
        <w:rPr>
          <w:rFonts w:cs="Arial"/>
          <w:szCs w:val="22"/>
        </w:rPr>
      </w:pPr>
      <w:r w:rsidRPr="00C3320D">
        <w:rPr>
          <w:rFonts w:cs="Arial"/>
          <w:szCs w:val="22"/>
        </w:rPr>
        <w:t xml:space="preserve">how legal input will be structured to minimise costs and maximise </w:t>
      </w:r>
      <w:proofErr w:type="gramStart"/>
      <w:r w:rsidRPr="00C3320D">
        <w:rPr>
          <w:rFonts w:cs="Arial"/>
          <w:szCs w:val="22"/>
        </w:rPr>
        <w:t>efficiency;</w:t>
      </w:r>
      <w:proofErr w:type="gramEnd"/>
    </w:p>
    <w:p w14:paraId="6AABD3C0"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 xml:space="preserve">entral Government can be re-used to reduce </w:t>
      </w:r>
      <w:proofErr w:type="gramStart"/>
      <w:r w:rsidRPr="00C3320D">
        <w:rPr>
          <w:rFonts w:cs="Arial"/>
          <w:szCs w:val="22"/>
        </w:rPr>
        <w:t>cost;</w:t>
      </w:r>
      <w:proofErr w:type="gramEnd"/>
    </w:p>
    <w:p w14:paraId="5CE7656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proofErr w:type="gramStart"/>
      <w:r w:rsidR="0021048C" w:rsidRPr="00C3320D">
        <w:rPr>
          <w:rFonts w:cs="Arial"/>
          <w:szCs w:val="22"/>
        </w:rPr>
        <w:t>)</w:t>
      </w:r>
      <w:r w:rsidRPr="00C3320D">
        <w:rPr>
          <w:rFonts w:cs="Arial"/>
          <w:szCs w:val="22"/>
        </w:rPr>
        <w:t>;</w:t>
      </w:r>
      <w:proofErr w:type="gramEnd"/>
    </w:p>
    <w:p w14:paraId="34294B60"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2F3D757F"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63D157E2" w14:textId="77777777"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712575A1"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451E9D58"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42871C8C"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545F100F"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5DF7EA30"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0AE00C02"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503950AA" w14:textId="77777777" w:rsidR="00E17C21" w:rsidRPr="00C3320D" w:rsidRDefault="00E17C21" w:rsidP="00D40F55">
      <w:pPr>
        <w:pStyle w:val="Heading3"/>
        <w:numPr>
          <w:ilvl w:val="0"/>
          <w:numId w:val="0"/>
        </w:numPr>
        <w:spacing w:before="120" w:after="120"/>
        <w:ind w:left="720"/>
        <w:rPr>
          <w:rFonts w:cs="Arial"/>
          <w:szCs w:val="22"/>
        </w:rPr>
      </w:pPr>
    </w:p>
    <w:p w14:paraId="41D85C7B"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2460A28B"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proofErr w:type="gramStart"/>
      <w:r w:rsidRPr="00C3320D">
        <w:rPr>
          <w:rFonts w:cs="Arial"/>
          <w:szCs w:val="22"/>
        </w:rPr>
        <w:t>Services;</w:t>
      </w:r>
      <w:proofErr w:type="gramEnd"/>
    </w:p>
    <w:p w14:paraId="2A48696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36FFF254"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proofErr w:type="gramStart"/>
      <w:r w:rsidR="00C158E8" w:rsidRPr="00C3320D">
        <w:rPr>
          <w:rFonts w:cs="Arial"/>
          <w:szCs w:val="22"/>
        </w:rPr>
        <w:t>Customer</w:t>
      </w:r>
      <w:r w:rsidRPr="00C3320D">
        <w:rPr>
          <w:rFonts w:cs="Arial"/>
          <w:szCs w:val="22"/>
        </w:rPr>
        <w:t>;</w:t>
      </w:r>
      <w:proofErr w:type="gramEnd"/>
    </w:p>
    <w:p w14:paraId="1400418E"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68DFB189"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68AAC383"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7A1B644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7E238DB"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0CABED39"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3AB85802"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4D151653"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3D064093"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33E819C0"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6A30A620"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67620F7C"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37F8FD89"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623436A"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1DE20C2"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719B97DA"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791D7D41" w14:textId="77777777" w:rsidR="009279E2" w:rsidRPr="00C3320D" w:rsidRDefault="009279E2" w:rsidP="00D40F55">
      <w:pPr>
        <w:pStyle w:val="Heading3"/>
        <w:spacing w:before="120" w:after="120"/>
        <w:rPr>
          <w:rFonts w:cs="Arial"/>
          <w:szCs w:val="22"/>
        </w:rPr>
      </w:pPr>
      <w:r w:rsidRPr="00C3320D">
        <w:rPr>
          <w:rFonts w:cs="Arial"/>
          <w:szCs w:val="22"/>
        </w:rPr>
        <w:t xml:space="preserve">document, collate and transfer to the Customer any significant know-how, learning and/or practices generated, developed and/or used by the Supplier during this Legal Services </w:t>
      </w:r>
      <w:proofErr w:type="gramStart"/>
      <w:r w:rsidRPr="00C3320D">
        <w:rPr>
          <w:rFonts w:cs="Arial"/>
          <w:szCs w:val="22"/>
        </w:rPr>
        <w:t>Contract;</w:t>
      </w:r>
      <w:proofErr w:type="gramEnd"/>
    </w:p>
    <w:p w14:paraId="7B5B1893"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w:t>
      </w:r>
      <w:proofErr w:type="gramStart"/>
      <w:r w:rsidRPr="00C3320D">
        <w:rPr>
          <w:rFonts w:cs="Arial"/>
          <w:szCs w:val="22"/>
        </w:rPr>
        <w:t>Contract;</w:t>
      </w:r>
      <w:proofErr w:type="gramEnd"/>
    </w:p>
    <w:p w14:paraId="70CACA3E"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2EBD9CB1"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3B3108FE"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6332D82E" w14:textId="77777777" w:rsidR="009C6A81" w:rsidRPr="00C3320D" w:rsidRDefault="009C6A81" w:rsidP="00D40F55">
      <w:pPr>
        <w:pStyle w:val="Heading2"/>
        <w:spacing w:before="120" w:after="120"/>
        <w:rPr>
          <w:rFonts w:cs="Arial"/>
          <w:szCs w:val="22"/>
        </w:rPr>
      </w:pPr>
      <w:bookmarkStart w:id="47"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7"/>
    </w:p>
    <w:p w14:paraId="309C49BC"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76C56FC9"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0F5E5E98"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25FA857"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Contract</w:t>
      </w:r>
      <w:proofErr w:type="gramStart"/>
      <w:r w:rsidRPr="00C3320D">
        <w:rPr>
          <w:rFonts w:cs="Arial"/>
          <w:szCs w:val="22"/>
        </w:rPr>
        <w:t>);</w:t>
      </w:r>
      <w:proofErr w:type="gramEnd"/>
      <w:r w:rsidRPr="00C3320D">
        <w:rPr>
          <w:rFonts w:cs="Arial"/>
          <w:szCs w:val="22"/>
        </w:rPr>
        <w:t xml:space="preserve"> </w:t>
      </w:r>
    </w:p>
    <w:p w14:paraId="1AC9D126"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4B69537B" w14:textId="77777777" w:rsidR="009C6A81" w:rsidRPr="00C3320D" w:rsidRDefault="009C6A81" w:rsidP="00D40F55">
      <w:pPr>
        <w:pStyle w:val="Heading5"/>
        <w:spacing w:before="120" w:after="120"/>
        <w:rPr>
          <w:rFonts w:cs="Arial"/>
          <w:szCs w:val="22"/>
        </w:rPr>
      </w:pPr>
      <w:r w:rsidRPr="00C3320D">
        <w:rPr>
          <w:rFonts w:cs="Arial"/>
          <w:szCs w:val="22"/>
        </w:rPr>
        <w:t xml:space="preserve">verify the Open Book </w:t>
      </w:r>
      <w:proofErr w:type="gramStart"/>
      <w:r w:rsidRPr="00C3320D">
        <w:rPr>
          <w:rFonts w:cs="Arial"/>
          <w:szCs w:val="22"/>
        </w:rPr>
        <w:t>Data;</w:t>
      </w:r>
      <w:proofErr w:type="gramEnd"/>
    </w:p>
    <w:p w14:paraId="22B463C3" w14:textId="77777777" w:rsidR="009C6A81" w:rsidRPr="00C3320D" w:rsidRDefault="009C6A81" w:rsidP="00D40F55">
      <w:pPr>
        <w:pStyle w:val="Heading5"/>
        <w:spacing w:before="120" w:after="120"/>
        <w:rPr>
          <w:rFonts w:cs="Arial"/>
          <w:szCs w:val="22"/>
        </w:rPr>
      </w:pPr>
      <w:r w:rsidRPr="00C3320D">
        <w:rPr>
          <w:rFonts w:cs="Arial"/>
          <w:szCs w:val="22"/>
        </w:rPr>
        <w:t xml:space="preserve">verify the Supplier’s and each Sub-Contractor’s compliance with the applicable </w:t>
      </w:r>
      <w:proofErr w:type="gramStart"/>
      <w:r w:rsidRPr="00C3320D">
        <w:rPr>
          <w:rFonts w:cs="Arial"/>
          <w:szCs w:val="22"/>
        </w:rPr>
        <w:t>Law;</w:t>
      </w:r>
      <w:proofErr w:type="gramEnd"/>
    </w:p>
    <w:p w14:paraId="7D63EDA7" w14:textId="77777777" w:rsidR="009C6A81" w:rsidRPr="00C3320D" w:rsidRDefault="009C6A81" w:rsidP="00D40F55">
      <w:pPr>
        <w:pStyle w:val="Heading5"/>
        <w:spacing w:before="120" w:after="120"/>
        <w:rPr>
          <w:rFonts w:cs="Arial"/>
          <w:szCs w:val="22"/>
        </w:rPr>
      </w:pPr>
      <w:r w:rsidRPr="00C3320D">
        <w:rPr>
          <w:rFonts w:cs="Arial"/>
          <w:szCs w:val="22"/>
        </w:rP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w:t>
      </w:r>
      <w:proofErr w:type="gramStart"/>
      <w:r w:rsidRPr="00C3320D">
        <w:rPr>
          <w:rFonts w:cs="Arial"/>
          <w:szCs w:val="22"/>
        </w:rPr>
        <w:t>investigations;</w:t>
      </w:r>
      <w:proofErr w:type="gramEnd"/>
    </w:p>
    <w:p w14:paraId="7DA11A3F"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2878E963" w14:textId="77777777" w:rsidR="009C6A81" w:rsidRPr="00C3320D" w:rsidRDefault="009C6A81" w:rsidP="00D40F55">
      <w:pPr>
        <w:pStyle w:val="Heading5"/>
        <w:spacing w:before="120" w:after="120"/>
        <w:rPr>
          <w:rFonts w:cs="Arial"/>
          <w:szCs w:val="22"/>
        </w:rPr>
      </w:pPr>
      <w:r w:rsidRPr="00C3320D">
        <w:rPr>
          <w:rFonts w:cs="Arial"/>
          <w:szCs w:val="22"/>
        </w:rPr>
        <w:t xml:space="preserve">obtain such information as is necessary to fulfil the Customer’s obligations to supply information for parliamentary, ministerial, judicial or administrative purposes including the supply of information to the Comptroller and Auditor </w:t>
      </w:r>
      <w:proofErr w:type="gramStart"/>
      <w:r w:rsidRPr="00C3320D">
        <w:rPr>
          <w:rFonts w:cs="Arial"/>
          <w:szCs w:val="22"/>
        </w:rPr>
        <w:t>General;</w:t>
      </w:r>
      <w:proofErr w:type="gramEnd"/>
    </w:p>
    <w:p w14:paraId="419E303D"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w:t>
      </w:r>
      <w:proofErr w:type="gramStart"/>
      <w:r w:rsidRPr="00C3320D">
        <w:rPr>
          <w:rFonts w:cs="Arial"/>
          <w:szCs w:val="22"/>
        </w:rPr>
        <w:t>Contract;</w:t>
      </w:r>
      <w:proofErr w:type="gramEnd"/>
    </w:p>
    <w:p w14:paraId="6CAD739E" w14:textId="77777777" w:rsidR="009C6A81" w:rsidRPr="00C3320D" w:rsidRDefault="009C6A81" w:rsidP="00D40F55">
      <w:pPr>
        <w:pStyle w:val="Heading5"/>
        <w:spacing w:before="120" w:after="120"/>
        <w:rPr>
          <w:rFonts w:cs="Arial"/>
          <w:szCs w:val="22"/>
        </w:rPr>
      </w:pPr>
      <w:r w:rsidRPr="00C3320D">
        <w:rPr>
          <w:rFonts w:cs="Arial"/>
          <w:szCs w:val="22"/>
        </w:rPr>
        <w:t xml:space="preserve">carry out the Customer’s internal and statutory audits and to prepare, examine and/or certify the Customer's annual and interim reports and </w:t>
      </w:r>
      <w:proofErr w:type="gramStart"/>
      <w:r w:rsidRPr="00C3320D">
        <w:rPr>
          <w:rFonts w:cs="Arial"/>
          <w:szCs w:val="22"/>
        </w:rPr>
        <w:t>accounts;</w:t>
      </w:r>
      <w:proofErr w:type="gramEnd"/>
    </w:p>
    <w:p w14:paraId="55395DF9" w14:textId="77777777" w:rsidR="009C6A81" w:rsidRPr="00C3320D" w:rsidRDefault="009C6A81" w:rsidP="00D40F55">
      <w:pPr>
        <w:pStyle w:val="Heading5"/>
        <w:spacing w:before="120" w:after="120"/>
        <w:rPr>
          <w:rFonts w:cs="Arial"/>
          <w:szCs w:val="22"/>
        </w:rPr>
      </w:pPr>
      <w:bookmarkStart w:id="48" w:name="_Toc139080152"/>
      <w:r w:rsidRPr="00C3320D">
        <w:rPr>
          <w:rFonts w:cs="Arial"/>
          <w:szCs w:val="22"/>
        </w:rPr>
        <w:t xml:space="preserve">enable the National Audit Office to carry out an examination pursuant to Section 6(1) of the National Audit Act 1983 of the economy, efficiency and effectiveness with which the Customer has used its </w:t>
      </w:r>
      <w:proofErr w:type="gramStart"/>
      <w:r w:rsidRPr="00C3320D">
        <w:rPr>
          <w:rFonts w:cs="Arial"/>
          <w:szCs w:val="22"/>
        </w:rPr>
        <w:t>resources;</w:t>
      </w:r>
      <w:bookmarkEnd w:id="48"/>
      <w:proofErr w:type="gramEnd"/>
    </w:p>
    <w:p w14:paraId="14D6F0C0"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w:t>
      </w:r>
      <w:proofErr w:type="gramStart"/>
      <w:r w:rsidRPr="00C3320D">
        <w:rPr>
          <w:rFonts w:cs="Arial"/>
          <w:szCs w:val="22"/>
        </w:rPr>
        <w:t>Contract;</w:t>
      </w:r>
      <w:proofErr w:type="gramEnd"/>
    </w:p>
    <w:p w14:paraId="14DEC0AE" w14:textId="77777777" w:rsidR="009C6A81" w:rsidRPr="00C3320D" w:rsidRDefault="009C6A81" w:rsidP="00D40F55">
      <w:pPr>
        <w:pStyle w:val="Heading5"/>
        <w:spacing w:before="120" w:after="120"/>
        <w:rPr>
          <w:rFonts w:cs="Arial"/>
          <w:szCs w:val="22"/>
        </w:rPr>
      </w:pPr>
      <w:r w:rsidRPr="00C3320D">
        <w:rPr>
          <w:rFonts w:cs="Arial"/>
          <w:szCs w:val="22"/>
        </w:rPr>
        <w:lastRenderedPageBreak/>
        <w:t>review the Supplier’s quality management systems (including any quality manuals and procedures</w:t>
      </w:r>
      <w:proofErr w:type="gramStart"/>
      <w:r w:rsidRPr="00C3320D">
        <w:rPr>
          <w:rFonts w:cs="Arial"/>
          <w:szCs w:val="22"/>
        </w:rPr>
        <w:t>);</w:t>
      </w:r>
      <w:proofErr w:type="gramEnd"/>
    </w:p>
    <w:p w14:paraId="40929F43" w14:textId="77777777" w:rsidR="009C6A81" w:rsidRPr="00C3320D" w:rsidRDefault="009C6A81" w:rsidP="00D40F55">
      <w:pPr>
        <w:pStyle w:val="Heading5"/>
        <w:spacing w:before="120" w:after="120"/>
        <w:rPr>
          <w:rFonts w:cs="Arial"/>
          <w:szCs w:val="22"/>
        </w:rPr>
      </w:pPr>
      <w:r w:rsidRPr="00C3320D">
        <w:rPr>
          <w:rFonts w:cs="Arial"/>
          <w:szCs w:val="22"/>
        </w:rPr>
        <w:t xml:space="preserve">review the Supplier’s compliance with the </w:t>
      </w:r>
      <w:proofErr w:type="gramStart"/>
      <w:r w:rsidRPr="00C3320D">
        <w:rPr>
          <w:rFonts w:cs="Arial"/>
          <w:szCs w:val="22"/>
        </w:rPr>
        <w:t>Standards;</w:t>
      </w:r>
      <w:proofErr w:type="gramEnd"/>
    </w:p>
    <w:p w14:paraId="53F4B531"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6DD7E932"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0F1A1F8C" w14:textId="77777777" w:rsidR="009C6A81" w:rsidRPr="00C3320D" w:rsidRDefault="009C6A81" w:rsidP="00D40F55">
      <w:pPr>
        <w:pStyle w:val="Heading2"/>
        <w:spacing w:before="120" w:after="120"/>
        <w:rPr>
          <w:rFonts w:cs="Arial"/>
          <w:szCs w:val="22"/>
        </w:rPr>
      </w:pPr>
      <w:bookmarkStart w:id="49"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9"/>
    </w:p>
    <w:p w14:paraId="7839056A"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3E919F41" w14:textId="77777777" w:rsidR="009C6A81" w:rsidRPr="00C3320D" w:rsidRDefault="009C6A81" w:rsidP="00D40F55">
      <w:pPr>
        <w:pStyle w:val="Heading3"/>
        <w:spacing w:before="120" w:after="120"/>
        <w:rPr>
          <w:rFonts w:cs="Arial"/>
          <w:szCs w:val="22"/>
        </w:rPr>
      </w:pPr>
      <w:r w:rsidRPr="00C3320D">
        <w:rPr>
          <w:rFonts w:cs="Arial"/>
          <w:szCs w:val="22"/>
        </w:rPr>
        <w:t xml:space="preserve">all reasonable information requested by the Customer within the scope of the </w:t>
      </w:r>
      <w:proofErr w:type="gramStart"/>
      <w:r w:rsidRPr="00C3320D">
        <w:rPr>
          <w:rFonts w:cs="Arial"/>
          <w:szCs w:val="22"/>
        </w:rPr>
        <w:t>audit;</w:t>
      </w:r>
      <w:proofErr w:type="gramEnd"/>
    </w:p>
    <w:p w14:paraId="7397623E"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11A0D85E"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62993ABB" w14:textId="77777777" w:rsidR="009C6A81" w:rsidRPr="00C3320D" w:rsidRDefault="009C6A81" w:rsidP="00D40F55">
      <w:pPr>
        <w:pStyle w:val="Heading2"/>
        <w:spacing w:before="120" w:after="120"/>
        <w:rPr>
          <w:rFonts w:cs="Arial"/>
          <w:szCs w:val="22"/>
        </w:rPr>
      </w:pPr>
      <w:bookmarkStart w:id="50"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50"/>
    </w:p>
    <w:p w14:paraId="2B6EF4B2" w14:textId="77777777" w:rsidR="00C901FE" w:rsidRPr="00C3320D" w:rsidRDefault="00C901FE" w:rsidP="00D40F55">
      <w:pPr>
        <w:pStyle w:val="Heading1"/>
        <w:spacing w:before="120" w:after="120"/>
        <w:rPr>
          <w:rFonts w:cs="Arial"/>
          <w:szCs w:val="22"/>
        </w:rPr>
      </w:pPr>
      <w:bookmarkStart w:id="51" w:name="_Toc461109632"/>
      <w:bookmarkStart w:id="52" w:name="_Toc461109633"/>
      <w:bookmarkStart w:id="53" w:name="_Toc514939320"/>
      <w:bookmarkEnd w:id="51"/>
      <w:bookmarkEnd w:id="52"/>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3"/>
      <w:r w:rsidR="000C4D4F" w:rsidRPr="00C3320D">
        <w:rPr>
          <w:rFonts w:cs="Arial"/>
          <w:szCs w:val="22"/>
        </w:rPr>
        <w:t xml:space="preserve"> </w:t>
      </w:r>
    </w:p>
    <w:p w14:paraId="5AAE258E"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65E3B112"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proofErr w:type="gramStart"/>
      <w:r w:rsidR="00C901FE" w:rsidRPr="00C3320D">
        <w:rPr>
          <w:rFonts w:cs="Arial"/>
          <w:szCs w:val="22"/>
        </w:rPr>
        <w:t>Services</w:t>
      </w:r>
      <w:r w:rsidR="00FA506B" w:rsidRPr="00C3320D">
        <w:rPr>
          <w:rFonts w:cs="Arial"/>
          <w:szCs w:val="22"/>
        </w:rPr>
        <w:t>;</w:t>
      </w:r>
      <w:proofErr w:type="gramEnd"/>
      <w:r w:rsidR="00C901FE" w:rsidRPr="00C3320D">
        <w:rPr>
          <w:rFonts w:cs="Arial"/>
          <w:szCs w:val="22"/>
        </w:rPr>
        <w:t xml:space="preserve"> </w:t>
      </w:r>
    </w:p>
    <w:p w14:paraId="6B0CDC5F" w14:textId="7777777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676F2AB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2EC762D0"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32268A59"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0B96486F"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1F658479" w14:textId="77777777" w:rsidR="00C901FE" w:rsidRPr="00C3320D" w:rsidRDefault="00C901FE" w:rsidP="00D40F55">
      <w:pPr>
        <w:pStyle w:val="Heading4"/>
        <w:spacing w:before="120" w:after="120"/>
        <w:rPr>
          <w:rFonts w:cs="Arial"/>
          <w:szCs w:val="22"/>
        </w:rPr>
      </w:pPr>
      <w:r w:rsidRPr="00C3320D">
        <w:rPr>
          <w:rFonts w:cs="Arial"/>
          <w:szCs w:val="22"/>
        </w:rPr>
        <w:t xml:space="preserve">giving </w:t>
      </w:r>
      <w:proofErr w:type="gramStart"/>
      <w:r w:rsidRPr="00C3320D">
        <w:rPr>
          <w:rFonts w:cs="Arial"/>
          <w:szCs w:val="22"/>
        </w:rPr>
        <w:t>sufficient</w:t>
      </w:r>
      <w:proofErr w:type="gramEnd"/>
      <w:r w:rsidRPr="00C3320D">
        <w:rPr>
          <w:rFonts w:cs="Arial"/>
          <w:szCs w:val="22"/>
        </w:rPr>
        <w:t xml:space="preserve">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1497C7A3"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w:t>
      </w:r>
      <w:proofErr w:type="gramStart"/>
      <w:r w:rsidRPr="00C3320D">
        <w:rPr>
          <w:rFonts w:cs="Arial"/>
          <w:szCs w:val="22"/>
        </w:rPr>
        <w:t>reasonable</w:t>
      </w:r>
      <w:proofErr w:type="gramEnd"/>
      <w:r w:rsidR="00704545" w:rsidRPr="00C3320D">
        <w:rPr>
          <w:rFonts w:cs="Arial"/>
          <w:szCs w:val="22"/>
        </w:rPr>
        <w:t xml:space="preserve"> and the Supplier shall respond to such request within such timeframe.</w:t>
      </w:r>
    </w:p>
    <w:p w14:paraId="1DD27C1A" w14:textId="77777777" w:rsidR="00C901FE" w:rsidRPr="00C3320D" w:rsidRDefault="00C901FE" w:rsidP="00D40F55">
      <w:pPr>
        <w:pStyle w:val="Heading3"/>
        <w:spacing w:before="120" w:after="120"/>
        <w:rPr>
          <w:rFonts w:cs="Arial"/>
          <w:szCs w:val="22"/>
        </w:rPr>
      </w:pPr>
      <w:bookmarkStart w:id="5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w:t>
      </w:r>
      <w:r w:rsidRPr="00C3320D">
        <w:rPr>
          <w:rFonts w:cs="Arial"/>
          <w:szCs w:val="22"/>
        </w:rPr>
        <w:lastRenderedPageBreak/>
        <w:t xml:space="preserve">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4"/>
    </w:p>
    <w:p w14:paraId="2EEFBAA7" w14:textId="77777777" w:rsidR="00F6759D" w:rsidRPr="00C3320D" w:rsidRDefault="00F6759D" w:rsidP="00D40F55">
      <w:pPr>
        <w:pStyle w:val="Heading1"/>
        <w:spacing w:before="120" w:after="120"/>
        <w:rPr>
          <w:rFonts w:cs="Arial"/>
          <w:szCs w:val="22"/>
        </w:rPr>
      </w:pPr>
      <w:bookmarkStart w:id="55" w:name="_Toc514939321"/>
      <w:r w:rsidRPr="00C3320D">
        <w:rPr>
          <w:rFonts w:cs="Arial"/>
          <w:szCs w:val="22"/>
        </w:rPr>
        <w:t>Personnel</w:t>
      </w:r>
      <w:bookmarkEnd w:id="55"/>
    </w:p>
    <w:p w14:paraId="3DD85DE7"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30973A77"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34AAAF03" w14:textId="77777777"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 xml:space="preserve">at the Commencement </w:t>
      </w:r>
      <w:proofErr w:type="gramStart"/>
      <w:r w:rsidRPr="00C3320D">
        <w:rPr>
          <w:rFonts w:cs="Arial"/>
          <w:szCs w:val="22"/>
        </w:rPr>
        <w:t>Date</w:t>
      </w:r>
      <w:r w:rsidR="001F2429" w:rsidRPr="00C3320D">
        <w:rPr>
          <w:rFonts w:cs="Arial"/>
          <w:szCs w:val="22"/>
        </w:rPr>
        <w:t>;</w:t>
      </w:r>
      <w:proofErr w:type="gramEnd"/>
    </w:p>
    <w:p w14:paraId="1308E062"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proofErr w:type="gramStart"/>
      <w:r w:rsidR="002479FD" w:rsidRPr="00C3320D">
        <w:rPr>
          <w:rFonts w:cs="Arial"/>
          <w:szCs w:val="22"/>
        </w:rPr>
        <w:t>Term</w:t>
      </w:r>
      <w:r w:rsidRPr="00C3320D">
        <w:rPr>
          <w:rFonts w:cs="Arial"/>
          <w:szCs w:val="22"/>
        </w:rPr>
        <w:t>;</w:t>
      </w:r>
      <w:proofErr w:type="gramEnd"/>
    </w:p>
    <w:p w14:paraId="5694BE5B"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Customer may identify any further roles as being Key Roles and, following agreement to the same by the Supplier, the relevant person selected to fill those Key Roles shall be included on the list of Key </w:t>
      </w:r>
      <w:proofErr w:type="gramStart"/>
      <w:r w:rsidR="007A7EC5" w:rsidRPr="00C3320D">
        <w:rPr>
          <w:rFonts w:cs="Arial"/>
          <w:szCs w:val="22"/>
        </w:rPr>
        <w:t>Personnel</w:t>
      </w:r>
      <w:r w:rsidRPr="00C3320D">
        <w:rPr>
          <w:rFonts w:cs="Arial"/>
          <w:szCs w:val="22"/>
        </w:rPr>
        <w:t>;</w:t>
      </w:r>
      <w:proofErr w:type="gramEnd"/>
      <w:r w:rsidR="007A7EC5" w:rsidRPr="00C3320D">
        <w:rPr>
          <w:rFonts w:cs="Arial"/>
          <w:szCs w:val="22"/>
        </w:rPr>
        <w:t xml:space="preserve">  </w:t>
      </w:r>
    </w:p>
    <w:p w14:paraId="23579016"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w:t>
      </w:r>
      <w:proofErr w:type="gramStart"/>
      <w:r w:rsidR="00E22CE8" w:rsidRPr="00C3320D">
        <w:rPr>
          <w:rFonts w:cs="Arial"/>
          <w:szCs w:val="22"/>
        </w:rPr>
        <w:t xml:space="preserve">unless </w:t>
      </w:r>
      <w:r w:rsidR="007A7EC5" w:rsidRPr="00C3320D">
        <w:rPr>
          <w:rFonts w:cs="Arial"/>
          <w:szCs w:val="22"/>
        </w:rPr>
        <w:t>:</w:t>
      </w:r>
      <w:proofErr w:type="gramEnd"/>
    </w:p>
    <w:p w14:paraId="713F6C76" w14:textId="77777777" w:rsidR="007A7EC5" w:rsidRPr="00C3320D" w:rsidRDefault="007A7EC5" w:rsidP="00D40F55">
      <w:pPr>
        <w:pStyle w:val="Heading4"/>
        <w:spacing w:before="120" w:after="120"/>
        <w:rPr>
          <w:rFonts w:cs="Arial"/>
          <w:szCs w:val="22"/>
        </w:rPr>
      </w:pPr>
      <w:r w:rsidRPr="00C3320D">
        <w:rPr>
          <w:rFonts w:cs="Arial"/>
          <w:szCs w:val="22"/>
        </w:rPr>
        <w:t xml:space="preserve">requested to do so by the </w:t>
      </w:r>
      <w:proofErr w:type="gramStart"/>
      <w:r w:rsidRPr="00C3320D">
        <w:rPr>
          <w:rFonts w:cs="Arial"/>
          <w:szCs w:val="22"/>
        </w:rPr>
        <w:t>Customer;</w:t>
      </w:r>
      <w:proofErr w:type="gramEnd"/>
    </w:p>
    <w:p w14:paraId="2930EE38" w14:textId="77777777"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w:t>
      </w:r>
      <w:proofErr w:type="gramStart"/>
      <w:r w:rsidRPr="00C3320D">
        <w:rPr>
          <w:rFonts w:cs="Arial"/>
          <w:szCs w:val="22"/>
        </w:rPr>
        <w:t>leave;</w:t>
      </w:r>
      <w:proofErr w:type="gramEnd"/>
      <w:r w:rsidRPr="00C3320D">
        <w:rPr>
          <w:rFonts w:cs="Arial"/>
          <w:szCs w:val="22"/>
        </w:rPr>
        <w:t xml:space="preserve"> </w:t>
      </w:r>
    </w:p>
    <w:p w14:paraId="552F9DDA"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1EC7A74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roofErr w:type="gramStart"/>
      <w:r w:rsidRPr="00C3320D">
        <w:rPr>
          <w:rFonts w:cs="Arial"/>
          <w:szCs w:val="22"/>
        </w:rPr>
        <w:t>)</w:t>
      </w:r>
      <w:r w:rsidR="00587CC9" w:rsidRPr="00C3320D">
        <w:rPr>
          <w:rFonts w:cs="Arial"/>
          <w:szCs w:val="22"/>
        </w:rPr>
        <w:t>;</w:t>
      </w:r>
      <w:proofErr w:type="gramEnd"/>
    </w:p>
    <w:p w14:paraId="6C69755B"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24C81C19" w14:textId="77777777" w:rsidR="007A7EC5" w:rsidRPr="00C3320D" w:rsidRDefault="007A7EC5" w:rsidP="00D40F55">
      <w:pPr>
        <w:pStyle w:val="Heading4"/>
        <w:spacing w:before="120" w:after="120"/>
        <w:rPr>
          <w:rFonts w:cs="Arial"/>
          <w:szCs w:val="22"/>
        </w:rPr>
      </w:pPr>
      <w:r w:rsidRPr="00C3320D">
        <w:rPr>
          <w:rFonts w:cs="Arial"/>
          <w:szCs w:val="22"/>
        </w:rPr>
        <w:t>notify the Customer promptly of the absence of any Key Personnel (other than for short-term sickness or holidays of two (2) weeks or less, in which case the Supplier shall ensure appropriate temporary cover for that Key Role</w:t>
      </w:r>
      <w:proofErr w:type="gramStart"/>
      <w:r w:rsidRPr="00C3320D">
        <w:rPr>
          <w:rFonts w:cs="Arial"/>
          <w:szCs w:val="22"/>
        </w:rPr>
        <w:t>);</w:t>
      </w:r>
      <w:proofErr w:type="gramEnd"/>
      <w:r w:rsidRPr="00C3320D">
        <w:rPr>
          <w:rFonts w:cs="Arial"/>
          <w:szCs w:val="22"/>
        </w:rPr>
        <w:t xml:space="preserve"> </w:t>
      </w:r>
    </w:p>
    <w:p w14:paraId="2BEA9E42"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w:t>
      </w:r>
      <w:proofErr w:type="gramStart"/>
      <w:r w:rsidRPr="00C3320D">
        <w:rPr>
          <w:rFonts w:cs="Arial"/>
          <w:szCs w:val="22"/>
        </w:rPr>
        <w:t>Days;</w:t>
      </w:r>
      <w:proofErr w:type="gramEnd"/>
      <w:r w:rsidRPr="00C3320D">
        <w:rPr>
          <w:rFonts w:cs="Arial"/>
          <w:szCs w:val="22"/>
        </w:rPr>
        <w:t xml:space="preserve"> </w:t>
      </w:r>
    </w:p>
    <w:p w14:paraId="62C62623"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66B1F696"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544DCB95"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4787ECF8"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449AB7C4" w14:textId="77777777" w:rsidR="007A7EC5" w:rsidRPr="00C3320D" w:rsidRDefault="007A7EC5" w:rsidP="00D40F55">
      <w:pPr>
        <w:pStyle w:val="Heading5"/>
        <w:spacing w:before="120" w:after="120"/>
        <w:rPr>
          <w:rFonts w:cs="Arial"/>
          <w:szCs w:val="22"/>
        </w:rPr>
      </w:pPr>
      <w:r w:rsidRPr="00C3320D">
        <w:rPr>
          <w:rFonts w:cs="Arial"/>
          <w:szCs w:val="22"/>
        </w:rPr>
        <w:lastRenderedPageBreak/>
        <w:t xml:space="preserve">is fully competent to carry out the tasks assigned to the Key Personnel whom he or she has </w:t>
      </w:r>
      <w:proofErr w:type="gramStart"/>
      <w:r w:rsidRPr="00C3320D">
        <w:rPr>
          <w:rFonts w:cs="Arial"/>
          <w:szCs w:val="22"/>
        </w:rPr>
        <w:t>replaced</w:t>
      </w:r>
      <w:r w:rsidR="002479FD" w:rsidRPr="00C3320D">
        <w:rPr>
          <w:rFonts w:cs="Arial"/>
          <w:szCs w:val="22"/>
        </w:rPr>
        <w:t>;</w:t>
      </w:r>
      <w:proofErr w:type="gramEnd"/>
    </w:p>
    <w:p w14:paraId="7E88B397"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5D5E9C71"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1A48D2B"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70C87699"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557AAC77"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5E3725D3"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4B2EC45"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5F1EB3A9"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7DF34C2" w14:textId="77777777" w:rsidR="008C4CF6" w:rsidRPr="00C3320D" w:rsidRDefault="008C4CF6" w:rsidP="00D40F55">
      <w:pPr>
        <w:pStyle w:val="Heading2"/>
        <w:spacing w:before="120" w:after="120"/>
        <w:rPr>
          <w:rFonts w:cs="Arial"/>
          <w:szCs w:val="22"/>
        </w:rPr>
      </w:pPr>
      <w:bookmarkStart w:id="56" w:name="_Ref363736216"/>
      <w:r w:rsidRPr="00C3320D">
        <w:rPr>
          <w:rFonts w:cs="Arial"/>
          <w:szCs w:val="22"/>
        </w:rPr>
        <w:t>The Supplier shall:</w:t>
      </w:r>
      <w:bookmarkEnd w:id="56"/>
    </w:p>
    <w:p w14:paraId="08F7D291"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w:t>
      </w:r>
      <w:proofErr w:type="gramStart"/>
      <w:r w:rsidRPr="00C3320D">
        <w:rPr>
          <w:rFonts w:cs="Arial"/>
          <w:szCs w:val="22"/>
        </w:rPr>
        <w:t>require;</w:t>
      </w:r>
      <w:proofErr w:type="gramEnd"/>
      <w:r w:rsidRPr="00C3320D">
        <w:rPr>
          <w:rFonts w:cs="Arial"/>
          <w:szCs w:val="22"/>
        </w:rPr>
        <w:t xml:space="preserve"> </w:t>
      </w:r>
    </w:p>
    <w:p w14:paraId="2655C138"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42E25231" w14:textId="77777777"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w:t>
      </w:r>
      <w:proofErr w:type="gramStart"/>
      <w:r w:rsidRPr="00C3320D">
        <w:rPr>
          <w:rFonts w:cs="Arial"/>
          <w:szCs w:val="22"/>
        </w:rPr>
        <w:t>diligence;</w:t>
      </w:r>
      <w:proofErr w:type="gramEnd"/>
    </w:p>
    <w:p w14:paraId="7F77FB43" w14:textId="77777777" w:rsidR="008C4CF6" w:rsidRPr="00C3320D" w:rsidRDefault="008C4CF6" w:rsidP="00D40F55">
      <w:pPr>
        <w:pStyle w:val="Heading4"/>
        <w:spacing w:before="120" w:after="120"/>
        <w:rPr>
          <w:rFonts w:cs="Arial"/>
          <w:szCs w:val="22"/>
        </w:rPr>
      </w:pPr>
      <w:r w:rsidRPr="00C3320D">
        <w:rPr>
          <w:rFonts w:cs="Arial"/>
          <w:szCs w:val="22"/>
        </w:rPr>
        <w:t xml:space="preserve">are vetted in accordance with Good Industry Practice and, where applicable, the Security Policy and the </w:t>
      </w:r>
      <w:proofErr w:type="gramStart"/>
      <w:r w:rsidRPr="00C3320D">
        <w:rPr>
          <w:rFonts w:cs="Arial"/>
          <w:szCs w:val="22"/>
        </w:rPr>
        <w:t>Standards;</w:t>
      </w:r>
      <w:proofErr w:type="gramEnd"/>
    </w:p>
    <w:p w14:paraId="38EF34E6" w14:textId="77777777"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w:t>
      </w:r>
      <w:proofErr w:type="gramStart"/>
      <w:r w:rsidRPr="00C3320D">
        <w:rPr>
          <w:rFonts w:cs="Arial"/>
          <w:szCs w:val="22"/>
        </w:rPr>
        <w:t>so</w:t>
      </w:r>
      <w:proofErr w:type="gramEnd"/>
      <w:r w:rsidRPr="00C3320D">
        <w:rPr>
          <w:rFonts w:cs="Arial"/>
          <w:szCs w:val="22"/>
        </w:rPr>
        <w:t xml:space="preserve">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BCD2343" w14:textId="77777777"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 xml:space="preserve">any security requirements as notified to the Supplier by the Customer from time to </w:t>
      </w:r>
      <w:proofErr w:type="gramStart"/>
      <w:r w:rsidR="001F2429" w:rsidRPr="00C3320D">
        <w:rPr>
          <w:rFonts w:cs="Arial"/>
          <w:szCs w:val="22"/>
        </w:rPr>
        <w:t>time</w:t>
      </w:r>
      <w:r w:rsidRPr="00C3320D">
        <w:rPr>
          <w:rFonts w:cs="Arial"/>
          <w:szCs w:val="22"/>
        </w:rPr>
        <w:t>;</w:t>
      </w:r>
      <w:proofErr w:type="gramEnd"/>
    </w:p>
    <w:p w14:paraId="17CE94AA" w14:textId="77777777" w:rsidR="008C4CF6" w:rsidRPr="00C3320D" w:rsidRDefault="008C4CF6" w:rsidP="00D40F55">
      <w:pPr>
        <w:pStyle w:val="Heading3"/>
        <w:spacing w:before="120" w:after="120"/>
        <w:rPr>
          <w:rFonts w:cs="Arial"/>
          <w:szCs w:val="22"/>
        </w:rPr>
      </w:pPr>
      <w:r w:rsidRPr="00C3320D">
        <w:rPr>
          <w:rFonts w:cs="Arial"/>
          <w:szCs w:val="22"/>
        </w:rPr>
        <w:t xml:space="preserve">subject to Contract Schedule 3 (Staff Transfer), retain overall control of the Supplier Personnel at all times so that the Supplier Personnel shall not be deemed to be employees, agents or contractors of the </w:t>
      </w:r>
      <w:proofErr w:type="gramStart"/>
      <w:r w:rsidRPr="00C3320D">
        <w:rPr>
          <w:rFonts w:cs="Arial"/>
          <w:szCs w:val="22"/>
        </w:rPr>
        <w:t>Customer;</w:t>
      </w:r>
      <w:proofErr w:type="gramEnd"/>
    </w:p>
    <w:p w14:paraId="6B29F0A2" w14:textId="77777777" w:rsidR="008C4CF6" w:rsidRPr="00C3320D" w:rsidRDefault="008C4CF6" w:rsidP="00D40F55">
      <w:pPr>
        <w:pStyle w:val="Heading3"/>
        <w:spacing w:before="120" w:after="120"/>
        <w:rPr>
          <w:rFonts w:cs="Arial"/>
          <w:szCs w:val="22"/>
        </w:rPr>
      </w:pPr>
      <w:r w:rsidRPr="00C3320D">
        <w:rPr>
          <w:rFonts w:cs="Arial"/>
          <w:szCs w:val="22"/>
        </w:rPr>
        <w:t xml:space="preserve">be liable at all times for all acts or omissions of Supplier Personnel, so that any act or omission of a member of any Supplier Personnel which results in a breach under this Legal Services Contract shall be a breach by the </w:t>
      </w:r>
      <w:proofErr w:type="gramStart"/>
      <w:r w:rsidRPr="00C3320D">
        <w:rPr>
          <w:rFonts w:cs="Arial"/>
          <w:szCs w:val="22"/>
        </w:rPr>
        <w:t>Supplier;</w:t>
      </w:r>
      <w:proofErr w:type="gramEnd"/>
    </w:p>
    <w:p w14:paraId="43015D81" w14:textId="77777777" w:rsidR="008C4CF6" w:rsidRPr="00C3320D" w:rsidRDefault="008C4CF6" w:rsidP="00D40F55">
      <w:pPr>
        <w:pStyle w:val="Heading3"/>
        <w:spacing w:before="120" w:after="120"/>
        <w:rPr>
          <w:rFonts w:cs="Arial"/>
          <w:szCs w:val="22"/>
        </w:rPr>
      </w:pPr>
      <w:r w:rsidRPr="00C3320D">
        <w:rPr>
          <w:rFonts w:cs="Arial"/>
          <w:szCs w:val="22"/>
        </w:rPr>
        <w:t xml:space="preserve">use all reasonable endeavours to minimise the number of changes </w:t>
      </w:r>
      <w:proofErr w:type="gramStart"/>
      <w:r w:rsidRPr="00C3320D">
        <w:rPr>
          <w:rFonts w:cs="Arial"/>
          <w:szCs w:val="22"/>
        </w:rPr>
        <w:t>in  Supplier</w:t>
      </w:r>
      <w:proofErr w:type="gramEnd"/>
      <w:r w:rsidRPr="00C3320D">
        <w:rPr>
          <w:rFonts w:cs="Arial"/>
          <w:szCs w:val="22"/>
        </w:rPr>
        <w:t xml:space="preserve"> Personnel;</w:t>
      </w:r>
    </w:p>
    <w:p w14:paraId="266CF202"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replace (temporarily or permanently, as appropriate) any Supplier Personnel as soon as practicable if any Supplier Personnel have been removed or are unavailable for any reason </w:t>
      </w:r>
      <w:proofErr w:type="gramStart"/>
      <w:r w:rsidRPr="00C3320D">
        <w:rPr>
          <w:rFonts w:cs="Arial"/>
          <w:szCs w:val="22"/>
        </w:rPr>
        <w:t>whatsoever;</w:t>
      </w:r>
      <w:proofErr w:type="gramEnd"/>
    </w:p>
    <w:p w14:paraId="3C8D0FE4"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0AA77D84"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5686E2B4"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0FB4049C"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082199C2"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0C146D1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06A9B505"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379233FE" w14:textId="77777777" w:rsidR="00FA30C4" w:rsidRPr="00C3320D" w:rsidRDefault="006754E6" w:rsidP="00D40F55">
      <w:pPr>
        <w:pStyle w:val="Heading2"/>
        <w:spacing w:before="120" w:after="120"/>
        <w:rPr>
          <w:rFonts w:cs="Arial"/>
          <w:szCs w:val="22"/>
        </w:rPr>
      </w:pPr>
      <w:bookmarkStart w:id="57" w:name="_Ref358297649"/>
      <w:r w:rsidRPr="00C3320D">
        <w:rPr>
          <w:rFonts w:cs="Arial"/>
          <w:szCs w:val="22"/>
        </w:rPr>
        <w:t>The Parties agree that</w:t>
      </w:r>
      <w:r w:rsidR="00FA30C4" w:rsidRPr="00C3320D">
        <w:rPr>
          <w:rFonts w:cs="Arial"/>
          <w:szCs w:val="22"/>
        </w:rPr>
        <w:t>:</w:t>
      </w:r>
      <w:bookmarkEnd w:id="57"/>
    </w:p>
    <w:p w14:paraId="7EE1736F" w14:textId="77777777" w:rsidR="00FA30C4" w:rsidRPr="00C3320D" w:rsidRDefault="00FA30C4" w:rsidP="00D40F55">
      <w:pPr>
        <w:pStyle w:val="Heading3"/>
        <w:spacing w:before="120" w:after="120"/>
        <w:rPr>
          <w:rFonts w:cs="Arial"/>
          <w:szCs w:val="22"/>
        </w:rPr>
      </w:pPr>
      <w:bookmarkStart w:id="5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2A16533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w:t>
      </w:r>
      <w:proofErr w:type="gramStart"/>
      <w:r w:rsidRPr="00C3320D">
        <w:rPr>
          <w:rFonts w:ascii="Arial" w:hAnsi="Arial"/>
          <w:szCs w:val="22"/>
        </w:rPr>
        <w:t>apply;</w:t>
      </w:r>
      <w:proofErr w:type="gramEnd"/>
      <w:r w:rsidRPr="00C3320D">
        <w:rPr>
          <w:rFonts w:ascii="Arial" w:hAnsi="Arial"/>
          <w:szCs w:val="22"/>
        </w:rPr>
        <w:t xml:space="preserve"> </w:t>
      </w:r>
    </w:p>
    <w:p w14:paraId="3582985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w:t>
      </w:r>
      <w:proofErr w:type="gramStart"/>
      <w:r w:rsidRPr="00C3320D">
        <w:rPr>
          <w:rFonts w:ascii="Arial" w:hAnsi="Arial"/>
          <w:szCs w:val="22"/>
        </w:rPr>
        <w:t>apply;</w:t>
      </w:r>
      <w:proofErr w:type="gramEnd"/>
    </w:p>
    <w:p w14:paraId="6E1AAF5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10C4D0B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w:t>
      </w:r>
      <w:proofErr w:type="gramStart"/>
      <w:r w:rsidRPr="00C3320D">
        <w:rPr>
          <w:rFonts w:ascii="Arial" w:hAnsi="Arial"/>
          <w:szCs w:val="22"/>
        </w:rPr>
        <w:t>apply;</w:t>
      </w:r>
      <w:proofErr w:type="gramEnd"/>
      <w:r w:rsidRPr="00C3320D">
        <w:rPr>
          <w:rFonts w:ascii="Arial" w:hAnsi="Arial"/>
          <w:szCs w:val="22"/>
        </w:rPr>
        <w:t xml:space="preserve"> </w:t>
      </w:r>
    </w:p>
    <w:p w14:paraId="6987633A"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09F6A01C"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proofErr w:type="gramStart"/>
      <w:r w:rsidRPr="00C3320D">
        <w:rPr>
          <w:rFonts w:cs="Arial"/>
          <w:szCs w:val="22"/>
        </w:rPr>
        <w:t>Services;</w:t>
      </w:r>
      <w:proofErr w:type="gramEnd"/>
      <w:r w:rsidRPr="00C3320D">
        <w:rPr>
          <w:rFonts w:cs="Arial"/>
          <w:szCs w:val="22"/>
        </w:rPr>
        <w:t xml:space="preserve"> </w:t>
      </w:r>
    </w:p>
    <w:p w14:paraId="55690532" w14:textId="77777777" w:rsidR="00FA30C4" w:rsidRPr="00C3320D" w:rsidRDefault="00FA30C4" w:rsidP="00D40F55">
      <w:pPr>
        <w:pStyle w:val="Heading2"/>
        <w:spacing w:before="120" w:after="120"/>
        <w:rPr>
          <w:rFonts w:cs="Arial"/>
          <w:szCs w:val="22"/>
        </w:rPr>
      </w:pPr>
      <w:bookmarkStart w:id="59" w:name="_Ref358300369"/>
      <w:bookmarkEnd w:id="5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9"/>
    </w:p>
    <w:p w14:paraId="38F943C1"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4DA90EDE"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69AC26A0" w14:textId="77777777" w:rsidR="006E2D22" w:rsidRPr="00C3320D" w:rsidRDefault="006E2D22" w:rsidP="00D40F55">
      <w:pPr>
        <w:pStyle w:val="Heading3"/>
        <w:spacing w:before="120" w:after="120"/>
        <w:rPr>
          <w:rFonts w:cs="Arial"/>
          <w:szCs w:val="22"/>
        </w:rPr>
      </w:pPr>
      <w:r w:rsidRPr="00C3320D">
        <w:rPr>
          <w:rFonts w:cs="Arial"/>
          <w:szCs w:val="22"/>
        </w:rPr>
        <w:t xml:space="preserve">manage any Sub-Contractors in accordance with Good Industry </w:t>
      </w:r>
      <w:proofErr w:type="gramStart"/>
      <w:r w:rsidRPr="00C3320D">
        <w:rPr>
          <w:rFonts w:cs="Arial"/>
          <w:szCs w:val="22"/>
        </w:rPr>
        <w:t>Practice;</w:t>
      </w:r>
      <w:proofErr w:type="gramEnd"/>
    </w:p>
    <w:p w14:paraId="0C52A903" w14:textId="77777777" w:rsidR="006E2D22" w:rsidRPr="00C3320D" w:rsidRDefault="006E2D22" w:rsidP="00D40F55">
      <w:pPr>
        <w:pStyle w:val="Heading3"/>
        <w:spacing w:before="120" w:after="120"/>
        <w:rPr>
          <w:rFonts w:cs="Arial"/>
          <w:szCs w:val="22"/>
        </w:rPr>
      </w:pPr>
      <w:r w:rsidRPr="00C3320D">
        <w:rPr>
          <w:rFonts w:cs="Arial"/>
          <w:szCs w:val="22"/>
        </w:rPr>
        <w:lastRenderedPageBreak/>
        <w:t>comply with its obligations under this Legal Services Contract in the provision of the Ordered Panel Services; and</w:t>
      </w:r>
    </w:p>
    <w:p w14:paraId="5A2A863F"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2C6CF488" w14:textId="77777777" w:rsidR="006E2D22" w:rsidRPr="00C3320D" w:rsidRDefault="006E2D22" w:rsidP="00D40F55">
      <w:pPr>
        <w:pStyle w:val="Heading2"/>
        <w:spacing w:before="120" w:after="120"/>
        <w:rPr>
          <w:rFonts w:cs="Arial"/>
          <w:szCs w:val="22"/>
        </w:rPr>
      </w:pPr>
      <w:bookmarkStart w:id="60" w:name="_Ref359425071"/>
      <w:r w:rsidRPr="00C3320D">
        <w:rPr>
          <w:rFonts w:cs="Arial"/>
          <w:szCs w:val="22"/>
        </w:rPr>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60"/>
    </w:p>
    <w:p w14:paraId="6AEDD07B" w14:textId="77777777" w:rsidR="006E2D22" w:rsidRPr="00C3320D" w:rsidRDefault="006E2D22" w:rsidP="00D40F55">
      <w:pPr>
        <w:pStyle w:val="Heading3"/>
        <w:spacing w:before="120" w:after="120"/>
        <w:rPr>
          <w:rFonts w:cs="Arial"/>
          <w:szCs w:val="22"/>
        </w:rPr>
      </w:pPr>
      <w:r w:rsidRPr="00C3320D">
        <w:rPr>
          <w:rFonts w:cs="Arial"/>
          <w:szCs w:val="22"/>
        </w:rPr>
        <w:t xml:space="preserve">the proposed Sub-Contractor’s name, registered office and company registration </w:t>
      </w:r>
      <w:proofErr w:type="gramStart"/>
      <w:r w:rsidRPr="00C3320D">
        <w:rPr>
          <w:rFonts w:cs="Arial"/>
          <w:szCs w:val="22"/>
        </w:rPr>
        <w:t>number;</w:t>
      </w:r>
      <w:proofErr w:type="gramEnd"/>
    </w:p>
    <w:p w14:paraId="4063FF09"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573BDBF4"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2E71F7C2" w14:textId="77777777" w:rsidR="006E2D22" w:rsidRPr="00C3320D" w:rsidRDefault="006E2D22" w:rsidP="00D40F55">
      <w:pPr>
        <w:pStyle w:val="Heading2"/>
        <w:spacing w:before="120" w:after="120"/>
        <w:rPr>
          <w:rFonts w:cs="Arial"/>
          <w:szCs w:val="22"/>
        </w:rPr>
      </w:pPr>
      <w:bookmarkStart w:id="6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61"/>
    </w:p>
    <w:p w14:paraId="653A9854"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13F2B9F7"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61D4FE56"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432E1FA1" w14:textId="7777777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w:t>
      </w:r>
      <w:proofErr w:type="gramStart"/>
      <w:r w:rsidRPr="00C3320D">
        <w:rPr>
          <w:rFonts w:cs="Arial"/>
          <w:szCs w:val="22"/>
        </w:rPr>
        <w:t>Contract;</w:t>
      </w:r>
      <w:proofErr w:type="gramEnd"/>
      <w:r w:rsidRPr="00C3320D">
        <w:rPr>
          <w:rFonts w:cs="Arial"/>
          <w:szCs w:val="22"/>
        </w:rPr>
        <w:t xml:space="preserve"> </w:t>
      </w:r>
    </w:p>
    <w:p w14:paraId="5B803D07"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61B211B4"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075E1045"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3EA2CD6E" w14:textId="77777777" w:rsidR="006E2D22" w:rsidRPr="00C3320D" w:rsidRDefault="006E2D22" w:rsidP="00D40F55">
      <w:pPr>
        <w:pStyle w:val="Heading2"/>
        <w:spacing w:before="120" w:after="120"/>
        <w:rPr>
          <w:rFonts w:cs="Arial"/>
          <w:szCs w:val="22"/>
        </w:rPr>
      </w:pPr>
      <w:r w:rsidRPr="00C3320D">
        <w:rPr>
          <w:rFonts w:cs="Arial"/>
          <w:szCs w:val="22"/>
        </w:rPr>
        <w:t>If:</w:t>
      </w:r>
    </w:p>
    <w:p w14:paraId="06AFCEC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19D6026"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2D7E44D5"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60236D9A"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4A309F1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4652F4CA"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785CA43"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62AD6738"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Where the Supplier wishes to </w:t>
      </w:r>
      <w:proofErr w:type="gramStart"/>
      <w:r w:rsidRPr="00C3320D">
        <w:rPr>
          <w:rFonts w:cs="Arial"/>
          <w:szCs w:val="22"/>
        </w:rPr>
        <w:t>enter into</w:t>
      </w:r>
      <w:proofErr w:type="gramEnd"/>
      <w:r w:rsidRPr="00C3320D">
        <w:rPr>
          <w:rFonts w:cs="Arial"/>
          <w:szCs w:val="22"/>
        </w:rPr>
        <w:t xml:space="preserve">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15DCB5A"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w:t>
      </w:r>
      <w:proofErr w:type="gramStart"/>
      <w:r w:rsidRPr="00C3320D">
        <w:rPr>
          <w:rFonts w:cs="Arial"/>
          <w:szCs w:val="22"/>
        </w:rPr>
        <w:t>interests;</w:t>
      </w:r>
      <w:proofErr w:type="gramEnd"/>
    </w:p>
    <w:p w14:paraId="764F06C5"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50C3B3EB"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7EDA1E0D"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10BFD734"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w:t>
      </w:r>
      <w:proofErr w:type="gramStart"/>
      <w:r w:rsidRPr="00C3320D">
        <w:rPr>
          <w:rFonts w:cs="Arial"/>
          <w:szCs w:val="22"/>
        </w:rPr>
        <w:t>Contract;</w:t>
      </w:r>
      <w:proofErr w:type="gramEnd"/>
    </w:p>
    <w:p w14:paraId="2AAFB0BF" w14:textId="77777777" w:rsidR="00431312" w:rsidRPr="00C3320D" w:rsidRDefault="00431312" w:rsidP="00D40F55">
      <w:pPr>
        <w:pStyle w:val="Heading3"/>
        <w:spacing w:before="120" w:after="120"/>
        <w:rPr>
          <w:rFonts w:cs="Arial"/>
          <w:szCs w:val="22"/>
        </w:rPr>
      </w:pPr>
      <w:r w:rsidRPr="00C3320D">
        <w:rPr>
          <w:rFonts w:cs="Arial"/>
          <w:szCs w:val="22"/>
        </w:rPr>
        <w:t xml:space="preserve">a right under CRTPA for the Customer to enforce any provisions under the Key Sub-Contract which confer a benefit upon the </w:t>
      </w:r>
      <w:proofErr w:type="gramStart"/>
      <w:r w:rsidRPr="00C3320D">
        <w:rPr>
          <w:rFonts w:cs="Arial"/>
          <w:szCs w:val="22"/>
        </w:rPr>
        <w:t>Customer;</w:t>
      </w:r>
      <w:proofErr w:type="gramEnd"/>
    </w:p>
    <w:p w14:paraId="311C5479"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w:t>
      </w:r>
      <w:proofErr w:type="gramStart"/>
      <w:r w:rsidRPr="00C3320D">
        <w:rPr>
          <w:rFonts w:cs="Arial"/>
          <w:szCs w:val="22"/>
        </w:rPr>
        <w:t>Supplier;</w:t>
      </w:r>
      <w:proofErr w:type="gramEnd"/>
      <w:r w:rsidRPr="00C3320D">
        <w:rPr>
          <w:rFonts w:cs="Arial"/>
          <w:szCs w:val="22"/>
        </w:rPr>
        <w:t xml:space="preserve"> </w:t>
      </w:r>
    </w:p>
    <w:p w14:paraId="26E16B9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w:t>
      </w:r>
      <w:proofErr w:type="gramStart"/>
      <w:r w:rsidRPr="00C3320D">
        <w:rPr>
          <w:rFonts w:cs="Arial"/>
          <w:szCs w:val="22"/>
        </w:rPr>
        <w:t>Supplier;</w:t>
      </w:r>
      <w:proofErr w:type="gramEnd"/>
      <w:r w:rsidRPr="00C3320D">
        <w:rPr>
          <w:rFonts w:cs="Arial"/>
          <w:szCs w:val="22"/>
        </w:rPr>
        <w:t xml:space="preserve"> </w:t>
      </w:r>
    </w:p>
    <w:p w14:paraId="30E869B3" w14:textId="77777777"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5F2BD191"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roofErr w:type="gramStart"/>
      <w:r w:rsidRPr="00C3320D">
        <w:rPr>
          <w:rFonts w:ascii="Arial" w:hAnsi="Arial"/>
          <w:szCs w:val="22"/>
        </w:rPr>
        <w:t>);</w:t>
      </w:r>
      <w:proofErr w:type="gramEnd"/>
    </w:p>
    <w:p w14:paraId="2F1383D7"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roofErr w:type="gramStart"/>
      <w:r w:rsidRPr="00C3320D">
        <w:rPr>
          <w:rFonts w:ascii="Arial" w:hAnsi="Arial"/>
          <w:szCs w:val="22"/>
        </w:rPr>
        <w:t>);</w:t>
      </w:r>
      <w:proofErr w:type="gramEnd"/>
    </w:p>
    <w:p w14:paraId="1AB5929E"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w:t>
      </w:r>
      <w:proofErr w:type="gramStart"/>
      <w:r w:rsidRPr="00C3320D">
        <w:rPr>
          <w:rFonts w:ascii="Arial" w:hAnsi="Arial"/>
          <w:szCs w:val="22"/>
        </w:rPr>
        <w:t>13.3;</w:t>
      </w:r>
      <w:proofErr w:type="gramEnd"/>
      <w:r w:rsidRPr="00C3320D">
        <w:rPr>
          <w:rFonts w:ascii="Arial" w:hAnsi="Arial"/>
          <w:szCs w:val="22"/>
        </w:rPr>
        <w:t xml:space="preserve"> </w:t>
      </w:r>
    </w:p>
    <w:p w14:paraId="42C68420"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w:t>
      </w:r>
      <w:proofErr w:type="gramStart"/>
      <w:r w:rsidRPr="00C3320D">
        <w:rPr>
          <w:rFonts w:ascii="Arial" w:hAnsi="Arial"/>
          <w:szCs w:val="22"/>
        </w:rPr>
        <w:t>Data;</w:t>
      </w:r>
      <w:proofErr w:type="gramEnd"/>
      <w:r w:rsidRPr="00C3320D">
        <w:rPr>
          <w:rFonts w:ascii="Arial" w:hAnsi="Arial"/>
          <w:szCs w:val="22"/>
        </w:rPr>
        <w:t xml:space="preserve"> </w:t>
      </w:r>
    </w:p>
    <w:p w14:paraId="54C79977"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 xml:space="preserve">in Clause 3 under the heading of Records, Audit Access &amp; Open Book </w:t>
      </w:r>
      <w:proofErr w:type="gramStart"/>
      <w:r w:rsidR="001F2429" w:rsidRPr="00C3320D">
        <w:rPr>
          <w:rFonts w:ascii="Arial" w:hAnsi="Arial"/>
          <w:szCs w:val="22"/>
        </w:rPr>
        <w:t>Data</w:t>
      </w:r>
      <w:r w:rsidRPr="00C3320D">
        <w:rPr>
          <w:rFonts w:ascii="Arial" w:hAnsi="Arial"/>
          <w:szCs w:val="22"/>
        </w:rPr>
        <w:t>;</w:t>
      </w:r>
      <w:proofErr w:type="gramEnd"/>
    </w:p>
    <w:p w14:paraId="08573BE8"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 xml:space="preserve">and Clause 12 (Consequences of Expiry or Termination) of this Legal Services </w:t>
      </w:r>
      <w:proofErr w:type="gramStart"/>
      <w:r w:rsidRPr="00C3320D">
        <w:rPr>
          <w:rFonts w:cs="Arial"/>
          <w:szCs w:val="22"/>
        </w:rPr>
        <w:t>Contract</w:t>
      </w:r>
      <w:r w:rsidR="00431312" w:rsidRPr="00C3320D">
        <w:rPr>
          <w:rFonts w:cs="Arial"/>
          <w:szCs w:val="22"/>
        </w:rPr>
        <w:t>;</w:t>
      </w:r>
      <w:proofErr w:type="gramEnd"/>
      <w:r w:rsidR="00431312" w:rsidRPr="00C3320D">
        <w:rPr>
          <w:rFonts w:cs="Arial"/>
          <w:szCs w:val="22"/>
        </w:rPr>
        <w:t xml:space="preserve"> </w:t>
      </w:r>
    </w:p>
    <w:p w14:paraId="15A1E64F"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w:t>
      </w:r>
      <w:proofErr w:type="gramStart"/>
      <w:r w:rsidRPr="00C3320D">
        <w:rPr>
          <w:rFonts w:cs="Arial"/>
          <w:szCs w:val="22"/>
        </w:rPr>
        <w:t>Customer;</w:t>
      </w:r>
      <w:proofErr w:type="gramEnd"/>
      <w:r w:rsidRPr="00C3320D">
        <w:rPr>
          <w:rFonts w:cs="Arial"/>
          <w:szCs w:val="22"/>
        </w:rPr>
        <w:t xml:space="preserve"> </w:t>
      </w:r>
    </w:p>
    <w:p w14:paraId="7F0D32EC"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 xml:space="preserve">(Staff Transfer) imposes an obligation on the Supplier to provide an indemnity, undertaking or warranty, requiring the Key Sub-Contractor to provide such indemnity, undertaking or </w:t>
      </w:r>
      <w:r w:rsidRPr="00C3320D">
        <w:rPr>
          <w:rFonts w:cs="Arial"/>
          <w:szCs w:val="22"/>
        </w:rPr>
        <w:lastRenderedPageBreak/>
        <w:t>warranty to the Customer, Former Supplier or the Replacement Supplier as the case may be</w:t>
      </w:r>
      <w:r w:rsidR="00C943EE" w:rsidRPr="00C3320D">
        <w:rPr>
          <w:rFonts w:cs="Arial"/>
          <w:szCs w:val="22"/>
        </w:rPr>
        <w:t>.</w:t>
      </w:r>
    </w:p>
    <w:p w14:paraId="386779DA"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4BA6C3F"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2ED794BD" w14:textId="77777777" w:rsidR="00A904F4" w:rsidRPr="00C3320D" w:rsidRDefault="00A904F4" w:rsidP="00D40F55">
      <w:pPr>
        <w:pStyle w:val="Heading3"/>
        <w:spacing w:before="120" w:after="120"/>
        <w:rPr>
          <w:rFonts w:cs="Arial"/>
          <w:szCs w:val="22"/>
        </w:rPr>
      </w:pPr>
      <w:bookmarkStart w:id="62" w:name="_Ref413850127"/>
      <w:r w:rsidRPr="00C3320D">
        <w:rPr>
          <w:rFonts w:cs="Arial"/>
          <w:szCs w:val="22"/>
        </w:rPr>
        <w:t xml:space="preserve">requiring the Supplier to pay any undisputed sums which are due from it to the Sub-Contractor within a specified period not exceeding thirty (30) days from the receipt of a valid </w:t>
      </w:r>
      <w:proofErr w:type="gramStart"/>
      <w:r w:rsidRPr="00C3320D">
        <w:rPr>
          <w:rFonts w:cs="Arial"/>
          <w:szCs w:val="22"/>
        </w:rPr>
        <w:t>invoice;</w:t>
      </w:r>
      <w:proofErr w:type="gramEnd"/>
      <w:r w:rsidRPr="00C3320D">
        <w:rPr>
          <w:rFonts w:cs="Arial"/>
          <w:szCs w:val="22"/>
        </w:rPr>
        <w:t xml:space="preserve"> </w:t>
      </w:r>
      <w:bookmarkEnd w:id="62"/>
    </w:p>
    <w:p w14:paraId="1F71E736" w14:textId="77777777" w:rsidR="00A904F4" w:rsidRPr="00C3320D" w:rsidRDefault="00A904F4" w:rsidP="00D40F55">
      <w:pPr>
        <w:pStyle w:val="Heading3"/>
        <w:spacing w:before="120" w:after="120"/>
        <w:rPr>
          <w:rFonts w:cs="Arial"/>
          <w:szCs w:val="22"/>
        </w:rPr>
      </w:pPr>
      <w:bookmarkStart w:id="63" w:name="_Ref413850134"/>
      <w:r w:rsidRPr="00C3320D">
        <w:rPr>
          <w:rFonts w:cs="Arial"/>
          <w:szCs w:val="22"/>
        </w:rPr>
        <w:t xml:space="preserve">requiring that any invoices submitted by a Sub-Contractor shall be considered and verified by the Supplier in a timely fashion and that undue delay in doing so shall not be sufficient justification for failing to regard an invoice as valid and </w:t>
      </w:r>
      <w:proofErr w:type="gramStart"/>
      <w:r w:rsidRPr="00C3320D">
        <w:rPr>
          <w:rFonts w:cs="Arial"/>
          <w:szCs w:val="22"/>
        </w:rPr>
        <w:t>undisputed;</w:t>
      </w:r>
      <w:bookmarkEnd w:id="63"/>
      <w:proofErr w:type="gramEnd"/>
    </w:p>
    <w:p w14:paraId="6FBFC035"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2A3D96E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17D41509" w14:textId="77777777" w:rsidR="00A904F4" w:rsidRPr="00C3320D" w:rsidRDefault="00A904F4" w:rsidP="00D40F55">
      <w:pPr>
        <w:pStyle w:val="Heading2"/>
        <w:spacing w:before="120" w:after="120"/>
        <w:rPr>
          <w:rFonts w:cs="Arial"/>
          <w:szCs w:val="22"/>
        </w:rPr>
      </w:pPr>
      <w:bookmarkStart w:id="64" w:name="_Ref359339111"/>
      <w:r w:rsidRPr="00C3320D">
        <w:rPr>
          <w:rFonts w:cs="Arial"/>
          <w:szCs w:val="22"/>
        </w:rPr>
        <w:t>The Supplier shall</w:t>
      </w:r>
      <w:bookmarkEnd w:id="64"/>
      <w:r w:rsidRPr="00C3320D">
        <w:rPr>
          <w:rFonts w:cs="Arial"/>
          <w:szCs w:val="22"/>
        </w:rPr>
        <w:t xml:space="preserve"> pay any undisputed sums which are due from it to a Sub-Contractor within thirty (30) days from the receipt of a valid invoice.</w:t>
      </w:r>
    </w:p>
    <w:p w14:paraId="3E37B550" w14:textId="77777777" w:rsidR="00A904F4" w:rsidRPr="00C3320D" w:rsidRDefault="00A904F4" w:rsidP="00D40F55">
      <w:pPr>
        <w:pStyle w:val="Heading2"/>
        <w:spacing w:before="120" w:after="120"/>
        <w:rPr>
          <w:rFonts w:cs="Arial"/>
          <w:szCs w:val="22"/>
        </w:rPr>
      </w:pPr>
      <w:r w:rsidRPr="00C3320D">
        <w:rPr>
          <w:rFonts w:cs="Arial"/>
          <w:szCs w:val="22"/>
        </w:rPr>
        <w:t xml:space="preserve">Any invoices submitted by a Sub-Contractor to the Supplier shall be considered and verified by the Supplier in a timely fashion. Undue delay in doing so shall not be </w:t>
      </w:r>
      <w:proofErr w:type="gramStart"/>
      <w:r w:rsidRPr="00C3320D">
        <w:rPr>
          <w:rFonts w:cs="Arial"/>
          <w:szCs w:val="22"/>
        </w:rPr>
        <w:t>sufficient</w:t>
      </w:r>
      <w:proofErr w:type="gramEnd"/>
      <w:r w:rsidRPr="00C3320D">
        <w:rPr>
          <w:rFonts w:cs="Arial"/>
          <w:szCs w:val="22"/>
        </w:rPr>
        <w:t xml:space="preserve"> justification for the Supplier failing to regard an invoice as valid and undisputed.</w:t>
      </w:r>
    </w:p>
    <w:p w14:paraId="7A339CFE"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91AC1CC"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2897CF7" w14:textId="77777777" w:rsidR="0084742E" w:rsidRPr="00C3320D" w:rsidRDefault="0084742E" w:rsidP="00D40F55">
      <w:pPr>
        <w:pStyle w:val="Heading2"/>
        <w:spacing w:before="120" w:after="120"/>
        <w:rPr>
          <w:rFonts w:cs="Arial"/>
          <w:szCs w:val="22"/>
        </w:rPr>
      </w:pPr>
      <w:bookmarkStart w:id="65" w:name="_Ref379548295"/>
      <w:r w:rsidRPr="00C3320D">
        <w:rPr>
          <w:rFonts w:cs="Arial"/>
          <w:szCs w:val="22"/>
        </w:rPr>
        <w:t>The Customer may require the Supplier to terminate:</w:t>
      </w:r>
      <w:bookmarkEnd w:id="65"/>
    </w:p>
    <w:p w14:paraId="6F8BB8A4"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5E374C29"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A71B6E9"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4782BF58"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7DF35D5E"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 xml:space="preserve">the Customer has given its prior written consent to the </w:t>
      </w:r>
      <w:proofErr w:type="gramStart"/>
      <w:r w:rsidRPr="00C3320D">
        <w:rPr>
          <w:rFonts w:ascii="Arial" w:hAnsi="Arial"/>
          <w:szCs w:val="22"/>
        </w:rPr>
        <w:t>particular Change</w:t>
      </w:r>
      <w:proofErr w:type="gramEnd"/>
      <w:r w:rsidRPr="00C3320D">
        <w:rPr>
          <w:rFonts w:ascii="Arial" w:hAnsi="Arial"/>
          <w:szCs w:val="22"/>
        </w:rPr>
        <w:t xml:space="preserve"> of Control, which subsequently takes place as proposed; or</w:t>
      </w:r>
    </w:p>
    <w:p w14:paraId="7C51ED82"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lastRenderedPageBreak/>
        <w:t>the Customer has not served its notice of objection within six (6) months of the later of the date the Change of Control took place or the date on which the Customer was given notice of the Change of Control.</w:t>
      </w:r>
    </w:p>
    <w:p w14:paraId="6E1198EC"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342489F3" w14:textId="77777777" w:rsidR="0084742E" w:rsidRPr="00C3320D" w:rsidRDefault="0084742E" w:rsidP="00D40F55">
      <w:pPr>
        <w:pStyle w:val="Heading2"/>
        <w:spacing w:before="120" w:after="120"/>
        <w:rPr>
          <w:rFonts w:cs="Arial"/>
          <w:szCs w:val="22"/>
        </w:rPr>
      </w:pPr>
      <w:bookmarkStart w:id="6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6"/>
    </w:p>
    <w:p w14:paraId="78CCFEA0"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6B5127AC"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236BF2E3"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7F51BC9D"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DBDBE2E"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7335E152" w14:textId="77777777" w:rsidR="0084742E" w:rsidRPr="00C3320D" w:rsidRDefault="0084742E" w:rsidP="00D40F55">
      <w:pPr>
        <w:pStyle w:val="Heading3"/>
        <w:spacing w:before="120" w:after="120"/>
        <w:rPr>
          <w:rFonts w:cs="Arial"/>
          <w:szCs w:val="22"/>
        </w:rPr>
      </w:pPr>
      <w:r w:rsidRPr="00C3320D">
        <w:rPr>
          <w:rFonts w:cs="Arial"/>
          <w:szCs w:val="22"/>
        </w:rPr>
        <w:t xml:space="preserve">any reduction in the Charges </w:t>
      </w:r>
      <w:proofErr w:type="gramStart"/>
      <w:r w:rsidRPr="00C3320D">
        <w:rPr>
          <w:rFonts w:cs="Arial"/>
          <w:szCs w:val="22"/>
        </w:rPr>
        <w:t>taking into account</w:t>
      </w:r>
      <w:proofErr w:type="gramEnd"/>
      <w:r w:rsidRPr="00C3320D">
        <w:rPr>
          <w:rFonts w:cs="Arial"/>
          <w:szCs w:val="22"/>
        </w:rPr>
        <w:t xml:space="preserve"> any unavoidable costs payable by the Supplier in respect of the substituted item, including in respect of any licence fees or early termination charges.</w:t>
      </w:r>
    </w:p>
    <w:p w14:paraId="7511F54E"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4CFCAE8A"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14C0D20E" w14:textId="77777777" w:rsidR="00F807DC" w:rsidRPr="00C3320D" w:rsidRDefault="00611259" w:rsidP="00D40F55">
      <w:pPr>
        <w:pStyle w:val="Heading1"/>
        <w:keepNext/>
        <w:spacing w:before="120" w:after="120"/>
        <w:rPr>
          <w:rFonts w:cs="Arial"/>
          <w:szCs w:val="22"/>
        </w:rPr>
      </w:pPr>
      <w:bookmarkStart w:id="67" w:name="_Toc514939322"/>
      <w:r w:rsidRPr="00C3320D">
        <w:rPr>
          <w:rFonts w:cs="Arial"/>
          <w:szCs w:val="22"/>
        </w:rPr>
        <w:t>CHARGES</w:t>
      </w:r>
      <w:r w:rsidR="00A34A70" w:rsidRPr="00C3320D">
        <w:rPr>
          <w:rFonts w:cs="Arial"/>
          <w:szCs w:val="22"/>
        </w:rPr>
        <w:t xml:space="preserve"> AND INVOICING</w:t>
      </w:r>
      <w:bookmarkEnd w:id="67"/>
    </w:p>
    <w:p w14:paraId="44472878"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78E86513"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067A6FCF"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22200CE0"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429ABB73"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45160EF5" w14:textId="77777777" w:rsidR="00C93116" w:rsidRPr="00C3320D" w:rsidRDefault="00C93116" w:rsidP="00D40F55">
      <w:pPr>
        <w:pStyle w:val="Heading3"/>
        <w:spacing w:before="120" w:after="120"/>
        <w:rPr>
          <w:rFonts w:cs="Arial"/>
          <w:szCs w:val="22"/>
        </w:rPr>
      </w:pPr>
      <w:bookmarkStart w:id="68"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8"/>
      <w:r w:rsidR="00C158E8" w:rsidRPr="00C3320D">
        <w:rPr>
          <w:rFonts w:cs="Arial"/>
          <w:szCs w:val="22"/>
        </w:rPr>
        <w:t>Customer</w:t>
      </w:r>
      <w:r w:rsidRPr="00C3320D">
        <w:rPr>
          <w:rFonts w:cs="Arial"/>
          <w:szCs w:val="22"/>
        </w:rPr>
        <w:t>.</w:t>
      </w:r>
    </w:p>
    <w:p w14:paraId="7A48A138"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4F5DE7D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6093FEBE" w14:textId="77777777" w:rsidR="00D80835" w:rsidRPr="00C3320D" w:rsidRDefault="007562F7" w:rsidP="00D40F55">
      <w:pPr>
        <w:pStyle w:val="Heading3"/>
        <w:spacing w:before="120" w:after="120"/>
        <w:rPr>
          <w:rFonts w:cs="Arial"/>
          <w:szCs w:val="22"/>
        </w:rPr>
      </w:pPr>
      <w:bookmarkStart w:id="69"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9"/>
      <w:r w:rsidRPr="00C3320D">
        <w:rPr>
          <w:rFonts w:cs="Arial"/>
          <w:szCs w:val="22"/>
        </w:rPr>
        <w:t xml:space="preserve"> </w:t>
      </w:r>
    </w:p>
    <w:p w14:paraId="28A09E7C"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34ECBE42"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94BC131"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6A3F5F1F" w14:textId="77777777" w:rsidR="00B16352" w:rsidRPr="00C3320D" w:rsidRDefault="007562F7" w:rsidP="00D40F55">
      <w:pPr>
        <w:pStyle w:val="Heading3"/>
        <w:spacing w:before="120" w:after="120"/>
        <w:rPr>
          <w:rFonts w:cs="Arial"/>
          <w:szCs w:val="22"/>
        </w:rPr>
      </w:pPr>
      <w:bookmarkStart w:id="70"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1C311EE0"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237A3F75"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70"/>
    </w:p>
    <w:p w14:paraId="23E13B4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12ACE3F9"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0DB2899F" w14:textId="77777777" w:rsidR="00F807DC" w:rsidRPr="00C3320D" w:rsidRDefault="007562F7" w:rsidP="00D40F55">
      <w:pPr>
        <w:pStyle w:val="Heading2"/>
        <w:keepNext/>
        <w:tabs>
          <w:tab w:val="num" w:pos="720"/>
        </w:tabs>
        <w:spacing w:before="120" w:after="120"/>
        <w:ind w:left="720"/>
        <w:rPr>
          <w:rFonts w:cs="Arial"/>
          <w:b/>
          <w:szCs w:val="22"/>
        </w:rPr>
      </w:pPr>
      <w:bookmarkStart w:id="71" w:name="_Ref313370178"/>
      <w:r w:rsidRPr="00C3320D">
        <w:rPr>
          <w:rFonts w:cs="Arial"/>
          <w:b/>
          <w:szCs w:val="22"/>
        </w:rPr>
        <w:lastRenderedPageBreak/>
        <w:t>Recovery of Sums Due</w:t>
      </w:r>
      <w:bookmarkEnd w:id="71"/>
    </w:p>
    <w:p w14:paraId="15565B27"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2CF39819"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181EC203" w14:textId="77777777" w:rsidR="00AC4EAD" w:rsidRPr="00C3320D" w:rsidRDefault="007B35D4" w:rsidP="00D40F55">
      <w:pPr>
        <w:pStyle w:val="Heading1"/>
        <w:keepNext/>
        <w:spacing w:before="120" w:after="120"/>
        <w:rPr>
          <w:rFonts w:cs="Arial"/>
          <w:szCs w:val="22"/>
        </w:rPr>
      </w:pPr>
      <w:bookmarkStart w:id="72" w:name="_Toc514939323"/>
      <w:bookmarkStart w:id="73" w:name="_Ref313371594"/>
      <w:r w:rsidRPr="00C3320D">
        <w:rPr>
          <w:rFonts w:cs="Arial"/>
          <w:szCs w:val="22"/>
        </w:rPr>
        <w:t>LIABILITY</w:t>
      </w:r>
      <w:r w:rsidR="003C6C6B" w:rsidRPr="00C3320D">
        <w:rPr>
          <w:rFonts w:cs="Arial"/>
          <w:szCs w:val="22"/>
        </w:rPr>
        <w:t xml:space="preserve"> AND INSURANCE</w:t>
      </w:r>
      <w:bookmarkEnd w:id="72"/>
    </w:p>
    <w:p w14:paraId="6F05B924"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499C81EE" w14:textId="77777777" w:rsidR="00CB2406" w:rsidRPr="00C3320D" w:rsidRDefault="00CB2406" w:rsidP="00D40F55">
      <w:pPr>
        <w:pStyle w:val="Heading3"/>
        <w:spacing w:before="120" w:after="120"/>
        <w:rPr>
          <w:rFonts w:cs="Arial"/>
          <w:szCs w:val="22"/>
        </w:rPr>
      </w:pPr>
      <w:bookmarkStart w:id="74" w:name="_Ref311654936"/>
      <w:r w:rsidRPr="00C3320D">
        <w:rPr>
          <w:rFonts w:cs="Arial"/>
          <w:szCs w:val="22"/>
        </w:rPr>
        <w:t xml:space="preserve">Neither Party excludes </w:t>
      </w:r>
      <w:proofErr w:type="gramStart"/>
      <w:r w:rsidRPr="00C3320D">
        <w:rPr>
          <w:rFonts w:cs="Arial"/>
          <w:szCs w:val="22"/>
        </w:rPr>
        <w:t>or</w:t>
      </w:r>
      <w:proofErr w:type="gramEnd"/>
      <w:r w:rsidRPr="00C3320D">
        <w:rPr>
          <w:rFonts w:cs="Arial"/>
          <w:szCs w:val="22"/>
        </w:rPr>
        <w:t xml:space="preserve"> limits its liability for:</w:t>
      </w:r>
      <w:bookmarkEnd w:id="74"/>
    </w:p>
    <w:p w14:paraId="14315803"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440A28AE"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54C780E3"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04A870F7"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4D0267CE"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70552CE3" w14:textId="77777777" w:rsidR="00CB2406" w:rsidRPr="00C3320D" w:rsidRDefault="00CB2406" w:rsidP="00D40F55">
      <w:pPr>
        <w:pStyle w:val="Heading3"/>
        <w:spacing w:before="120" w:after="120"/>
        <w:rPr>
          <w:rFonts w:cs="Arial"/>
          <w:szCs w:val="22"/>
        </w:rPr>
      </w:pPr>
      <w:bookmarkStart w:id="75"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5"/>
    </w:p>
    <w:p w14:paraId="0EA8059E" w14:textId="77777777" w:rsidR="00CB2406" w:rsidRPr="00C3320D" w:rsidRDefault="00CB2406" w:rsidP="00D40F55">
      <w:pPr>
        <w:pStyle w:val="Heading4"/>
        <w:spacing w:before="120" w:after="120"/>
        <w:rPr>
          <w:rFonts w:cs="Arial"/>
          <w:szCs w:val="22"/>
        </w:rPr>
      </w:pPr>
      <w:r w:rsidRPr="00C3320D">
        <w:rPr>
          <w:rFonts w:cs="Arial"/>
          <w:szCs w:val="22"/>
        </w:rPr>
        <w:t xml:space="preserve">loss of </w:t>
      </w:r>
      <w:proofErr w:type="gramStart"/>
      <w:r w:rsidRPr="00C3320D">
        <w:rPr>
          <w:rFonts w:cs="Arial"/>
          <w:szCs w:val="22"/>
        </w:rPr>
        <w:t>profits;</w:t>
      </w:r>
      <w:proofErr w:type="gramEnd"/>
    </w:p>
    <w:p w14:paraId="5EEC2955" w14:textId="77777777" w:rsidR="00CB2406" w:rsidRPr="00C3320D" w:rsidRDefault="00CB2406" w:rsidP="00D40F55">
      <w:pPr>
        <w:pStyle w:val="Heading4"/>
        <w:spacing w:before="120" w:after="120"/>
        <w:rPr>
          <w:rFonts w:cs="Arial"/>
          <w:szCs w:val="22"/>
        </w:rPr>
      </w:pPr>
      <w:r w:rsidRPr="00C3320D">
        <w:rPr>
          <w:rFonts w:cs="Arial"/>
          <w:szCs w:val="22"/>
        </w:rPr>
        <w:t xml:space="preserve">loss of </w:t>
      </w:r>
      <w:proofErr w:type="gramStart"/>
      <w:r w:rsidRPr="00C3320D">
        <w:rPr>
          <w:rFonts w:cs="Arial"/>
          <w:szCs w:val="22"/>
        </w:rPr>
        <w:t>business;</w:t>
      </w:r>
      <w:proofErr w:type="gramEnd"/>
      <w:r w:rsidRPr="00C3320D">
        <w:rPr>
          <w:rFonts w:cs="Arial"/>
          <w:szCs w:val="22"/>
        </w:rPr>
        <w:t xml:space="preserve"> </w:t>
      </w:r>
    </w:p>
    <w:p w14:paraId="24FA7ECB" w14:textId="77777777" w:rsidR="00CB2406" w:rsidRPr="00C3320D" w:rsidRDefault="00CB2406" w:rsidP="00D40F55">
      <w:pPr>
        <w:pStyle w:val="Heading4"/>
        <w:spacing w:before="120" w:after="120"/>
        <w:rPr>
          <w:rFonts w:cs="Arial"/>
          <w:szCs w:val="22"/>
        </w:rPr>
      </w:pPr>
      <w:r w:rsidRPr="00C3320D">
        <w:rPr>
          <w:rFonts w:cs="Arial"/>
          <w:szCs w:val="22"/>
        </w:rPr>
        <w:t xml:space="preserve">loss of </w:t>
      </w:r>
      <w:proofErr w:type="gramStart"/>
      <w:r w:rsidRPr="00C3320D">
        <w:rPr>
          <w:rFonts w:cs="Arial"/>
          <w:szCs w:val="22"/>
        </w:rPr>
        <w:t>revenue;</w:t>
      </w:r>
      <w:proofErr w:type="gramEnd"/>
      <w:r w:rsidRPr="00C3320D">
        <w:rPr>
          <w:rFonts w:cs="Arial"/>
          <w:szCs w:val="22"/>
        </w:rPr>
        <w:t xml:space="preserve"> </w:t>
      </w:r>
    </w:p>
    <w:p w14:paraId="38DEEE37" w14:textId="77777777" w:rsidR="00CB2406" w:rsidRPr="00C3320D" w:rsidRDefault="00CB2406" w:rsidP="00D40F55">
      <w:pPr>
        <w:pStyle w:val="Heading4"/>
        <w:spacing w:before="120" w:after="120"/>
        <w:rPr>
          <w:rFonts w:cs="Arial"/>
          <w:szCs w:val="22"/>
        </w:rPr>
      </w:pPr>
      <w:r w:rsidRPr="00C3320D">
        <w:rPr>
          <w:rFonts w:cs="Arial"/>
          <w:szCs w:val="22"/>
        </w:rPr>
        <w:t xml:space="preserve">loss of or damage to </w:t>
      </w:r>
      <w:proofErr w:type="gramStart"/>
      <w:r w:rsidRPr="00C3320D">
        <w:rPr>
          <w:rFonts w:cs="Arial"/>
          <w:szCs w:val="22"/>
        </w:rPr>
        <w:t>goodwill;</w:t>
      </w:r>
      <w:proofErr w:type="gramEnd"/>
    </w:p>
    <w:p w14:paraId="5B657DDC"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5F9A3E81" w14:textId="77777777" w:rsidR="00CB2406" w:rsidRPr="00C3320D" w:rsidRDefault="00CB2406" w:rsidP="00D40F55">
      <w:pPr>
        <w:pStyle w:val="Heading4"/>
        <w:spacing w:before="120" w:after="120"/>
        <w:rPr>
          <w:rFonts w:cs="Arial"/>
          <w:szCs w:val="22"/>
        </w:rPr>
      </w:pPr>
      <w:r w:rsidRPr="00C3320D">
        <w:rPr>
          <w:rFonts w:cs="Arial"/>
          <w:szCs w:val="22"/>
        </w:rPr>
        <w:lastRenderedPageBreak/>
        <w:t>any indirect, special or consequential loss or damage.</w:t>
      </w:r>
    </w:p>
    <w:p w14:paraId="3B5CD60C"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738C5582"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 xml:space="preserve">any Material </w:t>
      </w:r>
      <w:proofErr w:type="gramStart"/>
      <w:r w:rsidR="00CB2406" w:rsidRPr="00C3320D">
        <w:rPr>
          <w:rFonts w:cs="Arial"/>
          <w:szCs w:val="22"/>
        </w:rPr>
        <w:t>Breach;</w:t>
      </w:r>
      <w:proofErr w:type="gramEnd"/>
    </w:p>
    <w:p w14:paraId="69B9638B" w14:textId="77777777" w:rsidR="007F3FCC" w:rsidRPr="00C3320D" w:rsidRDefault="007F3FCC" w:rsidP="00D40F55">
      <w:pPr>
        <w:pStyle w:val="Heading4"/>
        <w:spacing w:before="120" w:after="120"/>
        <w:rPr>
          <w:rFonts w:cs="Arial"/>
          <w:szCs w:val="22"/>
        </w:rPr>
      </w:pPr>
      <w:r w:rsidRPr="00C3320D">
        <w:rPr>
          <w:rFonts w:cs="Arial"/>
          <w:szCs w:val="22"/>
        </w:rPr>
        <w:t xml:space="preserve">any wasted expenditure or </w:t>
      </w:r>
      <w:proofErr w:type="gramStart"/>
      <w:r w:rsidRPr="00C3320D">
        <w:rPr>
          <w:rFonts w:cs="Arial"/>
          <w:szCs w:val="22"/>
        </w:rPr>
        <w:t>charges;</w:t>
      </w:r>
      <w:proofErr w:type="gramEnd"/>
    </w:p>
    <w:p w14:paraId="082CCD8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w:t>
      </w:r>
      <w:proofErr w:type="gramStart"/>
      <w:r w:rsidR="007F3FCC" w:rsidRPr="00C3320D">
        <w:rPr>
          <w:rFonts w:cs="Arial"/>
          <w:szCs w:val="22"/>
        </w:rPr>
        <w:t>Contract;</w:t>
      </w:r>
      <w:proofErr w:type="gramEnd"/>
    </w:p>
    <w:p w14:paraId="39D46099"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38A90CB"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15E192F7"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09CFD1B2"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04AC437A"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5FA5606E"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6671563E" w14:textId="77777777" w:rsidR="00527E29" w:rsidRPr="00C3320D" w:rsidRDefault="00527E29" w:rsidP="00D40F55">
      <w:pPr>
        <w:pStyle w:val="Heading3"/>
        <w:spacing w:before="120" w:after="120"/>
        <w:rPr>
          <w:rFonts w:cs="Arial"/>
          <w:szCs w:val="22"/>
        </w:rPr>
      </w:pPr>
      <w:r w:rsidRPr="00C3320D">
        <w:rPr>
          <w:rFonts w:cs="Arial"/>
          <w:szCs w:val="22"/>
        </w:rPr>
        <w:lastRenderedPageBreak/>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25067326"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037C3E7E"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0761867"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D92FCD6" w14:textId="77777777" w:rsidR="00F807DC" w:rsidRPr="00C3320D" w:rsidRDefault="007562F7" w:rsidP="00D40F55">
      <w:pPr>
        <w:pStyle w:val="Heading1"/>
        <w:keepNext/>
        <w:spacing w:before="120" w:after="120"/>
        <w:rPr>
          <w:rFonts w:cs="Arial"/>
          <w:szCs w:val="22"/>
        </w:rPr>
      </w:pPr>
      <w:bookmarkStart w:id="76" w:name="_Ref313366946"/>
      <w:bookmarkStart w:id="77" w:name="_Toc514939324"/>
      <w:bookmarkEnd w:id="73"/>
      <w:r w:rsidRPr="00C3320D">
        <w:rPr>
          <w:rFonts w:cs="Arial"/>
          <w:szCs w:val="22"/>
        </w:rPr>
        <w:t>INTELLECTUAL PROPERTY RIGHTS</w:t>
      </w:r>
      <w:bookmarkEnd w:id="76"/>
      <w:bookmarkEnd w:id="77"/>
    </w:p>
    <w:p w14:paraId="6AFA7A47" w14:textId="77777777" w:rsidR="00F14CCD" w:rsidRPr="00C3320D" w:rsidRDefault="0025590B" w:rsidP="00D40F55">
      <w:pPr>
        <w:pStyle w:val="Heading2"/>
        <w:tabs>
          <w:tab w:val="num" w:pos="720"/>
        </w:tabs>
        <w:spacing w:before="120" w:after="120"/>
        <w:ind w:left="720"/>
        <w:rPr>
          <w:rFonts w:cs="Arial"/>
          <w:szCs w:val="22"/>
        </w:rPr>
      </w:pPr>
      <w:bookmarkStart w:id="78"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2631DC2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8"/>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61D75613" w14:textId="77777777" w:rsidR="00F807DC" w:rsidRPr="00C3320D" w:rsidRDefault="007562F7" w:rsidP="00D40F55">
      <w:pPr>
        <w:pStyle w:val="Heading2"/>
        <w:tabs>
          <w:tab w:val="num" w:pos="720"/>
        </w:tabs>
        <w:spacing w:before="120" w:after="120"/>
        <w:ind w:left="720"/>
        <w:rPr>
          <w:rFonts w:cs="Arial"/>
          <w:szCs w:val="22"/>
        </w:rPr>
      </w:pPr>
      <w:bookmarkStart w:id="79"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9"/>
      <w:r w:rsidR="0039658B" w:rsidRPr="00C3320D">
        <w:rPr>
          <w:rFonts w:cs="Arial"/>
          <w:szCs w:val="22"/>
        </w:rPr>
        <w:t>.</w:t>
      </w:r>
    </w:p>
    <w:p w14:paraId="1D0E008E"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3D37FF68"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w:t>
      </w:r>
      <w:proofErr w:type="gramStart"/>
      <w:r w:rsidRPr="00C3320D">
        <w:rPr>
          <w:rFonts w:cs="Arial"/>
          <w:szCs w:val="22"/>
        </w:rPr>
        <w:t>negotiations;</w:t>
      </w:r>
      <w:proofErr w:type="gramEnd"/>
    </w:p>
    <w:p w14:paraId="284E1EFC"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proofErr w:type="gramStart"/>
      <w:r w:rsidR="00C158E8" w:rsidRPr="00C3320D">
        <w:rPr>
          <w:rFonts w:cs="Arial"/>
          <w:szCs w:val="22"/>
        </w:rPr>
        <w:t>Customer</w:t>
      </w:r>
      <w:r w:rsidR="0039658B" w:rsidRPr="00C3320D">
        <w:rPr>
          <w:rFonts w:cs="Arial"/>
          <w:szCs w:val="22"/>
        </w:rPr>
        <w:t>;</w:t>
      </w:r>
      <w:proofErr w:type="gramEnd"/>
    </w:p>
    <w:p w14:paraId="58077A18"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31E3CEAD"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0B7C8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429A4B64" w14:textId="77777777" w:rsidR="00F807DC" w:rsidRPr="00C3320D" w:rsidRDefault="007562F7" w:rsidP="00D40F55">
      <w:pPr>
        <w:pStyle w:val="Heading1"/>
        <w:keepNext/>
        <w:spacing w:before="120" w:after="120"/>
        <w:rPr>
          <w:rFonts w:cs="Arial"/>
          <w:szCs w:val="22"/>
        </w:rPr>
      </w:pPr>
      <w:bookmarkStart w:id="80" w:name="_Ref313367870"/>
      <w:bookmarkStart w:id="81" w:name="_Toc514939325"/>
      <w:r w:rsidRPr="00C3320D">
        <w:rPr>
          <w:rFonts w:cs="Arial"/>
          <w:szCs w:val="22"/>
        </w:rPr>
        <w:t>PROTECTION OF INFORMATION</w:t>
      </w:r>
      <w:bookmarkEnd w:id="80"/>
      <w:bookmarkEnd w:id="81"/>
    </w:p>
    <w:p w14:paraId="344B15C5" w14:textId="77777777" w:rsidR="00F807DC" w:rsidRDefault="007562F7" w:rsidP="00D40F55">
      <w:pPr>
        <w:pStyle w:val="Heading2"/>
        <w:keepNext/>
        <w:keepLines/>
        <w:tabs>
          <w:tab w:val="num" w:pos="720"/>
        </w:tabs>
        <w:spacing w:before="120" w:after="120"/>
        <w:ind w:left="720"/>
        <w:rPr>
          <w:rFonts w:cs="Arial"/>
          <w:b/>
          <w:szCs w:val="22"/>
        </w:rPr>
      </w:pPr>
      <w:bookmarkStart w:id="82" w:name="_Ref313367297"/>
      <w:r w:rsidRPr="00C3320D">
        <w:rPr>
          <w:rFonts w:cs="Arial"/>
          <w:b/>
          <w:szCs w:val="22"/>
        </w:rPr>
        <w:t>Protection of Personal Data</w:t>
      </w:r>
      <w:bookmarkEnd w:id="82"/>
    </w:p>
    <w:p w14:paraId="3F8EE342" w14:textId="77777777" w:rsidR="000C4538" w:rsidRPr="000C4538"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0C4538">
        <w:rPr>
          <w:rFonts w:cs="Arial"/>
          <w:szCs w:val="22"/>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w:t>
      </w:r>
      <w:proofErr w:type="spellStart"/>
      <w:r w:rsidRPr="000C4538">
        <w:rPr>
          <w:rFonts w:cs="Arial"/>
          <w:szCs w:val="22"/>
          <w:lang w:val="en-US"/>
        </w:rPr>
        <w:t>subprocessor</w:t>
      </w:r>
      <w:proofErr w:type="spellEnd"/>
      <w:r w:rsidRPr="000C4538">
        <w:rPr>
          <w:rFonts w:cs="Arial"/>
          <w:szCs w:val="22"/>
          <w:lang w:val="en-US"/>
        </w:rPr>
        <w:t xml:space="preserve"> complies with the Processor’s obligations in this Call Off Contract to the extent applicable. </w:t>
      </w:r>
      <w:r w:rsidRPr="000C4538">
        <w:rPr>
          <w:rFonts w:cs="Arial"/>
          <w:szCs w:val="22"/>
        </w:rPr>
        <w:t xml:space="preserve">The only processing that the Processor is authorised to do is listed in Schedule 15 (Processing Personal Data) by the Controller and may not be determined by the Processor.  </w:t>
      </w:r>
    </w:p>
    <w:p w14:paraId="67B139C2" w14:textId="77777777" w:rsidR="000C4538" w:rsidRPr="000C4538" w:rsidRDefault="000C4538" w:rsidP="000C4538">
      <w:pPr>
        <w:pStyle w:val="Heading3"/>
        <w:spacing w:before="120" w:after="120"/>
        <w:rPr>
          <w:rFonts w:cs="Arial"/>
          <w:szCs w:val="22"/>
        </w:rPr>
      </w:pPr>
      <w:r w:rsidRPr="000C4538">
        <w:rPr>
          <w:rFonts w:cs="Arial"/>
          <w:szCs w:val="22"/>
        </w:rPr>
        <w:tab/>
        <w:t>The Processor shall notify the Controller immediately if it considers that any of the Controller’s instructions infringe the Data Protection Legislation.</w:t>
      </w:r>
    </w:p>
    <w:p w14:paraId="1501BF11" w14:textId="77777777" w:rsidR="000C4538" w:rsidRPr="000C4538" w:rsidRDefault="000C4538" w:rsidP="000C4538">
      <w:pPr>
        <w:pStyle w:val="Heading3"/>
        <w:spacing w:before="120" w:after="120"/>
        <w:rPr>
          <w:rFonts w:cs="Arial"/>
          <w:szCs w:val="22"/>
        </w:rPr>
      </w:pPr>
      <w:r w:rsidRPr="000C4538">
        <w:rPr>
          <w:rFonts w:cs="Arial"/>
          <w:szCs w:val="22"/>
        </w:rPr>
        <w:tab/>
        <w:t>The Processor shall provide all reasonable assistance to the Controller in the preparation of any Data Protection Impact Assessment prior to commencing any processing.  Such assistance may, at the discretion of the Controller, include:</w:t>
      </w:r>
    </w:p>
    <w:p w14:paraId="7F0B9EC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 systematic description of the envisaged processing operations and the purpose of the </w:t>
      </w:r>
      <w:proofErr w:type="gramStart"/>
      <w:r w:rsidRPr="000C4538">
        <w:rPr>
          <w:rFonts w:cs="Arial"/>
          <w:szCs w:val="22"/>
        </w:rPr>
        <w:t>processing;</w:t>
      </w:r>
      <w:proofErr w:type="gramEnd"/>
    </w:p>
    <w:p w14:paraId="7BD6391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an assessment of the necessity and proportionality of the processing operations in relation to the </w:t>
      </w:r>
      <w:proofErr w:type="gramStart"/>
      <w:r w:rsidRPr="000C4538">
        <w:rPr>
          <w:rFonts w:cs="Arial"/>
          <w:szCs w:val="22"/>
        </w:rPr>
        <w:t>Services;</w:t>
      </w:r>
      <w:proofErr w:type="gramEnd"/>
    </w:p>
    <w:p w14:paraId="64580AD4"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risks to the rights and freedoms of Data Subjects; and</w:t>
      </w:r>
    </w:p>
    <w:p w14:paraId="20A45623"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the measures envisaged to address the risks, including safeguards, security measures and mechanisms to ensure the protection of Personal Data.</w:t>
      </w:r>
    </w:p>
    <w:p w14:paraId="5B893E80" w14:textId="77777777" w:rsidR="000C4538" w:rsidRPr="000C4538" w:rsidRDefault="000C4538" w:rsidP="000C4538">
      <w:pPr>
        <w:pStyle w:val="Heading3"/>
        <w:spacing w:before="120" w:after="120"/>
        <w:rPr>
          <w:rFonts w:cs="Arial"/>
          <w:szCs w:val="22"/>
        </w:rPr>
      </w:pPr>
      <w:r w:rsidRPr="000C4538">
        <w:rPr>
          <w:rFonts w:cs="Arial"/>
          <w:szCs w:val="22"/>
        </w:rPr>
        <w:tab/>
        <w:t>The Processor shall, in relation to any Personal Data processed in connection with its obligations under this Call Off Contract:</w:t>
      </w:r>
    </w:p>
    <w:p w14:paraId="3B2FA0C6"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process that Personal Data only in accordance with Schedule 15 (Processing Personal Data), unless the Processor is required to do otherwise by the requirements of the Call Off Contract or Law. If it is so </w:t>
      </w:r>
      <w:proofErr w:type="gramStart"/>
      <w:r w:rsidRPr="000C4538">
        <w:rPr>
          <w:rFonts w:cs="Arial"/>
          <w:szCs w:val="22"/>
        </w:rPr>
        <w:t>required</w:t>
      </w:r>
      <w:proofErr w:type="gramEnd"/>
      <w:r w:rsidRPr="000C4538">
        <w:rPr>
          <w:rFonts w:cs="Arial"/>
          <w:szCs w:val="22"/>
        </w:rPr>
        <w:t xml:space="preserve"> the Processor shall promptly notify the Buyer before processing the Personal Data unless prohibited by Law;</w:t>
      </w:r>
    </w:p>
    <w:p w14:paraId="2D379177"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7D44B49"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nature of the data to be </w:t>
      </w:r>
      <w:proofErr w:type="gramStart"/>
      <w:r w:rsidRPr="000C4538">
        <w:rPr>
          <w:rFonts w:cs="Arial"/>
          <w:szCs w:val="22"/>
        </w:rPr>
        <w:t>protected;</w:t>
      </w:r>
      <w:proofErr w:type="gramEnd"/>
    </w:p>
    <w:p w14:paraId="36590D2E"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harm that might result from a Data Loss </w:t>
      </w:r>
      <w:proofErr w:type="gramStart"/>
      <w:r w:rsidRPr="000C4538">
        <w:rPr>
          <w:rFonts w:cs="Arial"/>
          <w:szCs w:val="22"/>
        </w:rPr>
        <w:t>Event;</w:t>
      </w:r>
      <w:proofErr w:type="gramEnd"/>
    </w:p>
    <w:p w14:paraId="115B7980"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state of technological development; and</w:t>
      </w:r>
    </w:p>
    <w:p w14:paraId="7D50EA87"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cost of implementing any </w:t>
      </w:r>
      <w:proofErr w:type="gramStart"/>
      <w:r w:rsidRPr="000C4538">
        <w:rPr>
          <w:rFonts w:cs="Arial"/>
          <w:szCs w:val="22"/>
        </w:rPr>
        <w:t>measures;</w:t>
      </w:r>
      <w:proofErr w:type="gramEnd"/>
      <w:r w:rsidRPr="000C4538">
        <w:rPr>
          <w:rFonts w:cs="Arial"/>
          <w:szCs w:val="22"/>
        </w:rPr>
        <w:t xml:space="preserve"> </w:t>
      </w:r>
    </w:p>
    <w:p w14:paraId="244244BD"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ensure </w:t>
      </w:r>
      <w:proofErr w:type="gramStart"/>
      <w:r w:rsidRPr="000C4538">
        <w:rPr>
          <w:rFonts w:cs="Arial"/>
          <w:szCs w:val="22"/>
        </w:rPr>
        <w:t>that :</w:t>
      </w:r>
      <w:proofErr w:type="gramEnd"/>
    </w:p>
    <w:p w14:paraId="1D53DEB4"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lastRenderedPageBreak/>
        <w:t>the Processor Personnel do not process Personal Data except in accordance with this Call Off Contract (and in particular Schedule 15 (Processing Personal Data)</w:t>
      </w:r>
      <w:proofErr w:type="gramStart"/>
      <w:r w:rsidRPr="000C4538">
        <w:rPr>
          <w:rFonts w:cs="Arial"/>
          <w:szCs w:val="22"/>
        </w:rPr>
        <w:t>);</w:t>
      </w:r>
      <w:proofErr w:type="gramEnd"/>
    </w:p>
    <w:p w14:paraId="35936347"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it takes all reasonable steps to ensure the reliability and integrity of any Processor Personnel who have access to the Personal Data and ensure that they:</w:t>
      </w:r>
    </w:p>
    <w:p w14:paraId="725463FF"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are aware of and comply with the Processor’s duties under this </w:t>
      </w:r>
      <w:proofErr w:type="gramStart"/>
      <w:r w:rsidRPr="000C4538">
        <w:rPr>
          <w:rFonts w:cs="Arial"/>
          <w:szCs w:val="22"/>
        </w:rPr>
        <w:t>Clause;</w:t>
      </w:r>
      <w:proofErr w:type="gramEnd"/>
    </w:p>
    <w:p w14:paraId="2A8D193C"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subject to appropriate confidentiality undertakings with the Processor or any Sub-</w:t>
      </w:r>
      <w:proofErr w:type="gramStart"/>
      <w:r w:rsidRPr="000C4538">
        <w:rPr>
          <w:rFonts w:cs="Arial"/>
          <w:szCs w:val="22"/>
        </w:rPr>
        <w:t>processor;</w:t>
      </w:r>
      <w:proofErr w:type="gramEnd"/>
    </w:p>
    <w:p w14:paraId="020DE659"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6A4A85BF"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have undergone adequate training in the use, care, protection and handling of Personal </w:t>
      </w:r>
      <w:proofErr w:type="gramStart"/>
      <w:r w:rsidRPr="000C4538">
        <w:rPr>
          <w:rFonts w:cs="Arial"/>
          <w:szCs w:val="22"/>
        </w:rPr>
        <w:t>Data;</w:t>
      </w:r>
      <w:proofErr w:type="gramEnd"/>
      <w:r w:rsidRPr="000C4538">
        <w:rPr>
          <w:rFonts w:cs="Arial"/>
          <w:szCs w:val="22"/>
        </w:rPr>
        <w:t xml:space="preserve"> </w:t>
      </w:r>
    </w:p>
    <w:p w14:paraId="47F9F10A"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not transfer Personal Data outside of the EU unless the prior written consent of the Buyer has been obtained and the following conditions are fulfilled:</w:t>
      </w:r>
    </w:p>
    <w:p w14:paraId="5AA0F8C1"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 xml:space="preserve">the Controller or the Processor has provided appropriate safeguards in relation to the transfer (whether in accordance with GDPR Article 46 or LED Article 37) as determined by the </w:t>
      </w:r>
      <w:proofErr w:type="gramStart"/>
      <w:r w:rsidRPr="000C4538">
        <w:rPr>
          <w:rFonts w:cs="Arial"/>
          <w:szCs w:val="22"/>
        </w:rPr>
        <w:t>Controller;</w:t>
      </w:r>
      <w:proofErr w:type="gramEnd"/>
    </w:p>
    <w:p w14:paraId="6C73E212"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 xml:space="preserve">the Data Subject has enforceable rights and effective legal </w:t>
      </w:r>
      <w:proofErr w:type="gramStart"/>
      <w:r w:rsidRPr="000C4538">
        <w:rPr>
          <w:rFonts w:cs="Arial"/>
          <w:szCs w:val="22"/>
        </w:rPr>
        <w:t>remedies;</w:t>
      </w:r>
      <w:proofErr w:type="gramEnd"/>
    </w:p>
    <w:p w14:paraId="34B4C433"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5D7B584"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 xml:space="preserve">the Processor complies with any reasonable instructions notified to it in advance by the Controller with respect to the processing of the Personal </w:t>
      </w:r>
      <w:proofErr w:type="gramStart"/>
      <w:r w:rsidRPr="000C4538">
        <w:rPr>
          <w:rFonts w:cs="Arial"/>
          <w:szCs w:val="22"/>
        </w:rPr>
        <w:t>Data;</w:t>
      </w:r>
      <w:proofErr w:type="gramEnd"/>
    </w:p>
    <w:p w14:paraId="0F5B4C64"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at the written direction of the Controller, delete or return Personal Data (and any copies of it) to the Controller on termination of the Call Off Contract unless the Processor is required by Law to retain the Personal Data.</w:t>
      </w:r>
    </w:p>
    <w:p w14:paraId="3C8E5E16" w14:textId="77777777" w:rsidR="000C4538" w:rsidRPr="000C4538" w:rsidRDefault="000C4538" w:rsidP="00D81AA9">
      <w:pPr>
        <w:pStyle w:val="Heading3"/>
        <w:spacing w:before="120" w:after="120"/>
        <w:rPr>
          <w:rFonts w:cs="Arial"/>
          <w:szCs w:val="22"/>
        </w:rPr>
      </w:pPr>
      <w:r w:rsidRPr="000C4538">
        <w:rPr>
          <w:rFonts w:cs="Arial"/>
          <w:szCs w:val="22"/>
        </w:rPr>
        <w:tab/>
        <w:t>Subject to Clause 21.5.7, the Processor shall notify the Controller immediately if it:</w:t>
      </w:r>
    </w:p>
    <w:p w14:paraId="3CBC4FF4"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Data Subject Access Request (or purported Data Subject Access Request</w:t>
      </w:r>
      <w:proofErr w:type="gramStart"/>
      <w:r w:rsidRPr="000C4538">
        <w:rPr>
          <w:rFonts w:cs="Arial"/>
          <w:szCs w:val="22"/>
        </w:rPr>
        <w:t>);</w:t>
      </w:r>
      <w:proofErr w:type="gramEnd"/>
    </w:p>
    <w:p w14:paraId="1F5414F1"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 request to rectify, block or erase any Personal </w:t>
      </w:r>
      <w:proofErr w:type="gramStart"/>
      <w:r w:rsidRPr="000C4538">
        <w:rPr>
          <w:rFonts w:cs="Arial"/>
          <w:szCs w:val="22"/>
        </w:rPr>
        <w:t>Data;</w:t>
      </w:r>
      <w:proofErr w:type="gramEnd"/>
      <w:r w:rsidRPr="000C4538">
        <w:rPr>
          <w:rFonts w:cs="Arial"/>
          <w:szCs w:val="22"/>
        </w:rPr>
        <w:t xml:space="preserve"> </w:t>
      </w:r>
    </w:p>
    <w:p w14:paraId="77B41818"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other request, complaint or communication relating to either Party's obligations under the Data Protection </w:t>
      </w:r>
      <w:proofErr w:type="gramStart"/>
      <w:r w:rsidRPr="000C4538">
        <w:rPr>
          <w:rFonts w:cs="Arial"/>
          <w:szCs w:val="22"/>
        </w:rPr>
        <w:t>Legislation;</w:t>
      </w:r>
      <w:proofErr w:type="gramEnd"/>
      <w:r w:rsidRPr="000C4538">
        <w:rPr>
          <w:rFonts w:cs="Arial"/>
          <w:szCs w:val="22"/>
        </w:rPr>
        <w:t xml:space="preserve"> </w:t>
      </w:r>
    </w:p>
    <w:p w14:paraId="530D59E9"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communication from the Information Commissioner or any other regulatory authority in connection with Personal Data processed under this Call Off </w:t>
      </w:r>
      <w:proofErr w:type="gramStart"/>
      <w:r w:rsidRPr="000C4538">
        <w:rPr>
          <w:rFonts w:cs="Arial"/>
          <w:szCs w:val="22"/>
        </w:rPr>
        <w:t>Contract;</w:t>
      </w:r>
      <w:proofErr w:type="gramEnd"/>
      <w:r w:rsidRPr="000C4538">
        <w:rPr>
          <w:rFonts w:cs="Arial"/>
          <w:szCs w:val="22"/>
        </w:rPr>
        <w:t xml:space="preserve"> </w:t>
      </w:r>
    </w:p>
    <w:p w14:paraId="423F2FF6"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request from any third party for disclosure of Personal Data where compliance with such request is required or purported to be required by Law; or</w:t>
      </w:r>
    </w:p>
    <w:p w14:paraId="0D1FD4ED"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becomes aware of a Data Loss Event.</w:t>
      </w:r>
    </w:p>
    <w:p w14:paraId="1938326F" w14:textId="77777777" w:rsidR="000C4538" w:rsidRPr="000C4538" w:rsidRDefault="000C4538" w:rsidP="007A0268">
      <w:pPr>
        <w:pStyle w:val="Heading3"/>
        <w:spacing w:before="120" w:after="120"/>
        <w:rPr>
          <w:rFonts w:cs="Arial"/>
          <w:szCs w:val="22"/>
        </w:rPr>
      </w:pPr>
      <w:r w:rsidRPr="000C4538">
        <w:rPr>
          <w:rFonts w:cs="Arial"/>
          <w:szCs w:val="22"/>
        </w:rPr>
        <w:tab/>
        <w:t xml:space="preserve">The Processor’s obligation to notify under Clause 21.5.5 shall include the provision of further information to the Controller in phases, as details become available. </w:t>
      </w:r>
    </w:p>
    <w:p w14:paraId="1BF397DB" w14:textId="77777777" w:rsidR="000C4538" w:rsidRPr="000C4538" w:rsidRDefault="000C4538" w:rsidP="007A0268">
      <w:pPr>
        <w:pStyle w:val="Heading3"/>
        <w:spacing w:before="120" w:after="120"/>
        <w:rPr>
          <w:rFonts w:cs="Arial"/>
          <w:szCs w:val="22"/>
        </w:rPr>
      </w:pPr>
      <w:r w:rsidRPr="000C4538">
        <w:rPr>
          <w:rFonts w:cs="Arial"/>
          <w:szCs w:val="22"/>
        </w:rPr>
        <w:tab/>
        <w:t>Taking into account the nature of the processing, the Processor shall provide the Controller with full assistance in relation to either Party's obligations under Data Protection Legislation and any complaint, communication or request made under Clause 21.5.5 (and insofar as possible within the timescales reasonably required by the Controller) including by promptly providing:</w:t>
      </w:r>
    </w:p>
    <w:p w14:paraId="6B1563A1"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with full details and copies of the complaint, communication or </w:t>
      </w:r>
      <w:proofErr w:type="gramStart"/>
      <w:r w:rsidRPr="000C4538">
        <w:rPr>
          <w:rFonts w:cs="Arial"/>
          <w:szCs w:val="22"/>
        </w:rPr>
        <w:t>request;</w:t>
      </w:r>
      <w:proofErr w:type="gramEnd"/>
    </w:p>
    <w:p w14:paraId="2E9C04BC"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such assistance as is reasonably requested by the Controller to enable the Controller to comply with a Data Subject Access Request within the relevant timescales set out in the Data Protection </w:t>
      </w:r>
      <w:proofErr w:type="gramStart"/>
      <w:r w:rsidRPr="000C4538">
        <w:rPr>
          <w:rFonts w:cs="Arial"/>
          <w:szCs w:val="22"/>
        </w:rPr>
        <w:t>Legislation;</w:t>
      </w:r>
      <w:proofErr w:type="gramEnd"/>
      <w:r w:rsidRPr="000C4538">
        <w:rPr>
          <w:rFonts w:cs="Arial"/>
          <w:szCs w:val="22"/>
        </w:rPr>
        <w:t xml:space="preserve"> </w:t>
      </w:r>
    </w:p>
    <w:p w14:paraId="326E73D8"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at its request, with any Personal Data it holds in relation to a Data </w:t>
      </w:r>
      <w:proofErr w:type="gramStart"/>
      <w:r w:rsidRPr="000C4538">
        <w:rPr>
          <w:rFonts w:cs="Arial"/>
          <w:szCs w:val="22"/>
        </w:rPr>
        <w:t>Subject;</w:t>
      </w:r>
      <w:proofErr w:type="gramEnd"/>
      <w:r w:rsidRPr="000C4538">
        <w:rPr>
          <w:rFonts w:cs="Arial"/>
          <w:szCs w:val="22"/>
        </w:rPr>
        <w:t xml:space="preserve"> </w:t>
      </w:r>
    </w:p>
    <w:p w14:paraId="525EED40"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assistance as requested by the Controller following any Data Loss </w:t>
      </w:r>
      <w:proofErr w:type="gramStart"/>
      <w:r w:rsidRPr="000C4538">
        <w:rPr>
          <w:rFonts w:cs="Arial"/>
          <w:szCs w:val="22"/>
        </w:rPr>
        <w:t>Event;</w:t>
      </w:r>
      <w:proofErr w:type="gramEnd"/>
      <w:r w:rsidRPr="000C4538">
        <w:rPr>
          <w:rFonts w:cs="Arial"/>
          <w:szCs w:val="22"/>
        </w:rPr>
        <w:t xml:space="preserve"> </w:t>
      </w:r>
    </w:p>
    <w:p w14:paraId="1EC08A8A"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assistance as requested by the Controller with respect to any request from the Information Commissioner’s Office, or any consultation by the Buyer with the Information Commissioner's Office.</w:t>
      </w:r>
    </w:p>
    <w:p w14:paraId="5B8FA540" w14:textId="77777777" w:rsidR="000C4538" w:rsidRPr="000C4538" w:rsidRDefault="000C4538" w:rsidP="007A0268">
      <w:pPr>
        <w:pStyle w:val="Heading3"/>
        <w:spacing w:before="120" w:after="120"/>
        <w:rPr>
          <w:rFonts w:cs="Arial"/>
          <w:szCs w:val="22"/>
        </w:rPr>
      </w:pPr>
      <w:r w:rsidRPr="000C4538">
        <w:rPr>
          <w:rFonts w:cs="Arial"/>
          <w:szCs w:val="22"/>
        </w:rPr>
        <w:tab/>
        <w:t>The Processor shall maintain complete and accurate records and information to demonstrate its compliance with this Clause. This requirement does not apply where the Processor employs fewer than 250 staff, unless:</w:t>
      </w:r>
    </w:p>
    <w:p w14:paraId="30C36F47"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determines that the processing is not </w:t>
      </w:r>
      <w:proofErr w:type="gramStart"/>
      <w:r w:rsidRPr="000C4538">
        <w:rPr>
          <w:rFonts w:cs="Arial"/>
          <w:szCs w:val="22"/>
        </w:rPr>
        <w:t>occasional;</w:t>
      </w:r>
      <w:proofErr w:type="gramEnd"/>
    </w:p>
    <w:p w14:paraId="5490C744"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determines the processing includes special categories of data as referred to in Article 9(1) of the GDPR or Personal Data relating to criminal convictions and offences referred to in Article 10 of the GDPR; and </w:t>
      </w:r>
    </w:p>
    <w:p w14:paraId="513958B0"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likely to result in a risk to the rights and freedoms of Data Subjects.</w:t>
      </w:r>
    </w:p>
    <w:p w14:paraId="200C41BD" w14:textId="77777777" w:rsidR="000C4538" w:rsidRPr="000C4538" w:rsidRDefault="000C4538" w:rsidP="007A0268">
      <w:pPr>
        <w:pStyle w:val="Heading3"/>
        <w:spacing w:before="120" w:after="120"/>
        <w:rPr>
          <w:rFonts w:cs="Arial"/>
          <w:szCs w:val="22"/>
        </w:rPr>
      </w:pPr>
      <w:r w:rsidRPr="000C4538">
        <w:rPr>
          <w:rFonts w:cs="Arial"/>
          <w:szCs w:val="22"/>
        </w:rPr>
        <w:t>The Processor shall allow for audits of its Data Processing activity by the Controller or the Controller’s designated auditor.</w:t>
      </w:r>
    </w:p>
    <w:p w14:paraId="1142B56C"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designate a Data Protection Officer if required by the Data Protection Legislation. </w:t>
      </w:r>
    </w:p>
    <w:p w14:paraId="4736A7D5" w14:textId="77777777" w:rsidR="000C4538" w:rsidRPr="000C4538" w:rsidRDefault="000C4538" w:rsidP="000C08F7">
      <w:pPr>
        <w:pStyle w:val="Heading3"/>
        <w:spacing w:before="120" w:after="120"/>
        <w:rPr>
          <w:rFonts w:cs="Arial"/>
          <w:szCs w:val="22"/>
        </w:rPr>
      </w:pPr>
      <w:r w:rsidRPr="000C4538">
        <w:rPr>
          <w:rFonts w:cs="Arial"/>
          <w:szCs w:val="22"/>
        </w:rPr>
        <w:t>Before allowing any Sub-processor to process any Personal Data related to this Call Off Contract, the Processor must:</w:t>
      </w:r>
    </w:p>
    <w:p w14:paraId="16D167AE"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notify the Controller in writing of the intended Sub-processor and </w:t>
      </w:r>
      <w:proofErr w:type="gramStart"/>
      <w:r w:rsidRPr="000C4538">
        <w:rPr>
          <w:rFonts w:cs="Arial"/>
          <w:szCs w:val="22"/>
        </w:rPr>
        <w:t>processing;</w:t>
      </w:r>
      <w:proofErr w:type="gramEnd"/>
    </w:p>
    <w:p w14:paraId="7A8334C1"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obtain the written consent of the </w:t>
      </w:r>
      <w:proofErr w:type="gramStart"/>
      <w:r w:rsidRPr="000C4538">
        <w:rPr>
          <w:rFonts w:cs="Arial"/>
          <w:szCs w:val="22"/>
        </w:rPr>
        <w:t>Controller;</w:t>
      </w:r>
      <w:proofErr w:type="gramEnd"/>
      <w:r w:rsidRPr="000C4538">
        <w:rPr>
          <w:rFonts w:cs="Arial"/>
          <w:szCs w:val="22"/>
        </w:rPr>
        <w:t xml:space="preserve"> </w:t>
      </w:r>
    </w:p>
    <w:p w14:paraId="168BD94F"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enter into a written agreement with the Sub-processor which give effect to the terms set out in this Clause 21.5.11 such that they apply to the Sub-processor; and</w:t>
      </w:r>
    </w:p>
    <w:p w14:paraId="0E1C75A8"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provide the Controller with such information regarding the Sub-processor as the Controller may reasonably require.</w:t>
      </w:r>
    </w:p>
    <w:p w14:paraId="74DA6C38" w14:textId="77777777" w:rsidR="000C4538" w:rsidRPr="000C4538" w:rsidRDefault="000C4538" w:rsidP="000C08F7">
      <w:pPr>
        <w:pStyle w:val="Heading3"/>
        <w:spacing w:before="120" w:after="120"/>
        <w:rPr>
          <w:rFonts w:cs="Arial"/>
          <w:szCs w:val="22"/>
        </w:rPr>
      </w:pPr>
      <w:r w:rsidRPr="000C4538">
        <w:rPr>
          <w:rFonts w:cs="Arial"/>
          <w:szCs w:val="22"/>
        </w:rPr>
        <w:t>The Processor shall remain fully liable for all acts or omissions of any Sub-processor.</w:t>
      </w:r>
    </w:p>
    <w:p w14:paraId="7A769767" w14:textId="77777777" w:rsidR="000C4538" w:rsidRPr="000C4538" w:rsidRDefault="000C4538" w:rsidP="000C08F7">
      <w:pPr>
        <w:pStyle w:val="Heading3"/>
        <w:spacing w:before="120" w:after="120"/>
        <w:rPr>
          <w:rFonts w:cs="Arial"/>
          <w:szCs w:val="22"/>
        </w:rPr>
      </w:pPr>
      <w:r w:rsidRPr="000C4538">
        <w:rPr>
          <w:rFonts w:cs="Arial"/>
          <w:szCs w:val="22"/>
        </w:rPr>
        <w:lastRenderedPageBreak/>
        <w:t xml:space="preserve">The Parties agree to take account of any guidance issued by the Information Commissioner’s Office and amend this Call Off Contract to ensure that it complies with any guidance issued by the Information Commissioner’s Office. </w:t>
      </w:r>
    </w:p>
    <w:p w14:paraId="329B3C63" w14:textId="77777777" w:rsidR="00F807DC" w:rsidRPr="00C3320D" w:rsidRDefault="007562F7" w:rsidP="00D40F55">
      <w:pPr>
        <w:pStyle w:val="Heading2"/>
        <w:keepNext/>
        <w:keepLines/>
        <w:tabs>
          <w:tab w:val="num" w:pos="720"/>
        </w:tabs>
        <w:spacing w:before="120" w:after="120"/>
        <w:ind w:left="720"/>
        <w:rPr>
          <w:rFonts w:cs="Arial"/>
          <w:b/>
          <w:szCs w:val="22"/>
        </w:rPr>
      </w:pPr>
      <w:bookmarkStart w:id="83" w:name="_Ref313367753"/>
      <w:r w:rsidRPr="00C3320D">
        <w:rPr>
          <w:rFonts w:cs="Arial"/>
          <w:b/>
          <w:szCs w:val="22"/>
        </w:rPr>
        <w:t>Confidentiality</w:t>
      </w:r>
      <w:bookmarkEnd w:id="83"/>
    </w:p>
    <w:p w14:paraId="08686016" w14:textId="77777777" w:rsidR="00F807DC" w:rsidRPr="00C3320D" w:rsidRDefault="007562F7" w:rsidP="00D40F55">
      <w:pPr>
        <w:pStyle w:val="Heading3"/>
        <w:keepNext/>
        <w:spacing w:before="120" w:after="120"/>
        <w:rPr>
          <w:rFonts w:cs="Arial"/>
          <w:szCs w:val="22"/>
        </w:rPr>
      </w:pPr>
      <w:bookmarkStart w:id="84"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4"/>
    </w:p>
    <w:p w14:paraId="273ACF5C" w14:textId="77777777" w:rsidR="00F807DC" w:rsidRPr="00C3320D" w:rsidRDefault="007562F7" w:rsidP="00D40F55">
      <w:pPr>
        <w:pStyle w:val="Heading4"/>
        <w:spacing w:before="120" w:after="120"/>
        <w:rPr>
          <w:rFonts w:cs="Arial"/>
          <w:szCs w:val="22"/>
        </w:rPr>
      </w:pPr>
      <w:r w:rsidRPr="00C3320D">
        <w:rPr>
          <w:rFonts w:cs="Arial"/>
          <w:szCs w:val="22"/>
        </w:rPr>
        <w:t xml:space="preserve">treat the other Party's Confidential Information as confidential and safeguard </w:t>
      </w:r>
      <w:proofErr w:type="gramStart"/>
      <w:r w:rsidRPr="00C3320D">
        <w:rPr>
          <w:rFonts w:cs="Arial"/>
          <w:szCs w:val="22"/>
        </w:rPr>
        <w:t>it accordingly;</w:t>
      </w:r>
      <w:proofErr w:type="gramEnd"/>
      <w:r w:rsidRPr="00C3320D">
        <w:rPr>
          <w:rFonts w:cs="Arial"/>
          <w:szCs w:val="22"/>
        </w:rPr>
        <w:t xml:space="preserve"> and</w:t>
      </w:r>
    </w:p>
    <w:p w14:paraId="1631CC13"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0F6EAB9A"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23B9FD5A"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31392755"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78A6C636"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10EF9C2"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26904FEF"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0957501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75A8CBD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7A0BB23"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C382B39" w14:textId="77777777" w:rsidR="00F807DC" w:rsidRPr="00C3320D" w:rsidRDefault="007562F7" w:rsidP="00D40F55">
      <w:pPr>
        <w:pStyle w:val="Heading3"/>
        <w:spacing w:before="120" w:after="120"/>
        <w:rPr>
          <w:rFonts w:cs="Arial"/>
          <w:szCs w:val="22"/>
        </w:rPr>
      </w:pPr>
      <w:bookmarkStart w:id="85"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85"/>
    </w:p>
    <w:p w14:paraId="31DEE6B3"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w:t>
      </w:r>
      <w:proofErr w:type="gramStart"/>
      <w:r w:rsidR="00B014A2" w:rsidRPr="00C3320D">
        <w:rPr>
          <w:rFonts w:cs="Arial"/>
          <w:szCs w:val="22"/>
        </w:rPr>
        <w:t>Law</w:t>
      </w:r>
      <w:r w:rsidR="007562F7" w:rsidRPr="00C3320D">
        <w:rPr>
          <w:rFonts w:cs="Arial"/>
          <w:szCs w:val="22"/>
        </w:rPr>
        <w:t>;</w:t>
      </w:r>
      <w:proofErr w:type="gramEnd"/>
    </w:p>
    <w:p w14:paraId="4F45355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 xml:space="preserve">Legal Services </w:t>
      </w:r>
      <w:r w:rsidR="008C689D" w:rsidRPr="00C3320D">
        <w:rPr>
          <w:rFonts w:cs="Arial"/>
          <w:szCs w:val="22"/>
        </w:rPr>
        <w:lastRenderedPageBreak/>
        <w:t>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2D1B71E4"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accounts; or</w:t>
      </w:r>
    </w:p>
    <w:p w14:paraId="10ED0F4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716FA2EE"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62CA6EA2"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0B032588"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12C37C5F" w14:textId="77777777" w:rsidR="00F807DC" w:rsidRPr="00C3320D" w:rsidRDefault="007562F7" w:rsidP="00D40F55">
      <w:pPr>
        <w:pStyle w:val="Heading3"/>
        <w:spacing w:before="120" w:after="120"/>
        <w:rPr>
          <w:rFonts w:cs="Arial"/>
          <w:szCs w:val="22"/>
        </w:rPr>
      </w:pPr>
      <w:bookmarkStart w:id="86"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86"/>
      <w:r w:rsidRPr="00C3320D">
        <w:rPr>
          <w:rFonts w:cs="Arial"/>
          <w:szCs w:val="22"/>
        </w:rPr>
        <w:t xml:space="preserve"> </w:t>
      </w:r>
    </w:p>
    <w:p w14:paraId="7086F132" w14:textId="77777777" w:rsidR="00F807DC" w:rsidRPr="00C3320D" w:rsidRDefault="007562F7" w:rsidP="00D40F55">
      <w:pPr>
        <w:pStyle w:val="Heading2"/>
        <w:keepNext/>
        <w:tabs>
          <w:tab w:val="num" w:pos="720"/>
        </w:tabs>
        <w:spacing w:before="120" w:after="120"/>
        <w:ind w:left="720"/>
        <w:rPr>
          <w:rFonts w:cs="Arial"/>
          <w:b/>
          <w:szCs w:val="22"/>
        </w:rPr>
      </w:pPr>
      <w:bookmarkStart w:id="87"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7"/>
    </w:p>
    <w:p w14:paraId="03DFFD3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43019F6A"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304D7216"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261E81E5"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69975"/>
      <w:r w:rsidRPr="00C3320D">
        <w:rPr>
          <w:rFonts w:cs="Arial"/>
          <w:b/>
          <w:szCs w:val="22"/>
        </w:rPr>
        <w:t>Freedom of Information</w:t>
      </w:r>
      <w:bookmarkEnd w:id="88"/>
    </w:p>
    <w:p w14:paraId="7B6A081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2DC5CC73"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8412D20"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w:t>
      </w:r>
      <w:proofErr w:type="gramStart"/>
      <w:r w:rsidRPr="00C3320D">
        <w:rPr>
          <w:rFonts w:cs="Arial"/>
          <w:szCs w:val="22"/>
        </w:rPr>
        <w:t>Information;</w:t>
      </w:r>
      <w:proofErr w:type="gramEnd"/>
    </w:p>
    <w:p w14:paraId="176CD3D5"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w:t>
      </w: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4507567D"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458DD78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6D91E88C"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1933DE5" w14:textId="77777777" w:rsidR="00F807DC" w:rsidRPr="00C3320D" w:rsidRDefault="007562F7" w:rsidP="00D40F55">
      <w:pPr>
        <w:pStyle w:val="Heading3"/>
        <w:spacing w:before="120" w:after="120"/>
        <w:rPr>
          <w:rFonts w:cs="Arial"/>
          <w:szCs w:val="22"/>
        </w:rPr>
      </w:pPr>
      <w:bookmarkStart w:id="89"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9"/>
    </w:p>
    <w:p w14:paraId="58BA378E"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7AF239B8"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99D40B4"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60C812C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768550E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737CB9DA"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12F2D29D"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4"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886929A"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t>
      </w:r>
      <w:r w:rsidRPr="00C3320D">
        <w:rPr>
          <w:rFonts w:cs="Arial"/>
          <w:szCs w:val="22"/>
        </w:rPr>
        <w:lastRenderedPageBreak/>
        <w:t>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2DB2CEF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w:t>
      </w:r>
      <w:proofErr w:type="gramStart"/>
      <w:r w:rsidRPr="00C3320D">
        <w:rPr>
          <w:rFonts w:cs="Arial"/>
          <w:szCs w:val="22"/>
        </w:rPr>
        <w:t>redactions</w:t>
      </w:r>
      <w:proofErr w:type="gramEnd"/>
      <w:r w:rsidRPr="00C3320D">
        <w:rPr>
          <w:rFonts w:cs="Arial"/>
          <w:szCs w:val="22"/>
        </w:rPr>
        <w:t xml:space="preserve"> but the </w:t>
      </w:r>
      <w:r w:rsidR="00C158E8" w:rsidRPr="00C3320D">
        <w:rPr>
          <w:rFonts w:cs="Arial"/>
          <w:szCs w:val="22"/>
        </w:rPr>
        <w:t>Customer</w:t>
      </w:r>
      <w:r w:rsidRPr="00C3320D">
        <w:rPr>
          <w:rFonts w:cs="Arial"/>
          <w:szCs w:val="22"/>
        </w:rPr>
        <w:t xml:space="preserve"> shall have the final decision in its absolute discretion.  </w:t>
      </w:r>
    </w:p>
    <w:p w14:paraId="3FBA122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60581047" w14:textId="77777777" w:rsidR="00F807DC" w:rsidRPr="00C3320D" w:rsidRDefault="007562F7" w:rsidP="00D40F55">
      <w:pPr>
        <w:pStyle w:val="Heading1"/>
        <w:keepNext/>
        <w:spacing w:before="120" w:after="120"/>
        <w:rPr>
          <w:rFonts w:cs="Arial"/>
          <w:szCs w:val="22"/>
        </w:rPr>
      </w:pPr>
      <w:bookmarkStart w:id="90" w:name="_Ref313372170"/>
      <w:bookmarkStart w:id="91"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90"/>
      <w:r w:rsidR="00A14D96" w:rsidRPr="00C3320D">
        <w:rPr>
          <w:rFonts w:cs="Arial"/>
          <w:szCs w:val="22"/>
        </w:rPr>
        <w:t xml:space="preserve"> AND UNDERTAKINGS</w:t>
      </w:r>
      <w:bookmarkEnd w:id="91"/>
    </w:p>
    <w:p w14:paraId="2D755C05" w14:textId="77777777" w:rsidR="00F807DC" w:rsidRPr="00C3320D" w:rsidRDefault="007562F7" w:rsidP="00D40F55">
      <w:pPr>
        <w:pStyle w:val="Heading2"/>
        <w:keepNext/>
        <w:tabs>
          <w:tab w:val="num" w:pos="720"/>
        </w:tabs>
        <w:spacing w:before="120" w:after="120"/>
        <w:ind w:left="720"/>
        <w:rPr>
          <w:rFonts w:cs="Arial"/>
          <w:szCs w:val="22"/>
        </w:rPr>
      </w:pPr>
      <w:bookmarkStart w:id="92"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2"/>
    </w:p>
    <w:p w14:paraId="0A57F8B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 xml:space="preserve">Legal Services </w:t>
      </w:r>
      <w:proofErr w:type="gramStart"/>
      <w:r w:rsidR="008C689D" w:rsidRPr="00C3320D">
        <w:rPr>
          <w:rFonts w:cs="Arial"/>
          <w:szCs w:val="22"/>
        </w:rPr>
        <w:t>Contract</w:t>
      </w:r>
      <w:r w:rsidRPr="00C3320D">
        <w:rPr>
          <w:rFonts w:cs="Arial"/>
          <w:szCs w:val="22"/>
        </w:rPr>
        <w:t>;</w:t>
      </w:r>
      <w:proofErr w:type="gramEnd"/>
    </w:p>
    <w:p w14:paraId="6BEC861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proofErr w:type="gramStart"/>
      <w:r w:rsidR="00151B56" w:rsidRPr="00C3320D">
        <w:rPr>
          <w:rFonts w:cs="Arial"/>
          <w:szCs w:val="22"/>
        </w:rPr>
        <w:t>Supplier</w:t>
      </w:r>
      <w:r w:rsidRPr="00C3320D">
        <w:rPr>
          <w:rFonts w:cs="Arial"/>
          <w:szCs w:val="22"/>
        </w:rPr>
        <w:t>;</w:t>
      </w:r>
      <w:proofErr w:type="gramEnd"/>
    </w:p>
    <w:p w14:paraId="6BE076B1"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 xml:space="preserve">Legal </w:t>
      </w:r>
      <w:proofErr w:type="gramStart"/>
      <w:r w:rsidR="008C689D" w:rsidRPr="00C3320D">
        <w:rPr>
          <w:rFonts w:cs="Arial"/>
          <w:szCs w:val="22"/>
        </w:rPr>
        <w:t>Services Contract</w:t>
      </w:r>
      <w:proofErr w:type="gramEnd"/>
      <w:r w:rsidRPr="00C3320D">
        <w:rPr>
          <w:rFonts w:cs="Arial"/>
          <w:szCs w:val="22"/>
        </w:rPr>
        <w:t xml:space="preserve"> it has not committed any Fraud;</w:t>
      </w:r>
    </w:p>
    <w:p w14:paraId="1D3664CE" w14:textId="77777777" w:rsidR="00F807DC" w:rsidRPr="00C3320D" w:rsidRDefault="007562F7" w:rsidP="00D40F55">
      <w:pPr>
        <w:pStyle w:val="Heading3"/>
        <w:spacing w:before="120" w:after="120"/>
        <w:rPr>
          <w:rFonts w:cs="Arial"/>
          <w:szCs w:val="22"/>
        </w:rPr>
      </w:pPr>
      <w:r w:rsidRPr="00C3320D">
        <w:rPr>
          <w:rFonts w:cs="Arial"/>
          <w:szCs w:val="22"/>
        </w:rPr>
        <w:t xml:space="preserve">it has not committed any offence under the Prevention of Corruption Acts 1889 to 1916, or the Bribery Act </w:t>
      </w:r>
      <w:proofErr w:type="gramStart"/>
      <w:r w:rsidRPr="00C3320D">
        <w:rPr>
          <w:rFonts w:cs="Arial"/>
          <w:szCs w:val="22"/>
        </w:rPr>
        <w:t>2010;</w:t>
      </w:r>
      <w:proofErr w:type="gramEnd"/>
    </w:p>
    <w:p w14:paraId="4AC5FA18"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28183A98"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48CA4D2"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 xml:space="preserve">Legal Services </w:t>
      </w:r>
      <w:proofErr w:type="gramStart"/>
      <w:r w:rsidR="008C689D" w:rsidRPr="00C3320D">
        <w:rPr>
          <w:rFonts w:cs="Arial"/>
          <w:szCs w:val="22"/>
        </w:rPr>
        <w:t>Contract</w:t>
      </w:r>
      <w:r w:rsidR="007360EF" w:rsidRPr="00C3320D">
        <w:rPr>
          <w:rFonts w:cs="Arial"/>
          <w:szCs w:val="22"/>
        </w:rPr>
        <w:t>;</w:t>
      </w:r>
      <w:proofErr w:type="gramEnd"/>
    </w:p>
    <w:p w14:paraId="629BF0B1"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 xml:space="preserve">Legal Services </w:t>
      </w:r>
      <w:proofErr w:type="gramStart"/>
      <w:r w:rsidR="008C689D" w:rsidRPr="00C3320D">
        <w:rPr>
          <w:rFonts w:cs="Arial"/>
          <w:szCs w:val="22"/>
        </w:rPr>
        <w:t>Contract</w:t>
      </w:r>
      <w:r w:rsidRPr="00C3320D">
        <w:rPr>
          <w:rFonts w:cs="Arial"/>
          <w:szCs w:val="22"/>
        </w:rPr>
        <w:t>;</w:t>
      </w:r>
      <w:proofErr w:type="gramEnd"/>
    </w:p>
    <w:p w14:paraId="136D9F6E"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6F89EC5D" w14:textId="77777777"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 xml:space="preserve">computing environment (including the hardware, software and/or telecommunications networks or </w:t>
      </w:r>
      <w:r w:rsidR="00370BE4" w:rsidRPr="00C3320D">
        <w:rPr>
          <w:rFonts w:cs="Arial"/>
          <w:szCs w:val="22"/>
        </w:rPr>
        <w:lastRenderedPageBreak/>
        <w:t>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193DAED6"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6E6915BD"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5073F73C"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 xml:space="preserve">Legal Services </w:t>
      </w:r>
      <w:proofErr w:type="gramStart"/>
      <w:r w:rsidR="008C689D" w:rsidRPr="00C3320D">
        <w:rPr>
          <w:rFonts w:cs="Arial"/>
          <w:szCs w:val="22"/>
        </w:rPr>
        <w:t>Contract</w:t>
      </w:r>
      <w:r w:rsidR="007360EF" w:rsidRPr="00C3320D">
        <w:rPr>
          <w:rFonts w:cs="Arial"/>
          <w:szCs w:val="22"/>
        </w:rPr>
        <w:t>;</w:t>
      </w:r>
      <w:proofErr w:type="gramEnd"/>
    </w:p>
    <w:p w14:paraId="0BE09124"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412CCB79" w14:textId="77777777" w:rsidR="00A4589E" w:rsidRPr="00C3320D" w:rsidRDefault="00A4589E" w:rsidP="00D40F55">
      <w:pPr>
        <w:pStyle w:val="Heading3"/>
        <w:spacing w:before="120" w:after="120"/>
        <w:rPr>
          <w:rFonts w:cs="Arial"/>
          <w:szCs w:val="22"/>
        </w:rPr>
      </w:pPr>
      <w:r w:rsidRPr="00C3320D">
        <w:rPr>
          <w:rFonts w:cs="Arial"/>
          <w:szCs w:val="22"/>
        </w:rPr>
        <w:t xml:space="preserve">it </w:t>
      </w:r>
      <w:proofErr w:type="gramStart"/>
      <w:r w:rsidRPr="00C3320D">
        <w:rPr>
          <w:rFonts w:cs="Arial"/>
          <w:szCs w:val="22"/>
        </w:rPr>
        <w:t>will at all times</w:t>
      </w:r>
      <w:proofErr w:type="gramEnd"/>
      <w:r w:rsidRPr="00C3320D">
        <w:rPr>
          <w:rFonts w:cs="Arial"/>
          <w:szCs w:val="22"/>
        </w:rPr>
        <w:t>:</w:t>
      </w:r>
    </w:p>
    <w:p w14:paraId="6E86C00A"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w:t>
      </w:r>
      <w:proofErr w:type="gramStart"/>
      <w:r w:rsidRPr="00C3320D">
        <w:rPr>
          <w:rFonts w:cs="Arial"/>
          <w:szCs w:val="22"/>
        </w:rPr>
        <w:t>Practice;</w:t>
      </w:r>
      <w:proofErr w:type="gramEnd"/>
    </w:p>
    <w:p w14:paraId="42822CBB" w14:textId="77777777" w:rsidR="00C10F77" w:rsidRPr="00C3320D" w:rsidRDefault="00A4589E" w:rsidP="00D40F55">
      <w:pPr>
        <w:pStyle w:val="Heading4"/>
        <w:spacing w:before="120" w:after="120"/>
        <w:rPr>
          <w:rFonts w:cs="Arial"/>
          <w:bCs/>
          <w:caps/>
          <w:szCs w:val="22"/>
        </w:rPr>
      </w:pPr>
      <w:r w:rsidRPr="00C3320D">
        <w:rPr>
          <w:rFonts w:cs="Arial"/>
          <w:szCs w:val="22"/>
        </w:rPr>
        <w:t xml:space="preserve">comply with all the </w:t>
      </w:r>
      <w:proofErr w:type="gramStart"/>
      <w:r w:rsidRPr="00C3320D">
        <w:rPr>
          <w:rFonts w:cs="Arial"/>
          <w:szCs w:val="22"/>
        </w:rPr>
        <w:t>KPIs</w:t>
      </w:r>
      <w:r w:rsidR="00C10F77" w:rsidRPr="00C3320D">
        <w:rPr>
          <w:rFonts w:cs="Arial"/>
          <w:szCs w:val="22"/>
        </w:rPr>
        <w:t>;</w:t>
      </w:r>
      <w:proofErr w:type="gramEnd"/>
    </w:p>
    <w:p w14:paraId="16FAC765"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2DC02FC8" w14:textId="77777777"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40F5C713"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2FE2FF51"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proofErr w:type="gramStart"/>
      <w:r w:rsidR="00151B56" w:rsidRPr="00C3320D">
        <w:rPr>
          <w:rFonts w:cs="Arial"/>
          <w:szCs w:val="22"/>
        </w:rPr>
        <w:t>Supplier</w:t>
      </w:r>
      <w:r w:rsidRPr="00C3320D">
        <w:rPr>
          <w:rFonts w:cs="Arial"/>
          <w:szCs w:val="22"/>
        </w:rPr>
        <w:t>;</w:t>
      </w:r>
      <w:proofErr w:type="gramEnd"/>
    </w:p>
    <w:p w14:paraId="326990FB"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16EBBCC3"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6CB53491"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7EAE938F"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0A5FE2F1"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w:t>
      </w:r>
      <w:proofErr w:type="gramStart"/>
      <w:r w:rsidRPr="00C3320D">
        <w:rPr>
          <w:rFonts w:cs="Arial"/>
          <w:szCs w:val="22"/>
        </w:rPr>
        <w:t>entering into</w:t>
      </w:r>
      <w:proofErr w:type="gramEnd"/>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1B91F31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w:t>
      </w:r>
      <w:proofErr w:type="gramStart"/>
      <w:r w:rsidRPr="00C3320D">
        <w:rPr>
          <w:rFonts w:cs="Arial"/>
          <w:szCs w:val="22"/>
        </w:rPr>
        <w:t>entering into</w:t>
      </w:r>
      <w:proofErr w:type="gramEnd"/>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4928AF3F"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38D7EC90" w14:textId="77777777" w:rsidR="00667CA8" w:rsidRPr="00C3320D" w:rsidRDefault="00667CA8" w:rsidP="00D40F55">
      <w:pPr>
        <w:pStyle w:val="Heading2"/>
        <w:keepNext/>
        <w:tabs>
          <w:tab w:val="num" w:pos="720"/>
        </w:tabs>
        <w:spacing w:before="120" w:after="120"/>
        <w:ind w:left="720"/>
        <w:rPr>
          <w:rFonts w:cs="Arial"/>
          <w:szCs w:val="22"/>
        </w:rPr>
      </w:pPr>
      <w:bookmarkStart w:id="93" w:name="_Ref358971011"/>
      <w:r w:rsidRPr="00C3320D">
        <w:rPr>
          <w:rFonts w:cs="Arial"/>
          <w:szCs w:val="22"/>
        </w:rPr>
        <w:lastRenderedPageBreak/>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93"/>
    </w:p>
    <w:p w14:paraId="4E9B20A3"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303FDC44"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1CF1E86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76CBC9D" w14:textId="77777777" w:rsidR="00667CA8" w:rsidRPr="00C3320D" w:rsidRDefault="00667CA8" w:rsidP="00D40F55">
      <w:pPr>
        <w:pStyle w:val="Heading3"/>
        <w:numPr>
          <w:ilvl w:val="0"/>
          <w:numId w:val="0"/>
        </w:numPr>
        <w:spacing w:before="120" w:after="120"/>
        <w:rPr>
          <w:rFonts w:cs="Arial"/>
          <w:szCs w:val="22"/>
        </w:rPr>
      </w:pPr>
    </w:p>
    <w:p w14:paraId="718C91AC" w14:textId="77777777" w:rsidR="00F807DC" w:rsidRPr="00C3320D" w:rsidRDefault="007562F7" w:rsidP="00D40F55">
      <w:pPr>
        <w:pStyle w:val="Heading1"/>
        <w:keepNext/>
        <w:spacing w:before="120" w:after="120"/>
        <w:rPr>
          <w:rFonts w:cs="Arial"/>
          <w:szCs w:val="22"/>
        </w:rPr>
      </w:pPr>
      <w:bookmarkStart w:id="94" w:name="_Ref313373896"/>
      <w:bookmarkStart w:id="95" w:name="_Toc514939327"/>
      <w:r w:rsidRPr="00C3320D">
        <w:rPr>
          <w:rFonts w:cs="Arial"/>
          <w:szCs w:val="22"/>
        </w:rPr>
        <w:t>TERMINATION</w:t>
      </w:r>
      <w:bookmarkEnd w:id="94"/>
      <w:bookmarkEnd w:id="95"/>
    </w:p>
    <w:p w14:paraId="38BD6DFE" w14:textId="77777777" w:rsidR="00F807DC" w:rsidRPr="00C3320D" w:rsidRDefault="007562F7" w:rsidP="00D40F55">
      <w:pPr>
        <w:pStyle w:val="Heading2"/>
        <w:keepNext/>
        <w:tabs>
          <w:tab w:val="num" w:pos="720"/>
        </w:tabs>
        <w:spacing w:before="120" w:after="120"/>
        <w:ind w:left="720"/>
        <w:rPr>
          <w:rFonts w:cs="Arial"/>
          <w:b/>
          <w:szCs w:val="22"/>
        </w:rPr>
      </w:pPr>
      <w:bookmarkStart w:id="96" w:name="_Ref313371016"/>
      <w:r w:rsidRPr="00C3320D">
        <w:rPr>
          <w:rFonts w:cs="Arial"/>
          <w:b/>
          <w:szCs w:val="22"/>
        </w:rPr>
        <w:t>Termination on Insolvency</w:t>
      </w:r>
      <w:bookmarkEnd w:id="96"/>
    </w:p>
    <w:p w14:paraId="56318283"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4468C23E"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01F09886"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0617F18C" w14:textId="77777777" w:rsidR="00F807DC" w:rsidRPr="00C3320D" w:rsidRDefault="007562F7" w:rsidP="00D40F55">
      <w:pPr>
        <w:pStyle w:val="Heading2"/>
        <w:keepNext/>
        <w:tabs>
          <w:tab w:val="num" w:pos="720"/>
        </w:tabs>
        <w:spacing w:before="120" w:after="120"/>
        <w:ind w:left="720"/>
        <w:rPr>
          <w:rFonts w:cs="Arial"/>
          <w:b/>
          <w:szCs w:val="22"/>
        </w:rPr>
      </w:pPr>
      <w:bookmarkStart w:id="97" w:name="_Ref313369326"/>
      <w:r w:rsidRPr="00C3320D">
        <w:rPr>
          <w:rFonts w:cs="Arial"/>
          <w:b/>
          <w:szCs w:val="22"/>
        </w:rPr>
        <w:t xml:space="preserve">Termination on </w:t>
      </w:r>
      <w:bookmarkEnd w:id="97"/>
      <w:r w:rsidR="0070559B" w:rsidRPr="00C3320D">
        <w:rPr>
          <w:rFonts w:cs="Arial"/>
          <w:b/>
          <w:szCs w:val="22"/>
        </w:rPr>
        <w:t>Material Breach</w:t>
      </w:r>
    </w:p>
    <w:p w14:paraId="5F9A496C"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3CFFA298"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360D8121"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3F1F95A5"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39BCBFCC"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1916BB52"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181CF3D6"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29C31151"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3B7C0939"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207A9D69" w14:textId="77777777" w:rsidR="00F41C97" w:rsidRPr="00C3320D" w:rsidRDefault="007562F7" w:rsidP="00D40F55">
      <w:pPr>
        <w:pStyle w:val="Heading3"/>
        <w:spacing w:before="120" w:after="120"/>
        <w:rPr>
          <w:rFonts w:cs="Arial"/>
          <w:szCs w:val="22"/>
        </w:rPr>
      </w:pPr>
      <w:bookmarkStart w:id="98"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8"/>
      <w:r w:rsidR="00C158E8" w:rsidRPr="00C3320D">
        <w:rPr>
          <w:rFonts w:cs="Arial"/>
          <w:szCs w:val="22"/>
        </w:rPr>
        <w:t>Customer</w:t>
      </w:r>
      <w:r w:rsidR="00BB527F" w:rsidRPr="00C3320D">
        <w:rPr>
          <w:rFonts w:cs="Arial"/>
          <w:szCs w:val="22"/>
        </w:rPr>
        <w:t>.</w:t>
      </w:r>
    </w:p>
    <w:p w14:paraId="1AF5867C" w14:textId="77777777" w:rsidR="00BB527F" w:rsidRPr="00C3320D" w:rsidRDefault="00BB527F" w:rsidP="00D40F55">
      <w:pPr>
        <w:pStyle w:val="Heading2"/>
        <w:keepNext/>
        <w:tabs>
          <w:tab w:val="num" w:pos="720"/>
        </w:tabs>
        <w:spacing w:before="120" w:after="120"/>
        <w:ind w:left="720"/>
        <w:rPr>
          <w:rFonts w:cs="Arial"/>
          <w:b/>
          <w:szCs w:val="22"/>
        </w:rPr>
      </w:pPr>
      <w:bookmarkStart w:id="99" w:name="_Ref313371033"/>
      <w:bookmarkStart w:id="100" w:name="_Ref313369604"/>
      <w:r w:rsidRPr="00C3320D">
        <w:rPr>
          <w:rFonts w:cs="Arial"/>
          <w:b/>
          <w:szCs w:val="22"/>
        </w:rPr>
        <w:lastRenderedPageBreak/>
        <w:t>Termination on Change of Control</w:t>
      </w:r>
      <w:bookmarkEnd w:id="99"/>
    </w:p>
    <w:p w14:paraId="58350582" w14:textId="77777777" w:rsidR="00BB527F" w:rsidRPr="00C3320D" w:rsidRDefault="00BB527F" w:rsidP="00D40F55">
      <w:pPr>
        <w:pStyle w:val="Heading3"/>
        <w:spacing w:before="120" w:after="120"/>
        <w:rPr>
          <w:rFonts w:cs="Arial"/>
          <w:szCs w:val="22"/>
        </w:rPr>
      </w:pPr>
      <w:bookmarkStart w:id="101"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01"/>
    </w:p>
    <w:p w14:paraId="05212A7E"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6467C437"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7BDF64C4"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4429BDE5"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00"/>
      <w:r w:rsidR="0047746C" w:rsidRPr="00C3320D">
        <w:rPr>
          <w:rFonts w:cs="Arial"/>
          <w:b/>
          <w:szCs w:val="22"/>
        </w:rPr>
        <w:t>for breach of Regulations</w:t>
      </w:r>
    </w:p>
    <w:p w14:paraId="1066DC6D"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5522FA18"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9E142E9"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11D0B678"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0EF4DA8F"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627165EE"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33604E5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10A9B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590966D0"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58BA11D4"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754ACACD"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153240A"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7D9A805A"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Partial Termination</w:t>
      </w:r>
    </w:p>
    <w:p w14:paraId="2B3AEC0A"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0E7E127A"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159799CE"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73F43240"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t>
      </w:r>
      <w:proofErr w:type="gramStart"/>
      <w:r w:rsidRPr="00C3320D">
        <w:rPr>
          <w:rFonts w:cs="Arial"/>
          <w:szCs w:val="22"/>
        </w:rPr>
        <w:t>whatsoever;</w:t>
      </w:r>
      <w:proofErr w:type="gramEnd"/>
      <w:r w:rsidRPr="00C3320D">
        <w:rPr>
          <w:rFonts w:cs="Arial"/>
          <w:szCs w:val="22"/>
        </w:rPr>
        <w:t xml:space="preserve"> </w:t>
      </w:r>
    </w:p>
    <w:p w14:paraId="7A38A6D9"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w:t>
      </w:r>
      <w:proofErr w:type="gramStart"/>
      <w:r w:rsidRPr="00C3320D">
        <w:rPr>
          <w:rFonts w:cs="Arial"/>
          <w:szCs w:val="22"/>
        </w:rPr>
        <w:t>Guarantee;</w:t>
      </w:r>
      <w:proofErr w:type="gramEnd"/>
      <w:r w:rsidRPr="00C3320D">
        <w:rPr>
          <w:rFonts w:cs="Arial"/>
          <w:szCs w:val="22"/>
        </w:rPr>
        <w:t xml:space="preserve"> </w:t>
      </w:r>
    </w:p>
    <w:p w14:paraId="6A65DEB9"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611E3DD7"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60374AC1"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443BAC4C"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04DC5D0" w14:textId="77777777" w:rsidR="00302877" w:rsidRPr="00C3320D" w:rsidRDefault="00302877" w:rsidP="00D40F55">
      <w:pPr>
        <w:pStyle w:val="Heading3"/>
        <w:numPr>
          <w:ilvl w:val="0"/>
          <w:numId w:val="0"/>
        </w:numPr>
        <w:spacing w:before="120" w:after="120"/>
        <w:ind w:left="1418" w:hanging="851"/>
        <w:rPr>
          <w:rFonts w:cs="Arial"/>
          <w:szCs w:val="22"/>
        </w:rPr>
      </w:pPr>
    </w:p>
    <w:p w14:paraId="02AA8D1D" w14:textId="77777777" w:rsidR="00F807DC" w:rsidRPr="00C3320D" w:rsidRDefault="007562F7" w:rsidP="00D40F55">
      <w:pPr>
        <w:pStyle w:val="Heading1"/>
        <w:keepNext/>
        <w:spacing w:before="120" w:after="120"/>
        <w:rPr>
          <w:rFonts w:cs="Arial"/>
          <w:szCs w:val="22"/>
        </w:rPr>
      </w:pPr>
      <w:bookmarkStart w:id="102" w:name="_Ref313370007"/>
      <w:bookmarkStart w:id="103" w:name="_Toc514939328"/>
      <w:r w:rsidRPr="00C3320D">
        <w:rPr>
          <w:rFonts w:cs="Arial"/>
          <w:szCs w:val="22"/>
        </w:rPr>
        <w:t>CONSEQUENCES OF EXPIRY OR TERMINATION</w:t>
      </w:r>
      <w:bookmarkEnd w:id="102"/>
      <w:bookmarkEnd w:id="103"/>
    </w:p>
    <w:p w14:paraId="63F44F20"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2E8C644E"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 xml:space="preserve">Legal Services </w:t>
      </w:r>
      <w:proofErr w:type="gramStart"/>
      <w:r w:rsidR="008C689D" w:rsidRPr="00C3320D">
        <w:rPr>
          <w:rFonts w:cs="Arial"/>
          <w:szCs w:val="22"/>
        </w:rPr>
        <w:t>Contract</w:t>
      </w:r>
      <w:r w:rsidR="00527E29" w:rsidRPr="00C3320D">
        <w:rPr>
          <w:rFonts w:cs="Arial"/>
          <w:szCs w:val="22"/>
        </w:rPr>
        <w:t>;</w:t>
      </w:r>
      <w:proofErr w:type="gramEnd"/>
    </w:p>
    <w:p w14:paraId="5AF0E178"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6606B054"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29A76A66"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6A98367"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0022D0AD"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52AC308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32CF5170" w14:textId="77777777" w:rsidR="00F807DC" w:rsidRPr="00C3320D" w:rsidRDefault="007562F7" w:rsidP="00D40F55">
      <w:pPr>
        <w:pStyle w:val="Heading3"/>
        <w:spacing w:before="120" w:after="120"/>
        <w:rPr>
          <w:rFonts w:cs="Arial"/>
          <w:szCs w:val="22"/>
        </w:rPr>
      </w:pPr>
      <w:bookmarkStart w:id="104"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4"/>
    </w:p>
    <w:p w14:paraId="56741119"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3DC0DD0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2AEB1893"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proofErr w:type="gramStart"/>
      <w:r w:rsidRPr="00C3320D">
        <w:rPr>
          <w:rFonts w:cs="Arial"/>
          <w:szCs w:val="22"/>
        </w:rPr>
        <w:t>Services;</w:t>
      </w:r>
      <w:proofErr w:type="gramEnd"/>
    </w:p>
    <w:p w14:paraId="181A957F"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4EE5F7A9" w14:textId="77777777" w:rsidR="00F807DC" w:rsidRPr="00C3320D" w:rsidRDefault="007562F7" w:rsidP="00D40F55">
      <w:pPr>
        <w:pStyle w:val="Heading3"/>
        <w:spacing w:before="120" w:after="120"/>
        <w:rPr>
          <w:rFonts w:cs="Arial"/>
          <w:szCs w:val="22"/>
        </w:rPr>
      </w:pPr>
      <w:bookmarkStart w:id="105"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05"/>
    </w:p>
    <w:p w14:paraId="675AF60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279CFFAD" w14:textId="77777777" w:rsidR="00A4589E" w:rsidRPr="00C3320D" w:rsidRDefault="00A4589E" w:rsidP="00D40F55">
      <w:pPr>
        <w:pStyle w:val="Heading3"/>
        <w:spacing w:before="120" w:after="120"/>
        <w:rPr>
          <w:rFonts w:cs="Arial"/>
          <w:szCs w:val="22"/>
        </w:rPr>
      </w:pPr>
      <w:bookmarkStart w:id="106"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06"/>
    </w:p>
    <w:p w14:paraId="4D094BDD"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B04A14"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1E16D794" w14:textId="77777777"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t>
      </w:r>
      <w:r w:rsidRPr="00C3320D">
        <w:rPr>
          <w:rFonts w:cs="Arial"/>
          <w:szCs w:val="22"/>
        </w:rPr>
        <w:lastRenderedPageBreak/>
        <w:t xml:space="preserve">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6D591B69"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0E7D726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7D9A7237"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291CACE8"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4C21FCBF" w14:textId="77777777" w:rsidR="00F807DC" w:rsidRPr="00C3320D" w:rsidRDefault="007562F7" w:rsidP="00D40F55">
      <w:pPr>
        <w:pStyle w:val="Heading1"/>
        <w:keepNext/>
        <w:spacing w:before="120" w:after="120"/>
        <w:rPr>
          <w:rFonts w:cs="Arial"/>
          <w:szCs w:val="22"/>
        </w:rPr>
      </w:pPr>
      <w:bookmarkStart w:id="107" w:name="_Ref313373915"/>
      <w:bookmarkStart w:id="108" w:name="_Toc514939329"/>
      <w:r w:rsidRPr="00C3320D">
        <w:rPr>
          <w:rFonts w:cs="Arial"/>
          <w:szCs w:val="22"/>
        </w:rPr>
        <w:t>PUBLICITY, MEDIA AND OFFICIAL ENQUIRIES</w:t>
      </w:r>
      <w:bookmarkEnd w:id="107"/>
      <w:bookmarkEnd w:id="108"/>
    </w:p>
    <w:p w14:paraId="4EEA1BA1" w14:textId="77777777" w:rsidR="00F807DC" w:rsidRPr="00C3320D" w:rsidRDefault="007562F7" w:rsidP="00D40F55">
      <w:pPr>
        <w:pStyle w:val="Heading2"/>
        <w:tabs>
          <w:tab w:val="num" w:pos="720"/>
        </w:tabs>
        <w:spacing w:before="120" w:after="120"/>
        <w:ind w:left="720"/>
        <w:rPr>
          <w:rFonts w:cs="Arial"/>
          <w:szCs w:val="22"/>
        </w:rPr>
      </w:pPr>
      <w:bookmarkStart w:id="109"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9"/>
      <w:r w:rsidR="001D424E" w:rsidRPr="00C3320D">
        <w:rPr>
          <w:rFonts w:cs="Arial"/>
          <w:szCs w:val="22"/>
        </w:rPr>
        <w:t>.</w:t>
      </w:r>
    </w:p>
    <w:p w14:paraId="0632CD1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65F226B8"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15C4525D" w14:textId="77777777" w:rsidR="00F807DC" w:rsidRPr="00C3320D" w:rsidRDefault="007562F7" w:rsidP="00D40F55">
      <w:pPr>
        <w:pStyle w:val="Heading1"/>
        <w:keepNext/>
        <w:spacing w:before="120" w:after="120"/>
        <w:rPr>
          <w:rFonts w:cs="Arial"/>
          <w:szCs w:val="22"/>
        </w:rPr>
      </w:pPr>
      <w:bookmarkStart w:id="110" w:name="_Ref313370019"/>
      <w:bookmarkStart w:id="111" w:name="_Toc514939330"/>
      <w:r w:rsidRPr="00C3320D">
        <w:rPr>
          <w:rFonts w:cs="Arial"/>
          <w:szCs w:val="22"/>
        </w:rPr>
        <w:t xml:space="preserve">PREVENTION OF </w:t>
      </w:r>
      <w:bookmarkEnd w:id="110"/>
      <w:r w:rsidR="00325324" w:rsidRPr="00C3320D">
        <w:rPr>
          <w:rFonts w:cs="Arial"/>
          <w:szCs w:val="22"/>
        </w:rPr>
        <w:t>FRAUD AND BRIBERY</w:t>
      </w:r>
      <w:bookmarkEnd w:id="111"/>
    </w:p>
    <w:p w14:paraId="27987462" w14:textId="77777777" w:rsidR="00DC5B63" w:rsidRPr="00C3320D" w:rsidRDefault="00DC5B63" w:rsidP="00D40F55">
      <w:pPr>
        <w:pStyle w:val="Heading2"/>
        <w:tabs>
          <w:tab w:val="num" w:pos="720"/>
        </w:tabs>
        <w:spacing w:before="120" w:after="120"/>
        <w:ind w:left="720"/>
        <w:rPr>
          <w:rFonts w:cs="Arial"/>
          <w:szCs w:val="22"/>
        </w:rPr>
      </w:pPr>
      <w:bookmarkStart w:id="112" w:name="_Ref360700144"/>
      <w:r w:rsidRPr="00C3320D">
        <w:rPr>
          <w:rFonts w:cs="Arial"/>
          <w:szCs w:val="22"/>
        </w:rPr>
        <w:t>The Supplier represents and warrants that neither it, nor to the best of its knowledge any Supplier Personnel, have at any time prior to the Commencement Date:</w:t>
      </w:r>
      <w:bookmarkEnd w:id="112"/>
      <w:r w:rsidRPr="00C3320D">
        <w:rPr>
          <w:rFonts w:cs="Arial"/>
          <w:szCs w:val="22"/>
        </w:rPr>
        <w:t xml:space="preserve"> </w:t>
      </w:r>
    </w:p>
    <w:p w14:paraId="1EB588BA"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354B1918"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D0E792D"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4F4B6373"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1A332425"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6FE7276" w14:textId="77777777" w:rsidR="00DC5B63" w:rsidRPr="00C3320D" w:rsidRDefault="00DC5B63" w:rsidP="00D40F55">
      <w:pPr>
        <w:pStyle w:val="Heading2"/>
        <w:tabs>
          <w:tab w:val="num" w:pos="720"/>
        </w:tabs>
        <w:spacing w:before="120" w:after="120"/>
        <w:ind w:left="720"/>
        <w:rPr>
          <w:rFonts w:cs="Arial"/>
          <w:szCs w:val="22"/>
        </w:rPr>
      </w:pPr>
      <w:bookmarkStart w:id="113"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13"/>
    </w:p>
    <w:p w14:paraId="5A79FC98" w14:textId="77777777" w:rsidR="00DC5B63" w:rsidRPr="00C3320D" w:rsidRDefault="00DC5B63" w:rsidP="00D40F55">
      <w:pPr>
        <w:pStyle w:val="Heading3"/>
        <w:spacing w:before="120" w:after="120"/>
        <w:rPr>
          <w:rFonts w:cs="Arial"/>
          <w:szCs w:val="22"/>
        </w:rPr>
      </w:pPr>
      <w:bookmarkStart w:id="114" w:name="_Ref360700061"/>
      <w:r w:rsidRPr="00C3320D">
        <w:rPr>
          <w:rFonts w:cs="Arial"/>
          <w:szCs w:val="22"/>
        </w:rP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rsidRPr="00C3320D">
        <w:rPr>
          <w:rFonts w:cs="Arial"/>
          <w:szCs w:val="22"/>
        </w:rPr>
        <w:t>Act;</w:t>
      </w:r>
      <w:bookmarkEnd w:id="114"/>
      <w:proofErr w:type="gramEnd"/>
      <w:r w:rsidRPr="00C3320D">
        <w:rPr>
          <w:rFonts w:cs="Arial"/>
          <w:szCs w:val="22"/>
        </w:rPr>
        <w:t xml:space="preserve"> </w:t>
      </w:r>
    </w:p>
    <w:p w14:paraId="14DC4A5C"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621D578E"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1AB4BBE7"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2299542D" w14:textId="77777777" w:rsidR="00DC5B63" w:rsidRPr="00C3320D" w:rsidRDefault="00DC5B63" w:rsidP="00D40F55">
      <w:pPr>
        <w:pStyle w:val="Heading2"/>
        <w:tabs>
          <w:tab w:val="num" w:pos="720"/>
        </w:tabs>
        <w:spacing w:before="120" w:after="120"/>
        <w:ind w:left="720"/>
        <w:rPr>
          <w:rFonts w:cs="Arial"/>
          <w:szCs w:val="22"/>
        </w:rPr>
      </w:pPr>
      <w:bookmarkStart w:id="115"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15"/>
    </w:p>
    <w:p w14:paraId="6F3F1238" w14:textId="77777777" w:rsidR="00DC5B63" w:rsidRPr="00C3320D" w:rsidRDefault="00DC5B63" w:rsidP="00D40F55">
      <w:pPr>
        <w:pStyle w:val="Heading3"/>
        <w:spacing w:before="120" w:after="120"/>
        <w:rPr>
          <w:rFonts w:cs="Arial"/>
          <w:szCs w:val="22"/>
        </w:rPr>
      </w:pPr>
      <w:r w:rsidRPr="00C3320D">
        <w:rPr>
          <w:rFonts w:cs="Arial"/>
          <w:szCs w:val="22"/>
        </w:rPr>
        <w:t xml:space="preserve">been subject to an investigation or prosecution which relates to an alleged Prohibited </w:t>
      </w:r>
      <w:proofErr w:type="gramStart"/>
      <w:r w:rsidRPr="00C3320D">
        <w:rPr>
          <w:rFonts w:cs="Arial"/>
          <w:szCs w:val="22"/>
        </w:rPr>
        <w:t>Act;</w:t>
      </w:r>
      <w:proofErr w:type="gramEnd"/>
    </w:p>
    <w:p w14:paraId="61AAE04F"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736C1B2D"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55B7D71"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71E827B2"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7247DB16"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9ACCBE9" w14:textId="77777777" w:rsidR="00DC5B63" w:rsidRPr="00C3320D" w:rsidRDefault="00DC5B63" w:rsidP="00D40F55">
      <w:pPr>
        <w:pStyle w:val="Heading3"/>
        <w:spacing w:before="120" w:after="120"/>
        <w:rPr>
          <w:rFonts w:cs="Arial"/>
          <w:szCs w:val="22"/>
        </w:rPr>
      </w:pPr>
      <w:bookmarkStart w:id="116"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16"/>
    </w:p>
    <w:p w14:paraId="0517794C"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w:t>
      </w:r>
      <w:r w:rsidRPr="00C3320D">
        <w:rPr>
          <w:rFonts w:cs="Arial"/>
          <w:szCs w:val="22"/>
        </w:rPr>
        <w:lastRenderedPageBreak/>
        <w:t xml:space="preserve">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70950F4E" w14:textId="77777777" w:rsidR="00F807DC" w:rsidRPr="00C3320D" w:rsidRDefault="007562F7" w:rsidP="00D40F55">
      <w:pPr>
        <w:pStyle w:val="Heading1"/>
        <w:keepNext/>
        <w:spacing w:before="120" w:after="120"/>
        <w:rPr>
          <w:rFonts w:cs="Arial"/>
          <w:szCs w:val="22"/>
        </w:rPr>
      </w:pPr>
      <w:bookmarkStart w:id="117" w:name="_Toc514939331"/>
      <w:r w:rsidRPr="00C3320D">
        <w:rPr>
          <w:rFonts w:cs="Arial"/>
          <w:szCs w:val="22"/>
        </w:rPr>
        <w:t>NON-DISCRIMINATION</w:t>
      </w:r>
      <w:bookmarkEnd w:id="117"/>
    </w:p>
    <w:p w14:paraId="2179141B" w14:textId="77777777" w:rsidR="00DE0C34" w:rsidRPr="00C3320D" w:rsidRDefault="00DE0C34" w:rsidP="00D40F55">
      <w:pPr>
        <w:pStyle w:val="Heading2"/>
        <w:tabs>
          <w:tab w:val="num" w:pos="709"/>
        </w:tabs>
        <w:spacing w:before="120" w:after="120"/>
        <w:ind w:left="709" w:hanging="709"/>
        <w:rPr>
          <w:rFonts w:cs="Arial"/>
          <w:szCs w:val="22"/>
        </w:rPr>
      </w:pPr>
      <w:bookmarkStart w:id="118" w:name="_Ref313370563"/>
      <w:r w:rsidRPr="00C3320D">
        <w:rPr>
          <w:rFonts w:cs="Arial"/>
          <w:szCs w:val="22"/>
        </w:rPr>
        <w:t>The Supplier shall:</w:t>
      </w:r>
    </w:p>
    <w:p w14:paraId="3D051185"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067E00A0"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2AEA9D6B"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w:t>
      </w:r>
      <w:proofErr w:type="gramStart"/>
      <w:r w:rsidRPr="00C3320D">
        <w:rPr>
          <w:rFonts w:cs="Arial"/>
          <w:szCs w:val="22"/>
        </w:rPr>
        <w:t>Law;</w:t>
      </w:r>
      <w:proofErr w:type="gramEnd"/>
      <w:r w:rsidRPr="00C3320D">
        <w:rPr>
          <w:rFonts w:cs="Arial"/>
          <w:szCs w:val="22"/>
        </w:rPr>
        <w:t xml:space="preserve"> </w:t>
      </w:r>
    </w:p>
    <w:p w14:paraId="05A5DA8E"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roofErr w:type="gramStart"/>
      <w:r w:rsidRPr="00C3320D">
        <w:rPr>
          <w:rFonts w:cs="Arial"/>
          <w:szCs w:val="22"/>
        </w:rPr>
        <w:t>);</w:t>
      </w:r>
      <w:proofErr w:type="gramEnd"/>
    </w:p>
    <w:p w14:paraId="46BE3468"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09ED43D0" w14:textId="77777777" w:rsidR="000809D5" w:rsidRPr="00C3320D" w:rsidRDefault="000809D5" w:rsidP="00D40F55">
      <w:pPr>
        <w:pStyle w:val="Heading4"/>
        <w:spacing w:before="120" w:after="120"/>
        <w:rPr>
          <w:rFonts w:cs="Arial"/>
          <w:szCs w:val="22"/>
        </w:rPr>
      </w:pPr>
      <w:r w:rsidRPr="00C3320D">
        <w:rPr>
          <w:rFonts w:cs="Arial"/>
          <w:szCs w:val="22"/>
        </w:rPr>
        <w:t xml:space="preserve">promote a diverse and inclusive workforce and working </w:t>
      </w:r>
      <w:proofErr w:type="gramStart"/>
      <w:r w:rsidRPr="00C3320D">
        <w:rPr>
          <w:rFonts w:cs="Arial"/>
          <w:szCs w:val="22"/>
        </w:rPr>
        <w:t>environment;</w:t>
      </w:r>
      <w:proofErr w:type="gramEnd"/>
    </w:p>
    <w:p w14:paraId="6E4F47B8"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727F50C8"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194AFB13"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 xml:space="preserve">and these plans and policies shall be robustly monitored using management </w:t>
      </w:r>
      <w:proofErr w:type="gramStart"/>
      <w:r w:rsidRPr="00C3320D">
        <w:rPr>
          <w:rFonts w:cs="Arial"/>
          <w:szCs w:val="22"/>
        </w:rPr>
        <w:t>information;</w:t>
      </w:r>
      <w:proofErr w:type="gramEnd"/>
    </w:p>
    <w:p w14:paraId="6C8EC976"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3CD3B199"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20510CA1" w14:textId="77777777" w:rsidR="00F807DC" w:rsidRPr="00C3320D" w:rsidRDefault="003B4D0A" w:rsidP="00D40F55">
      <w:pPr>
        <w:pStyle w:val="Heading1"/>
        <w:keepNext/>
        <w:spacing w:before="120" w:after="120"/>
        <w:rPr>
          <w:rFonts w:cs="Arial"/>
          <w:szCs w:val="22"/>
        </w:rPr>
      </w:pPr>
      <w:bookmarkStart w:id="119" w:name="_Toc461102337"/>
      <w:bookmarkStart w:id="120" w:name="_Toc461102400"/>
      <w:bookmarkStart w:id="121" w:name="_Toc461102479"/>
      <w:bookmarkStart w:id="122" w:name="_Toc461109646"/>
      <w:bookmarkStart w:id="123" w:name="_Toc461102338"/>
      <w:bookmarkStart w:id="124" w:name="_Toc461102401"/>
      <w:bookmarkStart w:id="125" w:name="_Toc461102480"/>
      <w:bookmarkStart w:id="126" w:name="_Toc461109647"/>
      <w:bookmarkStart w:id="127" w:name="_Toc461102339"/>
      <w:bookmarkStart w:id="128" w:name="_Toc461102402"/>
      <w:bookmarkStart w:id="129" w:name="_Toc461102481"/>
      <w:bookmarkStart w:id="130" w:name="_Toc461109648"/>
      <w:bookmarkStart w:id="131" w:name="_Toc461102340"/>
      <w:bookmarkStart w:id="132" w:name="_Toc461102403"/>
      <w:bookmarkStart w:id="133" w:name="_Toc461102482"/>
      <w:bookmarkStart w:id="134" w:name="_Toc461109649"/>
      <w:bookmarkStart w:id="135" w:name="_Toc461102341"/>
      <w:bookmarkStart w:id="136" w:name="_Toc461102404"/>
      <w:bookmarkStart w:id="137" w:name="_Toc461102483"/>
      <w:bookmarkStart w:id="138" w:name="_Toc461109650"/>
      <w:bookmarkStart w:id="139" w:name="_Toc461102342"/>
      <w:bookmarkStart w:id="140" w:name="_Toc461102405"/>
      <w:bookmarkStart w:id="141" w:name="_Toc461102484"/>
      <w:bookmarkStart w:id="142" w:name="_Toc461109651"/>
      <w:bookmarkStart w:id="143" w:name="_Toc461102343"/>
      <w:bookmarkStart w:id="144" w:name="_Toc461102406"/>
      <w:bookmarkStart w:id="145" w:name="_Toc461102485"/>
      <w:bookmarkStart w:id="146" w:name="_Toc461109652"/>
      <w:bookmarkStart w:id="147" w:name="_Toc461102344"/>
      <w:bookmarkStart w:id="148" w:name="_Toc461102407"/>
      <w:bookmarkStart w:id="149" w:name="_Toc461102486"/>
      <w:bookmarkStart w:id="150" w:name="_Toc461109653"/>
      <w:bookmarkStart w:id="151" w:name="_Toc461102345"/>
      <w:bookmarkStart w:id="152" w:name="_Toc461102408"/>
      <w:bookmarkStart w:id="153" w:name="_Toc461102487"/>
      <w:bookmarkStart w:id="154" w:name="_Toc461109654"/>
      <w:bookmarkStart w:id="155" w:name="_Toc461102346"/>
      <w:bookmarkStart w:id="156" w:name="_Toc461102409"/>
      <w:bookmarkStart w:id="157" w:name="_Toc461102488"/>
      <w:bookmarkStart w:id="158" w:name="_Toc461109655"/>
      <w:bookmarkStart w:id="159" w:name="_Toc461102347"/>
      <w:bookmarkStart w:id="160" w:name="_Toc461102410"/>
      <w:bookmarkStart w:id="161" w:name="_Toc461102489"/>
      <w:bookmarkStart w:id="162" w:name="_Toc461109656"/>
      <w:bookmarkStart w:id="163" w:name="_Toc461102348"/>
      <w:bookmarkStart w:id="164" w:name="_Toc461102411"/>
      <w:bookmarkStart w:id="165" w:name="_Toc461102490"/>
      <w:bookmarkStart w:id="166" w:name="_Toc461109657"/>
      <w:bookmarkStart w:id="167" w:name="_Toc461102349"/>
      <w:bookmarkStart w:id="168" w:name="_Toc461102412"/>
      <w:bookmarkStart w:id="169" w:name="_Toc461102491"/>
      <w:bookmarkStart w:id="170" w:name="_Toc461109658"/>
      <w:bookmarkStart w:id="171" w:name="_Toc51493933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ASSIGNMENT AND NOVATION</w:t>
      </w:r>
      <w:bookmarkEnd w:id="171"/>
    </w:p>
    <w:p w14:paraId="605E525B"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w:t>
      </w:r>
      <w:proofErr w:type="gramStart"/>
      <w:r w:rsidRPr="00C3320D">
        <w:rPr>
          <w:rFonts w:cs="Arial"/>
          <w:szCs w:val="22"/>
        </w:rPr>
        <w:t>all of</w:t>
      </w:r>
      <w:proofErr w:type="gramEnd"/>
      <w:r w:rsidRPr="00C3320D">
        <w:rPr>
          <w:rFonts w:cs="Arial"/>
          <w:szCs w:val="22"/>
        </w:rPr>
        <w:t xml:space="preserve">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1D8A4D0B" w14:textId="77777777" w:rsidR="00F807DC" w:rsidRPr="00C3320D" w:rsidRDefault="00C70018" w:rsidP="00D40F55">
      <w:pPr>
        <w:pStyle w:val="Heading2"/>
        <w:tabs>
          <w:tab w:val="num" w:pos="720"/>
        </w:tabs>
        <w:spacing w:before="120" w:after="120"/>
        <w:ind w:left="720"/>
        <w:rPr>
          <w:rFonts w:cs="Arial"/>
          <w:szCs w:val="22"/>
        </w:rPr>
      </w:pPr>
      <w:bookmarkStart w:id="172"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72"/>
    </w:p>
    <w:p w14:paraId="5DBA6C9F"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53E5F07E"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3747FEB8"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6003B6BA"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0985EE44" w14:textId="77777777" w:rsidR="00F807DC" w:rsidRPr="00C3320D" w:rsidRDefault="007562F7" w:rsidP="00D40F55">
      <w:pPr>
        <w:pStyle w:val="Heading2"/>
        <w:tabs>
          <w:tab w:val="num" w:pos="720"/>
        </w:tabs>
        <w:spacing w:before="120" w:after="120"/>
        <w:ind w:left="720"/>
        <w:rPr>
          <w:rFonts w:cs="Arial"/>
          <w:szCs w:val="22"/>
        </w:rPr>
      </w:pPr>
      <w:bookmarkStart w:id="173" w:name="_Ref313370925"/>
      <w:r w:rsidRPr="00C3320D">
        <w:rPr>
          <w:rFonts w:cs="Arial"/>
          <w:szCs w:val="22"/>
        </w:rPr>
        <w:lastRenderedPageBreak/>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73"/>
    </w:p>
    <w:p w14:paraId="7212615F"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462E5BF8"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7B8B06A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F8AC1B5"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2936079C" w14:textId="77777777" w:rsidR="00F807DC" w:rsidRPr="00C3320D" w:rsidRDefault="007562F7" w:rsidP="00D40F55">
      <w:pPr>
        <w:pStyle w:val="Heading1"/>
        <w:keepNext/>
        <w:spacing w:before="120" w:after="120"/>
        <w:rPr>
          <w:rFonts w:cs="Arial"/>
          <w:szCs w:val="22"/>
        </w:rPr>
      </w:pPr>
      <w:bookmarkStart w:id="174" w:name="_Toc514939333"/>
      <w:r w:rsidRPr="00C3320D">
        <w:rPr>
          <w:rFonts w:cs="Arial"/>
          <w:szCs w:val="22"/>
        </w:rPr>
        <w:t>WAIVER</w:t>
      </w:r>
      <w:r w:rsidR="00312EB4" w:rsidRPr="00C3320D">
        <w:rPr>
          <w:rFonts w:cs="Arial"/>
          <w:szCs w:val="22"/>
        </w:rPr>
        <w:t xml:space="preserve"> AND CUMULATIVE REMEDIES</w:t>
      </w:r>
      <w:bookmarkEnd w:id="174"/>
    </w:p>
    <w:p w14:paraId="18CEB0C2"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C5FC816"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118BC405" w14:textId="77777777" w:rsidR="00F807DC" w:rsidRPr="00C3320D" w:rsidRDefault="007562F7" w:rsidP="00D40F55">
      <w:pPr>
        <w:pStyle w:val="Heading1"/>
        <w:keepNext/>
        <w:spacing w:before="120" w:after="120"/>
        <w:rPr>
          <w:rFonts w:cs="Arial"/>
          <w:szCs w:val="22"/>
        </w:rPr>
      </w:pPr>
      <w:bookmarkStart w:id="175" w:name="_Toc461102352"/>
      <w:bookmarkStart w:id="176" w:name="_Toc461102415"/>
      <w:bookmarkStart w:id="177" w:name="_Toc461102494"/>
      <w:bookmarkStart w:id="178" w:name="_Toc461109661"/>
      <w:bookmarkStart w:id="179" w:name="_Toc461102353"/>
      <w:bookmarkStart w:id="180" w:name="_Toc461102416"/>
      <w:bookmarkStart w:id="181" w:name="_Toc461102495"/>
      <w:bookmarkStart w:id="182" w:name="_Toc461109662"/>
      <w:bookmarkStart w:id="183" w:name="_Toc461102354"/>
      <w:bookmarkStart w:id="184" w:name="_Toc461102417"/>
      <w:bookmarkStart w:id="185" w:name="_Toc461102496"/>
      <w:bookmarkStart w:id="186" w:name="_Toc461109663"/>
      <w:bookmarkStart w:id="187" w:name="_Toc461102355"/>
      <w:bookmarkStart w:id="188" w:name="_Toc461102418"/>
      <w:bookmarkStart w:id="189" w:name="_Toc461102497"/>
      <w:bookmarkStart w:id="190" w:name="_Toc461109664"/>
      <w:bookmarkStart w:id="191" w:name="_Toc461102356"/>
      <w:bookmarkStart w:id="192" w:name="_Toc461102419"/>
      <w:bookmarkStart w:id="193" w:name="_Toc461102498"/>
      <w:bookmarkStart w:id="194" w:name="_Toc461109665"/>
      <w:bookmarkStart w:id="195" w:name="_Toc51493933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3320D">
        <w:rPr>
          <w:rFonts w:cs="Arial"/>
          <w:szCs w:val="22"/>
        </w:rPr>
        <w:t>FURTHER ASSURANCES</w:t>
      </w:r>
      <w:bookmarkEnd w:id="195"/>
    </w:p>
    <w:p w14:paraId="39EBA6FE"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0723A70" w14:textId="77777777" w:rsidR="00F807DC" w:rsidRPr="00C3320D" w:rsidRDefault="007562F7" w:rsidP="00D40F55">
      <w:pPr>
        <w:pStyle w:val="Heading1"/>
        <w:keepNext/>
        <w:spacing w:before="120" w:after="120"/>
        <w:rPr>
          <w:rFonts w:cs="Arial"/>
          <w:szCs w:val="22"/>
        </w:rPr>
      </w:pPr>
      <w:bookmarkStart w:id="196" w:name="_Toc514939335"/>
      <w:r w:rsidRPr="00C3320D">
        <w:rPr>
          <w:rFonts w:cs="Arial"/>
          <w:szCs w:val="22"/>
        </w:rPr>
        <w:t>SEVERABILITY</w:t>
      </w:r>
      <w:bookmarkEnd w:id="196"/>
    </w:p>
    <w:p w14:paraId="59389E32"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C19D74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 xml:space="preserve">In the event that any deemed deletion under Clause 17.1 is so fundamental as to prevent the accomplishment of the purpose of this Legal Services Contract or materially alters the balance of risks and rewards in this Legal Services Contract, either </w:t>
      </w:r>
      <w:r w:rsidRPr="00C3320D">
        <w:rPr>
          <w:rFonts w:cs="Arial"/>
          <w:szCs w:val="22"/>
        </w:rPr>
        <w:lastRenderedPageBreak/>
        <w:t>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3663B274" w14:textId="77777777" w:rsidR="00F807DC" w:rsidRPr="00C3320D" w:rsidRDefault="00F807DC" w:rsidP="00D40F55">
      <w:pPr>
        <w:pStyle w:val="Heading2"/>
        <w:numPr>
          <w:ilvl w:val="0"/>
          <w:numId w:val="0"/>
        </w:numPr>
        <w:spacing w:before="120" w:after="120"/>
        <w:ind w:left="630"/>
        <w:rPr>
          <w:rFonts w:cs="Arial"/>
          <w:szCs w:val="22"/>
        </w:rPr>
      </w:pPr>
    </w:p>
    <w:p w14:paraId="29C1DDE4" w14:textId="77777777" w:rsidR="00F807DC" w:rsidRPr="00C3320D" w:rsidRDefault="000A2C19" w:rsidP="00D40F55">
      <w:pPr>
        <w:pStyle w:val="Heading1"/>
        <w:keepNext/>
        <w:spacing w:before="120" w:after="120"/>
        <w:rPr>
          <w:rFonts w:cs="Arial"/>
          <w:szCs w:val="22"/>
        </w:rPr>
      </w:pPr>
      <w:bookmarkStart w:id="197" w:name="_Toc514939336"/>
      <w:r w:rsidRPr="00C3320D">
        <w:rPr>
          <w:rFonts w:cs="Arial"/>
          <w:szCs w:val="22"/>
        </w:rPr>
        <w:t>RELATIONSHIP OF THE PARTIES</w:t>
      </w:r>
      <w:bookmarkEnd w:id="197"/>
    </w:p>
    <w:p w14:paraId="0D6A2DD3"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3D6CC1C2" w14:textId="77777777" w:rsidR="00F807DC" w:rsidRPr="00C3320D" w:rsidRDefault="007562F7" w:rsidP="00D40F55">
      <w:pPr>
        <w:pStyle w:val="Heading1"/>
        <w:keepNext/>
        <w:spacing w:before="120" w:after="120"/>
        <w:rPr>
          <w:rFonts w:cs="Arial"/>
          <w:szCs w:val="22"/>
        </w:rPr>
      </w:pPr>
      <w:bookmarkStart w:id="198" w:name="_Toc514939337"/>
      <w:r w:rsidRPr="00C3320D">
        <w:rPr>
          <w:rFonts w:cs="Arial"/>
          <w:szCs w:val="22"/>
        </w:rPr>
        <w:t>ENTIRE AGREEMENT</w:t>
      </w:r>
      <w:bookmarkEnd w:id="198"/>
    </w:p>
    <w:p w14:paraId="1051FB9B" w14:textId="77777777" w:rsidR="00F807DC" w:rsidRPr="00C3320D" w:rsidRDefault="00837B0E" w:rsidP="00D40F55">
      <w:pPr>
        <w:pStyle w:val="Heading2"/>
        <w:spacing w:before="120" w:after="120"/>
        <w:rPr>
          <w:rFonts w:cs="Arial"/>
          <w:szCs w:val="22"/>
        </w:rPr>
      </w:pPr>
      <w:bookmarkStart w:id="199"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9"/>
    </w:p>
    <w:p w14:paraId="342E31C4" w14:textId="77777777" w:rsidR="00F807DC" w:rsidRPr="00C3320D" w:rsidRDefault="007562F7" w:rsidP="00D40F55">
      <w:pPr>
        <w:pStyle w:val="Heading2"/>
        <w:spacing w:before="120" w:after="120"/>
        <w:rPr>
          <w:rFonts w:cs="Arial"/>
          <w:szCs w:val="22"/>
        </w:rPr>
      </w:pPr>
      <w:bookmarkStart w:id="200"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00"/>
      <w:r w:rsidRPr="00C3320D">
        <w:rPr>
          <w:rFonts w:cs="Arial"/>
          <w:szCs w:val="22"/>
        </w:rPr>
        <w:t xml:space="preserve"> </w:t>
      </w:r>
    </w:p>
    <w:p w14:paraId="6B37F87A"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5D445D13"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 into</w:t>
      </w:r>
      <w:proofErr w:type="gramEnd"/>
      <w:r w:rsidRPr="00C3320D">
        <w:rPr>
          <w:rFonts w:cs="Arial"/>
          <w:szCs w:val="22"/>
        </w:rPr>
        <w:t xml:space="preserve"> the </w:t>
      </w:r>
      <w:r w:rsidR="008C689D" w:rsidRPr="00C3320D">
        <w:rPr>
          <w:rFonts w:cs="Arial"/>
          <w:szCs w:val="22"/>
        </w:rPr>
        <w:t>Legal Services Contract</w:t>
      </w:r>
      <w:r w:rsidRPr="00C3320D">
        <w:rPr>
          <w:rFonts w:cs="Arial"/>
          <w:szCs w:val="22"/>
        </w:rPr>
        <w:t xml:space="preserve"> in reliance on its own due diligence alone; and</w:t>
      </w:r>
    </w:p>
    <w:p w14:paraId="22B38C61" w14:textId="77777777" w:rsidR="00F807DC" w:rsidRPr="00C3320D" w:rsidRDefault="007562F7" w:rsidP="00D40F55">
      <w:pPr>
        <w:pStyle w:val="Heading3"/>
        <w:spacing w:before="120" w:after="120"/>
        <w:rPr>
          <w:rFonts w:cs="Arial"/>
          <w:szCs w:val="22"/>
        </w:rPr>
      </w:pPr>
      <w:r w:rsidRPr="00C3320D">
        <w:rPr>
          <w:rFonts w:cs="Arial"/>
          <w:szCs w:val="22"/>
        </w:rPr>
        <w:t xml:space="preserve">received </w:t>
      </w:r>
      <w:proofErr w:type="gramStart"/>
      <w:r w:rsidRPr="00C3320D">
        <w:rPr>
          <w:rFonts w:cs="Arial"/>
          <w:szCs w:val="22"/>
        </w:rPr>
        <w:t>sufficient</w:t>
      </w:r>
      <w:proofErr w:type="gramEnd"/>
      <w:r w:rsidRPr="00C3320D">
        <w:rPr>
          <w:rFonts w:cs="Arial"/>
          <w:szCs w:val="22"/>
        </w:rPr>
        <w:t xml:space="preserve">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D1D1CFC"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40EDCEC8" w14:textId="77777777" w:rsidR="0035256A" w:rsidRPr="00C3320D" w:rsidRDefault="0035256A" w:rsidP="00D40F55">
      <w:pPr>
        <w:pStyle w:val="Heading3"/>
        <w:numPr>
          <w:ilvl w:val="0"/>
          <w:numId w:val="0"/>
        </w:numPr>
        <w:spacing w:before="120" w:after="120"/>
        <w:ind w:left="1800"/>
        <w:rPr>
          <w:rFonts w:cs="Arial"/>
          <w:szCs w:val="22"/>
        </w:rPr>
      </w:pPr>
    </w:p>
    <w:p w14:paraId="7E22A352" w14:textId="77777777" w:rsidR="00F807DC" w:rsidRPr="00C3320D" w:rsidRDefault="007562F7" w:rsidP="00D40F55">
      <w:pPr>
        <w:pStyle w:val="Heading1"/>
        <w:keepNext/>
        <w:spacing w:before="120" w:after="120"/>
        <w:rPr>
          <w:rFonts w:cs="Arial"/>
          <w:szCs w:val="22"/>
        </w:rPr>
      </w:pPr>
      <w:bookmarkStart w:id="201" w:name="_Toc461102361"/>
      <w:bookmarkStart w:id="202" w:name="_Toc461102424"/>
      <w:bookmarkStart w:id="203" w:name="_Toc461102503"/>
      <w:bookmarkStart w:id="204" w:name="_Toc461109670"/>
      <w:bookmarkStart w:id="205" w:name="_Toc461102362"/>
      <w:bookmarkStart w:id="206" w:name="_Toc461102425"/>
      <w:bookmarkStart w:id="207" w:name="_Toc461102504"/>
      <w:bookmarkStart w:id="208" w:name="_Toc461109671"/>
      <w:bookmarkStart w:id="209" w:name="_Ref313370095"/>
      <w:bookmarkStart w:id="210" w:name="_Toc514939338"/>
      <w:bookmarkEnd w:id="201"/>
      <w:bookmarkEnd w:id="202"/>
      <w:bookmarkEnd w:id="203"/>
      <w:bookmarkEnd w:id="204"/>
      <w:bookmarkEnd w:id="205"/>
      <w:bookmarkEnd w:id="206"/>
      <w:bookmarkEnd w:id="207"/>
      <w:bookmarkEnd w:id="208"/>
      <w:r w:rsidRPr="00C3320D">
        <w:rPr>
          <w:rFonts w:cs="Arial"/>
          <w:szCs w:val="22"/>
        </w:rPr>
        <w:t>CONTRACTS (RIGHTS OF THIRD PARTIES) ACT</w:t>
      </w:r>
      <w:bookmarkEnd w:id="209"/>
      <w:bookmarkEnd w:id="210"/>
    </w:p>
    <w:p w14:paraId="11E08ABC"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6E371135"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19BFFF6" w14:textId="77777777" w:rsidR="000C628F" w:rsidRPr="00C3320D" w:rsidRDefault="00A63312" w:rsidP="00D40F55">
      <w:pPr>
        <w:pStyle w:val="Heading2"/>
        <w:spacing w:before="120" w:after="120"/>
        <w:rPr>
          <w:rFonts w:cs="Arial"/>
          <w:szCs w:val="22"/>
        </w:rPr>
      </w:pPr>
      <w:bookmarkStart w:id="211"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lastRenderedPageBreak/>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68B754CF" w14:textId="77777777" w:rsidR="00F807DC" w:rsidRPr="00C3320D" w:rsidRDefault="007562F7" w:rsidP="00D40F55">
      <w:pPr>
        <w:pStyle w:val="Heading1"/>
        <w:keepNext/>
        <w:spacing w:before="120" w:after="120"/>
        <w:rPr>
          <w:rFonts w:cs="Arial"/>
          <w:szCs w:val="22"/>
        </w:rPr>
      </w:pPr>
      <w:bookmarkStart w:id="212" w:name="_Toc514939339"/>
      <w:r w:rsidRPr="00C3320D">
        <w:rPr>
          <w:rFonts w:cs="Arial"/>
          <w:szCs w:val="22"/>
        </w:rPr>
        <w:t>NOTICES</w:t>
      </w:r>
      <w:bookmarkEnd w:id="211"/>
      <w:bookmarkEnd w:id="212"/>
    </w:p>
    <w:p w14:paraId="5C3D7E3C"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E20B95C" w14:textId="77777777" w:rsidR="00B93838" w:rsidRPr="00C3320D" w:rsidRDefault="007562F7" w:rsidP="00D40F55">
      <w:pPr>
        <w:pStyle w:val="Heading2"/>
        <w:spacing w:before="120" w:after="120"/>
        <w:rPr>
          <w:rFonts w:cs="Arial"/>
          <w:szCs w:val="22"/>
        </w:rPr>
      </w:pPr>
      <w:bookmarkStart w:id="213"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873D80A"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5F33B466"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5D9C92CE" w14:textId="77777777" w:rsidR="00627FB5" w:rsidRPr="00C3320D" w:rsidRDefault="00627FB5" w:rsidP="00D40F55">
      <w:pPr>
        <w:pStyle w:val="Heading4"/>
        <w:spacing w:before="120" w:after="120"/>
        <w:rPr>
          <w:rFonts w:cs="Arial"/>
          <w:szCs w:val="22"/>
        </w:rPr>
      </w:pPr>
      <w:r w:rsidRPr="00C3320D">
        <w:rPr>
          <w:rFonts w:cs="Arial"/>
          <w:szCs w:val="22"/>
        </w:rPr>
        <w:t xml:space="preserve">if delivered personally, at the time of </w:t>
      </w:r>
      <w:proofErr w:type="gramStart"/>
      <w:r w:rsidRPr="00C3320D">
        <w:rPr>
          <w:rFonts w:cs="Arial"/>
          <w:szCs w:val="22"/>
        </w:rPr>
        <w:t>delivery;</w:t>
      </w:r>
      <w:proofErr w:type="gramEnd"/>
    </w:p>
    <w:p w14:paraId="5AB8DC4D"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w:t>
      </w:r>
      <w:proofErr w:type="gramStart"/>
      <w:r w:rsidRPr="00C3320D">
        <w:rPr>
          <w:rFonts w:cs="Arial"/>
          <w:szCs w:val="22"/>
        </w:rPr>
        <w:t>undelivered;</w:t>
      </w:r>
      <w:proofErr w:type="gramEnd"/>
    </w:p>
    <w:p w14:paraId="00E84C4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6AC3964F"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13"/>
    </w:p>
    <w:p w14:paraId="6C6A5653" w14:textId="77777777" w:rsidR="00F807DC" w:rsidRPr="00C3320D" w:rsidRDefault="007562F7" w:rsidP="00D40F55">
      <w:pPr>
        <w:pStyle w:val="Heading2"/>
        <w:spacing w:before="120" w:after="120"/>
        <w:rPr>
          <w:rFonts w:cs="Arial"/>
          <w:szCs w:val="22"/>
        </w:rPr>
      </w:pPr>
      <w:bookmarkStart w:id="214"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14"/>
    </w:p>
    <w:p w14:paraId="467E9C99"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024A6989" w14:textId="77777777" w:rsidR="00185555" w:rsidRPr="00C3320D" w:rsidRDefault="00185555" w:rsidP="00D40F55">
      <w:pPr>
        <w:pStyle w:val="Heading1"/>
        <w:keepNext/>
        <w:spacing w:before="120" w:after="120"/>
        <w:rPr>
          <w:rFonts w:cs="Arial"/>
          <w:szCs w:val="22"/>
        </w:rPr>
      </w:pPr>
      <w:bookmarkStart w:id="215" w:name="_Toc461102365"/>
      <w:bookmarkStart w:id="216" w:name="_Toc461102428"/>
      <w:bookmarkStart w:id="217" w:name="_Toc461102507"/>
      <w:bookmarkStart w:id="218" w:name="_Toc461109674"/>
      <w:bookmarkStart w:id="219" w:name="_Toc314810842"/>
      <w:bookmarkStart w:id="220" w:name="_Toc514939340"/>
      <w:bookmarkEnd w:id="215"/>
      <w:bookmarkEnd w:id="216"/>
      <w:bookmarkEnd w:id="217"/>
      <w:bookmarkEnd w:id="218"/>
      <w:r w:rsidRPr="00C3320D">
        <w:rPr>
          <w:rFonts w:cs="Arial"/>
          <w:szCs w:val="22"/>
        </w:rPr>
        <w:t>DISPUTES AND LAW</w:t>
      </w:r>
      <w:bookmarkEnd w:id="219"/>
      <w:bookmarkEnd w:id="220"/>
    </w:p>
    <w:p w14:paraId="7BBF58F9" w14:textId="77777777" w:rsidR="00185555" w:rsidRPr="00C3320D" w:rsidRDefault="00185555" w:rsidP="00D40F55">
      <w:pPr>
        <w:pStyle w:val="Heading2"/>
        <w:keepNext/>
        <w:spacing w:before="120" w:after="120"/>
        <w:rPr>
          <w:rFonts w:cs="Arial"/>
          <w:szCs w:val="22"/>
        </w:rPr>
      </w:pPr>
      <w:bookmarkStart w:id="221" w:name="_Ref313370109"/>
      <w:r w:rsidRPr="00C3320D">
        <w:rPr>
          <w:rFonts w:cs="Arial"/>
          <w:szCs w:val="22"/>
        </w:rPr>
        <w:t>Governing Law and Jurisdiction</w:t>
      </w:r>
      <w:bookmarkEnd w:id="221"/>
    </w:p>
    <w:p w14:paraId="76C54F1A"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0A7898F3" w14:textId="77777777" w:rsidR="00185555" w:rsidRPr="00C3320D" w:rsidRDefault="00185555" w:rsidP="00D40F55">
      <w:pPr>
        <w:pStyle w:val="Heading2"/>
        <w:keepNext/>
        <w:spacing w:before="120" w:after="120"/>
        <w:rPr>
          <w:rFonts w:cs="Arial"/>
          <w:szCs w:val="22"/>
        </w:rPr>
      </w:pPr>
      <w:bookmarkStart w:id="222" w:name="_Ref313372098"/>
      <w:r w:rsidRPr="00C3320D">
        <w:rPr>
          <w:rFonts w:cs="Arial"/>
          <w:szCs w:val="22"/>
        </w:rPr>
        <w:t>Dispute Resolution</w:t>
      </w:r>
      <w:bookmarkEnd w:id="222"/>
    </w:p>
    <w:p w14:paraId="4F906989" w14:textId="77777777" w:rsidR="00185555" w:rsidRPr="00C3320D" w:rsidRDefault="00185555" w:rsidP="00D40F55">
      <w:pPr>
        <w:pStyle w:val="Heading3"/>
        <w:spacing w:before="120" w:after="120"/>
        <w:rPr>
          <w:rFonts w:cs="Arial"/>
          <w:szCs w:val="22"/>
        </w:rPr>
      </w:pPr>
      <w:bookmarkStart w:id="223"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23"/>
    </w:p>
    <w:p w14:paraId="722D7CA4"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5613918B" w14:textId="77777777"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47C365FA" w14:textId="77777777" w:rsidR="00185555" w:rsidRPr="00C3320D" w:rsidRDefault="00185555" w:rsidP="00D40F55">
      <w:pPr>
        <w:pStyle w:val="Heading4"/>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2E2BF18D"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66DE7DDF"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w:t>
      </w:r>
      <w:proofErr w:type="gramStart"/>
      <w:r w:rsidRPr="00C3320D">
        <w:rPr>
          <w:rFonts w:cs="Arial"/>
          <w:szCs w:val="22"/>
        </w:rPr>
        <w:t xml:space="preserve">shall comply fully with the requirements of the </w:t>
      </w:r>
      <w:r w:rsidR="008C689D" w:rsidRPr="00C3320D">
        <w:rPr>
          <w:rFonts w:cs="Arial"/>
          <w:szCs w:val="22"/>
        </w:rPr>
        <w:t>Legal Services Contract</w:t>
      </w:r>
      <w:r w:rsidRPr="00C3320D">
        <w:rPr>
          <w:rFonts w:cs="Arial"/>
          <w:szCs w:val="22"/>
        </w:rPr>
        <w:t xml:space="preserve"> at all times</w:t>
      </w:r>
      <w:proofErr w:type="gramEnd"/>
      <w:r w:rsidRPr="00C3320D">
        <w:rPr>
          <w:rFonts w:cs="Arial"/>
          <w:szCs w:val="22"/>
        </w:rPr>
        <w:t>.</w:t>
      </w:r>
    </w:p>
    <w:p w14:paraId="008FB114" w14:textId="77777777" w:rsidR="00185555" w:rsidRPr="00C3320D" w:rsidRDefault="00185555" w:rsidP="00D40F55">
      <w:pPr>
        <w:pStyle w:val="Heading3"/>
        <w:keepNext/>
        <w:spacing w:before="120" w:after="120"/>
        <w:rPr>
          <w:rFonts w:cs="Arial"/>
          <w:szCs w:val="22"/>
        </w:rPr>
      </w:pPr>
      <w:bookmarkStart w:id="224" w:name="_Ref313371432"/>
      <w:r w:rsidRPr="00C3320D">
        <w:rPr>
          <w:rFonts w:cs="Arial"/>
          <w:szCs w:val="22"/>
        </w:rPr>
        <w:t>The procedure for mediation is as follows:</w:t>
      </w:r>
      <w:bookmarkEnd w:id="224"/>
    </w:p>
    <w:p w14:paraId="2388F04F"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5777C856"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 xml:space="preserve">to provide guidance on a suitable </w:t>
      </w:r>
      <w:proofErr w:type="gramStart"/>
      <w:r w:rsidRPr="00C3320D">
        <w:rPr>
          <w:rFonts w:cs="Arial"/>
          <w:szCs w:val="22"/>
        </w:rPr>
        <w:t>procedure;</w:t>
      </w:r>
      <w:proofErr w:type="gramEnd"/>
    </w:p>
    <w:p w14:paraId="294D7515" w14:textId="77777777" w:rsidR="00185555" w:rsidRPr="00C3320D" w:rsidRDefault="00185555" w:rsidP="00D40F55">
      <w:pPr>
        <w:pStyle w:val="Heading4"/>
        <w:spacing w:before="120" w:after="120"/>
        <w:rPr>
          <w:rFonts w:cs="Arial"/>
          <w:szCs w:val="22"/>
        </w:rPr>
      </w:pPr>
      <w:r w:rsidRPr="00C3320D">
        <w:rPr>
          <w:rFonts w:cs="Arial"/>
          <w:szCs w:val="22"/>
        </w:rPr>
        <w:t xml:space="preserve">unless otherwise agreed, all negotiations connected with the dispute and any settlement agreement relating to it shall be conducted in confidence and without prejudice to the rights of the Parties in any future </w:t>
      </w:r>
      <w:proofErr w:type="gramStart"/>
      <w:r w:rsidRPr="00C3320D">
        <w:rPr>
          <w:rFonts w:cs="Arial"/>
          <w:szCs w:val="22"/>
        </w:rPr>
        <w:t>proceedings;</w:t>
      </w:r>
      <w:proofErr w:type="gramEnd"/>
    </w:p>
    <w:p w14:paraId="1B915CBB" w14:textId="77777777" w:rsidR="00185555" w:rsidRPr="00C3320D" w:rsidRDefault="00185555" w:rsidP="00D40F55">
      <w:pPr>
        <w:pStyle w:val="Heading4"/>
        <w:spacing w:before="120" w:after="120"/>
        <w:rPr>
          <w:rFonts w:cs="Arial"/>
          <w:szCs w:val="22"/>
        </w:rPr>
      </w:pPr>
      <w:r w:rsidRPr="00C3320D">
        <w:rPr>
          <w:rFonts w:cs="Arial"/>
          <w:szCs w:val="22"/>
        </w:rPr>
        <w:t xml:space="preserve">if the Parties reach agreement on the resolution of the dispute, the agreement shall be reduced to writing and shall be binding on the Parties once it is signed by their duly authorised </w:t>
      </w:r>
      <w:proofErr w:type="gramStart"/>
      <w:r w:rsidRPr="00C3320D">
        <w:rPr>
          <w:rFonts w:cs="Arial"/>
          <w:szCs w:val="22"/>
        </w:rPr>
        <w:t>representatives;</w:t>
      </w:r>
      <w:proofErr w:type="gramEnd"/>
    </w:p>
    <w:p w14:paraId="329F2AF5" w14:textId="77777777" w:rsidR="00185555" w:rsidRPr="00C3320D" w:rsidRDefault="00185555" w:rsidP="00D40F55">
      <w:pPr>
        <w:pStyle w:val="Heading4"/>
        <w:spacing w:before="120" w:after="120"/>
        <w:rPr>
          <w:rFonts w:cs="Arial"/>
          <w:szCs w:val="22"/>
        </w:rPr>
      </w:pPr>
      <w:bookmarkStart w:id="225"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5"/>
    </w:p>
    <w:p w14:paraId="1F3FB540"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A190D39" w14:textId="77777777" w:rsidR="00185555" w:rsidRPr="00C3320D" w:rsidRDefault="00185555" w:rsidP="00D40F55">
      <w:pPr>
        <w:pStyle w:val="Heading2"/>
        <w:numPr>
          <w:ilvl w:val="0"/>
          <w:numId w:val="0"/>
        </w:numPr>
        <w:spacing w:before="120" w:after="120"/>
        <w:ind w:left="720"/>
        <w:rPr>
          <w:rFonts w:cs="Arial"/>
          <w:szCs w:val="22"/>
        </w:rPr>
      </w:pPr>
    </w:p>
    <w:p w14:paraId="5E1D2DA7" w14:textId="77777777" w:rsidR="005E35C4" w:rsidRPr="00C3320D" w:rsidRDefault="005E35C4" w:rsidP="00D40F55">
      <w:pPr>
        <w:pStyle w:val="Heading2"/>
        <w:keepNext/>
        <w:numPr>
          <w:ilvl w:val="0"/>
          <w:numId w:val="0"/>
        </w:numPr>
        <w:spacing w:before="120" w:after="120"/>
        <w:rPr>
          <w:rFonts w:cs="Arial"/>
          <w:szCs w:val="22"/>
        </w:rPr>
      </w:pPr>
      <w:bookmarkStart w:id="226" w:name="_Toc127759065"/>
      <w:bookmarkStart w:id="227" w:name="_Toc139080105"/>
      <w:bookmarkStart w:id="228" w:name="_Toc296514644"/>
      <w:bookmarkStart w:id="229" w:name="_Toc297577110"/>
      <w:bookmarkStart w:id="230" w:name="_Toc297577509"/>
      <w:bookmarkStart w:id="231" w:name="_Toc297624436"/>
    </w:p>
    <w:bookmarkEnd w:id="226"/>
    <w:bookmarkEnd w:id="227"/>
    <w:bookmarkEnd w:id="228"/>
    <w:bookmarkEnd w:id="229"/>
    <w:bookmarkEnd w:id="230"/>
    <w:bookmarkEnd w:id="231"/>
    <w:p w14:paraId="206D59BA" w14:textId="77777777" w:rsidR="00F807DC" w:rsidRPr="00C3320D" w:rsidRDefault="00F807DC" w:rsidP="00D40F55">
      <w:pPr>
        <w:pStyle w:val="Heading4"/>
        <w:spacing w:before="120" w:after="120"/>
        <w:rPr>
          <w:rFonts w:cs="Arial"/>
          <w:szCs w:val="22"/>
        </w:rPr>
        <w:sectPr w:rsidR="00F807DC" w:rsidRPr="00C3320D" w:rsidSect="00764633">
          <w:footerReference w:type="default" r:id="rId15"/>
          <w:endnotePr>
            <w:numFmt w:val="decimal"/>
          </w:endnotePr>
          <w:pgSz w:w="11909" w:h="16834" w:code="9"/>
          <w:pgMar w:top="1440" w:right="1440" w:bottom="1440" w:left="1440" w:header="706" w:footer="706" w:gutter="0"/>
          <w:cols w:space="720"/>
        </w:sectPr>
      </w:pPr>
    </w:p>
    <w:p w14:paraId="1E180A4A"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32" w:name="_Toc431551184"/>
      <w:bookmarkStart w:id="233" w:name="_Toc514939341"/>
      <w:bookmarkStart w:id="234" w:name="bmCompoundReference"/>
      <w:r w:rsidRPr="00C3320D">
        <w:rPr>
          <w:rFonts w:cs="Arial"/>
          <w:szCs w:val="22"/>
        </w:rPr>
        <w:lastRenderedPageBreak/>
        <w:t xml:space="preserve">CONTRACT </w:t>
      </w:r>
      <w:r w:rsidR="00D02ECD" w:rsidRPr="00C3320D">
        <w:rPr>
          <w:rFonts w:cs="Arial"/>
          <w:szCs w:val="22"/>
        </w:rPr>
        <w:t>SCHEDULE 1: DEFINITIONS</w:t>
      </w:r>
      <w:bookmarkEnd w:id="232"/>
      <w:bookmarkEnd w:id="233"/>
    </w:p>
    <w:p w14:paraId="1B4F8AEF"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w:t>
      </w:r>
      <w:proofErr w:type="gramStart"/>
      <w:r w:rsidRPr="00C3320D">
        <w:rPr>
          <w:rFonts w:cs="Arial"/>
          <w:szCs w:val="22"/>
        </w:rPr>
        <w:t xml:space="preserve">Clause </w:t>
      </w:r>
      <w:r w:rsidR="00EE4546" w:rsidRPr="00C3320D">
        <w:rPr>
          <w:rFonts w:cs="Arial"/>
          <w:szCs w:val="22"/>
        </w:rPr>
        <w:t xml:space="preserve"> 1</w:t>
      </w:r>
      <w:proofErr w:type="gramEnd"/>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5591A254"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A9C085B" w14:textId="77777777" w:rsidTr="00FF7CFE">
        <w:trPr>
          <w:gridAfter w:val="1"/>
          <w:wAfter w:w="108" w:type="dxa"/>
        </w:trPr>
        <w:tc>
          <w:tcPr>
            <w:tcW w:w="3108" w:type="dxa"/>
            <w:shd w:val="clear" w:color="auto" w:fill="auto"/>
          </w:tcPr>
          <w:p w14:paraId="4F0D5080" w14:textId="77777777" w:rsidR="009373BA" w:rsidRPr="00C3320D" w:rsidRDefault="009373BA" w:rsidP="00D40F55">
            <w:pPr>
              <w:pStyle w:val="GPSDefinitionTerm"/>
              <w:spacing w:before="120"/>
            </w:pPr>
            <w:r w:rsidRPr="00C3320D">
              <w:t>"Affiliates"</w:t>
            </w:r>
          </w:p>
        </w:tc>
        <w:tc>
          <w:tcPr>
            <w:tcW w:w="5309" w:type="dxa"/>
            <w:shd w:val="clear" w:color="auto" w:fill="auto"/>
          </w:tcPr>
          <w:p w14:paraId="4CD60C20"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xml:space="preserve">” shall be </w:t>
            </w:r>
            <w:proofErr w:type="gramStart"/>
            <w:r w:rsidRPr="00C3320D">
              <w:t>construed accordingly;</w:t>
            </w:r>
            <w:proofErr w:type="gramEnd"/>
          </w:p>
        </w:tc>
      </w:tr>
      <w:tr w:rsidR="00C3320D" w:rsidRPr="00C3320D" w14:paraId="24E00D95" w14:textId="77777777" w:rsidTr="00FF7CFE">
        <w:trPr>
          <w:gridAfter w:val="1"/>
          <w:wAfter w:w="108" w:type="dxa"/>
        </w:trPr>
        <w:tc>
          <w:tcPr>
            <w:tcW w:w="3108" w:type="dxa"/>
            <w:shd w:val="clear" w:color="auto" w:fill="auto"/>
          </w:tcPr>
          <w:p w14:paraId="5EF9780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37D9C40"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proofErr w:type="gramStart"/>
            <w:r w:rsidRPr="00C3320D">
              <w:rPr>
                <w:rFonts w:cs="Arial"/>
                <w:szCs w:val="22"/>
              </w:rPr>
              <w:t>" ,</w:t>
            </w:r>
            <w:proofErr w:type="gramEnd"/>
            <w:r w:rsidRPr="00C3320D">
              <w:rPr>
                <w:rFonts w:cs="Arial"/>
                <w:szCs w:val="22"/>
              </w:rPr>
              <w:t xml:space="preserve">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0887EB15" w14:textId="77777777" w:rsidTr="00FF7CFE">
        <w:trPr>
          <w:gridAfter w:val="1"/>
          <w:wAfter w:w="108" w:type="dxa"/>
        </w:trPr>
        <w:tc>
          <w:tcPr>
            <w:tcW w:w="3108" w:type="dxa"/>
            <w:shd w:val="clear" w:color="auto" w:fill="auto"/>
          </w:tcPr>
          <w:p w14:paraId="4275C7CC"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3B7EBF91"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2FFB38BE" w14:textId="77777777" w:rsidTr="00FF7CFE">
        <w:trPr>
          <w:gridAfter w:val="1"/>
          <w:wAfter w:w="108" w:type="dxa"/>
        </w:trPr>
        <w:tc>
          <w:tcPr>
            <w:tcW w:w="3108" w:type="dxa"/>
            <w:shd w:val="clear" w:color="auto" w:fill="auto"/>
          </w:tcPr>
          <w:p w14:paraId="61522A17" w14:textId="77777777" w:rsidR="009373BA" w:rsidRPr="00C3320D" w:rsidRDefault="009373BA" w:rsidP="00D40F55">
            <w:pPr>
              <w:pStyle w:val="GPSDefinitionTerm"/>
              <w:spacing w:before="120"/>
            </w:pPr>
            <w:r w:rsidRPr="00C3320D">
              <w:t>"Auditor"</w:t>
            </w:r>
          </w:p>
        </w:tc>
        <w:tc>
          <w:tcPr>
            <w:tcW w:w="5309" w:type="dxa"/>
            <w:shd w:val="clear" w:color="auto" w:fill="auto"/>
          </w:tcPr>
          <w:p w14:paraId="2825ADAB" w14:textId="77777777" w:rsidR="009373BA" w:rsidRPr="00C3320D" w:rsidRDefault="009373BA" w:rsidP="00D40F55">
            <w:pPr>
              <w:pStyle w:val="GPsDefinition"/>
              <w:spacing w:before="120"/>
              <w:ind w:left="33" w:hanging="33"/>
            </w:pPr>
            <w:r w:rsidRPr="00C3320D">
              <w:t>means:</w:t>
            </w:r>
          </w:p>
          <w:p w14:paraId="48842F85" w14:textId="77777777" w:rsidR="009373BA" w:rsidRPr="00C3320D" w:rsidRDefault="009373BA" w:rsidP="00D40F55">
            <w:pPr>
              <w:pStyle w:val="GPSDefinitionL2"/>
              <w:spacing w:before="120"/>
              <w:ind w:hanging="33"/>
            </w:pPr>
            <w:r w:rsidRPr="00C3320D">
              <w:t xml:space="preserve">the Customer’s internal and external </w:t>
            </w:r>
            <w:proofErr w:type="gramStart"/>
            <w:r w:rsidRPr="00C3320D">
              <w:t>auditors;</w:t>
            </w:r>
            <w:proofErr w:type="gramEnd"/>
          </w:p>
          <w:p w14:paraId="121FD637"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 xml:space="preserve">or regulatory </w:t>
            </w:r>
            <w:proofErr w:type="gramStart"/>
            <w:r w:rsidRPr="00C3320D">
              <w:rPr>
                <w:spacing w:val="-2"/>
              </w:rPr>
              <w:t>auditors;</w:t>
            </w:r>
            <w:proofErr w:type="gramEnd"/>
          </w:p>
          <w:p w14:paraId="6A69A7BD" w14:textId="77777777" w:rsidR="009373BA" w:rsidRPr="00C3320D" w:rsidRDefault="009373BA" w:rsidP="00D40F55">
            <w:pPr>
              <w:pStyle w:val="GPSDefinitionL2"/>
              <w:spacing w:before="120"/>
              <w:ind w:hanging="33"/>
            </w:pPr>
            <w:r w:rsidRPr="00C3320D">
              <w:t xml:space="preserve">the Comptroller and Auditor General, their staff and/or any appointed representatives of the National Audit </w:t>
            </w:r>
            <w:proofErr w:type="gramStart"/>
            <w:r w:rsidRPr="00C3320D">
              <w:t>Office;</w:t>
            </w:r>
            <w:proofErr w:type="gramEnd"/>
          </w:p>
          <w:p w14:paraId="7254DA7E" w14:textId="77777777" w:rsidR="009373BA" w:rsidRPr="00C3320D" w:rsidRDefault="009373BA" w:rsidP="00D40F55">
            <w:pPr>
              <w:pStyle w:val="GPSDefinitionL2"/>
              <w:spacing w:before="120"/>
              <w:ind w:hanging="33"/>
            </w:pPr>
            <w:r w:rsidRPr="00C3320D">
              <w:t xml:space="preserve">HM Treasury or the Cabinet </w:t>
            </w:r>
            <w:proofErr w:type="gramStart"/>
            <w:r w:rsidRPr="00C3320D">
              <w:t>Office;</w:t>
            </w:r>
            <w:proofErr w:type="gramEnd"/>
          </w:p>
          <w:p w14:paraId="3C4F1600"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410BCC27" w14:textId="77777777" w:rsidR="009373BA" w:rsidRPr="00C3320D" w:rsidRDefault="009373BA" w:rsidP="00D40F55">
            <w:pPr>
              <w:pStyle w:val="GPSDefinitionL2"/>
              <w:spacing w:before="120"/>
              <w:ind w:hanging="33"/>
            </w:pPr>
            <w:r w:rsidRPr="00C3320D">
              <w:t xml:space="preserve">successors or assigns of any of the </w:t>
            </w:r>
            <w:proofErr w:type="gramStart"/>
            <w:r w:rsidRPr="00C3320D">
              <w:t>above;</w:t>
            </w:r>
            <w:proofErr w:type="gramEnd"/>
          </w:p>
          <w:p w14:paraId="7CA3B8F3" w14:textId="77777777" w:rsidR="009373BA" w:rsidRPr="00C3320D" w:rsidRDefault="009373BA" w:rsidP="00D40F55">
            <w:pPr>
              <w:pStyle w:val="GPSDefinitionL2"/>
              <w:numPr>
                <w:ilvl w:val="0"/>
                <w:numId w:val="0"/>
              </w:numPr>
              <w:spacing w:before="120"/>
              <w:ind w:left="720" w:hanging="33"/>
            </w:pPr>
          </w:p>
        </w:tc>
      </w:tr>
      <w:tr w:rsidR="00C3320D" w:rsidRPr="00C3320D" w14:paraId="62EC4F88" w14:textId="77777777" w:rsidTr="00FF7CFE">
        <w:trPr>
          <w:gridAfter w:val="1"/>
          <w:wAfter w:w="108" w:type="dxa"/>
        </w:trPr>
        <w:tc>
          <w:tcPr>
            <w:tcW w:w="3108" w:type="dxa"/>
            <w:shd w:val="clear" w:color="auto" w:fill="auto"/>
          </w:tcPr>
          <w:p w14:paraId="53BC8B3E"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0336A88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5A969D61" w14:textId="77777777" w:rsidTr="00FF7CFE">
        <w:trPr>
          <w:gridAfter w:val="1"/>
          <w:wAfter w:w="108" w:type="dxa"/>
        </w:trPr>
        <w:tc>
          <w:tcPr>
            <w:tcW w:w="3108" w:type="dxa"/>
            <w:shd w:val="clear" w:color="auto" w:fill="auto"/>
          </w:tcPr>
          <w:p w14:paraId="1EB4045B"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7B17C968"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29B792E7" w14:textId="77777777" w:rsidTr="00FF7CFE">
        <w:trPr>
          <w:gridAfter w:val="1"/>
          <w:wAfter w:w="108" w:type="dxa"/>
        </w:trPr>
        <w:tc>
          <w:tcPr>
            <w:tcW w:w="3108" w:type="dxa"/>
            <w:shd w:val="clear" w:color="auto" w:fill="auto"/>
          </w:tcPr>
          <w:p w14:paraId="5F208327"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7D54651A"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1D05EB46" w14:textId="77777777" w:rsidTr="00FF7CFE">
        <w:trPr>
          <w:gridAfter w:val="1"/>
          <w:wAfter w:w="108" w:type="dxa"/>
        </w:trPr>
        <w:tc>
          <w:tcPr>
            <w:tcW w:w="3108" w:type="dxa"/>
            <w:shd w:val="clear" w:color="auto" w:fill="auto"/>
          </w:tcPr>
          <w:p w14:paraId="028B7686"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3B4E948C" w14:textId="77777777"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50A59C99" w14:textId="77777777" w:rsidR="0046026D" w:rsidRPr="00C3320D" w:rsidRDefault="0046026D" w:rsidP="00D40F55">
            <w:pPr>
              <w:pStyle w:val="GPSDefinitionL2"/>
              <w:tabs>
                <w:tab w:val="clear" w:pos="144"/>
                <w:tab w:val="left" w:pos="175"/>
              </w:tabs>
              <w:spacing w:before="120"/>
              <w:ind w:hanging="544"/>
            </w:pPr>
            <w:r w:rsidRPr="00C3320D">
              <w:t xml:space="preserve">Government </w:t>
            </w:r>
            <w:proofErr w:type="gramStart"/>
            <w:r w:rsidRPr="00C3320D">
              <w:t>Department;</w:t>
            </w:r>
            <w:proofErr w:type="gramEnd"/>
          </w:p>
          <w:p w14:paraId="7C756CF9"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roofErr w:type="gramStart"/>
            <w:r w:rsidRPr="00C3320D">
              <w:t>);</w:t>
            </w:r>
            <w:proofErr w:type="gramEnd"/>
          </w:p>
          <w:p w14:paraId="3FE29307"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22F5612"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5FE3F778" w14:textId="77777777" w:rsidTr="00FF7CFE">
        <w:trPr>
          <w:gridAfter w:val="1"/>
          <w:wAfter w:w="108" w:type="dxa"/>
        </w:trPr>
        <w:tc>
          <w:tcPr>
            <w:tcW w:w="3108" w:type="dxa"/>
            <w:shd w:val="clear" w:color="auto" w:fill="auto"/>
          </w:tcPr>
          <w:p w14:paraId="071FA44A"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3EE65C6" w14:textId="77777777" w:rsidR="009373BA" w:rsidRPr="00C3320D" w:rsidRDefault="009373BA" w:rsidP="00D40F55">
            <w:pPr>
              <w:pStyle w:val="GPsDefinition"/>
              <w:tabs>
                <w:tab w:val="clear" w:pos="-9"/>
                <w:tab w:val="left" w:pos="175"/>
              </w:tabs>
              <w:spacing w:before="120"/>
              <w:ind w:hanging="33"/>
            </w:pPr>
            <w:r w:rsidRPr="00C3320D">
              <w:t>means either:</w:t>
            </w:r>
          </w:p>
          <w:p w14:paraId="4BC3544A"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1F858249"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447A9A45" w14:textId="77777777" w:rsidTr="00FF7CFE">
        <w:trPr>
          <w:gridAfter w:val="1"/>
          <w:wAfter w:w="108" w:type="dxa"/>
        </w:trPr>
        <w:tc>
          <w:tcPr>
            <w:tcW w:w="3108" w:type="dxa"/>
            <w:shd w:val="clear" w:color="auto" w:fill="auto"/>
          </w:tcPr>
          <w:p w14:paraId="4799A55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6C68BFE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09974E8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0CAC2E58"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69B0BD0E" w14:textId="77777777" w:rsidTr="00FF7CFE">
        <w:trPr>
          <w:gridAfter w:val="1"/>
          <w:wAfter w:w="108" w:type="dxa"/>
        </w:trPr>
        <w:tc>
          <w:tcPr>
            <w:tcW w:w="3108" w:type="dxa"/>
            <w:shd w:val="clear" w:color="auto" w:fill="auto"/>
          </w:tcPr>
          <w:p w14:paraId="2E7D1AAA" w14:textId="77777777" w:rsidR="009373BA" w:rsidRPr="00C3320D" w:rsidRDefault="009373BA" w:rsidP="00D40F55">
            <w:pPr>
              <w:pStyle w:val="GPSDefinitionTerm"/>
              <w:spacing w:before="120"/>
            </w:pPr>
            <w:r w:rsidRPr="00C3320D">
              <w:t>"Crown"</w:t>
            </w:r>
          </w:p>
        </w:tc>
        <w:tc>
          <w:tcPr>
            <w:tcW w:w="5309" w:type="dxa"/>
            <w:shd w:val="clear" w:color="auto" w:fill="auto"/>
          </w:tcPr>
          <w:p w14:paraId="1074BE2F"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5296E614" w14:textId="77777777" w:rsidTr="00FF7CFE">
        <w:trPr>
          <w:gridAfter w:val="1"/>
          <w:wAfter w:w="108" w:type="dxa"/>
        </w:trPr>
        <w:tc>
          <w:tcPr>
            <w:tcW w:w="3108" w:type="dxa"/>
            <w:shd w:val="clear" w:color="auto" w:fill="auto"/>
          </w:tcPr>
          <w:p w14:paraId="3C51B3D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256C9B84"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733B0D9D" w14:textId="77777777" w:rsidTr="00FF7CFE">
        <w:trPr>
          <w:gridAfter w:val="1"/>
          <w:wAfter w:w="108" w:type="dxa"/>
        </w:trPr>
        <w:tc>
          <w:tcPr>
            <w:tcW w:w="3108" w:type="dxa"/>
            <w:shd w:val="clear" w:color="auto" w:fill="auto"/>
          </w:tcPr>
          <w:p w14:paraId="02055FEA"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233D54E6"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02EEBA93"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1B785AAB"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1B2561B8" w14:textId="77777777" w:rsidTr="00FF7CFE">
        <w:trPr>
          <w:gridAfter w:val="1"/>
          <w:wAfter w:w="108" w:type="dxa"/>
        </w:trPr>
        <w:tc>
          <w:tcPr>
            <w:tcW w:w="3108" w:type="dxa"/>
            <w:shd w:val="clear" w:color="auto" w:fill="auto"/>
          </w:tcPr>
          <w:p w14:paraId="3B86396B"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2755A19A"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79EE70FD" w14:textId="77777777" w:rsidTr="00FF7CFE">
        <w:trPr>
          <w:gridAfter w:val="1"/>
          <w:wAfter w:w="108" w:type="dxa"/>
        </w:trPr>
        <w:tc>
          <w:tcPr>
            <w:tcW w:w="3108" w:type="dxa"/>
            <w:shd w:val="clear" w:color="auto" w:fill="auto"/>
          </w:tcPr>
          <w:p w14:paraId="0422A258"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FBABCE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2E1B2ED" w14:textId="77777777" w:rsidTr="00FF7CFE">
        <w:trPr>
          <w:gridAfter w:val="1"/>
          <w:wAfter w:w="108" w:type="dxa"/>
        </w:trPr>
        <w:tc>
          <w:tcPr>
            <w:tcW w:w="3108" w:type="dxa"/>
            <w:shd w:val="clear" w:color="auto" w:fill="auto"/>
          </w:tcPr>
          <w:p w14:paraId="4B71902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5EB3CD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43556E52" w14:textId="77777777" w:rsidTr="00FF7CFE">
        <w:tc>
          <w:tcPr>
            <w:tcW w:w="3108" w:type="dxa"/>
            <w:shd w:val="clear" w:color="auto" w:fill="auto"/>
          </w:tcPr>
          <w:p w14:paraId="179A0EFC"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0C3D87B5"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2F8BDA09"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schedules to this Legal Services </w:t>
            </w:r>
            <w:proofErr w:type="gramStart"/>
            <w:r w:rsidRPr="00C3320D">
              <w:rPr>
                <w:rFonts w:cs="Arial"/>
                <w:szCs w:val="22"/>
              </w:rPr>
              <w:t>Contract;</w:t>
            </w:r>
            <w:proofErr w:type="gramEnd"/>
          </w:p>
          <w:p w14:paraId="2338565A"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49C762DD"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F761F66"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319F5D3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5814C75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128A35D"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0F0FC9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6BB40AD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w:t>
            </w:r>
            <w:proofErr w:type="gramStart"/>
            <w:r w:rsidRPr="00C3320D">
              <w:rPr>
                <w:rFonts w:cs="Arial"/>
                <w:szCs w:val="22"/>
              </w:rPr>
              <w:t>Customer;</w:t>
            </w:r>
            <w:proofErr w:type="gramEnd"/>
          </w:p>
          <w:p w14:paraId="7511305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F7935E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0371CD2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0301CD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40CF1B7A" w14:textId="77777777" w:rsidR="009373BA" w:rsidRPr="00C3320D" w:rsidRDefault="009373BA" w:rsidP="00D40F55">
            <w:pPr>
              <w:pStyle w:val="GPsDefinition"/>
              <w:spacing w:before="120"/>
              <w:ind w:hanging="33"/>
            </w:pPr>
            <w:r w:rsidRPr="00C3320D">
              <w:t>means:</w:t>
            </w:r>
          </w:p>
          <w:p w14:paraId="645DFA13"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044F942E" w14:textId="77777777" w:rsidR="009373BA" w:rsidRPr="00C3320D" w:rsidRDefault="009373BA" w:rsidP="00D40F55">
            <w:pPr>
              <w:pStyle w:val="GPSDefinitionL3"/>
              <w:spacing w:before="120"/>
              <w:ind w:hanging="33"/>
            </w:pPr>
            <w:r w:rsidRPr="00C3320D">
              <w:t>are supplied to the Supplier by or on behalf of the Customer; or</w:t>
            </w:r>
          </w:p>
          <w:p w14:paraId="7BF4640D"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69AF418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20264ED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FD84DB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6829A185"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66603FB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8AAB084"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742BD2D"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w:t>
            </w:r>
            <w:r w:rsidRPr="00C3320D">
              <w:lastRenderedPageBreak/>
              <w:t xml:space="preserve">the Supplier or its Sub-Contractors for the provision of the </w:t>
            </w:r>
            <w:r w:rsidR="00121CE7" w:rsidRPr="00C3320D">
              <w:t xml:space="preserve">Ordered Panel </w:t>
            </w:r>
            <w:r w:rsidRPr="00C3320D">
              <w:t>Services (or any of them);</w:t>
            </w:r>
          </w:p>
        </w:tc>
      </w:tr>
      <w:tr w:rsidR="00C3320D" w:rsidRPr="00C3320D" w14:paraId="4195BD7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57822B3"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CD7E5C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65B6AF9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8930382"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2AFA5451"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608162D8"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 xml:space="preserve">given in the </w:t>
            </w:r>
            <w:proofErr w:type="gramStart"/>
            <w:r w:rsidR="004207F9">
              <w:rPr>
                <w:rFonts w:cs="Arial"/>
                <w:szCs w:val="22"/>
              </w:rPr>
              <w:t>GDPR</w:t>
            </w:r>
            <w:r w:rsidRPr="00C3320D">
              <w:rPr>
                <w:rFonts w:cs="Arial"/>
                <w:szCs w:val="22"/>
              </w:rPr>
              <w:t>;</w:t>
            </w:r>
            <w:proofErr w:type="gramEnd"/>
            <w:r w:rsidR="00F82E3F">
              <w:rPr>
                <w:rFonts w:cs="Arial"/>
                <w:szCs w:val="22"/>
              </w:rPr>
              <w:t xml:space="preserve"> </w:t>
            </w:r>
          </w:p>
          <w:p w14:paraId="5EB9D3E1"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 xml:space="preserve">in accordance with rights granted pursuant to the Data Protection Legislation to access their Personal </w:t>
            </w:r>
            <w:proofErr w:type="gramStart"/>
            <w:r>
              <w:rPr>
                <w:rFonts w:cs="Arial"/>
                <w:szCs w:val="22"/>
              </w:rPr>
              <w:t>Data;</w:t>
            </w:r>
            <w:proofErr w:type="gramEnd"/>
          </w:p>
          <w:p w14:paraId="1A024FA8"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34E25D0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C7BA367"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1E3874F2" w14:textId="77777777" w:rsidR="00F82E3F" w:rsidRDefault="00F82E3F" w:rsidP="00D40F55">
            <w:pPr>
              <w:pStyle w:val="GPSDefinitionTerm"/>
              <w:spacing w:before="120"/>
            </w:pPr>
          </w:p>
          <w:p w14:paraId="76EB292C" w14:textId="77777777" w:rsidR="00F82E3F" w:rsidRDefault="00F82E3F" w:rsidP="00D40F55">
            <w:pPr>
              <w:pStyle w:val="GPSDefinitionTerm"/>
              <w:spacing w:before="120"/>
            </w:pPr>
          </w:p>
          <w:p w14:paraId="36978534" w14:textId="77777777" w:rsidR="00F82E3F" w:rsidRDefault="00F82E3F" w:rsidP="00D40F55">
            <w:pPr>
              <w:pStyle w:val="GPSDefinitionTerm"/>
              <w:spacing w:before="120"/>
            </w:pPr>
          </w:p>
          <w:p w14:paraId="6DDDFE6B" w14:textId="77777777" w:rsidR="00F82E3F" w:rsidRDefault="00F82E3F" w:rsidP="00D40F55">
            <w:pPr>
              <w:pStyle w:val="GPSDefinitionTerm"/>
              <w:spacing w:before="120"/>
            </w:pPr>
          </w:p>
          <w:p w14:paraId="7876499A" w14:textId="77777777" w:rsidR="00F82E3F" w:rsidRDefault="00F82E3F" w:rsidP="00D40F55">
            <w:pPr>
              <w:pStyle w:val="GPSDefinitionTerm"/>
              <w:spacing w:before="120"/>
            </w:pPr>
          </w:p>
          <w:p w14:paraId="6CF2872A"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2F383797" w14:textId="77777777" w:rsidR="009373BA" w:rsidRDefault="00955034" w:rsidP="00955034">
            <w:pPr>
              <w:pStyle w:val="GPsDefinition"/>
              <w:tabs>
                <w:tab w:val="clear" w:pos="-9"/>
                <w:tab w:val="left" w:pos="0"/>
              </w:tabs>
              <w:spacing w:before="120"/>
              <w:ind w:left="26" w:hanging="26"/>
            </w:pPr>
            <w:r>
              <w:t>means:</w:t>
            </w:r>
          </w:p>
          <w:p w14:paraId="1AB973E6" w14:textId="77777777" w:rsidR="00955034" w:rsidRDefault="00955034" w:rsidP="00955034">
            <w:pPr>
              <w:pStyle w:val="GPsDefinition"/>
              <w:tabs>
                <w:tab w:val="clear" w:pos="-9"/>
                <w:tab w:val="left" w:pos="0"/>
              </w:tabs>
              <w:spacing w:before="120"/>
              <w:ind w:left="26" w:hanging="26"/>
            </w:pPr>
            <w:proofErr w:type="spellStart"/>
            <w:r>
              <w:t>i</w:t>
            </w:r>
            <w:proofErr w:type="spellEnd"/>
            <w:r>
              <w:t>)</w:t>
            </w:r>
            <w:r w:rsidR="004207F9">
              <w:t xml:space="preserve"> the GDPR, the LED and any applicable national implementing Laws as amended from time to </w:t>
            </w:r>
            <w:proofErr w:type="gramStart"/>
            <w:r w:rsidR="004207F9">
              <w:t>time;</w:t>
            </w:r>
            <w:proofErr w:type="gramEnd"/>
          </w:p>
          <w:p w14:paraId="57A00270" w14:textId="77777777" w:rsidR="004207F9" w:rsidRDefault="004207F9" w:rsidP="004207F9">
            <w:pPr>
              <w:pStyle w:val="GPsDefinition"/>
              <w:spacing w:before="120"/>
              <w:ind w:left="26" w:hanging="26"/>
            </w:pPr>
            <w:r>
              <w:t xml:space="preserve">ii) the DPA to the extent that it relates to processing of personal data and </w:t>
            </w:r>
            <w:proofErr w:type="gramStart"/>
            <w:r>
              <w:t>privacy;</w:t>
            </w:r>
            <w:proofErr w:type="gramEnd"/>
          </w:p>
          <w:p w14:paraId="308A7242" w14:textId="77777777" w:rsidR="004207F9" w:rsidRDefault="004207F9" w:rsidP="004207F9">
            <w:pPr>
              <w:pStyle w:val="GPsDefinition"/>
              <w:spacing w:before="120"/>
              <w:ind w:left="26" w:hanging="26"/>
            </w:pPr>
            <w:r>
              <w:t xml:space="preserve">iii) all applicable Law about the processing of personal data and </w:t>
            </w:r>
            <w:proofErr w:type="gramStart"/>
            <w:r>
              <w:t>privacy;</w:t>
            </w:r>
            <w:proofErr w:type="gramEnd"/>
          </w:p>
          <w:p w14:paraId="4A4E1336" w14:textId="77777777" w:rsidR="00F82E3F" w:rsidRDefault="00F82E3F" w:rsidP="00F82E3F">
            <w:pPr>
              <w:pStyle w:val="GPsDefinition"/>
              <w:numPr>
                <w:ilvl w:val="0"/>
                <w:numId w:val="0"/>
              </w:numPr>
              <w:spacing w:before="120"/>
              <w:ind w:left="170" w:hanging="170"/>
            </w:pPr>
          </w:p>
          <w:p w14:paraId="3043D22A"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68286E3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B1822EB"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18008CDB"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5DD93D96" w14:textId="77777777" w:rsidTr="00FF7CFE">
        <w:trPr>
          <w:gridAfter w:val="1"/>
          <w:wAfter w:w="108" w:type="dxa"/>
        </w:trPr>
        <w:tc>
          <w:tcPr>
            <w:tcW w:w="3108" w:type="dxa"/>
            <w:shd w:val="clear" w:color="auto" w:fill="auto"/>
          </w:tcPr>
          <w:p w14:paraId="7219512D"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504C2EB2"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15A84C8A"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748D16DB"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63B2CFC2"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4D928708" w14:textId="77777777" w:rsidTr="00FF7CFE">
        <w:trPr>
          <w:gridAfter w:val="1"/>
          <w:wAfter w:w="108" w:type="dxa"/>
        </w:trPr>
        <w:tc>
          <w:tcPr>
            <w:tcW w:w="3108" w:type="dxa"/>
            <w:shd w:val="clear" w:color="auto" w:fill="auto"/>
          </w:tcPr>
          <w:p w14:paraId="721C83D9"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AFB0C4D"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C13B22D"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 xml:space="preserve">payments including contractual or enhanced redundancy costs, termination costs and notice </w:t>
            </w:r>
            <w:proofErr w:type="gramStart"/>
            <w:r w:rsidRPr="00C3320D">
              <w:rPr>
                <w:rFonts w:ascii="Arial" w:hAnsi="Arial" w:cs="Arial"/>
                <w:sz w:val="22"/>
                <w:szCs w:val="22"/>
              </w:rPr>
              <w:t>payments;</w:t>
            </w:r>
            <w:proofErr w:type="gramEnd"/>
          </w:p>
          <w:p w14:paraId="3AA737C6"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proofErr w:type="gramStart"/>
            <w:r w:rsidRPr="00C3320D">
              <w:rPr>
                <w:rFonts w:ascii="Arial" w:hAnsi="Arial" w:cs="Arial"/>
                <w:sz w:val="22"/>
                <w:szCs w:val="22"/>
              </w:rPr>
              <w:t>dismissalcompensation</w:t>
            </w:r>
            <w:proofErr w:type="spellEnd"/>
            <w:r w:rsidRPr="00C3320D">
              <w:rPr>
                <w:rFonts w:ascii="Arial" w:hAnsi="Arial" w:cs="Arial"/>
                <w:sz w:val="22"/>
                <w:szCs w:val="22"/>
              </w:rPr>
              <w:t>;</w:t>
            </w:r>
            <w:proofErr w:type="gramEnd"/>
          </w:p>
          <w:p w14:paraId="3C136F16"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w:t>
            </w:r>
            <w:proofErr w:type="gramStart"/>
            <w:r w:rsidRPr="00C3320D">
              <w:rPr>
                <w:rFonts w:ascii="Arial" w:hAnsi="Arial" w:cs="Arial"/>
                <w:sz w:val="22"/>
                <w:szCs w:val="22"/>
              </w:rPr>
              <w:t>of  sex</w:t>
            </w:r>
            <w:proofErr w:type="gramEnd"/>
            <w:r w:rsidRPr="00C3320D">
              <w:rPr>
                <w:rFonts w:ascii="Arial" w:hAnsi="Arial" w:cs="Arial"/>
                <w:sz w:val="22"/>
                <w:szCs w:val="22"/>
              </w:rPr>
              <w:t xml:space="preserve">, race, disability, age, religion or belief, gender reassignment, marriage or </w:t>
            </w:r>
            <w:r w:rsidRPr="00C3320D">
              <w:rPr>
                <w:rFonts w:ascii="Arial" w:hAnsi="Arial" w:cs="Arial"/>
                <w:sz w:val="22"/>
                <w:szCs w:val="22"/>
              </w:rPr>
              <w:lastRenderedPageBreak/>
              <w:t>civil partnership, pregnancy and maternity  or sexual orientation or claims for equal pay;</w:t>
            </w:r>
          </w:p>
          <w:p w14:paraId="509975C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less favourable treatment of part-time workers or fixed term </w:t>
            </w:r>
            <w:proofErr w:type="gramStart"/>
            <w:r w:rsidRPr="00C3320D">
              <w:rPr>
                <w:rFonts w:ascii="Arial" w:hAnsi="Arial" w:cs="Arial"/>
                <w:sz w:val="22"/>
                <w:szCs w:val="22"/>
              </w:rPr>
              <w:t>employees;</w:t>
            </w:r>
            <w:proofErr w:type="gramEnd"/>
          </w:p>
          <w:p w14:paraId="2A477A5B"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32DB799"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claims whether in tort, contract or statute or </w:t>
            </w:r>
            <w:proofErr w:type="gramStart"/>
            <w:r w:rsidRPr="00C3320D">
              <w:rPr>
                <w:rFonts w:ascii="Arial" w:hAnsi="Arial" w:cs="Arial"/>
                <w:sz w:val="22"/>
                <w:szCs w:val="22"/>
              </w:rPr>
              <w:t>otherwise;</w:t>
            </w:r>
            <w:proofErr w:type="gramEnd"/>
          </w:p>
          <w:p w14:paraId="5BE9277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any investigation by the Equality and Human Rights Commission or other enforcement, regulatory or supervisory body and of implementing any requirements which may arise from such </w:t>
            </w:r>
            <w:proofErr w:type="gramStart"/>
            <w:r w:rsidRPr="00C3320D">
              <w:rPr>
                <w:rFonts w:ascii="Arial" w:hAnsi="Arial" w:cs="Arial"/>
                <w:sz w:val="22"/>
                <w:szCs w:val="22"/>
              </w:rPr>
              <w:t>investigation;</w:t>
            </w:r>
            <w:proofErr w:type="gramEnd"/>
          </w:p>
          <w:p w14:paraId="1A9B2977"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02AFACAD" w14:textId="77777777" w:rsidTr="00FF7CFE">
        <w:trPr>
          <w:gridAfter w:val="1"/>
          <w:wAfter w:w="108" w:type="dxa"/>
        </w:trPr>
        <w:tc>
          <w:tcPr>
            <w:tcW w:w="3108" w:type="dxa"/>
            <w:shd w:val="clear" w:color="auto" w:fill="auto"/>
          </w:tcPr>
          <w:p w14:paraId="09531EB8"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54CE2008"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74B19A21" w14:textId="77777777" w:rsidTr="00FF7CFE">
        <w:trPr>
          <w:gridAfter w:val="1"/>
          <w:wAfter w:w="108" w:type="dxa"/>
        </w:trPr>
        <w:tc>
          <w:tcPr>
            <w:tcW w:w="3108" w:type="dxa"/>
            <w:shd w:val="clear" w:color="auto" w:fill="auto"/>
          </w:tcPr>
          <w:p w14:paraId="28800D31"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5386C7F3"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7E51CAB9" w14:textId="77777777" w:rsidTr="00FF7CFE">
        <w:trPr>
          <w:gridAfter w:val="1"/>
          <w:wAfter w:w="108" w:type="dxa"/>
        </w:trPr>
        <w:tc>
          <w:tcPr>
            <w:tcW w:w="3108" w:type="dxa"/>
            <w:shd w:val="clear" w:color="auto" w:fill="auto"/>
          </w:tcPr>
          <w:p w14:paraId="5C72D08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B7DF6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180364D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55414D5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4540373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B93904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7711BB7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4E0D6490" w14:textId="77777777" w:rsidTr="00FF7CFE">
        <w:trPr>
          <w:gridAfter w:val="1"/>
          <w:wAfter w:w="108" w:type="dxa"/>
        </w:trPr>
        <w:tc>
          <w:tcPr>
            <w:tcW w:w="3108" w:type="dxa"/>
            <w:shd w:val="clear" w:color="auto" w:fill="auto"/>
          </w:tcPr>
          <w:p w14:paraId="22DB1D3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4AFC59C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5B72FD25" w14:textId="77777777" w:rsidTr="00FF7CFE">
        <w:trPr>
          <w:gridAfter w:val="1"/>
          <w:wAfter w:w="108" w:type="dxa"/>
        </w:trPr>
        <w:tc>
          <w:tcPr>
            <w:tcW w:w="3108" w:type="dxa"/>
            <w:shd w:val="clear" w:color="auto" w:fill="auto"/>
          </w:tcPr>
          <w:p w14:paraId="72D7BB68" w14:textId="77777777" w:rsidR="009373BA" w:rsidRDefault="009373BA" w:rsidP="00D40F55">
            <w:pPr>
              <w:pStyle w:val="GPSDefinitionTerm"/>
              <w:spacing w:before="120"/>
            </w:pPr>
            <w:r w:rsidRPr="00C3320D">
              <w:t>"Fraud"</w:t>
            </w:r>
          </w:p>
          <w:p w14:paraId="593D6F7A" w14:textId="77777777" w:rsidR="00795E64" w:rsidRDefault="00795E64" w:rsidP="00D40F55">
            <w:pPr>
              <w:pStyle w:val="GPSDefinitionTerm"/>
              <w:spacing w:before="120"/>
            </w:pPr>
          </w:p>
          <w:p w14:paraId="24EA8E56" w14:textId="77777777" w:rsidR="00795E64" w:rsidRDefault="00795E64" w:rsidP="00D40F55">
            <w:pPr>
              <w:pStyle w:val="GPSDefinitionTerm"/>
              <w:spacing w:before="120"/>
            </w:pPr>
          </w:p>
          <w:p w14:paraId="55634C1D" w14:textId="77777777" w:rsidR="00795E64" w:rsidRDefault="00795E64" w:rsidP="00D40F55">
            <w:pPr>
              <w:pStyle w:val="GPSDefinitionTerm"/>
              <w:spacing w:before="120"/>
            </w:pPr>
          </w:p>
          <w:p w14:paraId="5D6BCA54" w14:textId="77777777" w:rsidR="00795E64" w:rsidRPr="00C3320D" w:rsidRDefault="00795E64" w:rsidP="00D40F55">
            <w:pPr>
              <w:pStyle w:val="GPSDefinitionTerm"/>
              <w:spacing w:before="120"/>
            </w:pPr>
            <w:r>
              <w:lastRenderedPageBreak/>
              <w:t>"GDPR</w:t>
            </w:r>
            <w:r w:rsidRPr="00C3320D">
              <w:t>"</w:t>
            </w:r>
          </w:p>
        </w:tc>
        <w:tc>
          <w:tcPr>
            <w:tcW w:w="5309" w:type="dxa"/>
            <w:shd w:val="clear" w:color="auto" w:fill="auto"/>
          </w:tcPr>
          <w:p w14:paraId="0B3DD189" w14:textId="77777777" w:rsidR="009373BA" w:rsidRDefault="009373BA" w:rsidP="00D40F55">
            <w:pPr>
              <w:pStyle w:val="GPsDefinition"/>
              <w:tabs>
                <w:tab w:val="clear" w:pos="-9"/>
                <w:tab w:val="left" w:pos="175"/>
              </w:tabs>
              <w:spacing w:before="120"/>
              <w:ind w:hanging="33"/>
            </w:pPr>
            <w:r w:rsidRPr="00C3320D">
              <w:lastRenderedPageBreak/>
              <w:t>means any offence under any Laws creating offences in respect of fraudulent acts (including the Misrepresentation Act 1967) or at common law in respect of fraudulent acts including acts of</w:t>
            </w:r>
            <w:r w:rsidRPr="00C3320D">
              <w:rPr>
                <w:b/>
              </w:rPr>
              <w:t xml:space="preserve"> </w:t>
            </w:r>
            <w:proofErr w:type="gramStart"/>
            <w:r w:rsidRPr="00C3320D">
              <w:t>forgery;</w:t>
            </w:r>
            <w:proofErr w:type="gramEnd"/>
          </w:p>
          <w:p w14:paraId="5D9C2027" w14:textId="77777777" w:rsidR="00795E64" w:rsidRDefault="00795E64" w:rsidP="00795E64">
            <w:pPr>
              <w:pStyle w:val="GPsDefinition"/>
              <w:numPr>
                <w:ilvl w:val="0"/>
                <w:numId w:val="0"/>
              </w:numPr>
              <w:tabs>
                <w:tab w:val="clear" w:pos="-9"/>
                <w:tab w:val="left" w:pos="175"/>
              </w:tabs>
              <w:spacing w:before="120"/>
              <w:ind w:left="170" w:hanging="170"/>
            </w:pPr>
          </w:p>
          <w:p w14:paraId="498A5887" w14:textId="77777777" w:rsidR="00795E64" w:rsidRPr="00C3320D" w:rsidRDefault="00795E64" w:rsidP="00795E64">
            <w:pPr>
              <w:pStyle w:val="GPsDefinition"/>
              <w:numPr>
                <w:ilvl w:val="0"/>
                <w:numId w:val="0"/>
              </w:numPr>
              <w:tabs>
                <w:tab w:val="clear" w:pos="-9"/>
                <w:tab w:val="left" w:pos="26"/>
              </w:tabs>
              <w:spacing w:before="120"/>
              <w:ind w:left="170" w:hanging="34"/>
            </w:pPr>
            <w:r>
              <w:lastRenderedPageBreak/>
              <w:t>means the General Protection Regulation (Regulation (EU) 2016/679)</w:t>
            </w:r>
          </w:p>
        </w:tc>
      </w:tr>
      <w:tr w:rsidR="00C3320D" w:rsidRPr="00C3320D" w14:paraId="03294170" w14:textId="77777777" w:rsidTr="00FF7CFE">
        <w:trPr>
          <w:gridAfter w:val="1"/>
          <w:wAfter w:w="108" w:type="dxa"/>
        </w:trPr>
        <w:tc>
          <w:tcPr>
            <w:tcW w:w="3108" w:type="dxa"/>
            <w:shd w:val="clear" w:color="auto" w:fill="auto"/>
          </w:tcPr>
          <w:p w14:paraId="656666EE" w14:textId="77777777" w:rsidR="009373BA" w:rsidRPr="00C3320D" w:rsidRDefault="00795E64" w:rsidP="00D40F55">
            <w:pPr>
              <w:pStyle w:val="GPSDefinitionTerm"/>
              <w:spacing w:before="120"/>
            </w:pPr>
            <w:r>
              <w:lastRenderedPageBreak/>
              <w:t xml:space="preserve"> </w:t>
            </w:r>
            <w:r w:rsidR="009373BA" w:rsidRPr="00C3320D">
              <w:t>"Good Industry Practice"</w:t>
            </w:r>
          </w:p>
        </w:tc>
        <w:tc>
          <w:tcPr>
            <w:tcW w:w="5309" w:type="dxa"/>
            <w:shd w:val="clear" w:color="auto" w:fill="auto"/>
          </w:tcPr>
          <w:p w14:paraId="2487A748"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66EB60E1" w14:textId="77777777" w:rsidTr="00FF7CFE">
        <w:trPr>
          <w:gridAfter w:val="1"/>
          <w:wAfter w:w="108" w:type="dxa"/>
        </w:trPr>
        <w:tc>
          <w:tcPr>
            <w:tcW w:w="3108" w:type="dxa"/>
            <w:shd w:val="clear" w:color="auto" w:fill="auto"/>
          </w:tcPr>
          <w:p w14:paraId="60C015B7"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440DF7E2"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396CDB75" w14:textId="77777777" w:rsidTr="00FF7CFE">
        <w:trPr>
          <w:gridAfter w:val="1"/>
          <w:wAfter w:w="108" w:type="dxa"/>
        </w:trPr>
        <w:tc>
          <w:tcPr>
            <w:tcW w:w="3108" w:type="dxa"/>
            <w:shd w:val="clear" w:color="auto" w:fill="auto"/>
          </w:tcPr>
          <w:p w14:paraId="6EF0986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1F130973"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385E417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3015C87"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36475DA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E12C8E"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5B772FB5"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066E10C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4786EDA6"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1E57D219"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2A23C5ED"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63E03D7C" w14:textId="77777777" w:rsidTr="00FF7CFE">
        <w:trPr>
          <w:gridAfter w:val="1"/>
          <w:wAfter w:w="108" w:type="dxa"/>
        </w:trPr>
        <w:tc>
          <w:tcPr>
            <w:tcW w:w="3108" w:type="dxa"/>
            <w:shd w:val="clear" w:color="auto" w:fill="auto"/>
          </w:tcPr>
          <w:p w14:paraId="202BE07D" w14:textId="77777777" w:rsidR="00A72942" w:rsidRDefault="00A72942" w:rsidP="00D40F55">
            <w:pPr>
              <w:pStyle w:val="GPSDefinitionTerm"/>
              <w:spacing w:before="120"/>
            </w:pPr>
            <w:r w:rsidRPr="00C3320D">
              <w:lastRenderedPageBreak/>
              <w:t>"Intellectual Property Rights" or "IPR"</w:t>
            </w:r>
          </w:p>
          <w:p w14:paraId="4E4FCBBD" w14:textId="77777777" w:rsidR="00795E64" w:rsidRDefault="00795E64" w:rsidP="00D40F55">
            <w:pPr>
              <w:pStyle w:val="GPSDefinitionTerm"/>
              <w:spacing w:before="120"/>
            </w:pPr>
          </w:p>
          <w:p w14:paraId="6647F191" w14:textId="77777777" w:rsidR="00795E64" w:rsidRDefault="00795E64" w:rsidP="00D40F55">
            <w:pPr>
              <w:pStyle w:val="GPSDefinitionTerm"/>
              <w:spacing w:before="120"/>
            </w:pPr>
          </w:p>
          <w:p w14:paraId="710B34B2" w14:textId="77777777" w:rsidR="00795E64" w:rsidRDefault="00795E64" w:rsidP="00D40F55">
            <w:pPr>
              <w:pStyle w:val="GPSDefinitionTerm"/>
              <w:spacing w:before="120"/>
            </w:pPr>
          </w:p>
          <w:p w14:paraId="55F17584" w14:textId="77777777" w:rsidR="00795E64" w:rsidRDefault="00795E64" w:rsidP="00D40F55">
            <w:pPr>
              <w:pStyle w:val="GPSDefinitionTerm"/>
              <w:spacing w:before="120"/>
            </w:pPr>
          </w:p>
          <w:p w14:paraId="2B3635AD" w14:textId="77777777" w:rsidR="00795E64" w:rsidRDefault="00795E64" w:rsidP="00D40F55">
            <w:pPr>
              <w:pStyle w:val="GPSDefinitionTerm"/>
              <w:spacing w:before="120"/>
            </w:pPr>
          </w:p>
          <w:p w14:paraId="59B5F6D4" w14:textId="77777777" w:rsidR="00795E64" w:rsidRDefault="00795E64" w:rsidP="00D40F55">
            <w:pPr>
              <w:pStyle w:val="GPSDefinitionTerm"/>
              <w:spacing w:before="120"/>
            </w:pPr>
          </w:p>
          <w:p w14:paraId="34CAF9B5" w14:textId="77777777" w:rsidR="00795E64" w:rsidRDefault="00795E64" w:rsidP="00D40F55">
            <w:pPr>
              <w:pStyle w:val="GPSDefinitionTerm"/>
              <w:spacing w:before="120"/>
            </w:pPr>
          </w:p>
          <w:p w14:paraId="69DA74A9" w14:textId="77777777" w:rsidR="00795E64" w:rsidRDefault="00795E64" w:rsidP="00D40F55">
            <w:pPr>
              <w:pStyle w:val="GPSDefinitionTerm"/>
              <w:spacing w:before="120"/>
            </w:pPr>
          </w:p>
          <w:p w14:paraId="7CBA6469" w14:textId="77777777" w:rsidR="00795E64" w:rsidRDefault="00795E64" w:rsidP="00D40F55">
            <w:pPr>
              <w:pStyle w:val="GPSDefinitionTerm"/>
              <w:spacing w:before="120"/>
            </w:pPr>
          </w:p>
          <w:p w14:paraId="15AB1B5D" w14:textId="77777777" w:rsidR="00795E64" w:rsidRDefault="00795E64" w:rsidP="00D40F55">
            <w:pPr>
              <w:pStyle w:val="GPSDefinitionTerm"/>
              <w:spacing w:before="120"/>
            </w:pPr>
          </w:p>
          <w:p w14:paraId="60458524" w14:textId="77777777" w:rsidR="00795E64" w:rsidRDefault="00795E64" w:rsidP="00D40F55">
            <w:pPr>
              <w:pStyle w:val="GPSDefinitionTerm"/>
              <w:spacing w:before="120"/>
            </w:pPr>
          </w:p>
          <w:p w14:paraId="6611A56B"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4E03F6ED" w14:textId="77777777" w:rsidR="00A72942" w:rsidRPr="00C3320D" w:rsidRDefault="00A72942" w:rsidP="00D40F55">
            <w:pPr>
              <w:pStyle w:val="GPsDefinition"/>
              <w:spacing w:before="120"/>
              <w:ind w:hanging="33"/>
            </w:pPr>
            <w:r w:rsidRPr="00C3320D">
              <w:t>means</w:t>
            </w:r>
          </w:p>
          <w:p w14:paraId="0924C202"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2338D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6EC3CD74" w14:textId="77777777" w:rsidR="00A72942" w:rsidRDefault="00A72942" w:rsidP="00D40F55">
            <w:pPr>
              <w:pStyle w:val="GPSDefinitionL2"/>
              <w:spacing w:before="120"/>
              <w:ind w:hanging="33"/>
            </w:pPr>
            <w:r w:rsidRPr="00C3320D">
              <w:t xml:space="preserve">all other rights having equivalent or similar effect in any country or </w:t>
            </w:r>
            <w:proofErr w:type="gramStart"/>
            <w:r w:rsidRPr="00C3320D">
              <w:t>jurisdiction;</w:t>
            </w:r>
            <w:proofErr w:type="gramEnd"/>
          </w:p>
          <w:p w14:paraId="68ADC7B6" w14:textId="77777777" w:rsidR="00795E64" w:rsidRDefault="00795E64" w:rsidP="00795E64">
            <w:pPr>
              <w:pStyle w:val="GPsDefinition"/>
              <w:numPr>
                <w:ilvl w:val="0"/>
                <w:numId w:val="0"/>
              </w:numPr>
              <w:ind w:left="170" w:hanging="170"/>
            </w:pPr>
          </w:p>
          <w:p w14:paraId="6DD37299"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4F2D035B" w14:textId="77777777" w:rsidTr="00FF7CFE">
        <w:trPr>
          <w:gridAfter w:val="1"/>
          <w:wAfter w:w="108" w:type="dxa"/>
        </w:trPr>
        <w:tc>
          <w:tcPr>
            <w:tcW w:w="3108" w:type="dxa"/>
            <w:shd w:val="clear" w:color="auto" w:fill="auto"/>
          </w:tcPr>
          <w:p w14:paraId="2CA3991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B34AF1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3A0874A9" w14:textId="77777777" w:rsidTr="00FF7CFE">
        <w:trPr>
          <w:gridAfter w:val="1"/>
          <w:wAfter w:w="108" w:type="dxa"/>
        </w:trPr>
        <w:tc>
          <w:tcPr>
            <w:tcW w:w="3108" w:type="dxa"/>
            <w:shd w:val="clear" w:color="auto" w:fill="auto"/>
          </w:tcPr>
          <w:p w14:paraId="0CE68E4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03ED19E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59CE2EF3" w14:textId="77777777" w:rsidTr="00FF7CFE">
        <w:trPr>
          <w:gridAfter w:val="1"/>
          <w:wAfter w:w="108" w:type="dxa"/>
        </w:trPr>
        <w:tc>
          <w:tcPr>
            <w:tcW w:w="3108" w:type="dxa"/>
            <w:shd w:val="clear" w:color="auto" w:fill="auto"/>
          </w:tcPr>
          <w:p w14:paraId="71704FE2"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7CB57ECB"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27DCEF21" w14:textId="77777777" w:rsidTr="00FF7CFE">
        <w:trPr>
          <w:gridAfter w:val="1"/>
          <w:wAfter w:w="108" w:type="dxa"/>
        </w:trPr>
        <w:tc>
          <w:tcPr>
            <w:tcW w:w="3108" w:type="dxa"/>
            <w:shd w:val="clear" w:color="auto" w:fill="auto"/>
          </w:tcPr>
          <w:p w14:paraId="55EC0E32"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5BE97FE9"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1A0E6753" w14:textId="77777777" w:rsidTr="00FF7CFE">
        <w:trPr>
          <w:gridAfter w:val="1"/>
          <w:wAfter w:w="108" w:type="dxa"/>
        </w:trPr>
        <w:tc>
          <w:tcPr>
            <w:tcW w:w="3108" w:type="dxa"/>
            <w:shd w:val="clear" w:color="auto" w:fill="auto"/>
          </w:tcPr>
          <w:p w14:paraId="61CE8487" w14:textId="77777777" w:rsidR="00A72942" w:rsidRDefault="00A72942" w:rsidP="00D40F55">
            <w:pPr>
              <w:pStyle w:val="GPSDefinitionTerm"/>
              <w:spacing w:before="120"/>
            </w:pPr>
            <w:r w:rsidRPr="00C3320D">
              <w:t>"Law"</w:t>
            </w:r>
          </w:p>
          <w:p w14:paraId="4ABF0A15" w14:textId="77777777" w:rsidR="00CC1E72" w:rsidRDefault="00CC1E72" w:rsidP="00D40F55">
            <w:pPr>
              <w:pStyle w:val="GPSDefinitionTerm"/>
              <w:spacing w:before="120"/>
            </w:pPr>
          </w:p>
          <w:p w14:paraId="1DF295B5" w14:textId="77777777" w:rsidR="00CC1E72" w:rsidRDefault="00CC1E72" w:rsidP="00D40F55">
            <w:pPr>
              <w:pStyle w:val="GPSDefinitionTerm"/>
              <w:spacing w:before="120"/>
            </w:pPr>
          </w:p>
          <w:p w14:paraId="7E65FE91" w14:textId="77777777" w:rsidR="00CC1E72" w:rsidRDefault="00CC1E72" w:rsidP="00D40F55">
            <w:pPr>
              <w:pStyle w:val="GPSDefinitionTerm"/>
              <w:spacing w:before="120"/>
            </w:pPr>
          </w:p>
          <w:p w14:paraId="29E3FB43" w14:textId="77777777" w:rsidR="00CC1E72" w:rsidRDefault="00CC1E72" w:rsidP="00D40F55">
            <w:pPr>
              <w:pStyle w:val="GPSDefinitionTerm"/>
              <w:spacing w:before="120"/>
            </w:pPr>
          </w:p>
          <w:p w14:paraId="2A2AF31C" w14:textId="77777777" w:rsidR="00CC1E72" w:rsidRDefault="00CC1E72" w:rsidP="00D40F55">
            <w:pPr>
              <w:pStyle w:val="GPSDefinitionTerm"/>
              <w:spacing w:before="120"/>
            </w:pPr>
          </w:p>
          <w:p w14:paraId="4CBD54BC"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166888CA" w14:textId="77777777" w:rsidR="00A72942" w:rsidRDefault="00A72942" w:rsidP="00CC1E72">
            <w:pPr>
              <w:pStyle w:val="GPsDefinition"/>
              <w:tabs>
                <w:tab w:val="clear" w:pos="-9"/>
                <w:tab w:val="left" w:pos="26"/>
              </w:tabs>
              <w:spacing w:before="120"/>
              <w:ind w:left="26" w:hanging="460"/>
            </w:pPr>
            <w:r w:rsidRPr="00C3320D">
              <w:lastRenderedPageBreak/>
              <w:t xml:space="preserve">means any law, subordinate legislation within the meaning of Section 21(1) of the Interpretation Act </w:t>
            </w:r>
            <w:r w:rsidRPr="00C3320D">
              <w:lastRenderedPageBreak/>
              <w:t>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435474B7"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112ED718" w14:textId="77777777" w:rsidTr="00FF7CFE">
        <w:trPr>
          <w:gridAfter w:val="1"/>
          <w:wAfter w:w="108" w:type="dxa"/>
        </w:trPr>
        <w:tc>
          <w:tcPr>
            <w:tcW w:w="3108" w:type="dxa"/>
            <w:shd w:val="clear" w:color="auto" w:fill="auto"/>
          </w:tcPr>
          <w:p w14:paraId="359EA2A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21D205A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46FA0413" w14:textId="77777777" w:rsidTr="00FF7CFE">
        <w:trPr>
          <w:gridAfter w:val="1"/>
          <w:wAfter w:w="108" w:type="dxa"/>
        </w:trPr>
        <w:tc>
          <w:tcPr>
            <w:tcW w:w="3108" w:type="dxa"/>
            <w:shd w:val="clear" w:color="auto" w:fill="auto"/>
          </w:tcPr>
          <w:p w14:paraId="4CFE72E2"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588A26A9"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6CF6FBB2" w14:textId="77777777" w:rsidTr="00FF7CFE">
        <w:trPr>
          <w:gridAfter w:val="1"/>
          <w:wAfter w:w="108" w:type="dxa"/>
        </w:trPr>
        <w:tc>
          <w:tcPr>
            <w:tcW w:w="3108" w:type="dxa"/>
            <w:shd w:val="clear" w:color="auto" w:fill="auto"/>
          </w:tcPr>
          <w:p w14:paraId="007B2F3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10CEEA1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6756B15A" w14:textId="77777777" w:rsidTr="00FF7CFE">
        <w:trPr>
          <w:gridAfter w:val="1"/>
          <w:wAfter w:w="108" w:type="dxa"/>
        </w:trPr>
        <w:tc>
          <w:tcPr>
            <w:tcW w:w="3108" w:type="dxa"/>
            <w:shd w:val="clear" w:color="auto" w:fill="auto"/>
          </w:tcPr>
          <w:p w14:paraId="5A22DFB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6EDAEC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52804243" w14:textId="77777777" w:rsidTr="00FF7CFE">
        <w:trPr>
          <w:gridAfter w:val="1"/>
          <w:wAfter w:w="108" w:type="dxa"/>
        </w:trPr>
        <w:tc>
          <w:tcPr>
            <w:tcW w:w="3108" w:type="dxa"/>
            <w:shd w:val="clear" w:color="auto" w:fill="auto"/>
          </w:tcPr>
          <w:p w14:paraId="03DEB83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124DECC0"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0F01903" w14:textId="77777777" w:rsidTr="00FF7CFE">
        <w:trPr>
          <w:gridAfter w:val="1"/>
          <w:wAfter w:w="108" w:type="dxa"/>
        </w:trPr>
        <w:tc>
          <w:tcPr>
            <w:tcW w:w="3108" w:type="dxa"/>
            <w:shd w:val="clear" w:color="auto" w:fill="auto"/>
          </w:tcPr>
          <w:p w14:paraId="1D7AED3E"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0FEC2264"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6CD6D5A7" w14:textId="77777777" w:rsidTr="00FF7CFE">
        <w:trPr>
          <w:gridAfter w:val="1"/>
          <w:wAfter w:w="108" w:type="dxa"/>
        </w:trPr>
        <w:tc>
          <w:tcPr>
            <w:tcW w:w="3108" w:type="dxa"/>
            <w:shd w:val="clear" w:color="auto" w:fill="auto"/>
          </w:tcPr>
          <w:p w14:paraId="45FC7B4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02114D8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w:t>
            </w:r>
            <w:proofErr w:type="spellStart"/>
            <w:r w:rsidRPr="00C3320D">
              <w:rPr>
                <w:rFonts w:cs="Arial"/>
                <w:szCs w:val="22"/>
              </w:rPr>
              <w:t>yy</w:t>
            </w:r>
            <w:proofErr w:type="spellEnd"/>
            <w:r w:rsidRPr="00C3320D">
              <w:rPr>
                <w:rFonts w:cs="Arial"/>
                <w:szCs w:val="22"/>
              </w:rPr>
              <w:t xml:space="preserve">/zzzz] and </w:t>
            </w:r>
            <w:proofErr w:type="gramStart"/>
            <w:r w:rsidRPr="00C3320D">
              <w:rPr>
                <w:rFonts w:cs="Arial"/>
                <w:szCs w:val="22"/>
              </w:rPr>
              <w:t>referenced  in</w:t>
            </w:r>
            <w:proofErr w:type="gramEnd"/>
            <w:r w:rsidRPr="00C3320D">
              <w:rPr>
                <w:rFonts w:cs="Arial"/>
                <w:szCs w:val="22"/>
              </w:rPr>
              <w:t xml:space="preserve"> the Order Form;</w:t>
            </w:r>
          </w:p>
        </w:tc>
      </w:tr>
      <w:tr w:rsidR="00C3320D" w:rsidRPr="00C3320D" w14:paraId="1EC90C63" w14:textId="77777777" w:rsidTr="00FF7CFE">
        <w:trPr>
          <w:gridAfter w:val="1"/>
          <w:wAfter w:w="108" w:type="dxa"/>
        </w:trPr>
        <w:tc>
          <w:tcPr>
            <w:tcW w:w="3108" w:type="dxa"/>
            <w:shd w:val="clear" w:color="auto" w:fill="auto"/>
          </w:tcPr>
          <w:p w14:paraId="08CF63AE"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172FC5E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ABC85FA" w14:textId="77777777" w:rsidTr="00FF7CFE">
        <w:trPr>
          <w:gridAfter w:val="1"/>
          <w:wAfter w:w="108" w:type="dxa"/>
        </w:trPr>
        <w:tc>
          <w:tcPr>
            <w:tcW w:w="3108" w:type="dxa"/>
            <w:shd w:val="clear" w:color="auto" w:fill="auto"/>
          </w:tcPr>
          <w:p w14:paraId="21ECEC09"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1927E658"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45205A62" w14:textId="77777777" w:rsidTr="00FF7CFE">
        <w:trPr>
          <w:gridAfter w:val="1"/>
          <w:wAfter w:w="108" w:type="dxa"/>
        </w:trPr>
        <w:tc>
          <w:tcPr>
            <w:tcW w:w="3108" w:type="dxa"/>
            <w:shd w:val="clear" w:color="auto" w:fill="auto"/>
          </w:tcPr>
          <w:p w14:paraId="1D6C90A7"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F61F6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w:t>
            </w:r>
            <w:proofErr w:type="gramStart"/>
            <w:r w:rsidRPr="00C3320D">
              <w:rPr>
                <w:rFonts w:cs="Arial"/>
                <w:szCs w:val="22"/>
              </w:rPr>
              <w:t>both of them</w:t>
            </w:r>
            <w:proofErr w:type="gramEnd"/>
            <w:r w:rsidRPr="00C3320D">
              <w:rPr>
                <w:rFonts w:cs="Arial"/>
                <w:szCs w:val="22"/>
              </w:rPr>
              <w:t>;</w:t>
            </w:r>
          </w:p>
        </w:tc>
      </w:tr>
      <w:tr w:rsidR="00C3320D" w:rsidRPr="00C3320D" w14:paraId="16EE7B65" w14:textId="77777777" w:rsidTr="00FF7CFE">
        <w:trPr>
          <w:gridAfter w:val="1"/>
          <w:wAfter w:w="108" w:type="dxa"/>
        </w:trPr>
        <w:tc>
          <w:tcPr>
            <w:tcW w:w="3108" w:type="dxa"/>
            <w:shd w:val="clear" w:color="auto" w:fill="auto"/>
          </w:tcPr>
          <w:p w14:paraId="05384DE0"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lastRenderedPageBreak/>
              <w:t>"Personal Data"</w:t>
            </w:r>
          </w:p>
          <w:p w14:paraId="5C104FE8"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78D666B2"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542EBEB0"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205641E0"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282A0358"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6ECF200E"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has the meaning given in the GDPR to which the Processor has access to from time to time in the course of the </w:t>
            </w:r>
            <w:proofErr w:type="gramStart"/>
            <w:r>
              <w:rPr>
                <w:rFonts w:cs="Arial"/>
                <w:szCs w:val="22"/>
              </w:rPr>
              <w:t>Services</w:t>
            </w:r>
            <w:r w:rsidR="00A72942" w:rsidRPr="00C3320D">
              <w:rPr>
                <w:rFonts w:cs="Arial"/>
                <w:szCs w:val="22"/>
              </w:rPr>
              <w:t>;</w:t>
            </w:r>
            <w:proofErr w:type="gramEnd"/>
          </w:p>
          <w:p w14:paraId="1B0DB82B"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785EFF7E"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 xml:space="preserve">has the meaning given in </w:t>
            </w:r>
            <w:proofErr w:type="gramStart"/>
            <w:r>
              <w:rPr>
                <w:rFonts w:cs="Arial"/>
                <w:szCs w:val="22"/>
              </w:rPr>
              <w:t>the GDPR;</w:t>
            </w:r>
            <w:proofErr w:type="gramEnd"/>
          </w:p>
          <w:p w14:paraId="6F7C759D"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14B8F728"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5BC11915" w14:textId="77777777" w:rsidTr="00FF7CFE">
        <w:trPr>
          <w:gridAfter w:val="1"/>
          <w:wAfter w:w="108" w:type="dxa"/>
        </w:trPr>
        <w:tc>
          <w:tcPr>
            <w:tcW w:w="3108" w:type="dxa"/>
            <w:shd w:val="clear" w:color="auto" w:fill="auto"/>
          </w:tcPr>
          <w:p w14:paraId="56009E91"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70D00873" w14:textId="77777777" w:rsidR="00A72942" w:rsidRPr="00C3320D" w:rsidRDefault="00A72942" w:rsidP="00D40F55">
            <w:pPr>
              <w:pStyle w:val="GPsDefinition"/>
              <w:spacing w:before="120"/>
            </w:pPr>
            <w:r w:rsidRPr="00C3320D">
              <w:t>means any of the following:</w:t>
            </w:r>
          </w:p>
          <w:p w14:paraId="77E11391"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0B8A22E" w14:textId="77777777" w:rsidR="00A72942" w:rsidRPr="00C3320D" w:rsidRDefault="00A72942" w:rsidP="00D40F55">
            <w:pPr>
              <w:pStyle w:val="GPSDefinitionL3"/>
              <w:spacing w:before="120"/>
            </w:pPr>
            <w:r w:rsidRPr="00C3320D">
              <w:t>induce that person to perform improperly a relevant function or activity; or</w:t>
            </w:r>
          </w:p>
          <w:p w14:paraId="163285F8" w14:textId="77777777" w:rsidR="00A72942" w:rsidRPr="00C3320D" w:rsidRDefault="00A72942" w:rsidP="00D40F55">
            <w:pPr>
              <w:pStyle w:val="GPSDefinitionL3"/>
              <w:spacing w:before="120"/>
            </w:pPr>
            <w:r w:rsidRPr="00C3320D">
              <w:t xml:space="preserve">reward that person for improper performance of a relevant function or </w:t>
            </w:r>
            <w:proofErr w:type="gramStart"/>
            <w:r w:rsidRPr="00C3320D">
              <w:t>activity;</w:t>
            </w:r>
            <w:proofErr w:type="gramEnd"/>
            <w:r w:rsidRPr="00C3320D">
              <w:t xml:space="preserve"> </w:t>
            </w:r>
          </w:p>
          <w:p w14:paraId="2B4A4AF8" w14:textId="77777777" w:rsidR="00A72942" w:rsidRPr="00C3320D" w:rsidRDefault="00A72942" w:rsidP="00D40F55">
            <w:pPr>
              <w:pStyle w:val="GPSDefinitionL2"/>
              <w:spacing w:before="120"/>
            </w:pPr>
            <w:r w:rsidRPr="00C3320D">
              <w:t xml:space="preserve">to directly or indirectly request, agree to receive or accept any financial or other advantage as an inducement or a reward for improper performance of a relevant function or activity in connection with this Legal Services </w:t>
            </w:r>
            <w:proofErr w:type="gramStart"/>
            <w:r w:rsidRPr="00C3320D">
              <w:t>Contract;</w:t>
            </w:r>
            <w:proofErr w:type="gramEnd"/>
          </w:p>
          <w:p w14:paraId="5C2AD7B2" w14:textId="77777777" w:rsidR="00A72942" w:rsidRPr="00C3320D" w:rsidRDefault="00A72942" w:rsidP="00D40F55">
            <w:pPr>
              <w:pStyle w:val="GPSDefinitionL2"/>
              <w:spacing w:before="120"/>
            </w:pPr>
            <w:r w:rsidRPr="00C3320D">
              <w:t>committing any offence:</w:t>
            </w:r>
          </w:p>
          <w:p w14:paraId="72A1AC11" w14:textId="77777777" w:rsidR="00A72942" w:rsidRPr="00C3320D" w:rsidRDefault="00A72942" w:rsidP="00D40F55">
            <w:pPr>
              <w:pStyle w:val="GPSDefinitionL3"/>
              <w:spacing w:before="120"/>
            </w:pPr>
            <w:r w:rsidRPr="00C3320D">
              <w:t>under the Bribery Act 2010 (or any legislation repealed or revoked by such Act); or</w:t>
            </w:r>
          </w:p>
          <w:p w14:paraId="3F52F14D" w14:textId="77777777" w:rsidR="00A72942" w:rsidRPr="00C3320D" w:rsidRDefault="00A72942" w:rsidP="00D40F55">
            <w:pPr>
              <w:pStyle w:val="GPSDefinitionL3"/>
              <w:spacing w:before="120"/>
            </w:pPr>
            <w:r w:rsidRPr="00C3320D">
              <w:t xml:space="preserve">under legislation or common law concerning fraudulent acts; or </w:t>
            </w:r>
          </w:p>
          <w:p w14:paraId="6BFFEAD1"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53E03794"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22A5D75" w14:textId="77777777" w:rsidTr="00FF7CFE">
        <w:trPr>
          <w:gridAfter w:val="1"/>
          <w:wAfter w:w="108" w:type="dxa"/>
        </w:trPr>
        <w:tc>
          <w:tcPr>
            <w:tcW w:w="3108" w:type="dxa"/>
            <w:shd w:val="clear" w:color="auto" w:fill="auto"/>
          </w:tcPr>
          <w:p w14:paraId="19EC1F2F" w14:textId="77777777" w:rsidR="00A72942" w:rsidRPr="00C3320D" w:rsidRDefault="00CC1E72" w:rsidP="00D40F55">
            <w:pPr>
              <w:pStyle w:val="GPSDefinitionTerm"/>
              <w:spacing w:before="120"/>
            </w:pPr>
            <w:r>
              <w:t>"Protective Measures</w:t>
            </w:r>
            <w:r w:rsidRPr="00C3320D">
              <w:t>"</w:t>
            </w:r>
          </w:p>
        </w:tc>
        <w:tc>
          <w:tcPr>
            <w:tcW w:w="5309" w:type="dxa"/>
            <w:shd w:val="clear" w:color="auto" w:fill="auto"/>
          </w:tcPr>
          <w:p w14:paraId="12751EC6" w14:textId="77777777" w:rsidR="00A72942" w:rsidRPr="00C3320D" w:rsidRDefault="00CC1E72" w:rsidP="00D40F55">
            <w:pPr>
              <w:pStyle w:val="GPsDefinition"/>
              <w:spacing w:before="120"/>
              <w:ind w:hanging="33"/>
            </w:pPr>
            <w:r>
              <w:t>appropriate technical and organisational measures which may include: pseudonymising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36607B41" w14:textId="77777777" w:rsidTr="00FF7CFE">
        <w:trPr>
          <w:gridAfter w:val="1"/>
          <w:wAfter w:w="108" w:type="dxa"/>
        </w:trPr>
        <w:tc>
          <w:tcPr>
            <w:tcW w:w="3108" w:type="dxa"/>
            <w:shd w:val="clear" w:color="auto" w:fill="auto"/>
          </w:tcPr>
          <w:p w14:paraId="1E502EF1"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05259A70"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EA267B9"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0771DE0E"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41172BA1" w14:textId="77777777" w:rsidTr="00FF7CFE">
        <w:trPr>
          <w:gridAfter w:val="1"/>
          <w:wAfter w:w="108" w:type="dxa"/>
        </w:trPr>
        <w:tc>
          <w:tcPr>
            <w:tcW w:w="3108" w:type="dxa"/>
            <w:shd w:val="clear" w:color="auto" w:fill="auto"/>
          </w:tcPr>
          <w:p w14:paraId="2E6540FC" w14:textId="77777777" w:rsidR="00A72942" w:rsidRDefault="00A72942" w:rsidP="00D40F55">
            <w:pPr>
              <w:pStyle w:val="GPSDefinitionTerm"/>
              <w:spacing w:before="120"/>
            </w:pPr>
            <w:r w:rsidRPr="00C3320D">
              <w:t>"Relevant Requirements"</w:t>
            </w:r>
          </w:p>
          <w:p w14:paraId="7D7ACB40" w14:textId="77777777" w:rsidR="001C0960" w:rsidRDefault="001C0960" w:rsidP="00D40F55">
            <w:pPr>
              <w:pStyle w:val="GPSDefinitionTerm"/>
              <w:spacing w:before="120"/>
            </w:pPr>
          </w:p>
          <w:p w14:paraId="6AD44FEE" w14:textId="77777777" w:rsidR="001C0960" w:rsidRDefault="001C0960" w:rsidP="00D40F55">
            <w:pPr>
              <w:pStyle w:val="GPSDefinitionTerm"/>
              <w:spacing w:before="120"/>
            </w:pPr>
          </w:p>
          <w:p w14:paraId="6E0B5D10" w14:textId="77777777" w:rsidR="001C0960" w:rsidRDefault="001C0960" w:rsidP="00D40F55">
            <w:pPr>
              <w:pStyle w:val="GPSDefinitionTerm"/>
              <w:spacing w:before="120"/>
            </w:pPr>
          </w:p>
          <w:p w14:paraId="44FE158A"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628D2A2B"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w:t>
            </w:r>
            <w:proofErr w:type="gramStart"/>
            <w:r w:rsidRPr="00C3320D">
              <w:t>2010</w:t>
            </w:r>
            <w:r w:rsidRPr="00C3320D">
              <w:rPr>
                <w:bCs/>
                <w:lang w:eastAsia="en-GB"/>
              </w:rPr>
              <w:t>;</w:t>
            </w:r>
            <w:proofErr w:type="gramEnd"/>
          </w:p>
          <w:p w14:paraId="5C97A80F"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0C7B0438" w14:textId="77777777" w:rsidTr="00FF7CFE">
        <w:trPr>
          <w:gridAfter w:val="1"/>
          <w:wAfter w:w="108" w:type="dxa"/>
        </w:trPr>
        <w:tc>
          <w:tcPr>
            <w:tcW w:w="3108" w:type="dxa"/>
            <w:shd w:val="clear" w:color="auto" w:fill="auto"/>
          </w:tcPr>
          <w:p w14:paraId="30F193B5" w14:textId="77777777" w:rsidR="00A72942" w:rsidRPr="00C3320D" w:rsidRDefault="00A72942" w:rsidP="00D40F55">
            <w:pPr>
              <w:pStyle w:val="GPSDefinitionTerm"/>
              <w:spacing w:before="120"/>
            </w:pPr>
            <w:r w:rsidRPr="00C3320D">
              <w:t>"Standards"</w:t>
            </w:r>
          </w:p>
        </w:tc>
        <w:tc>
          <w:tcPr>
            <w:tcW w:w="5309" w:type="dxa"/>
            <w:shd w:val="clear" w:color="auto" w:fill="auto"/>
          </w:tcPr>
          <w:p w14:paraId="3EBC66E3" w14:textId="77777777" w:rsidR="00A72942" w:rsidRPr="00C3320D" w:rsidRDefault="00A72942" w:rsidP="00D40F55">
            <w:pPr>
              <w:pStyle w:val="GPsDefinition"/>
              <w:tabs>
                <w:tab w:val="clear" w:pos="-9"/>
                <w:tab w:val="left" w:pos="175"/>
              </w:tabs>
              <w:spacing w:before="120"/>
              <w:ind w:hanging="33"/>
            </w:pPr>
            <w:r w:rsidRPr="00C3320D">
              <w:t>means:</w:t>
            </w:r>
          </w:p>
          <w:p w14:paraId="5CC3EE07"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38F5B08"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roofErr w:type="gramStart"/>
            <w:r w:rsidRPr="00C3320D">
              <w:t>);</w:t>
            </w:r>
            <w:proofErr w:type="gramEnd"/>
          </w:p>
          <w:p w14:paraId="0DA42F9B" w14:textId="77777777" w:rsidR="00A72942" w:rsidRPr="00C3320D" w:rsidRDefault="00A72942" w:rsidP="00D40F55">
            <w:pPr>
              <w:pStyle w:val="GPSDefinitionL2"/>
              <w:tabs>
                <w:tab w:val="clear" w:pos="144"/>
                <w:tab w:val="left" w:pos="175"/>
              </w:tabs>
              <w:spacing w:before="120"/>
              <w:ind w:hanging="33"/>
            </w:pPr>
            <w:r w:rsidRPr="00C3320D">
              <w:t xml:space="preserve">any </w:t>
            </w:r>
            <w:proofErr w:type="gramStart"/>
            <w:r w:rsidR="00121CE7" w:rsidRPr="00C3320D">
              <w:t>s</w:t>
            </w:r>
            <w:r w:rsidRPr="00C3320D">
              <w:t>tandards  detailed</w:t>
            </w:r>
            <w:proofErr w:type="gramEnd"/>
            <w:r w:rsidRPr="00C3320D">
              <w:t xml:space="preserve"> by the Customer in this Legal Services Contract;</w:t>
            </w:r>
          </w:p>
          <w:p w14:paraId="6EC2FDC9" w14:textId="77777777" w:rsidR="00A72942" w:rsidRPr="00C3320D" w:rsidRDefault="00A72942" w:rsidP="00D40F55">
            <w:pPr>
              <w:pStyle w:val="GPSDefinitionL2"/>
              <w:tabs>
                <w:tab w:val="clear" w:pos="144"/>
                <w:tab w:val="left" w:pos="175"/>
              </w:tabs>
              <w:spacing w:before="120"/>
              <w:ind w:hanging="33"/>
            </w:pPr>
            <w:r w:rsidRPr="00C3320D">
              <w:t xml:space="preserve">any relevant Government codes of practice and guidance applicable from time to </w:t>
            </w:r>
            <w:proofErr w:type="gramStart"/>
            <w:r w:rsidRPr="00C3320D">
              <w:t>time;</w:t>
            </w:r>
            <w:proofErr w:type="gramEnd"/>
          </w:p>
          <w:p w14:paraId="498EF5DD" w14:textId="77777777" w:rsidR="00A72942" w:rsidRPr="00C3320D" w:rsidRDefault="00A72942" w:rsidP="00D40F55">
            <w:pPr>
              <w:pStyle w:val="GPSDefinitionL2"/>
              <w:tabs>
                <w:tab w:val="clear" w:pos="144"/>
                <w:tab w:val="left" w:pos="175"/>
              </w:tabs>
              <w:spacing w:before="120"/>
              <w:ind w:hanging="33"/>
            </w:pPr>
            <w:r w:rsidRPr="00C3320D">
              <w:t xml:space="preserve">means any standards or quality assurance principles set out in Principle 5 of </w:t>
            </w:r>
            <w:r w:rsidRPr="00C3320D">
              <w:lastRenderedPageBreak/>
              <w:t>the SRA Handbook as amended from time to time;</w:t>
            </w:r>
            <w:r w:rsidRPr="00C3320D">
              <w:fldChar w:fldCharType="begin"/>
            </w:r>
            <w:r w:rsidRPr="00C3320D">
              <w:instrText>LISTNUM \l 1 \s 0</w:instrText>
            </w:r>
            <w:r w:rsidRPr="00C3320D">
              <w:fldChar w:fldCharType="end">
                <w:numberingChange w:id="235" w:author="Mark Caprio" w:date="2020-02-27T11:43:00Z" w:original=""/>
              </w:fldChar>
            </w:r>
          </w:p>
        </w:tc>
      </w:tr>
      <w:tr w:rsidR="00C3320D" w:rsidRPr="00C3320D" w14:paraId="63DE733A" w14:textId="77777777" w:rsidTr="00FF7CFE">
        <w:trPr>
          <w:gridAfter w:val="1"/>
          <w:wAfter w:w="108" w:type="dxa"/>
        </w:trPr>
        <w:tc>
          <w:tcPr>
            <w:tcW w:w="3108" w:type="dxa"/>
            <w:shd w:val="clear" w:color="auto" w:fill="auto"/>
          </w:tcPr>
          <w:p w14:paraId="665D7F28"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2BE3FED2"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64B3773C"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roofErr w:type="gramStart"/>
            <w:r w:rsidRPr="00C3320D">
              <w:rPr>
                <w:rFonts w:eastAsia="STZhongsong"/>
                <w:lang w:eastAsia="zh-CN"/>
              </w:rPr>
              <w:t>);</w:t>
            </w:r>
            <w:proofErr w:type="gramEnd"/>
          </w:p>
          <w:p w14:paraId="53F2146F"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facilities or services necessary for the provision of the Ordered Panel </w:t>
            </w:r>
            <w:proofErr w:type="gramStart"/>
            <w:r w:rsidRPr="00C3320D">
              <w:rPr>
                <w:rFonts w:eastAsia="STZhongsong"/>
                <w:lang w:eastAsia="zh-CN"/>
              </w:rPr>
              <w:t>Services  (</w:t>
            </w:r>
            <w:proofErr w:type="gramEnd"/>
            <w:r w:rsidRPr="00C3320D">
              <w:rPr>
                <w:rFonts w:eastAsia="STZhongsong"/>
                <w:lang w:eastAsia="zh-CN"/>
              </w:rPr>
              <w:t>or any part of them); and/or</w:t>
            </w:r>
          </w:p>
          <w:p w14:paraId="0906C5C9"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553600FD" w14:textId="77777777" w:rsidTr="00FF7CFE">
        <w:trPr>
          <w:gridAfter w:val="1"/>
          <w:wAfter w:w="108" w:type="dxa"/>
        </w:trPr>
        <w:tc>
          <w:tcPr>
            <w:tcW w:w="3108" w:type="dxa"/>
            <w:shd w:val="clear" w:color="auto" w:fill="auto"/>
          </w:tcPr>
          <w:p w14:paraId="67F775A6" w14:textId="77777777" w:rsidR="00A72942" w:rsidRDefault="00A72942" w:rsidP="00D40F55">
            <w:pPr>
              <w:pStyle w:val="GPSDefinitionTerm"/>
              <w:spacing w:before="120"/>
            </w:pPr>
            <w:r w:rsidRPr="00C3320D">
              <w:t>"Sub-Contractor"</w:t>
            </w:r>
          </w:p>
          <w:p w14:paraId="1B694BA1" w14:textId="77777777" w:rsidR="00A1733F" w:rsidRDefault="00A1733F" w:rsidP="00D40F55">
            <w:pPr>
              <w:pStyle w:val="GPSDefinitionTerm"/>
              <w:spacing w:before="120"/>
            </w:pPr>
          </w:p>
          <w:p w14:paraId="31872FAA" w14:textId="77777777" w:rsidR="00A1733F" w:rsidRDefault="00A1733F" w:rsidP="00D40F55">
            <w:pPr>
              <w:pStyle w:val="GPSDefinitionTerm"/>
              <w:spacing w:before="120"/>
            </w:pPr>
          </w:p>
          <w:p w14:paraId="2A3C4DDF"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668437EE" w14:textId="77777777" w:rsidR="00A72942" w:rsidRDefault="00A72942" w:rsidP="00A1733F">
            <w:pPr>
              <w:pStyle w:val="GPsDefinition"/>
              <w:numPr>
                <w:ilvl w:val="0"/>
                <w:numId w:val="0"/>
              </w:numPr>
              <w:tabs>
                <w:tab w:val="clear" w:pos="-9"/>
                <w:tab w:val="left" w:pos="-84"/>
              </w:tabs>
              <w:spacing w:before="120"/>
            </w:pPr>
            <w:r w:rsidRPr="00C3320D">
              <w:t xml:space="preserve">means any person other than the Supplier who is a party to a Sub-Contract and the servants or agents of that </w:t>
            </w:r>
            <w:proofErr w:type="gramStart"/>
            <w:r w:rsidRPr="00C3320D">
              <w:t>person;</w:t>
            </w:r>
            <w:proofErr w:type="gramEnd"/>
          </w:p>
          <w:p w14:paraId="79629015" w14:textId="77777777" w:rsidR="00A1733F" w:rsidRDefault="00A1733F" w:rsidP="00A1733F">
            <w:pPr>
              <w:pStyle w:val="GPsDefinition"/>
              <w:numPr>
                <w:ilvl w:val="0"/>
                <w:numId w:val="0"/>
              </w:numPr>
              <w:tabs>
                <w:tab w:val="clear" w:pos="-9"/>
                <w:tab w:val="left" w:pos="-84"/>
              </w:tabs>
              <w:spacing w:before="120"/>
            </w:pPr>
          </w:p>
          <w:p w14:paraId="553E61AD"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067186BE" w14:textId="77777777" w:rsidTr="00FF7CFE">
        <w:trPr>
          <w:gridAfter w:val="1"/>
          <w:wAfter w:w="108" w:type="dxa"/>
        </w:trPr>
        <w:tc>
          <w:tcPr>
            <w:tcW w:w="3108" w:type="dxa"/>
            <w:shd w:val="clear" w:color="auto" w:fill="auto"/>
          </w:tcPr>
          <w:p w14:paraId="13D0CD4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4C5F7DF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5B9C4A63" w14:textId="77777777" w:rsidTr="00FF7CFE">
        <w:trPr>
          <w:gridAfter w:val="1"/>
          <w:wAfter w:w="108" w:type="dxa"/>
        </w:trPr>
        <w:tc>
          <w:tcPr>
            <w:tcW w:w="3108" w:type="dxa"/>
            <w:shd w:val="clear" w:color="auto" w:fill="auto"/>
          </w:tcPr>
          <w:p w14:paraId="4C4AD81A"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6E51364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C9D5EE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w:t>
            </w:r>
            <w:proofErr w:type="gramStart"/>
            <w:r w:rsidRPr="00C3320D">
              <w:rPr>
                <w:rFonts w:cs="Arial"/>
                <w:szCs w:val="22"/>
              </w:rPr>
              <w:t>Supplier;</w:t>
            </w:r>
            <w:proofErr w:type="gramEnd"/>
          </w:p>
          <w:p w14:paraId="7C4D79A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4342254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44C3B84D" w14:textId="77777777" w:rsidTr="00FF7CFE">
        <w:trPr>
          <w:gridAfter w:val="1"/>
          <w:wAfter w:w="108" w:type="dxa"/>
        </w:trPr>
        <w:tc>
          <w:tcPr>
            <w:tcW w:w="3108" w:type="dxa"/>
            <w:shd w:val="clear" w:color="auto" w:fill="auto"/>
          </w:tcPr>
          <w:p w14:paraId="15DEAA02"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1A2CD3BD"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5086A37F" w14:textId="77777777" w:rsidTr="00FF7CFE">
        <w:trPr>
          <w:gridAfter w:val="1"/>
          <w:wAfter w:w="108" w:type="dxa"/>
        </w:trPr>
        <w:tc>
          <w:tcPr>
            <w:tcW w:w="3108" w:type="dxa"/>
            <w:shd w:val="clear" w:color="auto" w:fill="auto"/>
          </w:tcPr>
          <w:p w14:paraId="2382361F"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5562F61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w:t>
            </w:r>
            <w:r w:rsidRPr="00C3320D">
              <w:lastRenderedPageBreak/>
              <w:t>contractors) used in the performance of its obligations under this Legal Services Contract;</w:t>
            </w:r>
          </w:p>
        </w:tc>
      </w:tr>
      <w:tr w:rsidR="00C3320D" w:rsidRPr="00C3320D" w14:paraId="59DE37AD" w14:textId="77777777" w:rsidTr="00FF7CFE">
        <w:trPr>
          <w:gridAfter w:val="1"/>
          <w:wAfter w:w="108" w:type="dxa"/>
        </w:trPr>
        <w:tc>
          <w:tcPr>
            <w:tcW w:w="3108" w:type="dxa"/>
            <w:shd w:val="clear" w:color="auto" w:fill="auto"/>
          </w:tcPr>
          <w:p w14:paraId="583B1740"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Supporting Documentation</w:t>
            </w:r>
            <w:r w:rsidRPr="00C3320D">
              <w:rPr>
                <w:rFonts w:cs="Arial"/>
                <w:szCs w:val="22"/>
              </w:rPr>
              <w:t>"</w:t>
            </w:r>
          </w:p>
        </w:tc>
        <w:tc>
          <w:tcPr>
            <w:tcW w:w="5309" w:type="dxa"/>
            <w:shd w:val="clear" w:color="auto" w:fill="auto"/>
          </w:tcPr>
          <w:p w14:paraId="6DF7E377"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w:t>
            </w:r>
            <w:proofErr w:type="gramStart"/>
            <w:r w:rsidRPr="00C3320D">
              <w:rPr>
                <w:rFonts w:eastAsia="STZhongsong"/>
                <w:lang w:eastAsia="zh-CN"/>
              </w:rPr>
              <w:t>Expenses  and</w:t>
            </w:r>
            <w:proofErr w:type="gramEnd"/>
            <w:r w:rsidRPr="00C3320D">
              <w:rPr>
                <w:rFonts w:eastAsia="STZhongsong"/>
                <w:lang w:eastAsia="zh-CN"/>
              </w:rPr>
              <w:t xml:space="preserve"> other sums due from the Customer under this Legal Services Contract are properly payable;</w:t>
            </w:r>
          </w:p>
        </w:tc>
      </w:tr>
      <w:tr w:rsidR="00C3320D" w:rsidRPr="00C3320D" w14:paraId="41B27D62" w14:textId="77777777" w:rsidTr="00FF7CFE">
        <w:trPr>
          <w:gridAfter w:val="1"/>
          <w:wAfter w:w="108" w:type="dxa"/>
        </w:trPr>
        <w:tc>
          <w:tcPr>
            <w:tcW w:w="3108" w:type="dxa"/>
            <w:shd w:val="clear" w:color="auto" w:fill="auto"/>
          </w:tcPr>
          <w:p w14:paraId="3D0AD3F8"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6372AF0D"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1DA64A31" w14:textId="77777777" w:rsidTr="00FF7CFE">
        <w:trPr>
          <w:gridAfter w:val="1"/>
          <w:wAfter w:w="108" w:type="dxa"/>
        </w:trPr>
        <w:tc>
          <w:tcPr>
            <w:tcW w:w="3108" w:type="dxa"/>
            <w:shd w:val="clear" w:color="auto" w:fill="auto"/>
          </w:tcPr>
          <w:p w14:paraId="7780F582"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2957856C"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47426AFC" w14:textId="77777777" w:rsidTr="00FF7CFE">
        <w:trPr>
          <w:gridAfter w:val="1"/>
          <w:wAfter w:w="108" w:type="dxa"/>
        </w:trPr>
        <w:tc>
          <w:tcPr>
            <w:tcW w:w="3108" w:type="dxa"/>
            <w:shd w:val="clear" w:color="auto" w:fill="auto"/>
          </w:tcPr>
          <w:p w14:paraId="0F78F7FF"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2ECE9BF9"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3CF1235B" w14:textId="77777777" w:rsidTr="00FF7CFE">
        <w:trPr>
          <w:gridAfter w:val="1"/>
          <w:wAfter w:w="108" w:type="dxa"/>
        </w:trPr>
        <w:tc>
          <w:tcPr>
            <w:tcW w:w="3108" w:type="dxa"/>
            <w:shd w:val="clear" w:color="auto" w:fill="auto"/>
          </w:tcPr>
          <w:p w14:paraId="5A0F22FB"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11BDE46F"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3DF432A" w14:textId="77777777" w:rsidTr="00FF7CFE">
        <w:trPr>
          <w:gridAfter w:val="1"/>
          <w:wAfter w:w="108" w:type="dxa"/>
        </w:trPr>
        <w:tc>
          <w:tcPr>
            <w:tcW w:w="3108" w:type="dxa"/>
            <w:shd w:val="clear" w:color="auto" w:fill="auto"/>
          </w:tcPr>
          <w:p w14:paraId="09E63A45"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056253B"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4BDF1FFB" w14:textId="77777777" w:rsidTr="00FF7CFE">
        <w:trPr>
          <w:gridAfter w:val="1"/>
          <w:wAfter w:w="108" w:type="dxa"/>
        </w:trPr>
        <w:tc>
          <w:tcPr>
            <w:tcW w:w="3108" w:type="dxa"/>
            <w:shd w:val="clear" w:color="auto" w:fill="auto"/>
          </w:tcPr>
          <w:p w14:paraId="07209055" w14:textId="77777777" w:rsidR="00F162C2" w:rsidRPr="00C3320D" w:rsidRDefault="00F162C2" w:rsidP="00D40F55">
            <w:pPr>
              <w:pStyle w:val="GPSDefinitionTerm"/>
              <w:spacing w:before="120"/>
            </w:pPr>
            <w:r w:rsidRPr="00C3320D">
              <w:t>"Working Day"</w:t>
            </w:r>
          </w:p>
        </w:tc>
        <w:tc>
          <w:tcPr>
            <w:tcW w:w="5309" w:type="dxa"/>
            <w:shd w:val="clear" w:color="auto" w:fill="auto"/>
          </w:tcPr>
          <w:p w14:paraId="074DB9D7"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49DAC6D6"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6" w:footer="706" w:gutter="0"/>
          <w:cols w:space="720"/>
          <w:titlePg/>
          <w:docGrid w:linePitch="299"/>
        </w:sectPr>
      </w:pPr>
    </w:p>
    <w:p w14:paraId="690AD3BC"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5F69C4E3"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36" w:name="_Ref313382840"/>
      <w:bookmarkStart w:id="237" w:name="_Toc314810852"/>
      <w:bookmarkStart w:id="238" w:name="_Ref349134118"/>
      <w:bookmarkStart w:id="239" w:name="_Toc350503094"/>
      <w:bookmarkStart w:id="240" w:name="_Toc350504084"/>
      <w:bookmarkStart w:id="241" w:name="_Toc351710926"/>
      <w:bookmarkStart w:id="242" w:name="_Toc358671836"/>
      <w:bookmarkStart w:id="243" w:name="_Toc431551203"/>
      <w:bookmarkStart w:id="244" w:name="_Toc514939342"/>
      <w:bookmarkEnd w:id="234"/>
      <w:r w:rsidRPr="00C3320D">
        <w:rPr>
          <w:rFonts w:cs="Arial"/>
          <w:szCs w:val="22"/>
        </w:rPr>
        <w:t xml:space="preserve">CONTRACT </w:t>
      </w:r>
      <w:r w:rsidR="00EE4546" w:rsidRPr="00C3320D">
        <w:rPr>
          <w:rFonts w:cs="Arial"/>
          <w:szCs w:val="22"/>
        </w:rPr>
        <w:t>SCHEDULE 2: EXIT MANAGEMENT</w:t>
      </w:r>
      <w:bookmarkEnd w:id="236"/>
      <w:bookmarkEnd w:id="237"/>
      <w:bookmarkEnd w:id="238"/>
      <w:bookmarkEnd w:id="239"/>
      <w:bookmarkEnd w:id="240"/>
      <w:bookmarkEnd w:id="241"/>
      <w:bookmarkEnd w:id="242"/>
      <w:bookmarkEnd w:id="243"/>
      <w:bookmarkEnd w:id="244"/>
    </w:p>
    <w:p w14:paraId="77B32063"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2DEE73B2"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614E9F87" w14:textId="77777777" w:rsidTr="00E56DC7">
        <w:tc>
          <w:tcPr>
            <w:tcW w:w="2835" w:type="dxa"/>
          </w:tcPr>
          <w:p w14:paraId="2FD945B6"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3D542CFC"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43964329" w14:textId="77777777" w:rsidTr="00E56DC7">
        <w:tc>
          <w:tcPr>
            <w:tcW w:w="2835" w:type="dxa"/>
          </w:tcPr>
          <w:p w14:paraId="204AF209" w14:textId="77777777" w:rsidR="00EE4546" w:rsidRPr="00C3320D" w:rsidRDefault="00EE4546" w:rsidP="00D40F55">
            <w:pPr>
              <w:pStyle w:val="GPSDefinitionTerm"/>
              <w:spacing w:before="120"/>
            </w:pPr>
            <w:r w:rsidRPr="00C3320D">
              <w:t>"Exit Information"</w:t>
            </w:r>
          </w:p>
        </w:tc>
        <w:tc>
          <w:tcPr>
            <w:tcW w:w="4635" w:type="dxa"/>
          </w:tcPr>
          <w:p w14:paraId="7633FDA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66C1D382" w14:textId="77777777" w:rsidTr="00E56DC7">
        <w:tc>
          <w:tcPr>
            <w:tcW w:w="2835" w:type="dxa"/>
          </w:tcPr>
          <w:p w14:paraId="769B59ED" w14:textId="77777777" w:rsidR="00EE4546" w:rsidRPr="00C3320D" w:rsidRDefault="00EE4546" w:rsidP="00D40F55">
            <w:pPr>
              <w:pStyle w:val="GPSDefinitionTerm"/>
              <w:spacing w:before="120"/>
            </w:pPr>
            <w:r w:rsidRPr="00C3320D">
              <w:t>"Exit Manager"</w:t>
            </w:r>
          </w:p>
        </w:tc>
        <w:tc>
          <w:tcPr>
            <w:tcW w:w="4635" w:type="dxa"/>
          </w:tcPr>
          <w:p w14:paraId="40D5D7BA"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1CDFA738" w14:textId="77777777" w:rsidTr="00E56DC7">
        <w:tc>
          <w:tcPr>
            <w:tcW w:w="2835" w:type="dxa"/>
          </w:tcPr>
          <w:p w14:paraId="34DC135F" w14:textId="77777777" w:rsidR="00A63312" w:rsidRPr="00C3320D" w:rsidRDefault="00A63312" w:rsidP="00D40F55">
            <w:pPr>
              <w:pStyle w:val="GPSDefinitionTerm"/>
              <w:spacing w:before="120"/>
            </w:pPr>
            <w:r w:rsidRPr="00C3320D">
              <w:t>“Exit Plan”</w:t>
            </w:r>
          </w:p>
        </w:tc>
        <w:tc>
          <w:tcPr>
            <w:tcW w:w="4635" w:type="dxa"/>
          </w:tcPr>
          <w:p w14:paraId="79DFE1A0"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72EA14A5" w14:textId="77777777" w:rsidTr="00E56DC7">
        <w:tc>
          <w:tcPr>
            <w:tcW w:w="2835" w:type="dxa"/>
          </w:tcPr>
          <w:p w14:paraId="4B1EDEFE" w14:textId="77777777" w:rsidR="00EE4546" w:rsidRPr="00C3320D" w:rsidRDefault="00EE4546" w:rsidP="00D40F55">
            <w:pPr>
              <w:pStyle w:val="GPSDefinitionTerm"/>
              <w:spacing w:before="120"/>
            </w:pPr>
            <w:r w:rsidRPr="00C3320D">
              <w:t>"Net Book Value"</w:t>
            </w:r>
          </w:p>
        </w:tc>
        <w:tc>
          <w:tcPr>
            <w:tcW w:w="4635" w:type="dxa"/>
          </w:tcPr>
          <w:p w14:paraId="7A5D9355"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01201802" w14:textId="77777777" w:rsidTr="00E56DC7">
        <w:tc>
          <w:tcPr>
            <w:tcW w:w="2835" w:type="dxa"/>
          </w:tcPr>
          <w:p w14:paraId="1926E605" w14:textId="77777777" w:rsidR="00EE4546" w:rsidRPr="00C3320D" w:rsidRDefault="00EE4546" w:rsidP="00D40F55">
            <w:pPr>
              <w:pStyle w:val="GPSDefinitionTerm"/>
              <w:spacing w:before="120"/>
            </w:pPr>
            <w:r w:rsidRPr="00C3320D">
              <w:t>"Non-Exclusive Assets"</w:t>
            </w:r>
          </w:p>
        </w:tc>
        <w:tc>
          <w:tcPr>
            <w:tcW w:w="4635" w:type="dxa"/>
          </w:tcPr>
          <w:p w14:paraId="04530CD6" w14:textId="77777777" w:rsidR="00EE4546" w:rsidRPr="00C3320D" w:rsidRDefault="00EE4546" w:rsidP="00D40F55">
            <w:pPr>
              <w:pStyle w:val="GPsDefinition"/>
              <w:spacing w:before="120"/>
            </w:pPr>
            <w:r w:rsidRPr="00C3320D">
              <w:t xml:space="preserve">means those Supplier assets (if any) which are used by the Supplier or a Key Sub-Contractor in connection with the Ordered Panel </w:t>
            </w:r>
            <w:proofErr w:type="gramStart"/>
            <w:r w:rsidRPr="00C3320D">
              <w:t>Services</w:t>
            </w:r>
            <w:proofErr w:type="gramEnd"/>
            <w:r w:rsidRPr="00C3320D">
              <w:t xml:space="preserve"> but which are also used by the Supplier or Key Sub-Contractor for other purposes;</w:t>
            </w:r>
          </w:p>
        </w:tc>
      </w:tr>
      <w:tr w:rsidR="00C3320D" w:rsidRPr="00C3320D" w14:paraId="613F2437" w14:textId="77777777" w:rsidTr="00E56DC7">
        <w:tc>
          <w:tcPr>
            <w:tcW w:w="2835" w:type="dxa"/>
          </w:tcPr>
          <w:p w14:paraId="4745A2EC" w14:textId="77777777" w:rsidR="00EE4546" w:rsidRPr="00C3320D" w:rsidRDefault="00EE4546" w:rsidP="00D40F55">
            <w:pPr>
              <w:pStyle w:val="GPSDefinitionTerm"/>
              <w:spacing w:before="120"/>
            </w:pPr>
            <w:r w:rsidRPr="00C3320D">
              <w:t>"Registers"</w:t>
            </w:r>
          </w:p>
        </w:tc>
        <w:tc>
          <w:tcPr>
            <w:tcW w:w="4635" w:type="dxa"/>
          </w:tcPr>
          <w:p w14:paraId="5588194B"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1AAF62BE" w14:textId="77777777" w:rsidTr="00E56DC7">
        <w:tc>
          <w:tcPr>
            <w:tcW w:w="2835" w:type="dxa"/>
          </w:tcPr>
          <w:p w14:paraId="4E5D473E" w14:textId="77777777" w:rsidR="00EE4546" w:rsidRPr="00C3320D" w:rsidRDefault="00EE4546" w:rsidP="00D40F55">
            <w:pPr>
              <w:pStyle w:val="GPSDefinitionTerm"/>
              <w:spacing w:before="120"/>
            </w:pPr>
            <w:r w:rsidRPr="00C3320D">
              <w:t>“Replacement Services”</w:t>
            </w:r>
          </w:p>
        </w:tc>
        <w:tc>
          <w:tcPr>
            <w:tcW w:w="4635" w:type="dxa"/>
          </w:tcPr>
          <w:p w14:paraId="6B82F9A0"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6101D011" w14:textId="77777777" w:rsidTr="00E56DC7">
        <w:tc>
          <w:tcPr>
            <w:tcW w:w="2835" w:type="dxa"/>
          </w:tcPr>
          <w:p w14:paraId="556BD0FD" w14:textId="77777777" w:rsidR="005440BF" w:rsidRPr="00C3320D" w:rsidRDefault="005440BF" w:rsidP="00D40F55">
            <w:pPr>
              <w:pStyle w:val="GPSDefinitionTerm"/>
              <w:spacing w:before="120"/>
            </w:pPr>
            <w:r w:rsidRPr="00C3320D">
              <w:t>"Replacement Supplier"</w:t>
            </w:r>
          </w:p>
        </w:tc>
        <w:tc>
          <w:tcPr>
            <w:tcW w:w="4635" w:type="dxa"/>
          </w:tcPr>
          <w:p w14:paraId="243D5C11" w14:textId="77777777" w:rsidR="005440BF" w:rsidRPr="00C3320D" w:rsidRDefault="005440BF" w:rsidP="00D40F55">
            <w:pPr>
              <w:pStyle w:val="GPsDefinition"/>
              <w:spacing w:before="120"/>
            </w:pPr>
            <w:r w:rsidRPr="00C3320D">
              <w:t xml:space="preserve">means any </w:t>
            </w:r>
            <w:proofErr w:type="gramStart"/>
            <w:r w:rsidRPr="00C3320D">
              <w:t>third party</w:t>
            </w:r>
            <w:proofErr w:type="gramEnd"/>
            <w:r w:rsidRPr="00C3320D">
              <w:t xml:space="preserve">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1AD55069" w14:textId="77777777" w:rsidTr="00E56DC7">
        <w:tc>
          <w:tcPr>
            <w:tcW w:w="2835" w:type="dxa"/>
          </w:tcPr>
          <w:p w14:paraId="1D97F87D" w14:textId="77777777" w:rsidR="009E39F1" w:rsidRPr="00C3320D" w:rsidRDefault="009E39F1" w:rsidP="00D40F55">
            <w:pPr>
              <w:pStyle w:val="GPSDefinitionTerm"/>
              <w:spacing w:before="120"/>
            </w:pPr>
            <w:r w:rsidRPr="00C3320D">
              <w:lastRenderedPageBreak/>
              <w:t>“Supplier Assets”</w:t>
            </w:r>
          </w:p>
        </w:tc>
        <w:tc>
          <w:tcPr>
            <w:tcW w:w="4635" w:type="dxa"/>
          </w:tcPr>
          <w:p w14:paraId="6A24A4DB"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6B9C469E" w14:textId="77777777" w:rsidTr="00E56DC7">
        <w:tc>
          <w:tcPr>
            <w:tcW w:w="2835" w:type="dxa"/>
          </w:tcPr>
          <w:p w14:paraId="047A8060" w14:textId="77777777" w:rsidR="005440BF" w:rsidRPr="00C3320D" w:rsidRDefault="005440BF" w:rsidP="00D40F55">
            <w:pPr>
              <w:pStyle w:val="GPSDefinitionTerm"/>
              <w:spacing w:before="120"/>
            </w:pPr>
            <w:r w:rsidRPr="00C3320D">
              <w:t>"Termination Assistance"</w:t>
            </w:r>
          </w:p>
        </w:tc>
        <w:tc>
          <w:tcPr>
            <w:tcW w:w="4635" w:type="dxa"/>
          </w:tcPr>
          <w:p w14:paraId="6A9B8723"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69933C02" w14:textId="77777777" w:rsidTr="00E56DC7">
        <w:tc>
          <w:tcPr>
            <w:tcW w:w="2835" w:type="dxa"/>
          </w:tcPr>
          <w:p w14:paraId="654E13BB" w14:textId="77777777" w:rsidR="005440BF" w:rsidRPr="00C3320D" w:rsidRDefault="005440BF" w:rsidP="00D40F55">
            <w:pPr>
              <w:pStyle w:val="GPSDefinitionTerm"/>
              <w:spacing w:before="120"/>
            </w:pPr>
            <w:r w:rsidRPr="00C3320D">
              <w:t>"Termination Assistance Notice"</w:t>
            </w:r>
          </w:p>
        </w:tc>
        <w:tc>
          <w:tcPr>
            <w:tcW w:w="4635" w:type="dxa"/>
          </w:tcPr>
          <w:p w14:paraId="7F57E258"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1779ABEC" w14:textId="77777777" w:rsidTr="00E56DC7">
        <w:tc>
          <w:tcPr>
            <w:tcW w:w="2835" w:type="dxa"/>
          </w:tcPr>
          <w:p w14:paraId="5072043F" w14:textId="77777777" w:rsidR="005440BF" w:rsidRPr="00C3320D" w:rsidRDefault="005440BF" w:rsidP="00D40F55">
            <w:pPr>
              <w:pStyle w:val="GPSDefinitionTerm"/>
              <w:spacing w:before="120"/>
            </w:pPr>
            <w:r w:rsidRPr="00C3320D">
              <w:t>"Termination Assistance Period"</w:t>
            </w:r>
          </w:p>
        </w:tc>
        <w:tc>
          <w:tcPr>
            <w:tcW w:w="4635" w:type="dxa"/>
          </w:tcPr>
          <w:p w14:paraId="4119D7D4"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72CFAF29" w14:textId="77777777" w:rsidTr="00E56DC7">
        <w:tc>
          <w:tcPr>
            <w:tcW w:w="2835" w:type="dxa"/>
          </w:tcPr>
          <w:p w14:paraId="31C53049"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74DA3928"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5FFB358E" w14:textId="77777777" w:rsidTr="00E56DC7">
        <w:tc>
          <w:tcPr>
            <w:tcW w:w="2835" w:type="dxa"/>
          </w:tcPr>
          <w:p w14:paraId="247FAD02"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511CFBF8"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184BE95E" w14:textId="77777777" w:rsidTr="00E56DC7">
        <w:tc>
          <w:tcPr>
            <w:tcW w:w="2835" w:type="dxa"/>
          </w:tcPr>
          <w:p w14:paraId="434267F8" w14:textId="77777777" w:rsidR="005440BF" w:rsidRPr="00C3320D" w:rsidRDefault="005440BF" w:rsidP="00D40F55">
            <w:pPr>
              <w:pStyle w:val="GPSDefinitionTerm"/>
              <w:spacing w:before="120"/>
            </w:pPr>
            <w:r w:rsidRPr="00C3320D">
              <w:t>“Transferring Assets”</w:t>
            </w:r>
          </w:p>
        </w:tc>
        <w:tc>
          <w:tcPr>
            <w:tcW w:w="4635" w:type="dxa"/>
          </w:tcPr>
          <w:p w14:paraId="659B77B3"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62BE76FD" w14:textId="77777777" w:rsidTr="00E56DC7">
        <w:tc>
          <w:tcPr>
            <w:tcW w:w="2835" w:type="dxa"/>
          </w:tcPr>
          <w:p w14:paraId="33447EBC" w14:textId="77777777" w:rsidR="005440BF" w:rsidRPr="00C3320D" w:rsidRDefault="005440BF" w:rsidP="00D40F55">
            <w:pPr>
              <w:pStyle w:val="GPSDefinitionTerm"/>
              <w:spacing w:before="120"/>
            </w:pPr>
            <w:r w:rsidRPr="00C3320D">
              <w:t>"Transferring Contracts"</w:t>
            </w:r>
          </w:p>
        </w:tc>
        <w:tc>
          <w:tcPr>
            <w:tcW w:w="4635" w:type="dxa"/>
          </w:tcPr>
          <w:p w14:paraId="65BEC5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3FE7C05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38C9DFA8"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33961004"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1EF13715"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26DADB0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35105595" w14:textId="77777777" w:rsidR="00EE4546" w:rsidRPr="00C3320D" w:rsidRDefault="00EE4546" w:rsidP="00D40F55">
      <w:pPr>
        <w:pStyle w:val="GPSL3numberedclause"/>
        <w:rPr>
          <w:rFonts w:ascii="Arial" w:hAnsi="Arial"/>
        </w:rPr>
      </w:pPr>
      <w:bookmarkStart w:id="245" w:name="_Ref364241015"/>
      <w:r w:rsidRPr="00C3320D">
        <w:rPr>
          <w:rFonts w:ascii="Arial" w:hAnsi="Arial"/>
        </w:rPr>
        <w:t>create and maintain a Register of all:</w:t>
      </w:r>
      <w:bookmarkEnd w:id="245"/>
    </w:p>
    <w:p w14:paraId="4EB01303"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53D64AC8" w14:textId="77777777" w:rsidR="00EE4546" w:rsidRPr="00C3320D" w:rsidRDefault="00EE4546" w:rsidP="00D40F55">
      <w:pPr>
        <w:pStyle w:val="GPSL5numberedclause"/>
        <w:rPr>
          <w:rFonts w:ascii="Arial" w:hAnsi="Arial"/>
          <w:szCs w:val="22"/>
        </w:rPr>
      </w:pPr>
      <w:r w:rsidRPr="00C3320D">
        <w:rPr>
          <w:rFonts w:ascii="Arial" w:hAnsi="Arial"/>
          <w:szCs w:val="22"/>
        </w:rPr>
        <w:t xml:space="preserve">make, model and asset </w:t>
      </w:r>
      <w:proofErr w:type="gramStart"/>
      <w:r w:rsidRPr="00C3320D">
        <w:rPr>
          <w:rFonts w:ascii="Arial" w:hAnsi="Arial"/>
          <w:szCs w:val="22"/>
        </w:rPr>
        <w:t>number;</w:t>
      </w:r>
      <w:proofErr w:type="gramEnd"/>
    </w:p>
    <w:p w14:paraId="5EFFBBB0"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w:t>
      </w:r>
      <w:proofErr w:type="gramStart"/>
      <w:r w:rsidRPr="00C3320D">
        <w:rPr>
          <w:rFonts w:ascii="Arial" w:hAnsi="Arial"/>
          <w:szCs w:val="22"/>
        </w:rPr>
        <w:t>Assets;</w:t>
      </w:r>
      <w:proofErr w:type="gramEnd"/>
      <w:r w:rsidRPr="00C3320D">
        <w:rPr>
          <w:rFonts w:ascii="Arial" w:hAnsi="Arial"/>
          <w:szCs w:val="22"/>
        </w:rPr>
        <w:t xml:space="preserve"> </w:t>
      </w:r>
    </w:p>
    <w:p w14:paraId="13D03165" w14:textId="77777777" w:rsidR="00EE4546" w:rsidRPr="00C3320D" w:rsidRDefault="00EE4546" w:rsidP="00D40F55">
      <w:pPr>
        <w:pStyle w:val="GPSL5numberedclause"/>
        <w:rPr>
          <w:rFonts w:ascii="Arial" w:hAnsi="Arial"/>
          <w:szCs w:val="22"/>
        </w:rPr>
      </w:pPr>
      <w:r w:rsidRPr="00C3320D">
        <w:rPr>
          <w:rFonts w:ascii="Arial" w:hAnsi="Arial"/>
          <w:szCs w:val="22"/>
        </w:rPr>
        <w:t xml:space="preserve">Net Book </w:t>
      </w:r>
      <w:proofErr w:type="gramStart"/>
      <w:r w:rsidRPr="00C3320D">
        <w:rPr>
          <w:rFonts w:ascii="Arial" w:hAnsi="Arial"/>
          <w:szCs w:val="22"/>
        </w:rPr>
        <w:t>Value;</w:t>
      </w:r>
      <w:proofErr w:type="gramEnd"/>
    </w:p>
    <w:p w14:paraId="3503BD18"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6B7A0D8B"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446686CE" w14:textId="77777777" w:rsidR="00EE4546" w:rsidRPr="00C3320D" w:rsidRDefault="00EE4546" w:rsidP="00D40F55">
      <w:pPr>
        <w:pStyle w:val="GPSL4numberedclause"/>
        <w:rPr>
          <w:rFonts w:ascii="Arial" w:hAnsi="Arial"/>
          <w:szCs w:val="22"/>
        </w:rPr>
      </w:pPr>
      <w:r w:rsidRPr="00C3320D">
        <w:rPr>
          <w:rFonts w:ascii="Arial" w:hAnsi="Arial"/>
          <w:szCs w:val="22"/>
        </w:rPr>
        <w:t xml:space="preserve">Sub-Contracts and other relevant agreements (including relevant software licences, maintenance and support agreements and equipment rental and lease agreements) required for the performance of the Ordered Panel </w:t>
      </w:r>
      <w:proofErr w:type="gramStart"/>
      <w:r w:rsidRPr="00C3320D">
        <w:rPr>
          <w:rFonts w:ascii="Arial" w:hAnsi="Arial"/>
          <w:szCs w:val="22"/>
        </w:rPr>
        <w:t>Services;</w:t>
      </w:r>
      <w:proofErr w:type="gramEnd"/>
    </w:p>
    <w:p w14:paraId="2C4E69AC" w14:textId="77777777" w:rsidR="00EE4546" w:rsidRPr="00C3320D" w:rsidRDefault="00EE4546" w:rsidP="00D40F55">
      <w:pPr>
        <w:pStyle w:val="GPSL3numberedclause"/>
        <w:rPr>
          <w:rFonts w:ascii="Arial" w:hAnsi="Arial"/>
        </w:rPr>
      </w:pPr>
      <w:bookmarkStart w:id="246"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6"/>
    </w:p>
    <w:p w14:paraId="5738C758"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38446F55"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w:t>
      </w:r>
      <w:proofErr w:type="gramStart"/>
      <w:r w:rsidRPr="00C3320D">
        <w:rPr>
          <w:rFonts w:ascii="Arial" w:hAnsi="Arial"/>
        </w:rPr>
        <w:t>in the event that</w:t>
      </w:r>
      <w:proofErr w:type="gramEnd"/>
      <w:r w:rsidRPr="00C3320D">
        <w:rPr>
          <w:rFonts w:ascii="Arial" w:hAnsi="Arial"/>
        </w:rPr>
        <w:t xml:space="preserve">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346FED17" w14:textId="77777777" w:rsidR="00EE4546" w:rsidRPr="00C3320D" w:rsidRDefault="00EE4546" w:rsidP="00D40F55">
      <w:pPr>
        <w:pStyle w:val="GPSL2numberedclause"/>
        <w:rPr>
          <w:rFonts w:ascii="Arial" w:hAnsi="Arial"/>
        </w:rPr>
      </w:pPr>
      <w:r w:rsidRPr="00C3320D">
        <w:rPr>
          <w:rFonts w:ascii="Arial" w:hAnsi="Arial"/>
        </w:rPr>
        <w:t>The Supplier shall:</w:t>
      </w:r>
    </w:p>
    <w:p w14:paraId="44E763B2"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7BE8836B" w14:textId="77777777" w:rsidR="00EE4546" w:rsidRPr="00C3320D" w:rsidRDefault="00EE4546" w:rsidP="00D40F55">
      <w:pPr>
        <w:pStyle w:val="GPSL3numberedclause"/>
        <w:rPr>
          <w:rFonts w:ascii="Arial" w:hAnsi="Arial"/>
        </w:rPr>
      </w:pPr>
      <w:bookmarkStart w:id="247"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7"/>
      <w:r w:rsidRPr="00C3320D">
        <w:rPr>
          <w:rFonts w:ascii="Arial" w:hAnsi="Arial"/>
        </w:rPr>
        <w:t xml:space="preserve"> </w:t>
      </w:r>
    </w:p>
    <w:p w14:paraId="2206A552"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4010198" w14:textId="77777777" w:rsidR="00EE4546" w:rsidRPr="00C3320D" w:rsidRDefault="00EE4546" w:rsidP="00D40F55">
      <w:pPr>
        <w:pStyle w:val="GPSL2numberedclause"/>
        <w:rPr>
          <w:rFonts w:ascii="Arial" w:hAnsi="Arial"/>
        </w:rPr>
      </w:pPr>
      <w:bookmarkStart w:id="248"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8"/>
    </w:p>
    <w:p w14:paraId="65A7170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562A8C0E" w14:textId="77777777" w:rsidR="00EE4546" w:rsidRPr="00C3320D" w:rsidRDefault="00EE4546" w:rsidP="00D40F55">
      <w:pPr>
        <w:pStyle w:val="GPSL2numberedclause"/>
        <w:rPr>
          <w:rFonts w:ascii="Arial" w:hAnsi="Arial"/>
        </w:rPr>
      </w:pPr>
      <w:bookmarkStart w:id="249"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9"/>
    </w:p>
    <w:p w14:paraId="394BD73E"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roofErr w:type="gramStart"/>
      <w:r w:rsidRPr="00C3320D">
        <w:rPr>
          <w:rFonts w:ascii="Arial" w:hAnsi="Arial"/>
        </w:rPr>
        <w:t>);</w:t>
      </w:r>
      <w:proofErr w:type="gramEnd"/>
    </w:p>
    <w:p w14:paraId="2D8D3D6A"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w:t>
      </w:r>
      <w:proofErr w:type="gramStart"/>
      <w:r w:rsidRPr="00C3320D">
        <w:rPr>
          <w:rFonts w:ascii="Arial" w:hAnsi="Arial"/>
        </w:rPr>
        <w:t>Registers;</w:t>
      </w:r>
      <w:proofErr w:type="gramEnd"/>
      <w:r w:rsidRPr="00C3320D">
        <w:rPr>
          <w:rFonts w:ascii="Arial" w:hAnsi="Arial"/>
        </w:rPr>
        <w:t xml:space="preserve"> </w:t>
      </w:r>
    </w:p>
    <w:p w14:paraId="1E79E7D2" w14:textId="77777777" w:rsidR="00EE4546" w:rsidRPr="00C3320D" w:rsidRDefault="00EE4546" w:rsidP="00D40F55">
      <w:pPr>
        <w:pStyle w:val="GPSL3numberedclause"/>
        <w:rPr>
          <w:rFonts w:ascii="Arial" w:hAnsi="Arial"/>
        </w:rPr>
      </w:pPr>
      <w:r w:rsidRPr="00C3320D">
        <w:rPr>
          <w:rFonts w:ascii="Arial" w:hAnsi="Arial"/>
        </w:rPr>
        <w:t xml:space="preserve">an inventory of Customer Data in the Supplier's possession or </w:t>
      </w:r>
      <w:proofErr w:type="gramStart"/>
      <w:r w:rsidRPr="00C3320D">
        <w:rPr>
          <w:rFonts w:ascii="Arial" w:hAnsi="Arial"/>
        </w:rPr>
        <w:t>control;</w:t>
      </w:r>
      <w:proofErr w:type="gramEnd"/>
    </w:p>
    <w:p w14:paraId="45BF34BC" w14:textId="77777777" w:rsidR="00EE4546" w:rsidRPr="00C3320D" w:rsidRDefault="00EE4546" w:rsidP="00D40F55">
      <w:pPr>
        <w:pStyle w:val="GPSL3numberedclause"/>
        <w:rPr>
          <w:rFonts w:ascii="Arial" w:hAnsi="Arial"/>
        </w:rPr>
      </w:pPr>
      <w:r w:rsidRPr="00C3320D">
        <w:rPr>
          <w:rFonts w:ascii="Arial" w:hAnsi="Arial"/>
        </w:rPr>
        <w:t xml:space="preserve">details of any key terms of any </w:t>
      </w:r>
      <w:proofErr w:type="gramStart"/>
      <w:r w:rsidRPr="00C3320D">
        <w:rPr>
          <w:rFonts w:ascii="Arial" w:hAnsi="Arial"/>
        </w:rPr>
        <w:t>third party</w:t>
      </w:r>
      <w:proofErr w:type="gramEnd"/>
      <w:r w:rsidRPr="00C3320D">
        <w:rPr>
          <w:rFonts w:ascii="Arial" w:hAnsi="Arial"/>
        </w:rPr>
        <w:t xml:space="preserve"> contracts and licences, particularly as regards charges, termination, assignment and novation;</w:t>
      </w:r>
    </w:p>
    <w:p w14:paraId="5356FB25" w14:textId="77777777" w:rsidR="00EE4546" w:rsidRPr="00C3320D" w:rsidRDefault="00EE4546" w:rsidP="00D40F55">
      <w:pPr>
        <w:pStyle w:val="GPSL3numberedclause"/>
        <w:rPr>
          <w:rFonts w:ascii="Arial" w:hAnsi="Arial"/>
        </w:rPr>
      </w:pPr>
      <w:r w:rsidRPr="00C3320D">
        <w:rPr>
          <w:rFonts w:ascii="Arial" w:hAnsi="Arial"/>
        </w:rPr>
        <w:t xml:space="preserve">a list of on-going and/or threatened disputes in relation to the provision of the Ordered Panel </w:t>
      </w:r>
      <w:proofErr w:type="gramStart"/>
      <w:r w:rsidRPr="00C3320D">
        <w:rPr>
          <w:rFonts w:ascii="Arial" w:hAnsi="Arial"/>
        </w:rPr>
        <w:t>Services;</w:t>
      </w:r>
      <w:proofErr w:type="gramEnd"/>
    </w:p>
    <w:p w14:paraId="4AED9508"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proofErr w:type="gramStart"/>
      <w:r w:rsidRPr="00C3320D">
        <w:rPr>
          <w:rFonts w:ascii="Arial" w:hAnsi="Arial"/>
        </w:rPr>
        <w:t>Contract  such</w:t>
      </w:r>
      <w:proofErr w:type="gramEnd"/>
      <w:r w:rsidRPr="00C3320D">
        <w:rPr>
          <w:rFonts w:ascii="Arial" w:hAnsi="Arial"/>
        </w:rPr>
        <w:t xml:space="preserve"> information to include the Staffing Information as defined in Contract Schedule 3 (Staff Transfer); and</w:t>
      </w:r>
    </w:p>
    <w:p w14:paraId="177B1E8A"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694F444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20FC8309" w14:textId="77777777" w:rsidR="00EE4546" w:rsidRPr="00C3320D" w:rsidRDefault="00EE4546" w:rsidP="00D40F55">
      <w:pPr>
        <w:pStyle w:val="GPSL2numberedclause"/>
        <w:rPr>
          <w:rFonts w:ascii="Arial" w:hAnsi="Arial"/>
        </w:rPr>
      </w:pPr>
      <w:bookmarkStart w:id="250"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50"/>
    </w:p>
    <w:p w14:paraId="123BBF2C" w14:textId="77777777" w:rsidR="00EE4546" w:rsidRPr="00C3320D" w:rsidRDefault="00EE4546" w:rsidP="00D40F55">
      <w:pPr>
        <w:pStyle w:val="GPSL2numberedclause"/>
        <w:rPr>
          <w:rFonts w:ascii="Arial" w:hAnsi="Arial"/>
        </w:rPr>
      </w:pPr>
      <w:r w:rsidRPr="00C3320D">
        <w:rPr>
          <w:rFonts w:ascii="Arial" w:hAnsi="Arial"/>
        </w:rPr>
        <w:t>The Supplier shall:</w:t>
      </w:r>
    </w:p>
    <w:p w14:paraId="1921B8BA"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3DB884D2"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6ACC508A"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3B3ABFAF"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7D878A9"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699CE4D"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758C30D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1E39C1C1" w14:textId="77777777" w:rsidR="00EE4546" w:rsidRPr="00C3320D" w:rsidRDefault="00EE4546" w:rsidP="00D40F55">
      <w:pPr>
        <w:pStyle w:val="GPSL2numberedclause"/>
        <w:rPr>
          <w:rFonts w:ascii="Arial" w:hAnsi="Arial"/>
        </w:rPr>
      </w:pPr>
      <w:bookmarkStart w:id="251" w:name="_Ref349211738"/>
      <w:r w:rsidRPr="00C3320D">
        <w:rPr>
          <w:rFonts w:ascii="Arial" w:hAnsi="Arial"/>
        </w:rPr>
        <w:t>The Supplier shall, within three (3) months after the Commencement Date, deliver to the Customer an Exit Plan which:</w:t>
      </w:r>
    </w:p>
    <w:p w14:paraId="28CADE75"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w:t>
      </w:r>
      <w:proofErr w:type="gramStart"/>
      <w:r w:rsidRPr="00C3320D">
        <w:rPr>
          <w:rFonts w:ascii="Arial" w:hAnsi="Arial"/>
        </w:rPr>
        <w:t>Customer  and</w:t>
      </w:r>
      <w:proofErr w:type="gramEnd"/>
      <w:r w:rsidRPr="00C3320D">
        <w:rPr>
          <w:rFonts w:ascii="Arial" w:hAnsi="Arial"/>
        </w:rPr>
        <w:t xml:space="preserve">/or its Replacement Supplier on the expiry or termination of this Contract ; </w:t>
      </w:r>
    </w:p>
    <w:p w14:paraId="09C50413"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w:t>
      </w:r>
      <w:proofErr w:type="gramStart"/>
      <w:r w:rsidRPr="00C3320D">
        <w:rPr>
          <w:rFonts w:ascii="Arial" w:hAnsi="Arial"/>
        </w:rPr>
        <w:t>2;</w:t>
      </w:r>
      <w:proofErr w:type="gramEnd"/>
      <w:r w:rsidRPr="00C3320D">
        <w:rPr>
          <w:rFonts w:ascii="Arial" w:hAnsi="Arial"/>
        </w:rPr>
        <w:t xml:space="preserve"> </w:t>
      </w:r>
    </w:p>
    <w:p w14:paraId="663A1103"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5CAB7E33"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3A1549C3" w14:textId="77777777" w:rsidR="00EE4546" w:rsidRPr="00C3320D" w:rsidRDefault="00EE4546" w:rsidP="00D40F55">
      <w:pPr>
        <w:pStyle w:val="GPSL2numberedclause"/>
        <w:rPr>
          <w:rFonts w:ascii="Arial" w:hAnsi="Arial"/>
        </w:rPr>
      </w:pPr>
      <w:bookmarkStart w:id="252" w:name="_Ref364270026"/>
      <w:r w:rsidRPr="00C3320D">
        <w:rPr>
          <w:rFonts w:ascii="Arial" w:hAnsi="Arial"/>
        </w:rPr>
        <w:t>Unless otherwise specified by the Customer or Approved, the Exit Plan shall set out, as a minimum:</w:t>
      </w:r>
      <w:bookmarkEnd w:id="252"/>
    </w:p>
    <w:p w14:paraId="5DBB9282"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w:t>
      </w:r>
      <w:proofErr w:type="gramStart"/>
      <w:r w:rsidRPr="00C3320D">
        <w:rPr>
          <w:rFonts w:ascii="Arial" w:hAnsi="Arial"/>
        </w:rPr>
        <w:t>obtained;</w:t>
      </w:r>
      <w:proofErr w:type="gramEnd"/>
      <w:r w:rsidRPr="00C3320D">
        <w:rPr>
          <w:rFonts w:ascii="Arial" w:hAnsi="Arial"/>
        </w:rPr>
        <w:t xml:space="preserve">  </w:t>
      </w:r>
    </w:p>
    <w:p w14:paraId="7FF068CD"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w:t>
      </w:r>
      <w:proofErr w:type="gramStart"/>
      <w:r w:rsidRPr="00C3320D">
        <w:rPr>
          <w:rFonts w:ascii="Arial" w:hAnsi="Arial"/>
        </w:rPr>
        <w:t>Services;</w:t>
      </w:r>
      <w:proofErr w:type="gramEnd"/>
      <w:r w:rsidRPr="00C3320D">
        <w:rPr>
          <w:rFonts w:ascii="Arial" w:hAnsi="Arial"/>
        </w:rPr>
        <w:t xml:space="preserve"> </w:t>
      </w:r>
    </w:p>
    <w:p w14:paraId="44F19009"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the Termination Assistance </w:t>
      </w:r>
      <w:proofErr w:type="gramStart"/>
      <w:r w:rsidRPr="00C3320D">
        <w:rPr>
          <w:rFonts w:ascii="Arial" w:hAnsi="Arial"/>
        </w:rPr>
        <w:t>Period;</w:t>
      </w:r>
      <w:proofErr w:type="gramEnd"/>
    </w:p>
    <w:p w14:paraId="022F8403"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w:t>
      </w:r>
      <w:proofErr w:type="gramStart"/>
      <w:r w:rsidRPr="00C3320D">
        <w:rPr>
          <w:rFonts w:ascii="Arial" w:hAnsi="Arial"/>
        </w:rPr>
        <w:t>timetable;</w:t>
      </w:r>
      <w:proofErr w:type="gramEnd"/>
      <w:r w:rsidRPr="00C3320D">
        <w:rPr>
          <w:rFonts w:ascii="Arial" w:hAnsi="Arial"/>
        </w:rPr>
        <w:t xml:space="preserve"> </w:t>
      </w:r>
    </w:p>
    <w:p w14:paraId="73E8194A"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A1F208D"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07308496" w14:textId="77777777" w:rsidR="00EE4546" w:rsidRPr="00C3320D" w:rsidRDefault="00EE4546" w:rsidP="00D40F55">
      <w:pPr>
        <w:pStyle w:val="GPSL3numberedclause"/>
        <w:rPr>
          <w:rFonts w:ascii="Arial" w:hAnsi="Arial"/>
        </w:rPr>
      </w:pPr>
      <w:r w:rsidRPr="00C3320D">
        <w:rPr>
          <w:rFonts w:ascii="Arial" w:hAnsi="Arial"/>
        </w:rPr>
        <w:t xml:space="preserve">proposals for the training of key members of the Replacement Supplier’s personnel in connection with the continuation of the provision of the Ordered Panel Services following the Expiry Date charged at rates agreed between the Parties at that </w:t>
      </w:r>
      <w:proofErr w:type="gramStart"/>
      <w:r w:rsidRPr="00C3320D">
        <w:rPr>
          <w:rFonts w:ascii="Arial" w:hAnsi="Arial"/>
        </w:rPr>
        <w:t>time;</w:t>
      </w:r>
      <w:proofErr w:type="gramEnd"/>
    </w:p>
    <w:p w14:paraId="6B5B2D48"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3E5053D"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2406C62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w:t>
      </w:r>
      <w:proofErr w:type="gramStart"/>
      <w:r w:rsidRPr="00C3320D">
        <w:rPr>
          <w:rFonts w:ascii="Arial" w:hAnsi="Arial"/>
          <w:szCs w:val="22"/>
        </w:rPr>
        <w:t>Services;</w:t>
      </w:r>
      <w:proofErr w:type="gramEnd"/>
      <w:r w:rsidRPr="00C3320D">
        <w:rPr>
          <w:rFonts w:ascii="Arial" w:hAnsi="Arial"/>
          <w:szCs w:val="22"/>
        </w:rPr>
        <w:t xml:space="preserve"> </w:t>
      </w:r>
    </w:p>
    <w:p w14:paraId="32ECD3EF" w14:textId="77777777" w:rsidR="00EE4546" w:rsidRPr="00C3320D" w:rsidRDefault="00EE4546" w:rsidP="00D40F55">
      <w:pPr>
        <w:pStyle w:val="GPSL3numberedclause"/>
        <w:rPr>
          <w:rFonts w:ascii="Arial" w:hAnsi="Arial"/>
        </w:rPr>
      </w:pPr>
      <w:r w:rsidRPr="00C3320D">
        <w:rPr>
          <w:rFonts w:ascii="Arial" w:hAnsi="Arial"/>
        </w:rPr>
        <w:lastRenderedPageBreak/>
        <w:t xml:space="preserve">proposals for the assignment or novation of the provision of all services, leases, maintenance agreements and support agreements utilised by the Supplier in connection with the performance of the supply of the Ordered Panel </w:t>
      </w:r>
      <w:proofErr w:type="gramStart"/>
      <w:r w:rsidRPr="00C3320D">
        <w:rPr>
          <w:rFonts w:ascii="Arial" w:hAnsi="Arial"/>
        </w:rPr>
        <w:t>Services;</w:t>
      </w:r>
      <w:proofErr w:type="gramEnd"/>
    </w:p>
    <w:p w14:paraId="428B44C7"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roofErr w:type="gramStart"/>
      <w:r w:rsidRPr="00C3320D">
        <w:rPr>
          <w:rFonts w:ascii="Arial" w:hAnsi="Arial"/>
        </w:rPr>
        <w:t>);</w:t>
      </w:r>
      <w:proofErr w:type="gramEnd"/>
    </w:p>
    <w:p w14:paraId="73DA4EAC" w14:textId="77777777" w:rsidR="00EE4546" w:rsidRPr="00C3320D" w:rsidRDefault="00EE4546" w:rsidP="00D40F55">
      <w:pPr>
        <w:pStyle w:val="GPSL3numberedclause"/>
        <w:rPr>
          <w:rFonts w:ascii="Arial" w:hAnsi="Arial"/>
        </w:rPr>
      </w:pPr>
      <w:r w:rsidRPr="00C3320D">
        <w:rPr>
          <w:rFonts w:ascii="Arial" w:hAnsi="Arial"/>
        </w:rPr>
        <w:t xml:space="preserve">proposals for the disposal of any redundant Ordered Panel Services and </w:t>
      </w:r>
      <w:proofErr w:type="gramStart"/>
      <w:r w:rsidRPr="00C3320D">
        <w:rPr>
          <w:rFonts w:ascii="Arial" w:hAnsi="Arial"/>
        </w:rPr>
        <w:t>materials;</w:t>
      </w:r>
      <w:proofErr w:type="gramEnd"/>
    </w:p>
    <w:p w14:paraId="19090829" w14:textId="77777777" w:rsidR="00EE4546" w:rsidRPr="00C3320D" w:rsidRDefault="00EE4546" w:rsidP="00D40F55">
      <w:pPr>
        <w:pStyle w:val="GPSL3numberedclause"/>
        <w:rPr>
          <w:rFonts w:ascii="Arial" w:hAnsi="Arial"/>
        </w:rPr>
      </w:pPr>
      <w:r w:rsidRPr="00C3320D">
        <w:rPr>
          <w:rFonts w:ascii="Arial" w:hAnsi="Arial"/>
        </w:rPr>
        <w:t>procedures to:</w:t>
      </w:r>
    </w:p>
    <w:p w14:paraId="0A8AC120"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roofErr w:type="gramStart"/>
      <w:r w:rsidRPr="00C3320D">
        <w:rPr>
          <w:rFonts w:ascii="Arial" w:hAnsi="Arial"/>
          <w:szCs w:val="22"/>
        </w:rPr>
        <w:t>);</w:t>
      </w:r>
      <w:proofErr w:type="gramEnd"/>
    </w:p>
    <w:p w14:paraId="081F8CE5"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D6CDD5F" w14:textId="77777777" w:rsidR="00EE4546" w:rsidRPr="00C3320D" w:rsidRDefault="00EE4546" w:rsidP="00D40F55">
      <w:pPr>
        <w:pStyle w:val="GPSL4numberedclause"/>
        <w:rPr>
          <w:rFonts w:ascii="Arial" w:hAnsi="Arial"/>
          <w:szCs w:val="22"/>
        </w:rPr>
      </w:pPr>
      <w:r w:rsidRPr="00C3320D">
        <w:rPr>
          <w:rFonts w:ascii="Arial" w:hAnsi="Arial"/>
          <w:szCs w:val="22"/>
        </w:rPr>
        <w:t xml:space="preserve">identify or develop any measures for the purpose of the Employment Regulations envisaged in respect of Transferring Supplier </w:t>
      </w:r>
      <w:proofErr w:type="gramStart"/>
      <w:r w:rsidRPr="00C3320D">
        <w:rPr>
          <w:rFonts w:ascii="Arial" w:hAnsi="Arial"/>
          <w:szCs w:val="22"/>
        </w:rPr>
        <w:t>Employees;</w:t>
      </w:r>
      <w:proofErr w:type="gramEnd"/>
    </w:p>
    <w:p w14:paraId="1475577C"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4A9FEF2" w14:textId="77777777" w:rsidR="00EE4546" w:rsidRPr="00C3320D" w:rsidRDefault="00EE4546" w:rsidP="00D40F55">
      <w:pPr>
        <w:pStyle w:val="GPSL3numberedclause"/>
        <w:rPr>
          <w:rFonts w:ascii="Arial" w:hAnsi="Arial"/>
        </w:rPr>
      </w:pPr>
      <w:r w:rsidRPr="00C3320D">
        <w:rPr>
          <w:rFonts w:ascii="Arial" w:hAnsi="Arial"/>
        </w:rPr>
        <w:t xml:space="preserve">proposals for the supply of any other information or assistance reasonably required by the Customer or a Replacement Supplier in order to </w:t>
      </w:r>
      <w:proofErr w:type="gramStart"/>
      <w:r w:rsidRPr="00C3320D">
        <w:rPr>
          <w:rFonts w:ascii="Arial" w:hAnsi="Arial"/>
        </w:rPr>
        <w:t>effect</w:t>
      </w:r>
      <w:proofErr w:type="gramEnd"/>
      <w:r w:rsidRPr="00C3320D">
        <w:rPr>
          <w:rFonts w:ascii="Arial" w:hAnsi="Arial"/>
        </w:rPr>
        <w:t xml:space="preserve"> an orderly handover of the provision of the Ordered Panel Services.</w:t>
      </w:r>
    </w:p>
    <w:bookmarkEnd w:id="251"/>
    <w:p w14:paraId="38A66E05"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63D78311" w14:textId="77777777" w:rsidR="00EE4546" w:rsidRPr="00C3320D" w:rsidRDefault="00EE4546" w:rsidP="00D40F55">
      <w:pPr>
        <w:pStyle w:val="GPSL2numberedclause"/>
        <w:rPr>
          <w:rFonts w:ascii="Arial" w:hAnsi="Arial"/>
        </w:rPr>
      </w:pPr>
      <w:bookmarkStart w:id="253"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53"/>
    </w:p>
    <w:p w14:paraId="5DCC076E" w14:textId="77777777" w:rsidR="00EE4546" w:rsidRPr="00C3320D" w:rsidRDefault="00EE4546" w:rsidP="00D40F55">
      <w:pPr>
        <w:pStyle w:val="GPSL3numberedclause"/>
        <w:rPr>
          <w:rFonts w:ascii="Arial" w:hAnsi="Arial"/>
        </w:rPr>
      </w:pPr>
      <w:r w:rsidRPr="00C3320D">
        <w:rPr>
          <w:rFonts w:ascii="Arial" w:hAnsi="Arial"/>
        </w:rPr>
        <w:t xml:space="preserve">the date from which Termination Assistance is </w:t>
      </w:r>
      <w:proofErr w:type="gramStart"/>
      <w:r w:rsidRPr="00C3320D">
        <w:rPr>
          <w:rFonts w:ascii="Arial" w:hAnsi="Arial"/>
        </w:rPr>
        <w:t>required;</w:t>
      </w:r>
      <w:proofErr w:type="gramEnd"/>
    </w:p>
    <w:p w14:paraId="7745E225"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4F01A7D1"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0D8FD8DE" w14:textId="77777777" w:rsidR="00EE4546" w:rsidRPr="00C3320D" w:rsidRDefault="00EE4546" w:rsidP="00D40F55">
      <w:pPr>
        <w:pStyle w:val="GPSL2numberedclause"/>
        <w:rPr>
          <w:rFonts w:ascii="Arial" w:hAnsi="Arial"/>
        </w:rPr>
      </w:pPr>
      <w:bookmarkStart w:id="254"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
    </w:p>
    <w:p w14:paraId="627F6B41" w14:textId="77777777" w:rsidR="00EE4546" w:rsidRPr="00C3320D" w:rsidRDefault="00EE4546" w:rsidP="00D40F55">
      <w:pPr>
        <w:pStyle w:val="GPSL2numberedclause"/>
        <w:numPr>
          <w:ilvl w:val="0"/>
          <w:numId w:val="0"/>
        </w:numPr>
        <w:ind w:left="1134"/>
        <w:rPr>
          <w:rFonts w:ascii="Arial" w:hAnsi="Arial"/>
        </w:rPr>
      </w:pPr>
    </w:p>
    <w:p w14:paraId="4D4275B4"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09AA531C"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66430F0B"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35A509D7" w14:textId="77777777" w:rsidR="00EE4546" w:rsidRPr="00C3320D" w:rsidRDefault="00EE4546" w:rsidP="00D40F55">
      <w:pPr>
        <w:pStyle w:val="GPSL3numberedclause"/>
        <w:rPr>
          <w:rFonts w:ascii="Arial" w:hAnsi="Arial"/>
        </w:rPr>
      </w:pPr>
      <w:bookmarkStart w:id="255"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5"/>
    </w:p>
    <w:p w14:paraId="177745B7" w14:textId="77777777" w:rsidR="00EE4546" w:rsidRPr="00C3320D" w:rsidRDefault="00EE4546" w:rsidP="00D40F55">
      <w:pPr>
        <w:pStyle w:val="GPSL3numberedclause"/>
        <w:rPr>
          <w:rFonts w:ascii="Arial" w:hAnsi="Arial"/>
        </w:rPr>
      </w:pPr>
      <w:bookmarkStart w:id="256"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56"/>
    </w:p>
    <w:p w14:paraId="55BA3154" w14:textId="77777777" w:rsidR="00EE4546" w:rsidRPr="00C3320D" w:rsidRDefault="00EE4546" w:rsidP="00D40F55">
      <w:pPr>
        <w:pStyle w:val="GPSL3numberedclause"/>
        <w:rPr>
          <w:rFonts w:ascii="Arial" w:hAnsi="Arial"/>
        </w:rPr>
      </w:pPr>
      <w:bookmarkStart w:id="257" w:name="_Ref27372751"/>
      <w:bookmarkStart w:id="258" w:name="_Ref127426020"/>
      <w:r w:rsidRPr="00C3320D">
        <w:rPr>
          <w:rFonts w:ascii="Arial" w:hAnsi="Arial"/>
        </w:rPr>
        <w:t>at the Customer's request and on reasonable notice, deliver up-to-date Registers to the</w:t>
      </w:r>
      <w:bookmarkEnd w:id="257"/>
      <w:r w:rsidRPr="00C3320D">
        <w:rPr>
          <w:rFonts w:ascii="Arial" w:hAnsi="Arial"/>
        </w:rPr>
        <w:t xml:space="preserve"> Customer.</w:t>
      </w:r>
      <w:bookmarkEnd w:id="258"/>
    </w:p>
    <w:p w14:paraId="63035807" w14:textId="77777777"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254EFB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5F7C2966" w14:textId="77777777" w:rsidR="00EE4546" w:rsidRPr="00C3320D" w:rsidRDefault="00EE4546" w:rsidP="00D40F55">
      <w:pPr>
        <w:pStyle w:val="GPSL2numberedclause"/>
        <w:rPr>
          <w:rFonts w:ascii="Arial" w:hAnsi="Arial"/>
        </w:rPr>
      </w:pPr>
      <w:bookmarkStart w:id="259" w:name="_Ref127352385"/>
      <w:r w:rsidRPr="00C3320D">
        <w:rPr>
          <w:rFonts w:ascii="Arial" w:hAnsi="Arial"/>
        </w:rPr>
        <w:t xml:space="preserve">The Supplier shall comply with </w:t>
      </w:r>
      <w:proofErr w:type="gramStart"/>
      <w:r w:rsidRPr="00C3320D">
        <w:rPr>
          <w:rFonts w:ascii="Arial" w:hAnsi="Arial"/>
        </w:rPr>
        <w:t>all of</w:t>
      </w:r>
      <w:proofErr w:type="gramEnd"/>
      <w:r w:rsidRPr="00C3320D">
        <w:rPr>
          <w:rFonts w:ascii="Arial" w:hAnsi="Arial"/>
        </w:rPr>
        <w:t xml:space="preserve"> its obligations contained in the Exit Plan.</w:t>
      </w:r>
      <w:bookmarkEnd w:id="259"/>
    </w:p>
    <w:p w14:paraId="394D0E90" w14:textId="77777777" w:rsidR="00EE4546" w:rsidRPr="00C3320D" w:rsidRDefault="00EE4546" w:rsidP="00D40F55">
      <w:pPr>
        <w:pStyle w:val="GPSL2numberedclause"/>
        <w:rPr>
          <w:rFonts w:ascii="Arial" w:hAnsi="Arial"/>
        </w:rPr>
      </w:pPr>
      <w:bookmarkStart w:id="260"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60"/>
    </w:p>
    <w:p w14:paraId="5C34825A" w14:textId="77777777" w:rsidR="00EE4546" w:rsidRPr="00C3320D" w:rsidRDefault="00EE4546" w:rsidP="00D40F55">
      <w:pPr>
        <w:pStyle w:val="GPSL3numberedclause"/>
        <w:rPr>
          <w:rFonts w:ascii="Arial" w:hAnsi="Arial"/>
        </w:rPr>
      </w:pPr>
      <w:r w:rsidRPr="00C3320D">
        <w:rPr>
          <w:rFonts w:ascii="Arial" w:hAnsi="Arial"/>
        </w:rPr>
        <w:t xml:space="preserve">cease to use the Customer </w:t>
      </w:r>
      <w:proofErr w:type="gramStart"/>
      <w:r w:rsidRPr="00C3320D">
        <w:rPr>
          <w:rFonts w:ascii="Arial" w:hAnsi="Arial"/>
        </w:rPr>
        <w:t>Data;</w:t>
      </w:r>
      <w:proofErr w:type="gramEnd"/>
    </w:p>
    <w:p w14:paraId="6579A0F1"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roofErr w:type="gramStart"/>
      <w:r w:rsidRPr="00C3320D">
        <w:rPr>
          <w:rFonts w:ascii="Arial" w:hAnsi="Arial"/>
        </w:rPr>
        <w:t>);</w:t>
      </w:r>
      <w:proofErr w:type="gramEnd"/>
    </w:p>
    <w:p w14:paraId="06202D1F" w14:textId="77777777" w:rsidR="00EE4546" w:rsidRPr="00C3320D" w:rsidRDefault="00EE4546" w:rsidP="00D40F55">
      <w:pPr>
        <w:pStyle w:val="GPSL3numberedclause"/>
        <w:rPr>
          <w:rFonts w:ascii="Arial" w:hAnsi="Arial"/>
        </w:rPr>
      </w:pPr>
      <w:r w:rsidRPr="00C3320D">
        <w:rPr>
          <w:rFonts w:ascii="Arial" w:hAnsi="Arial"/>
        </w:rPr>
        <w:t xml:space="preserve">erase from any computers, storage devices and storage media that are to be retained by the Supplier after the end of the Termination Assistance Period all Customer Data and promptly certify to the Customer that it has completed such </w:t>
      </w:r>
      <w:proofErr w:type="gramStart"/>
      <w:r w:rsidRPr="00C3320D">
        <w:rPr>
          <w:rFonts w:ascii="Arial" w:hAnsi="Arial"/>
        </w:rPr>
        <w:t>deletion;</w:t>
      </w:r>
      <w:proofErr w:type="gramEnd"/>
    </w:p>
    <w:p w14:paraId="1B6FC37F"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29ABB2AF"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proofErr w:type="gramStart"/>
      <w:r w:rsidRPr="00C3320D">
        <w:rPr>
          <w:rFonts w:ascii="Arial" w:hAnsi="Arial"/>
          <w:szCs w:val="22"/>
        </w:rPr>
        <w:t>Contract  in</w:t>
      </w:r>
      <w:proofErr w:type="gramEnd"/>
      <w:r w:rsidRPr="00C3320D">
        <w:rPr>
          <w:rFonts w:ascii="Arial" w:hAnsi="Arial"/>
          <w:szCs w:val="22"/>
        </w:rPr>
        <w:t xml:space="preserve"> which the IPRs are owned by the Customer;</w:t>
      </w:r>
    </w:p>
    <w:p w14:paraId="3AF2AB5B"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w:t>
      </w:r>
      <w:proofErr w:type="gramStart"/>
      <w:r w:rsidRPr="00C3320D">
        <w:rPr>
          <w:rFonts w:ascii="Arial" w:hAnsi="Arial"/>
          <w:szCs w:val="22"/>
        </w:rPr>
        <w:t>Customer;</w:t>
      </w:r>
      <w:proofErr w:type="gramEnd"/>
      <w:r w:rsidRPr="00C3320D">
        <w:rPr>
          <w:rFonts w:ascii="Arial" w:hAnsi="Arial"/>
          <w:szCs w:val="22"/>
        </w:rPr>
        <w:t xml:space="preserve"> </w:t>
      </w:r>
    </w:p>
    <w:p w14:paraId="0AA49C5A"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680ED773"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 xml:space="preserve">elivered by the Expiry </w:t>
      </w:r>
      <w:proofErr w:type="gramStart"/>
      <w:r w:rsidRPr="00C3320D">
        <w:rPr>
          <w:rFonts w:ascii="Arial" w:hAnsi="Arial"/>
          <w:szCs w:val="22"/>
        </w:rPr>
        <w:t>Date;</w:t>
      </w:r>
      <w:proofErr w:type="gramEnd"/>
    </w:p>
    <w:p w14:paraId="1C6C3DCE" w14:textId="77777777" w:rsidR="00EE4546" w:rsidRPr="00C3320D" w:rsidRDefault="00EE4546" w:rsidP="00D40F55">
      <w:pPr>
        <w:pStyle w:val="GPSL3numberedclause"/>
        <w:rPr>
          <w:rFonts w:ascii="Arial" w:hAnsi="Arial"/>
        </w:rPr>
      </w:pPr>
      <w:r w:rsidRPr="00C3320D">
        <w:rPr>
          <w:rFonts w:ascii="Arial" w:hAnsi="Arial"/>
        </w:rPr>
        <w:t xml:space="preserve">vacate any Customer </w:t>
      </w:r>
      <w:proofErr w:type="gramStart"/>
      <w:r w:rsidRPr="00C3320D">
        <w:rPr>
          <w:rFonts w:ascii="Arial" w:hAnsi="Arial"/>
        </w:rPr>
        <w:t>Premises;</w:t>
      </w:r>
      <w:proofErr w:type="gramEnd"/>
    </w:p>
    <w:p w14:paraId="7F8BD84E"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w:t>
      </w:r>
      <w:proofErr w:type="gramStart"/>
      <w:r w:rsidRPr="00C3320D">
        <w:rPr>
          <w:rFonts w:ascii="Arial" w:hAnsi="Arial"/>
        </w:rPr>
        <w:t>Personnel;</w:t>
      </w:r>
      <w:proofErr w:type="gramEnd"/>
      <w:r w:rsidRPr="00C3320D">
        <w:rPr>
          <w:rFonts w:ascii="Arial" w:hAnsi="Arial"/>
        </w:rPr>
        <w:t xml:space="preserve"> </w:t>
      </w:r>
    </w:p>
    <w:p w14:paraId="32F62BB0" w14:textId="77777777" w:rsidR="00EE4546" w:rsidRPr="00C3320D" w:rsidRDefault="00EE4546" w:rsidP="00D40F55">
      <w:pPr>
        <w:pStyle w:val="GPSL3numberedclause"/>
        <w:rPr>
          <w:rFonts w:ascii="Arial" w:hAnsi="Arial"/>
        </w:rPr>
      </w:pPr>
      <w:bookmarkStart w:id="261" w:name="_DV_M565"/>
      <w:bookmarkEnd w:id="261"/>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28F6C273"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1D8E8282" w14:textId="77777777" w:rsidR="00EE4546" w:rsidRPr="00C3320D" w:rsidRDefault="00EE4546" w:rsidP="00D40F55">
      <w:pPr>
        <w:pStyle w:val="GPSL4numberedclause"/>
        <w:rPr>
          <w:rFonts w:ascii="Arial" w:hAnsi="Arial"/>
          <w:szCs w:val="22"/>
        </w:rPr>
      </w:pPr>
      <w:bookmarkStart w:id="262"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2"/>
      <w:r w:rsidRPr="00C3320D">
        <w:rPr>
          <w:rFonts w:ascii="Arial" w:hAnsi="Arial"/>
          <w:szCs w:val="22"/>
        </w:rPr>
        <w:t>.</w:t>
      </w:r>
    </w:p>
    <w:p w14:paraId="7F3168B3"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258A9310" w14:textId="77777777" w:rsidR="00EE4546" w:rsidRPr="00C3320D" w:rsidRDefault="00EE4546" w:rsidP="00D40F55">
      <w:pPr>
        <w:pStyle w:val="GPSL2numberedclause"/>
        <w:rPr>
          <w:rFonts w:ascii="Arial" w:hAnsi="Arial"/>
        </w:rPr>
      </w:pPr>
      <w:bookmarkStart w:id="263"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3"/>
    </w:p>
    <w:p w14:paraId="5038A65A" w14:textId="77777777" w:rsidR="00EE4546" w:rsidRPr="00C3320D" w:rsidRDefault="00EE4546" w:rsidP="00B61322">
      <w:pPr>
        <w:pStyle w:val="GPSL1SCHEDULEHeading"/>
        <w:numPr>
          <w:ilvl w:val="0"/>
          <w:numId w:val="18"/>
        </w:numPr>
        <w:spacing w:before="120" w:after="120"/>
        <w:rPr>
          <w:rFonts w:ascii="Arial" w:hAnsi="Arial"/>
        </w:rPr>
      </w:pPr>
      <w:bookmarkStart w:id="264" w:name="_Ref127425445"/>
      <w:r w:rsidRPr="00C3320D">
        <w:rPr>
          <w:rFonts w:ascii="Arial" w:hAnsi="Arial"/>
        </w:rPr>
        <w:t xml:space="preserve">ASSETS and SUB-CONTRACTS </w:t>
      </w:r>
      <w:bookmarkEnd w:id="264"/>
    </w:p>
    <w:p w14:paraId="2852A6DC" w14:textId="77777777" w:rsidR="00EE4546" w:rsidRPr="00C3320D" w:rsidRDefault="00EE4546" w:rsidP="00D40F55">
      <w:pPr>
        <w:pStyle w:val="GPSL2numberedclause"/>
        <w:rPr>
          <w:rFonts w:ascii="Arial" w:hAnsi="Arial"/>
        </w:rPr>
      </w:pPr>
      <w:bookmarkStart w:id="265" w:name="_Ref127425768"/>
      <w:r w:rsidRPr="00C3320D">
        <w:rPr>
          <w:rFonts w:ascii="Arial" w:hAnsi="Arial"/>
        </w:rPr>
        <w:t xml:space="preserve">Following notice of termination of this </w:t>
      </w:r>
      <w:proofErr w:type="gramStart"/>
      <w:r w:rsidRPr="00C3320D">
        <w:rPr>
          <w:rFonts w:ascii="Arial" w:hAnsi="Arial"/>
        </w:rPr>
        <w:t>Contract  and</w:t>
      </w:r>
      <w:proofErr w:type="gramEnd"/>
      <w:r w:rsidRPr="00C3320D">
        <w:rPr>
          <w:rFonts w:ascii="Arial" w:hAnsi="Arial"/>
        </w:rPr>
        <w:t xml:space="preserve"> during the Termination Assistance Period, the Supplier shall not, without the Customer's prior written consent:</w:t>
      </w:r>
      <w:bookmarkEnd w:id="265"/>
    </w:p>
    <w:p w14:paraId="05D80970" w14:textId="77777777" w:rsidR="00EE4546" w:rsidRPr="00C3320D" w:rsidRDefault="00EE4546" w:rsidP="00D40F55">
      <w:pPr>
        <w:pStyle w:val="GPSL3numberedclause"/>
        <w:rPr>
          <w:rFonts w:ascii="Arial" w:hAnsi="Arial"/>
        </w:rPr>
      </w:pPr>
      <w:r w:rsidRPr="00C3320D">
        <w:rPr>
          <w:rFonts w:ascii="Arial" w:hAnsi="Arial"/>
        </w:rPr>
        <w:t>terminate, enter into or vary any Sub-</w:t>
      </w:r>
      <w:proofErr w:type="gramStart"/>
      <w:r w:rsidRPr="00C3320D">
        <w:rPr>
          <w:rFonts w:ascii="Arial" w:hAnsi="Arial"/>
        </w:rPr>
        <w:t>Contract;</w:t>
      </w:r>
      <w:proofErr w:type="gramEnd"/>
    </w:p>
    <w:p w14:paraId="4BEEB40D"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1F7E3090" w14:textId="77777777" w:rsidR="00EE4546" w:rsidRPr="00C3320D" w:rsidRDefault="00EE4546" w:rsidP="00D40F55">
      <w:pPr>
        <w:pStyle w:val="GPSL3numberedclause"/>
        <w:rPr>
          <w:rFonts w:ascii="Arial" w:hAnsi="Arial"/>
        </w:rPr>
      </w:pPr>
      <w:r w:rsidRPr="00C3320D">
        <w:rPr>
          <w:rFonts w:ascii="Arial" w:hAnsi="Arial"/>
        </w:rPr>
        <w:t xml:space="preserve">terminate, </w:t>
      </w:r>
      <w:proofErr w:type="gramStart"/>
      <w:r w:rsidRPr="00C3320D">
        <w:rPr>
          <w:rFonts w:ascii="Arial" w:hAnsi="Arial"/>
        </w:rPr>
        <w:t>enter into</w:t>
      </w:r>
      <w:proofErr w:type="gramEnd"/>
      <w:r w:rsidRPr="00C3320D">
        <w:rPr>
          <w:rFonts w:ascii="Arial" w:hAnsi="Arial"/>
        </w:rPr>
        <w:t xml:space="preserve"> or vary any licence for software in connection with the provision of Ordered Panel Services.</w:t>
      </w:r>
    </w:p>
    <w:p w14:paraId="4719D5FC" w14:textId="77777777" w:rsidR="00EE4546" w:rsidRPr="00C3320D" w:rsidRDefault="00EE4546" w:rsidP="00D40F55">
      <w:pPr>
        <w:pStyle w:val="GPSL2numberedclause"/>
        <w:rPr>
          <w:rFonts w:ascii="Arial" w:hAnsi="Arial"/>
        </w:rPr>
      </w:pPr>
      <w:bookmarkStart w:id="266"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66"/>
    </w:p>
    <w:p w14:paraId="4532FDF0" w14:textId="77777777" w:rsidR="00EE4546" w:rsidRPr="00C3320D" w:rsidRDefault="00EE4546" w:rsidP="00D40F55">
      <w:pPr>
        <w:pStyle w:val="GPSL3numberedclause"/>
        <w:rPr>
          <w:rFonts w:ascii="Arial" w:hAnsi="Arial"/>
        </w:rPr>
      </w:pPr>
      <w:bookmarkStart w:id="267" w:name="_Ref364352534"/>
      <w:bookmarkStart w:id="268"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proofErr w:type="gramStart"/>
      <w:r w:rsidRPr="00C3320D">
        <w:rPr>
          <w:rFonts w:ascii="Arial" w:hAnsi="Arial"/>
        </w:rPr>
        <w:t>);</w:t>
      </w:r>
      <w:bookmarkEnd w:id="267"/>
      <w:proofErr w:type="gramEnd"/>
      <w:r w:rsidRPr="00C3320D">
        <w:rPr>
          <w:rFonts w:ascii="Arial" w:hAnsi="Arial"/>
        </w:rPr>
        <w:t xml:space="preserve"> </w:t>
      </w:r>
      <w:bookmarkEnd w:id="268"/>
    </w:p>
    <w:p w14:paraId="5044AE69" w14:textId="77777777" w:rsidR="00EE4546" w:rsidRPr="00C3320D" w:rsidRDefault="00EE4546" w:rsidP="00D40F55">
      <w:pPr>
        <w:pStyle w:val="GPSL3numberedclause"/>
        <w:rPr>
          <w:rFonts w:ascii="Arial" w:hAnsi="Arial"/>
        </w:rPr>
      </w:pPr>
      <w:bookmarkStart w:id="269" w:name="a301038"/>
      <w:bookmarkStart w:id="270" w:name="_Ref364350801"/>
      <w:bookmarkStart w:id="271" w:name="_Ref127958943"/>
      <w:bookmarkEnd w:id="269"/>
      <w:r w:rsidRPr="00C3320D">
        <w:rPr>
          <w:rFonts w:ascii="Arial" w:hAnsi="Arial"/>
        </w:rPr>
        <w:t>which, if any, of:</w:t>
      </w:r>
      <w:bookmarkEnd w:id="270"/>
    </w:p>
    <w:p w14:paraId="75E3E44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42B8AA51"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416AC675" w14:textId="77777777" w:rsidR="00EE4546" w:rsidRPr="00C3320D" w:rsidRDefault="00EE4546" w:rsidP="00D40F55">
      <w:pPr>
        <w:pStyle w:val="GPSL3Indent"/>
      </w:pPr>
      <w:r w:rsidRPr="00C3320D">
        <w:t>the Customer and/or the Replacement Supplier requires the continued use of; and</w:t>
      </w:r>
    </w:p>
    <w:p w14:paraId="384C58F6" w14:textId="77777777" w:rsidR="00EE4546" w:rsidRPr="00C3320D" w:rsidRDefault="00EE4546" w:rsidP="00D40F55">
      <w:pPr>
        <w:pStyle w:val="GPSL3numberedclause"/>
        <w:rPr>
          <w:rFonts w:ascii="Arial" w:hAnsi="Arial"/>
        </w:rPr>
      </w:pPr>
      <w:bookmarkStart w:id="272"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71"/>
      <w:bookmarkEnd w:id="272"/>
    </w:p>
    <w:p w14:paraId="63FDA2C4" w14:textId="77777777" w:rsidR="00EE4546" w:rsidRPr="00C3320D" w:rsidRDefault="00EE4546" w:rsidP="00D40F55">
      <w:pPr>
        <w:pStyle w:val="GPSL2Indent"/>
        <w:ind w:left="1134"/>
        <w:rPr>
          <w:rFonts w:ascii="Arial" w:hAnsi="Arial"/>
        </w:rPr>
      </w:pPr>
      <w:proofErr w:type="gramStart"/>
      <w:r w:rsidRPr="00C3320D">
        <w:rPr>
          <w:rFonts w:ascii="Arial" w:hAnsi="Arial"/>
        </w:rPr>
        <w:t>in order for</w:t>
      </w:r>
      <w:proofErr w:type="gramEnd"/>
      <w:r w:rsidRPr="00C3320D">
        <w:rPr>
          <w:rFonts w:ascii="Arial" w:hAnsi="Arial"/>
        </w:rPr>
        <w:t xml:space="preserve">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145A2B66" w14:textId="77777777" w:rsidR="00EE4546" w:rsidRPr="00C3320D" w:rsidRDefault="00EE4546" w:rsidP="00D40F55">
      <w:pPr>
        <w:pStyle w:val="GPSL2numberedclause"/>
        <w:rPr>
          <w:rFonts w:ascii="Arial" w:hAnsi="Arial"/>
        </w:rPr>
      </w:pPr>
      <w:bookmarkStart w:id="273"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3"/>
    <w:p w14:paraId="623F94A3"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C360DFA" w14:textId="77777777" w:rsidR="00EE4546" w:rsidRPr="00C3320D" w:rsidRDefault="00EE4546" w:rsidP="00D40F55">
      <w:pPr>
        <w:pStyle w:val="GPSL2numberedclause"/>
        <w:rPr>
          <w:rFonts w:ascii="Arial" w:hAnsi="Arial"/>
        </w:rPr>
      </w:pPr>
      <w:bookmarkStart w:id="274"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0C304B8"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498B29A"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01089AC9" w14:textId="77777777" w:rsidR="00EE4546" w:rsidRPr="00C3320D" w:rsidRDefault="00EE4546" w:rsidP="00D40F55">
      <w:pPr>
        <w:pStyle w:val="GPSL2numberedclause"/>
        <w:rPr>
          <w:rFonts w:ascii="Arial" w:hAnsi="Arial"/>
        </w:rPr>
      </w:pPr>
      <w:bookmarkStart w:id="275" w:name="_Ref127426673"/>
      <w:bookmarkEnd w:id="274"/>
      <w:r w:rsidRPr="00C3320D">
        <w:rPr>
          <w:rFonts w:ascii="Arial" w:hAnsi="Arial"/>
        </w:rPr>
        <w:t xml:space="preserve">The Supplier shall as soon as reasonably </w:t>
      </w:r>
      <w:proofErr w:type="gramStart"/>
      <w:r w:rsidRPr="00C3320D">
        <w:rPr>
          <w:rFonts w:ascii="Arial" w:hAnsi="Arial"/>
        </w:rPr>
        <w:t>practicable</w:t>
      </w:r>
      <w:proofErr w:type="gramEnd"/>
      <w:r w:rsidRPr="00C3320D">
        <w:rPr>
          <w:rFonts w:ascii="Arial" w:hAnsi="Arial"/>
        </w:rP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rsidRPr="00C3320D">
        <w:rPr>
          <w:rFonts w:ascii="Arial" w:hAnsi="Arial"/>
        </w:rPr>
        <w:t>effect</w:t>
      </w:r>
      <w:proofErr w:type="gramEnd"/>
      <w:r w:rsidRPr="00C3320D">
        <w:rPr>
          <w:rFonts w:ascii="Arial" w:hAnsi="Arial"/>
        </w:rPr>
        <w:t xml:space="preserve"> this novation or assignment.</w:t>
      </w:r>
      <w:bookmarkEnd w:id="275"/>
    </w:p>
    <w:p w14:paraId="4226D1FC" w14:textId="77777777" w:rsidR="00EE4546" w:rsidRPr="00C3320D" w:rsidRDefault="00EE4546" w:rsidP="00D40F55">
      <w:pPr>
        <w:pStyle w:val="GPSL2numberedclause"/>
        <w:rPr>
          <w:rFonts w:ascii="Arial" w:hAnsi="Arial"/>
        </w:rPr>
      </w:pPr>
      <w:bookmarkStart w:id="276" w:name="_Ref37322775"/>
      <w:r w:rsidRPr="00C3320D">
        <w:rPr>
          <w:rFonts w:ascii="Arial" w:hAnsi="Arial"/>
        </w:rPr>
        <w:t>The Customer shall:</w:t>
      </w:r>
    </w:p>
    <w:p w14:paraId="66527687"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49A1760"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6"/>
      <w:r w:rsidRPr="00C3320D">
        <w:rPr>
          <w:rFonts w:ascii="Arial" w:hAnsi="Arial"/>
        </w:rPr>
        <w:t>.</w:t>
      </w:r>
    </w:p>
    <w:p w14:paraId="267F7ACB" w14:textId="77777777" w:rsidR="00EE4546" w:rsidRPr="00C3320D" w:rsidRDefault="00EE4546" w:rsidP="00D40F55">
      <w:pPr>
        <w:pStyle w:val="GPSL2numberedclause"/>
        <w:rPr>
          <w:rFonts w:ascii="Arial" w:hAnsi="Arial"/>
        </w:rPr>
      </w:pPr>
      <w:r w:rsidRPr="00C3320D">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C3320D">
        <w:rPr>
          <w:rFonts w:ascii="Arial" w:hAnsi="Arial"/>
        </w:rPr>
        <w:t>effected</w:t>
      </w:r>
      <w:proofErr w:type="gramEnd"/>
      <w:r w:rsidRPr="00C3320D">
        <w:rPr>
          <w:rFonts w:ascii="Arial" w:hAnsi="Arial"/>
        </w:rPr>
        <w:t>.</w:t>
      </w:r>
    </w:p>
    <w:p w14:paraId="03968B13" w14:textId="77777777" w:rsidR="00EE4546" w:rsidRPr="00C3320D" w:rsidRDefault="00EE4546" w:rsidP="00D40F55">
      <w:pPr>
        <w:pStyle w:val="GPSL2numberedclause"/>
        <w:rPr>
          <w:rFonts w:ascii="Arial" w:hAnsi="Arial"/>
        </w:rPr>
      </w:pPr>
      <w:bookmarkStart w:id="277"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7"/>
    </w:p>
    <w:p w14:paraId="41621CC3" w14:textId="77777777" w:rsidR="00EE4546" w:rsidRPr="00C3320D" w:rsidRDefault="00EE4546" w:rsidP="00B61322">
      <w:pPr>
        <w:pStyle w:val="GPSL1SCHEDULEHeading"/>
        <w:numPr>
          <w:ilvl w:val="0"/>
          <w:numId w:val="18"/>
        </w:numPr>
        <w:spacing w:before="120" w:after="120"/>
        <w:rPr>
          <w:rFonts w:ascii="Arial" w:hAnsi="Arial"/>
        </w:rPr>
      </w:pPr>
      <w:bookmarkStart w:id="278" w:name="_DV_M564"/>
      <w:bookmarkStart w:id="279" w:name="_DV_M566"/>
      <w:bookmarkStart w:id="280" w:name="_DV_M567"/>
      <w:bookmarkEnd w:id="278"/>
      <w:bookmarkEnd w:id="279"/>
      <w:bookmarkEnd w:id="280"/>
      <w:r w:rsidRPr="00C3320D">
        <w:rPr>
          <w:rFonts w:ascii="Arial" w:hAnsi="Arial"/>
        </w:rPr>
        <w:t>SUPPLIER PERSONNEL</w:t>
      </w:r>
    </w:p>
    <w:p w14:paraId="6BF63BE7"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60650FAB"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2016EB9D"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2A59AD5E"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4D5CC5FD"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7B2468C0"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3ED398E4"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569D4881" w14:textId="77777777" w:rsidR="00EE4546" w:rsidRPr="00C3320D" w:rsidRDefault="00EE4546" w:rsidP="00B61322">
      <w:pPr>
        <w:pStyle w:val="GPSL1SCHEDULEHeading"/>
        <w:numPr>
          <w:ilvl w:val="0"/>
          <w:numId w:val="18"/>
        </w:numPr>
        <w:spacing w:before="120" w:after="120"/>
        <w:rPr>
          <w:rFonts w:ascii="Arial" w:hAnsi="Arial"/>
        </w:rPr>
      </w:pPr>
      <w:bookmarkStart w:id="281" w:name="_Ref127425458"/>
      <w:r w:rsidRPr="00C3320D">
        <w:rPr>
          <w:rFonts w:ascii="Arial" w:hAnsi="Arial"/>
        </w:rPr>
        <w:t xml:space="preserve">CHARGES </w:t>
      </w:r>
      <w:bookmarkEnd w:id="281"/>
    </w:p>
    <w:p w14:paraId="6AF3695B"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171DC8DD"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6CAF830D" w14:textId="77777777" w:rsidR="00EE4546" w:rsidRPr="00C3320D" w:rsidRDefault="00EE4546" w:rsidP="00D40F55">
      <w:pPr>
        <w:pStyle w:val="GPSL2numberedclause"/>
        <w:rPr>
          <w:rFonts w:ascii="Arial" w:hAnsi="Arial"/>
        </w:rPr>
      </w:pPr>
      <w:bookmarkStart w:id="282"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3" w:name="_Ref127426852"/>
      <w:r w:rsidRPr="00C3320D">
        <w:rPr>
          <w:rFonts w:ascii="Arial" w:hAnsi="Arial"/>
        </w:rPr>
        <w:t>) as follows:</w:t>
      </w:r>
      <w:bookmarkEnd w:id="282"/>
      <w:bookmarkEnd w:id="283"/>
    </w:p>
    <w:p w14:paraId="24436F7A" w14:textId="77777777" w:rsidR="00EE4546" w:rsidRPr="00C3320D" w:rsidRDefault="00EE4546" w:rsidP="00D40F55">
      <w:pPr>
        <w:pStyle w:val="GPSL3numberedclause"/>
        <w:rPr>
          <w:rFonts w:ascii="Arial" w:hAnsi="Arial"/>
        </w:rPr>
      </w:pPr>
      <w:r w:rsidRPr="00C3320D">
        <w:rPr>
          <w:rFonts w:ascii="Arial" w:hAnsi="Arial"/>
        </w:rPr>
        <w:lastRenderedPageBreak/>
        <w:t xml:space="preserve">the amounts shall be annualised and divided by 365 to reach a daily </w:t>
      </w:r>
      <w:proofErr w:type="gramStart"/>
      <w:r w:rsidRPr="00C3320D">
        <w:rPr>
          <w:rFonts w:ascii="Arial" w:hAnsi="Arial"/>
        </w:rPr>
        <w:t>rate;</w:t>
      </w:r>
      <w:proofErr w:type="gramEnd"/>
    </w:p>
    <w:p w14:paraId="4A18689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5708D4C"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69E9516E"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36E5EB56"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D821E2E"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84" w:name="_Toc431551204"/>
      <w:bookmarkStart w:id="285" w:name="_Toc514939343"/>
      <w:r w:rsidRPr="00C3320D">
        <w:rPr>
          <w:rFonts w:cs="Arial"/>
          <w:szCs w:val="22"/>
        </w:rPr>
        <w:lastRenderedPageBreak/>
        <w:t>CONTRACT SCHEDULE 3: STAFF TRANSFER</w:t>
      </w:r>
      <w:bookmarkEnd w:id="284"/>
      <w:bookmarkEnd w:id="285"/>
    </w:p>
    <w:p w14:paraId="73CC9FAD" w14:textId="77777777" w:rsidR="00FA30C4" w:rsidRPr="00C3320D" w:rsidRDefault="00FA30C4" w:rsidP="00B61322">
      <w:pPr>
        <w:pStyle w:val="GPSL1CLAUSEHEADING"/>
        <w:numPr>
          <w:ilvl w:val="0"/>
          <w:numId w:val="39"/>
        </w:numPr>
        <w:spacing w:before="120" w:after="120"/>
        <w:rPr>
          <w:rFonts w:ascii="Arial" w:hAnsi="Arial"/>
        </w:rPr>
      </w:pPr>
      <w:bookmarkStart w:id="286" w:name="_Ref384036770"/>
      <w:r w:rsidRPr="00C3320D">
        <w:rPr>
          <w:rFonts w:ascii="Arial" w:hAnsi="Arial"/>
        </w:rPr>
        <w:t>DEFINITIONS</w:t>
      </w:r>
      <w:bookmarkEnd w:id="286"/>
    </w:p>
    <w:p w14:paraId="0C16AF4E"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5D4FF5C3"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20D32AD3" w14:textId="77777777" w:rsidTr="00E56DC7">
        <w:tc>
          <w:tcPr>
            <w:tcW w:w="3085" w:type="dxa"/>
          </w:tcPr>
          <w:p w14:paraId="5F941D0B" w14:textId="77777777" w:rsidR="00FA30C4" w:rsidRPr="00C3320D" w:rsidRDefault="00FA30C4" w:rsidP="00D40F55">
            <w:pPr>
              <w:pStyle w:val="GPSDefinitionTerm"/>
              <w:spacing w:before="120"/>
              <w:rPr>
                <w:bCs/>
                <w:i/>
              </w:rPr>
            </w:pPr>
            <w:r w:rsidRPr="00C3320D">
              <w:t>“Admission Agreement”</w:t>
            </w:r>
          </w:p>
        </w:tc>
        <w:tc>
          <w:tcPr>
            <w:tcW w:w="6157" w:type="dxa"/>
          </w:tcPr>
          <w:p w14:paraId="502B1BB7"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0018A066" w14:textId="77777777" w:rsidTr="00E56DC7">
        <w:tc>
          <w:tcPr>
            <w:tcW w:w="3085" w:type="dxa"/>
          </w:tcPr>
          <w:p w14:paraId="601EB758" w14:textId="77777777" w:rsidR="00FA30C4" w:rsidRPr="00C3320D" w:rsidRDefault="00FA30C4" w:rsidP="00D40F55">
            <w:pPr>
              <w:pStyle w:val="GPSDefinitionTerm"/>
              <w:spacing w:before="120"/>
            </w:pPr>
            <w:r w:rsidRPr="00C3320D">
              <w:t>“Eligible Employee”</w:t>
            </w:r>
          </w:p>
        </w:tc>
        <w:tc>
          <w:tcPr>
            <w:tcW w:w="6157" w:type="dxa"/>
          </w:tcPr>
          <w:p w14:paraId="156C8AE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49A03738" w14:textId="77777777" w:rsidTr="00E56DC7">
        <w:tc>
          <w:tcPr>
            <w:tcW w:w="3085" w:type="dxa"/>
          </w:tcPr>
          <w:p w14:paraId="4BCE278B" w14:textId="77777777" w:rsidR="00FA30C4" w:rsidRPr="00C3320D" w:rsidRDefault="00FA30C4" w:rsidP="00D40F55">
            <w:pPr>
              <w:pStyle w:val="GPSDefinitionTerm"/>
              <w:spacing w:before="120"/>
            </w:pPr>
            <w:r w:rsidRPr="00C3320D">
              <w:t>“Fair Deal Employees”</w:t>
            </w:r>
          </w:p>
        </w:tc>
        <w:tc>
          <w:tcPr>
            <w:tcW w:w="6157" w:type="dxa"/>
          </w:tcPr>
          <w:p w14:paraId="3ECFEC12"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3F89AF10" w14:textId="77777777" w:rsidTr="00E56DC7">
        <w:tc>
          <w:tcPr>
            <w:tcW w:w="3085" w:type="dxa"/>
          </w:tcPr>
          <w:p w14:paraId="22734087" w14:textId="77777777" w:rsidR="00FA30C4" w:rsidRPr="00C3320D" w:rsidRDefault="00FA30C4" w:rsidP="00D40F55">
            <w:pPr>
              <w:pStyle w:val="GPSDefinitionTerm"/>
              <w:spacing w:before="120"/>
            </w:pPr>
            <w:r w:rsidRPr="00C3320D">
              <w:t>“Former Supplier”</w:t>
            </w:r>
          </w:p>
        </w:tc>
        <w:tc>
          <w:tcPr>
            <w:tcW w:w="6157" w:type="dxa"/>
          </w:tcPr>
          <w:p w14:paraId="3A7F4513"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641E0658" w14:textId="77777777" w:rsidTr="00E56DC7">
        <w:tc>
          <w:tcPr>
            <w:tcW w:w="3085" w:type="dxa"/>
          </w:tcPr>
          <w:p w14:paraId="200DC564" w14:textId="77777777" w:rsidR="00FA30C4" w:rsidRPr="00C3320D" w:rsidRDefault="00FA30C4" w:rsidP="00D40F55">
            <w:pPr>
              <w:pStyle w:val="GPSDefinitionTerm"/>
              <w:spacing w:before="120"/>
            </w:pPr>
            <w:r w:rsidRPr="00C3320D">
              <w:t>“New Fair Deal”</w:t>
            </w:r>
          </w:p>
        </w:tc>
        <w:tc>
          <w:tcPr>
            <w:tcW w:w="6157" w:type="dxa"/>
          </w:tcPr>
          <w:p w14:paraId="4B5A593B"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36A85B52" w14:textId="77777777" w:rsidTr="00E56DC7">
        <w:tc>
          <w:tcPr>
            <w:tcW w:w="3085" w:type="dxa"/>
          </w:tcPr>
          <w:p w14:paraId="6EE65CF8" w14:textId="77777777" w:rsidR="00FA30C4" w:rsidRPr="00C3320D" w:rsidRDefault="00FA30C4" w:rsidP="00D40F55">
            <w:pPr>
              <w:pStyle w:val="GPSDefinitionTerm"/>
              <w:spacing w:before="120"/>
            </w:pPr>
            <w:r w:rsidRPr="00C3320D">
              <w:t>“Notified Sub-Contractor”</w:t>
            </w:r>
          </w:p>
        </w:tc>
        <w:tc>
          <w:tcPr>
            <w:tcW w:w="6157" w:type="dxa"/>
          </w:tcPr>
          <w:p w14:paraId="168991BA"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63E5E5B7" w14:textId="77777777" w:rsidTr="00E56DC7">
        <w:tc>
          <w:tcPr>
            <w:tcW w:w="3085" w:type="dxa"/>
          </w:tcPr>
          <w:p w14:paraId="73C42EF4" w14:textId="77777777" w:rsidR="00FA30C4" w:rsidRPr="00C3320D" w:rsidRDefault="00FA30C4" w:rsidP="00D40F55">
            <w:pPr>
              <w:pStyle w:val="GPSDefinitionTerm"/>
              <w:spacing w:before="120"/>
            </w:pPr>
            <w:r w:rsidRPr="00C3320D">
              <w:t>“Replacement Sub-Contractor”</w:t>
            </w:r>
          </w:p>
        </w:tc>
        <w:tc>
          <w:tcPr>
            <w:tcW w:w="6157" w:type="dxa"/>
          </w:tcPr>
          <w:p w14:paraId="484A427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115491D9" w14:textId="77777777" w:rsidTr="00E56DC7">
        <w:tc>
          <w:tcPr>
            <w:tcW w:w="3085" w:type="dxa"/>
          </w:tcPr>
          <w:p w14:paraId="05AA86AF" w14:textId="77777777" w:rsidR="00910390" w:rsidRPr="00C3320D" w:rsidRDefault="00910390" w:rsidP="00D40F55">
            <w:pPr>
              <w:pStyle w:val="GPSDefinitionTerm"/>
              <w:spacing w:before="120"/>
            </w:pPr>
            <w:r w:rsidRPr="00C3320D">
              <w:t>“Replacement Services”</w:t>
            </w:r>
          </w:p>
        </w:tc>
        <w:tc>
          <w:tcPr>
            <w:tcW w:w="6157" w:type="dxa"/>
          </w:tcPr>
          <w:p w14:paraId="79FD9BF2"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0DF90BAC" w14:textId="77777777" w:rsidTr="00E56DC7">
        <w:tc>
          <w:tcPr>
            <w:tcW w:w="3085" w:type="dxa"/>
          </w:tcPr>
          <w:p w14:paraId="746BD9EA" w14:textId="77777777" w:rsidR="00910390" w:rsidRPr="00C3320D" w:rsidRDefault="00910390" w:rsidP="00D40F55">
            <w:pPr>
              <w:pStyle w:val="GPSDefinitionTerm"/>
              <w:spacing w:before="120"/>
            </w:pPr>
            <w:r w:rsidRPr="00C3320D">
              <w:lastRenderedPageBreak/>
              <w:t>"Replacement Supplier"</w:t>
            </w:r>
          </w:p>
        </w:tc>
        <w:tc>
          <w:tcPr>
            <w:tcW w:w="6157" w:type="dxa"/>
          </w:tcPr>
          <w:p w14:paraId="6893ED0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means any </w:t>
            </w:r>
            <w:proofErr w:type="gramStart"/>
            <w:r w:rsidRPr="00C3320D">
              <w:rPr>
                <w:rFonts w:cs="Arial"/>
                <w:b w:val="0"/>
                <w:bCs/>
                <w:i w:val="0"/>
                <w:color w:val="auto"/>
                <w:sz w:val="22"/>
                <w:szCs w:val="22"/>
              </w:rPr>
              <w:t>third party</w:t>
            </w:r>
            <w:proofErr w:type="gramEnd"/>
            <w:r w:rsidRPr="00C3320D">
              <w:rPr>
                <w:rFonts w:cs="Arial"/>
                <w:b w:val="0"/>
                <w:bCs/>
                <w:i w:val="0"/>
                <w:color w:val="auto"/>
                <w:sz w:val="22"/>
                <w:szCs w:val="22"/>
              </w:rPr>
              <w:t xml:space="preserve"> provider of Replacement Services appointed by or at the direction of the Customer from time to time or where the Customer is providing Replacement Services for its own account, shall also include the Customer;</w:t>
            </w:r>
          </w:p>
        </w:tc>
      </w:tr>
      <w:tr w:rsidR="00C3320D" w:rsidRPr="00C3320D" w14:paraId="563829C4" w14:textId="77777777" w:rsidTr="00E56DC7">
        <w:tc>
          <w:tcPr>
            <w:tcW w:w="3085" w:type="dxa"/>
          </w:tcPr>
          <w:p w14:paraId="26418F11" w14:textId="77777777" w:rsidR="00910390" w:rsidRPr="00C3320D" w:rsidRDefault="00910390" w:rsidP="00D40F55">
            <w:pPr>
              <w:pStyle w:val="GPSDefinitionTerm"/>
              <w:spacing w:before="120"/>
            </w:pPr>
            <w:r w:rsidRPr="00C3320D">
              <w:t>“Relevant Transfer”</w:t>
            </w:r>
          </w:p>
        </w:tc>
        <w:tc>
          <w:tcPr>
            <w:tcW w:w="6157" w:type="dxa"/>
          </w:tcPr>
          <w:p w14:paraId="3C1A40E3"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7D8B225" w14:textId="77777777" w:rsidTr="00E56DC7">
        <w:tc>
          <w:tcPr>
            <w:tcW w:w="3085" w:type="dxa"/>
          </w:tcPr>
          <w:p w14:paraId="43A73439" w14:textId="77777777" w:rsidR="00910390" w:rsidRPr="00C3320D" w:rsidRDefault="00910390" w:rsidP="00D40F55">
            <w:pPr>
              <w:pStyle w:val="GPSDefinitionTerm"/>
              <w:spacing w:before="120"/>
            </w:pPr>
            <w:r w:rsidRPr="00C3320D">
              <w:t>“Relevant Transfer Date”</w:t>
            </w:r>
          </w:p>
        </w:tc>
        <w:tc>
          <w:tcPr>
            <w:tcW w:w="6157" w:type="dxa"/>
          </w:tcPr>
          <w:p w14:paraId="008B3764"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794E195" w14:textId="77777777" w:rsidTr="00E56DC7">
        <w:tc>
          <w:tcPr>
            <w:tcW w:w="3085" w:type="dxa"/>
          </w:tcPr>
          <w:p w14:paraId="4F3725D6" w14:textId="77777777" w:rsidR="00910390" w:rsidRPr="00C3320D" w:rsidRDefault="00910390" w:rsidP="00D40F55">
            <w:pPr>
              <w:pStyle w:val="GPSDefinitionTerm"/>
              <w:spacing w:before="120"/>
            </w:pPr>
            <w:r w:rsidRPr="00C3320D">
              <w:t>“Schemes”</w:t>
            </w:r>
          </w:p>
        </w:tc>
        <w:tc>
          <w:tcPr>
            <w:tcW w:w="6157" w:type="dxa"/>
          </w:tcPr>
          <w:p w14:paraId="11B3537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6A7C3453" w14:textId="77777777" w:rsidTr="00E56DC7">
        <w:tc>
          <w:tcPr>
            <w:tcW w:w="3085" w:type="dxa"/>
          </w:tcPr>
          <w:p w14:paraId="159EC834" w14:textId="77777777" w:rsidR="00910390" w:rsidRPr="00C3320D" w:rsidRDefault="00910390" w:rsidP="00D40F55">
            <w:pPr>
              <w:pStyle w:val="GPSDefinitionTerm"/>
              <w:spacing w:before="120"/>
            </w:pPr>
            <w:r w:rsidRPr="00C3320D">
              <w:t>“Service Transfer”</w:t>
            </w:r>
          </w:p>
        </w:tc>
        <w:tc>
          <w:tcPr>
            <w:tcW w:w="6157" w:type="dxa"/>
          </w:tcPr>
          <w:p w14:paraId="077339C7"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09405803" w14:textId="77777777" w:rsidTr="00E56DC7">
        <w:tc>
          <w:tcPr>
            <w:tcW w:w="3085" w:type="dxa"/>
          </w:tcPr>
          <w:p w14:paraId="39F0345C" w14:textId="77777777" w:rsidR="00910390" w:rsidRPr="00C3320D" w:rsidRDefault="00910390" w:rsidP="00D40F55">
            <w:pPr>
              <w:pStyle w:val="GPSDefinitionTerm"/>
              <w:spacing w:before="120"/>
            </w:pPr>
            <w:r w:rsidRPr="00C3320D">
              <w:t>“Service Transfer Date”</w:t>
            </w:r>
          </w:p>
        </w:tc>
        <w:tc>
          <w:tcPr>
            <w:tcW w:w="6157" w:type="dxa"/>
          </w:tcPr>
          <w:p w14:paraId="4F158FF4"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1FFB889" w14:textId="77777777" w:rsidTr="00E56DC7">
        <w:tc>
          <w:tcPr>
            <w:tcW w:w="3085" w:type="dxa"/>
          </w:tcPr>
          <w:p w14:paraId="047D32CD" w14:textId="77777777" w:rsidR="00910390" w:rsidRPr="00C3320D" w:rsidRDefault="00910390" w:rsidP="00D40F55">
            <w:pPr>
              <w:pStyle w:val="GPSDefinitionTerm"/>
              <w:spacing w:before="120"/>
            </w:pPr>
            <w:r w:rsidRPr="00C3320D">
              <w:t>“Staffing Information”</w:t>
            </w:r>
          </w:p>
        </w:tc>
        <w:tc>
          <w:tcPr>
            <w:tcW w:w="6157" w:type="dxa"/>
          </w:tcPr>
          <w:p w14:paraId="52128F6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2D15483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their ages, dates of commencement of employment or engagement, gender and place of </w:t>
            </w:r>
            <w:proofErr w:type="gramStart"/>
            <w:r w:rsidRPr="00C3320D">
              <w:rPr>
                <w:rFonts w:cs="Arial"/>
                <w:b w:val="0"/>
                <w:i w:val="0"/>
                <w:color w:val="auto"/>
                <w:sz w:val="22"/>
                <w:szCs w:val="22"/>
              </w:rPr>
              <w:t>work;</w:t>
            </w:r>
            <w:proofErr w:type="gramEnd"/>
          </w:p>
          <w:p w14:paraId="247FB32E"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w:t>
            </w:r>
            <w:proofErr w:type="gramStart"/>
            <w:r w:rsidRPr="00C3320D">
              <w:rPr>
                <w:rFonts w:cs="Arial"/>
                <w:b w:val="0"/>
                <w:i w:val="0"/>
                <w:color w:val="auto"/>
                <w:sz w:val="22"/>
                <w:szCs w:val="22"/>
              </w:rPr>
              <w:t>otherwise;</w:t>
            </w:r>
            <w:proofErr w:type="gramEnd"/>
          </w:p>
          <w:p w14:paraId="5209BFB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the identity of the employer or relevant contracting </w:t>
            </w:r>
            <w:proofErr w:type="gramStart"/>
            <w:r w:rsidRPr="00C3320D">
              <w:rPr>
                <w:rFonts w:cs="Arial"/>
                <w:b w:val="0"/>
                <w:i w:val="0"/>
                <w:color w:val="auto"/>
                <w:sz w:val="22"/>
                <w:szCs w:val="22"/>
              </w:rPr>
              <w:t>party;</w:t>
            </w:r>
            <w:proofErr w:type="gramEnd"/>
          </w:p>
          <w:p w14:paraId="5B0C4DFB"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including redundancy procedures, and redundancy </w:t>
            </w:r>
            <w:proofErr w:type="gramStart"/>
            <w:r w:rsidRPr="00C3320D">
              <w:rPr>
                <w:rFonts w:cs="Arial"/>
                <w:b w:val="0"/>
                <w:i w:val="0"/>
                <w:color w:val="auto"/>
                <w:sz w:val="22"/>
                <w:szCs w:val="22"/>
              </w:rPr>
              <w:t>payments;</w:t>
            </w:r>
            <w:proofErr w:type="gramEnd"/>
          </w:p>
          <w:p w14:paraId="02187E1D"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w:t>
            </w:r>
            <w:proofErr w:type="gramStart"/>
            <w:r w:rsidRPr="00C3320D">
              <w:rPr>
                <w:rFonts w:cs="Arial"/>
                <w:b w:val="0"/>
                <w:i w:val="0"/>
                <w:color w:val="auto"/>
                <w:sz w:val="22"/>
                <w:szCs w:val="22"/>
              </w:rPr>
              <w:t>profit sharing</w:t>
            </w:r>
            <w:proofErr w:type="gramEnd"/>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0AACF8B"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other employment-related benefits, including (without limitation) medical insurance, life assurance, pension or other retirement benefit schemes, share option schemes and company car schedules applicable to </w:t>
            </w:r>
            <w:proofErr w:type="gramStart"/>
            <w:r w:rsidRPr="00C3320D">
              <w:rPr>
                <w:rFonts w:cs="Arial"/>
                <w:b w:val="0"/>
                <w:i w:val="0"/>
                <w:color w:val="auto"/>
                <w:sz w:val="22"/>
                <w:szCs w:val="22"/>
              </w:rPr>
              <w:t>them;</w:t>
            </w:r>
            <w:proofErr w:type="gramEnd"/>
          </w:p>
          <w:p w14:paraId="33E8B30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roofErr w:type="gramStart"/>
            <w:r w:rsidRPr="00C3320D">
              <w:rPr>
                <w:rFonts w:cs="Arial"/>
                <w:b w:val="0"/>
                <w:i w:val="0"/>
                <w:color w:val="auto"/>
                <w:sz w:val="22"/>
                <w:szCs w:val="22"/>
              </w:rPr>
              <w:t>);</w:t>
            </w:r>
            <w:proofErr w:type="gramEnd"/>
          </w:p>
          <w:p w14:paraId="012918D7"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w:t>
            </w:r>
            <w:proofErr w:type="gramStart"/>
            <w:r w:rsidRPr="00C3320D">
              <w:rPr>
                <w:rFonts w:cs="Arial"/>
                <w:b w:val="0"/>
                <w:i w:val="0"/>
                <w:color w:val="auto"/>
                <w:sz w:val="22"/>
                <w:szCs w:val="22"/>
              </w:rPr>
              <w:t>absence;</w:t>
            </w:r>
            <w:proofErr w:type="gramEnd"/>
            <w:r w:rsidRPr="00C3320D">
              <w:rPr>
                <w:rFonts w:cs="Arial"/>
                <w:b w:val="0"/>
                <w:i w:val="0"/>
                <w:color w:val="auto"/>
                <w:sz w:val="22"/>
                <w:szCs w:val="22"/>
              </w:rPr>
              <w:t xml:space="preserve"> </w:t>
            </w:r>
          </w:p>
          <w:p w14:paraId="20AA95C2"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4B4004AA"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7C4E90C6" w14:textId="77777777" w:rsidTr="00E56DC7">
        <w:tc>
          <w:tcPr>
            <w:tcW w:w="3085" w:type="dxa"/>
          </w:tcPr>
          <w:p w14:paraId="7A57443F"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00E2150F"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26D3CAE0" w14:textId="77777777" w:rsidTr="00E56DC7">
        <w:tc>
          <w:tcPr>
            <w:tcW w:w="3085" w:type="dxa"/>
          </w:tcPr>
          <w:p w14:paraId="6D150233" w14:textId="77777777" w:rsidR="00910390" w:rsidRPr="00C3320D" w:rsidRDefault="00910390" w:rsidP="00D40F55">
            <w:pPr>
              <w:pStyle w:val="GPSDefinitionTerm"/>
              <w:spacing w:before="120"/>
            </w:pPr>
            <w:r w:rsidRPr="00C3320D">
              <w:t>“Supplier's Provisional Supplier Personnel List”</w:t>
            </w:r>
          </w:p>
        </w:tc>
        <w:tc>
          <w:tcPr>
            <w:tcW w:w="6157" w:type="dxa"/>
          </w:tcPr>
          <w:p w14:paraId="5A02571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2C7762EF" w14:textId="77777777" w:rsidTr="00E56DC7">
        <w:tc>
          <w:tcPr>
            <w:tcW w:w="3085" w:type="dxa"/>
          </w:tcPr>
          <w:p w14:paraId="261AABB9" w14:textId="77777777" w:rsidR="00910390" w:rsidRPr="00C3320D" w:rsidRDefault="00910390" w:rsidP="00D40F55">
            <w:pPr>
              <w:pStyle w:val="GPSDefinitionTerm"/>
              <w:spacing w:before="120"/>
            </w:pPr>
            <w:r w:rsidRPr="00C3320D">
              <w:t>“Transferring Customer Employees”</w:t>
            </w:r>
          </w:p>
        </w:tc>
        <w:tc>
          <w:tcPr>
            <w:tcW w:w="6157" w:type="dxa"/>
          </w:tcPr>
          <w:p w14:paraId="683AA27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5AB381BE" w14:textId="77777777" w:rsidTr="00E56DC7">
        <w:tc>
          <w:tcPr>
            <w:tcW w:w="3085" w:type="dxa"/>
          </w:tcPr>
          <w:p w14:paraId="7B1B2B09" w14:textId="77777777" w:rsidR="00910390" w:rsidRPr="00C3320D" w:rsidRDefault="00910390" w:rsidP="00D40F55">
            <w:pPr>
              <w:pStyle w:val="GPSDefinitionTerm"/>
              <w:spacing w:before="120"/>
            </w:pPr>
            <w:r w:rsidRPr="00C3320D">
              <w:t>“Transferring Former Supplier Employees”</w:t>
            </w:r>
          </w:p>
        </w:tc>
        <w:tc>
          <w:tcPr>
            <w:tcW w:w="6157" w:type="dxa"/>
          </w:tcPr>
          <w:p w14:paraId="5C4EEBA8"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78F5FC62" w14:textId="77777777" w:rsidTr="00E56DC7">
        <w:tc>
          <w:tcPr>
            <w:tcW w:w="3085" w:type="dxa"/>
          </w:tcPr>
          <w:p w14:paraId="33853D93" w14:textId="77777777" w:rsidR="00910390" w:rsidRPr="00C3320D" w:rsidRDefault="00910390" w:rsidP="00D40F55">
            <w:pPr>
              <w:pStyle w:val="GPSDefinitionTerm"/>
              <w:spacing w:before="120"/>
            </w:pPr>
            <w:r w:rsidRPr="00C3320D">
              <w:t>“Transferring Supplier Employees”</w:t>
            </w:r>
          </w:p>
        </w:tc>
        <w:tc>
          <w:tcPr>
            <w:tcW w:w="6157" w:type="dxa"/>
          </w:tcPr>
          <w:p w14:paraId="19980B4B"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0FE0280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256C41BA"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522445A" w14:textId="77777777" w:rsidR="00FA30C4" w:rsidRPr="00C3320D" w:rsidRDefault="00FA30C4" w:rsidP="00D40F55">
      <w:pPr>
        <w:pStyle w:val="GPSmacrorestart"/>
        <w:spacing w:before="120" w:after="120"/>
        <w:rPr>
          <w:color w:val="auto"/>
          <w:sz w:val="22"/>
          <w:szCs w:val="22"/>
        </w:rPr>
      </w:pPr>
    </w:p>
    <w:p w14:paraId="4EA50AFC"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2CA33AAB"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D0E72CA" w14:textId="77777777" w:rsidR="00FA30C4" w:rsidRPr="00C3320D" w:rsidRDefault="00FA30C4" w:rsidP="00EF228B">
      <w:pPr>
        <w:pStyle w:val="GPSL1CLAUSEHEADING"/>
      </w:pPr>
      <w:r w:rsidRPr="00C3320D">
        <w:t>RELEVANT TRANSFERS</w:t>
      </w:r>
    </w:p>
    <w:p w14:paraId="7E56597D"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51B413C2"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0466E35B"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A2CC06B"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21DEC91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7AD4AFA5"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4C6353A9"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Customer in respect of any Transferring Customer Employee or any appropriate employee representative (as defined in the Employment Regulations) of any Transferring Customer Employee occurring before the Relevant Transfer </w:t>
      </w:r>
      <w:proofErr w:type="gramStart"/>
      <w:r w:rsidRPr="00C3320D">
        <w:rPr>
          <w:rFonts w:ascii="Arial" w:hAnsi="Arial"/>
        </w:rPr>
        <w:t>Date;</w:t>
      </w:r>
      <w:proofErr w:type="gramEnd"/>
    </w:p>
    <w:p w14:paraId="198D6B04"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614F2C2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55DBA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Customer Employees which the Customer is contractually bound to </w:t>
      </w:r>
      <w:proofErr w:type="gramStart"/>
      <w:r w:rsidRPr="00C3320D">
        <w:rPr>
          <w:rFonts w:ascii="Arial" w:hAnsi="Arial"/>
          <w:szCs w:val="22"/>
        </w:rPr>
        <w:t>honour;</w:t>
      </w:r>
      <w:proofErr w:type="gramEnd"/>
    </w:p>
    <w:p w14:paraId="67D1FE69"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w:t>
      </w:r>
      <w:proofErr w:type="gramStart"/>
      <w:r w:rsidRPr="00C3320D">
        <w:rPr>
          <w:rFonts w:ascii="Arial" w:hAnsi="Arial"/>
        </w:rPr>
        <w:t>Date;</w:t>
      </w:r>
      <w:proofErr w:type="gramEnd"/>
    </w:p>
    <w:p w14:paraId="7E19F7D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546741C"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3AE13136"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C29B2B1" w14:textId="77777777" w:rsidR="00FA30C4" w:rsidRPr="00C3320D" w:rsidRDefault="00FA30C4" w:rsidP="00D40F55">
      <w:pPr>
        <w:pStyle w:val="GPSL3numberedclause"/>
        <w:rPr>
          <w:rFonts w:ascii="Arial" w:hAnsi="Arial"/>
        </w:rPr>
      </w:pPr>
      <w:r w:rsidRPr="00C3320D">
        <w:rPr>
          <w:rFonts w:ascii="Arial" w:hAnsi="Arial"/>
        </w:rP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w:t>
      </w:r>
      <w:proofErr w:type="gramStart"/>
      <w:r w:rsidRPr="00C3320D">
        <w:rPr>
          <w:rFonts w:ascii="Arial" w:hAnsi="Arial"/>
        </w:rPr>
        <w:t>Date;</w:t>
      </w:r>
      <w:proofErr w:type="gramEnd"/>
    </w:p>
    <w:p w14:paraId="16B9147C"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55386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006E0BED"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8CC342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CFA7B36"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055BC4A"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54255A3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3803E3ED"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84BC80E"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5E46631A"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4D54C81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w:t>
      </w:r>
      <w:proofErr w:type="gramStart"/>
      <w:r w:rsidRPr="00C3320D">
        <w:rPr>
          <w:rFonts w:ascii="Arial" w:hAnsi="Arial"/>
        </w:rPr>
        <w:t>made;</w:t>
      </w:r>
      <w:proofErr w:type="gramEnd"/>
      <w:r w:rsidRPr="00C3320D">
        <w:rPr>
          <w:rFonts w:ascii="Arial" w:hAnsi="Arial"/>
        </w:rPr>
        <w:t xml:space="preserve"> </w:t>
      </w:r>
    </w:p>
    <w:p w14:paraId="488E0169"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AD9032C"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425B6349"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46FCB91E"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8568651"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5A6BCA22" w14:textId="77777777" w:rsidR="00FA30C4" w:rsidRPr="00C3320D" w:rsidRDefault="00FA30C4" w:rsidP="00D40F55">
      <w:pPr>
        <w:pStyle w:val="GPSL3numberedclause"/>
        <w:rPr>
          <w:rFonts w:ascii="Arial" w:hAnsi="Arial"/>
        </w:rPr>
      </w:pPr>
      <w:r w:rsidRPr="00C3320D">
        <w:rPr>
          <w:rFonts w:ascii="Arial" w:hAnsi="Arial"/>
        </w:rPr>
        <w:t>shall not apply to:</w:t>
      </w:r>
    </w:p>
    <w:p w14:paraId="74366C17"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66DDA437"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FF1C78B"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5980F91C"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43E18A4D"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3E8391BA"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587A59AC"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8CEF1C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661F28E7"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5471012E"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w:t>
      </w:r>
      <w:proofErr w:type="gramStart"/>
      <w:r w:rsidRPr="00C3320D">
        <w:rPr>
          <w:rFonts w:ascii="Arial" w:hAnsi="Arial"/>
        </w:rPr>
        <w:t>Date;</w:t>
      </w:r>
      <w:proofErr w:type="gramEnd"/>
    </w:p>
    <w:p w14:paraId="0E4724B2"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57721E"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67C1BE3D"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Customer Employees which the Supplier or any Sub-Contractor is contractually bound to </w:t>
      </w:r>
      <w:proofErr w:type="gramStart"/>
      <w:r w:rsidRPr="00C3320D">
        <w:rPr>
          <w:rFonts w:ascii="Arial" w:hAnsi="Arial"/>
          <w:szCs w:val="22"/>
        </w:rPr>
        <w:t>honour;</w:t>
      </w:r>
      <w:proofErr w:type="gramEnd"/>
    </w:p>
    <w:p w14:paraId="0EAC2618"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D3E2AD3"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4FDE520" w14:textId="77777777" w:rsidR="00FA30C4" w:rsidRPr="00C3320D" w:rsidRDefault="00FA30C4" w:rsidP="00D40F55">
      <w:pPr>
        <w:pStyle w:val="GPSL3numberedclause"/>
        <w:rPr>
          <w:rFonts w:ascii="Arial" w:hAnsi="Arial"/>
        </w:rPr>
      </w:pPr>
      <w:r w:rsidRPr="00C3320D">
        <w:rPr>
          <w:rFonts w:ascii="Arial" w:hAnsi="Arial"/>
        </w:rP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t>
      </w:r>
      <w:proofErr w:type="gramStart"/>
      <w:r w:rsidRPr="00C3320D">
        <w:rPr>
          <w:rFonts w:ascii="Arial" w:hAnsi="Arial"/>
        </w:rPr>
        <w:t>writing;</w:t>
      </w:r>
      <w:proofErr w:type="gramEnd"/>
    </w:p>
    <w:p w14:paraId="2B4BDBDC"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83E5B98"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B4C937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33C0F286"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C24D96C"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CB5B66F"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224B4FC"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54020B5"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338E9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6CF1A0E6"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CB68F5E" w14:textId="77777777" w:rsidR="00FA30C4" w:rsidRPr="00C3320D" w:rsidRDefault="00FA30C4" w:rsidP="00D40F55">
      <w:pPr>
        <w:pStyle w:val="GPSL2Indent"/>
        <w:ind w:left="426"/>
        <w:rPr>
          <w:rFonts w:ascii="Arial" w:hAnsi="Arial"/>
        </w:rPr>
      </w:pPr>
    </w:p>
    <w:p w14:paraId="52A6CDB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42E7A4F" w14:textId="77777777" w:rsidR="00FA30C4" w:rsidRPr="00C3320D" w:rsidRDefault="00FA30C4" w:rsidP="00D40F55">
      <w:pPr>
        <w:pStyle w:val="GPSL2numberedclause"/>
        <w:rPr>
          <w:rFonts w:ascii="Arial" w:hAnsi="Arial"/>
        </w:rPr>
      </w:pPr>
      <w:bookmarkStart w:id="287"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7"/>
    </w:p>
    <w:p w14:paraId="66171591" w14:textId="77777777" w:rsidR="00FA30C4" w:rsidRPr="00C3320D" w:rsidRDefault="00FA30C4" w:rsidP="00D40F55">
      <w:pPr>
        <w:pStyle w:val="GPSL2numberedclause"/>
        <w:rPr>
          <w:rFonts w:ascii="Arial" w:hAnsi="Arial"/>
        </w:rPr>
      </w:pPr>
      <w:bookmarkStart w:id="288"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8"/>
    </w:p>
    <w:p w14:paraId="1EA358F5"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w:t>
      </w:r>
      <w:proofErr w:type="gramStart"/>
      <w:r w:rsidRPr="00C3320D">
        <w:rPr>
          <w:rFonts w:ascii="Arial" w:hAnsi="Arial"/>
        </w:rPr>
        <w:t>2007;</w:t>
      </w:r>
      <w:proofErr w:type="gramEnd"/>
      <w:r w:rsidRPr="00C3320D">
        <w:rPr>
          <w:rFonts w:ascii="Arial" w:hAnsi="Arial"/>
        </w:rPr>
        <w:t xml:space="preserve"> </w:t>
      </w:r>
    </w:p>
    <w:p w14:paraId="7B987D73"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w:t>
      </w:r>
      <w:proofErr w:type="gramStart"/>
      <w:r w:rsidRPr="00C3320D">
        <w:rPr>
          <w:rFonts w:ascii="Arial" w:hAnsi="Arial"/>
        </w:rPr>
        <w:t>1999;</w:t>
      </w:r>
      <w:proofErr w:type="gramEnd"/>
      <w:r w:rsidRPr="00C3320D">
        <w:rPr>
          <w:rFonts w:ascii="Arial" w:hAnsi="Arial"/>
        </w:rPr>
        <w:t xml:space="preserve"> </w:t>
      </w:r>
    </w:p>
    <w:p w14:paraId="2411ABCD"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54F8973C" w14:textId="77777777" w:rsidR="00FA30C4" w:rsidRPr="00C3320D" w:rsidRDefault="00FA30C4" w:rsidP="00D40F55">
      <w:pPr>
        <w:pStyle w:val="GPSL3numberedclause"/>
        <w:rPr>
          <w:rFonts w:ascii="Arial" w:hAnsi="Arial"/>
        </w:rPr>
      </w:pPr>
      <w:r w:rsidRPr="00C3320D">
        <w:rPr>
          <w:rFonts w:ascii="Arial" w:hAnsi="Arial"/>
        </w:rPr>
        <w:t>the New Fair Deal.</w:t>
      </w:r>
    </w:p>
    <w:p w14:paraId="5FCEC8BD"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1AF7E2B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32C22B9A" w14:textId="77777777" w:rsidR="00FA30C4" w:rsidRPr="00C3320D" w:rsidRDefault="00FA30C4" w:rsidP="00D40F55">
      <w:pPr>
        <w:pStyle w:val="GPSL2Indent"/>
        <w:ind w:left="426"/>
        <w:rPr>
          <w:rFonts w:ascii="Arial" w:hAnsi="Arial"/>
        </w:rPr>
      </w:pPr>
      <w:r w:rsidRPr="00C3320D">
        <w:rPr>
          <w:rFonts w:ascii="Arial" w:hAnsi="Arial"/>
        </w:rPr>
        <w:lastRenderedPageBreak/>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5E0F7C99"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9" w:name="_Toc431551205"/>
      <w:r w:rsidRPr="00C3320D">
        <w:rPr>
          <w:rFonts w:ascii="Arial" w:hAnsi="Arial" w:cs="Arial"/>
        </w:rPr>
        <w:lastRenderedPageBreak/>
        <w:t>ANNEX TO PART A: PENSIONS</w:t>
      </w:r>
      <w:bookmarkEnd w:id="289"/>
    </w:p>
    <w:p w14:paraId="132BE8A1" w14:textId="77777777" w:rsidR="00FA30C4" w:rsidRPr="00C3320D" w:rsidRDefault="00FA30C4" w:rsidP="00C847EA">
      <w:pPr>
        <w:pStyle w:val="GPSL1CLAUSEHEADING"/>
      </w:pPr>
      <w:r w:rsidRPr="00C3320D">
        <w:t>PARTICIPATION</w:t>
      </w:r>
    </w:p>
    <w:p w14:paraId="1688234F"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7FBF57BA"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6A956617"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w:t>
      </w:r>
      <w:proofErr w:type="gramStart"/>
      <w:r w:rsidRPr="00C3320D">
        <w:rPr>
          <w:rFonts w:ascii="Arial" w:hAnsi="Arial"/>
        </w:rPr>
        <w:t>Employees;</w:t>
      </w:r>
      <w:proofErr w:type="gramEnd"/>
      <w:r w:rsidRPr="00C3320D">
        <w:rPr>
          <w:rFonts w:ascii="Arial" w:hAnsi="Arial"/>
        </w:rPr>
        <w:t xml:space="preserve"> </w:t>
      </w:r>
    </w:p>
    <w:p w14:paraId="007A7360" w14:textId="77777777" w:rsidR="00FA30C4" w:rsidRPr="00C3320D" w:rsidRDefault="00FA30C4" w:rsidP="00D40F55">
      <w:pPr>
        <w:pStyle w:val="GPSL3numberedclause"/>
        <w:rPr>
          <w:rFonts w:ascii="Arial" w:hAnsi="Arial"/>
        </w:rPr>
      </w:pPr>
      <w:bookmarkStart w:id="290" w:name="_Ref384036755"/>
      <w:r w:rsidRPr="00C3320D">
        <w:rPr>
          <w:rFonts w:ascii="Arial" w:hAnsi="Arial"/>
        </w:rPr>
        <w:t xml:space="preserve">agree that the arrangements under paragraph 1.1 of this Annex include the body responsible for the Schemes notifying the Customer if the Supplier breaches any obligations it has under the Admission </w:t>
      </w:r>
      <w:proofErr w:type="gramStart"/>
      <w:r w:rsidRPr="00C3320D">
        <w:rPr>
          <w:rFonts w:ascii="Arial" w:hAnsi="Arial"/>
        </w:rPr>
        <w:t>Agreement;</w:t>
      </w:r>
      <w:bookmarkEnd w:id="290"/>
      <w:proofErr w:type="gramEnd"/>
      <w:r w:rsidRPr="00C3320D">
        <w:rPr>
          <w:rFonts w:ascii="Arial" w:hAnsi="Arial"/>
        </w:rPr>
        <w:t xml:space="preserve"> </w:t>
      </w:r>
    </w:p>
    <w:p w14:paraId="74A8D661"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0C354366"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w:t>
      </w:r>
      <w:proofErr w:type="gramStart"/>
      <w:r w:rsidRPr="00C3320D">
        <w:rPr>
          <w:rFonts w:ascii="Arial" w:hAnsi="Arial"/>
        </w:rPr>
        <w:t>in the event that</w:t>
      </w:r>
      <w:proofErr w:type="gramEnd"/>
      <w:r w:rsidRPr="00C3320D">
        <w:rPr>
          <w:rFonts w:ascii="Arial" w:hAnsi="Arial"/>
        </w:rPr>
        <w:t xml:space="preserve"> the Supplier breaches the Admission Agreement:</w:t>
      </w:r>
    </w:p>
    <w:p w14:paraId="72675E5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029A4776"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73B41B0F"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5F7EFA3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255148BA"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A5FC503"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0715DBD6"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C9F48C0" w14:textId="77777777" w:rsidR="00FA30C4" w:rsidRPr="00C3320D" w:rsidRDefault="00FA30C4" w:rsidP="00D40F55">
      <w:pPr>
        <w:pStyle w:val="GPSL2numberedclause"/>
        <w:numPr>
          <w:ilvl w:val="0"/>
          <w:numId w:val="0"/>
        </w:numPr>
        <w:ind w:left="1134"/>
        <w:rPr>
          <w:rFonts w:ascii="Arial" w:hAnsi="Arial"/>
        </w:rPr>
      </w:pPr>
    </w:p>
    <w:p w14:paraId="35B6EDC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45CDBBA5"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00A4918C"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4704AD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22F4605E"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1421CCEB"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BF13E2"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06AAE0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67A21B3A"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50FB691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7FC9710"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C21A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6DE29E4F"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9E03CD4"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w:t>
      </w:r>
      <w:proofErr w:type="gramStart"/>
      <w:r w:rsidRPr="00C3320D">
        <w:rPr>
          <w:rFonts w:ascii="Arial" w:hAnsi="Arial"/>
        </w:rPr>
        <w:t>Date;</w:t>
      </w:r>
      <w:proofErr w:type="gramEnd"/>
      <w:r w:rsidRPr="00C3320D">
        <w:rPr>
          <w:rFonts w:ascii="Arial" w:hAnsi="Arial"/>
        </w:rPr>
        <w:t xml:space="preserve"> </w:t>
      </w:r>
    </w:p>
    <w:p w14:paraId="1A8A5BDF"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8F33F18"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6C867B1"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413EC153"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1F8B66B2"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 xml:space="preserve">apply to any change made </w:t>
      </w:r>
      <w:proofErr w:type="gramStart"/>
      <w:r w:rsidRPr="00C3320D">
        <w:rPr>
          <w:rFonts w:eastAsia="Arial" w:cs="Arial"/>
          <w:szCs w:val="22"/>
        </w:rPr>
        <w:t>as a consequence of</w:t>
      </w:r>
      <w:proofErr w:type="gramEnd"/>
      <w:r w:rsidRPr="00C3320D">
        <w:rPr>
          <w:rFonts w:eastAsia="Arial" w:cs="Arial"/>
          <w:szCs w:val="22"/>
        </w:rPr>
        <w:t xml:space="preserve"> participation in an Admission Agreement.</w:t>
      </w:r>
    </w:p>
    <w:p w14:paraId="41EF707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19BA48BE"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1A856DC1"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w:t>
      </w:r>
      <w:proofErr w:type="gramStart"/>
      <w:r w:rsidRPr="00C3320D">
        <w:rPr>
          <w:rFonts w:ascii="Arial" w:hAnsi="Arial"/>
        </w:rPr>
        <w:t>in  accordance</w:t>
      </w:r>
      <w:proofErr w:type="gramEnd"/>
      <w:r w:rsidRPr="00C3320D">
        <w:rPr>
          <w:rFonts w:ascii="Arial" w:hAnsi="Arial"/>
        </w:rPr>
        <w:t xml:space="preserve"> with the funding requirements set by that broadly comparable pension scheme’s actuary or by the Government Actuary’s Department; </w:t>
      </w:r>
    </w:p>
    <w:p w14:paraId="0BD03898"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E17CA87"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1C17670"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75E94E8C" w14:textId="77777777" w:rsidR="00FA30C4" w:rsidRPr="00C3320D" w:rsidRDefault="00FA30C4" w:rsidP="00D40F55">
      <w:pPr>
        <w:pStyle w:val="GPSL3numberedclause"/>
        <w:numPr>
          <w:ilvl w:val="0"/>
          <w:numId w:val="0"/>
        </w:numPr>
        <w:ind w:left="2127"/>
        <w:rPr>
          <w:rFonts w:ascii="Arial" w:hAnsi="Arial"/>
        </w:rPr>
      </w:pPr>
    </w:p>
    <w:p w14:paraId="127742FB" w14:textId="77777777" w:rsidR="00FA30C4" w:rsidRPr="00C3320D" w:rsidRDefault="00FA30C4" w:rsidP="00D40F55">
      <w:pPr>
        <w:pStyle w:val="GPSL2numberedclause"/>
        <w:numPr>
          <w:ilvl w:val="0"/>
          <w:numId w:val="0"/>
        </w:numPr>
        <w:ind w:left="1134"/>
        <w:rPr>
          <w:rFonts w:ascii="Arial" w:hAnsi="Arial"/>
        </w:rPr>
      </w:pPr>
    </w:p>
    <w:p w14:paraId="045153CE" w14:textId="77777777" w:rsidR="00FA30C4" w:rsidRPr="00C3320D" w:rsidRDefault="00FA30C4" w:rsidP="00D40F55">
      <w:pPr>
        <w:pStyle w:val="GPSL2numberedclause"/>
        <w:numPr>
          <w:ilvl w:val="0"/>
          <w:numId w:val="0"/>
        </w:numPr>
        <w:ind w:left="1134"/>
        <w:rPr>
          <w:rFonts w:ascii="Arial" w:hAnsi="Arial"/>
        </w:rPr>
      </w:pPr>
    </w:p>
    <w:p w14:paraId="3F08B74A" w14:textId="77777777" w:rsidR="00FA30C4" w:rsidRPr="00C3320D" w:rsidRDefault="00FA30C4" w:rsidP="00D40F55">
      <w:pPr>
        <w:pStyle w:val="GPSL2numberedclause"/>
        <w:numPr>
          <w:ilvl w:val="0"/>
          <w:numId w:val="0"/>
        </w:numPr>
        <w:ind w:left="567"/>
        <w:rPr>
          <w:rFonts w:ascii="Arial" w:hAnsi="Arial"/>
        </w:rPr>
      </w:pPr>
    </w:p>
    <w:p w14:paraId="4C6C673A" w14:textId="77777777" w:rsidR="00C847EA" w:rsidRDefault="00C847EA" w:rsidP="00D40F55">
      <w:pPr>
        <w:pStyle w:val="GPSmacrorestart"/>
        <w:spacing w:before="120" w:after="120"/>
        <w:rPr>
          <w:color w:val="auto"/>
          <w:sz w:val="22"/>
          <w:szCs w:val="22"/>
        </w:rPr>
      </w:pPr>
    </w:p>
    <w:p w14:paraId="75C0F1A3" w14:textId="77777777" w:rsidR="00C847EA" w:rsidRDefault="00C847EA" w:rsidP="00D40F55">
      <w:pPr>
        <w:pStyle w:val="GPSmacrorestart"/>
        <w:spacing w:before="120" w:after="120"/>
        <w:rPr>
          <w:color w:val="auto"/>
          <w:sz w:val="22"/>
          <w:szCs w:val="22"/>
        </w:rPr>
      </w:pPr>
    </w:p>
    <w:p w14:paraId="0602E4B1" w14:textId="77777777" w:rsidR="00C847EA" w:rsidRDefault="00C847EA" w:rsidP="00D40F55">
      <w:pPr>
        <w:pStyle w:val="GPSmacrorestart"/>
        <w:spacing w:before="120" w:after="120"/>
        <w:rPr>
          <w:color w:val="auto"/>
          <w:sz w:val="22"/>
          <w:szCs w:val="22"/>
        </w:rPr>
      </w:pPr>
    </w:p>
    <w:p w14:paraId="380C1220" w14:textId="77777777" w:rsidR="00C847EA" w:rsidRDefault="00C847EA" w:rsidP="00D40F55">
      <w:pPr>
        <w:pStyle w:val="GPSmacrorestart"/>
        <w:spacing w:before="120" w:after="120"/>
        <w:rPr>
          <w:color w:val="auto"/>
          <w:sz w:val="22"/>
          <w:szCs w:val="22"/>
        </w:rPr>
      </w:pPr>
    </w:p>
    <w:p w14:paraId="42201577" w14:textId="77777777" w:rsidR="00C847EA" w:rsidRDefault="00C847EA" w:rsidP="00D40F55">
      <w:pPr>
        <w:pStyle w:val="GPSmacrorestart"/>
        <w:spacing w:before="120" w:after="120"/>
        <w:rPr>
          <w:color w:val="auto"/>
          <w:sz w:val="22"/>
          <w:szCs w:val="22"/>
        </w:rPr>
      </w:pPr>
    </w:p>
    <w:p w14:paraId="63E446C7" w14:textId="77777777" w:rsidR="00C847EA" w:rsidRPr="00C3320D" w:rsidRDefault="00C847EA" w:rsidP="00D40F55">
      <w:pPr>
        <w:pStyle w:val="GPSmacrorestart"/>
        <w:spacing w:before="120" w:after="120"/>
        <w:rPr>
          <w:color w:val="auto"/>
          <w:sz w:val="22"/>
          <w:szCs w:val="22"/>
        </w:rPr>
      </w:pPr>
    </w:p>
    <w:p w14:paraId="477C243F" w14:textId="77777777" w:rsidR="00FA30C4" w:rsidRPr="00C3320D" w:rsidRDefault="00FA30C4" w:rsidP="00D40F55">
      <w:pPr>
        <w:spacing w:before="120" w:after="120" w:line="240" w:lineRule="auto"/>
        <w:rPr>
          <w:rFonts w:cs="Arial"/>
          <w:szCs w:val="22"/>
        </w:rPr>
      </w:pPr>
    </w:p>
    <w:p w14:paraId="00876A92" w14:textId="77777777" w:rsidR="00FA30C4" w:rsidRPr="00C3320D" w:rsidRDefault="00FA30C4" w:rsidP="00D40F55">
      <w:pPr>
        <w:spacing w:before="120" w:after="120" w:line="240" w:lineRule="auto"/>
        <w:rPr>
          <w:rFonts w:cs="Arial"/>
          <w:szCs w:val="22"/>
        </w:rPr>
      </w:pPr>
    </w:p>
    <w:p w14:paraId="661002CF" w14:textId="77777777" w:rsidR="00FA30C4" w:rsidRPr="00C3320D" w:rsidRDefault="00FA30C4" w:rsidP="00D40F55">
      <w:pPr>
        <w:spacing w:before="120" w:after="120" w:line="240" w:lineRule="auto"/>
        <w:rPr>
          <w:rFonts w:cs="Arial"/>
          <w:szCs w:val="22"/>
        </w:rPr>
      </w:pPr>
    </w:p>
    <w:p w14:paraId="0F4899A4" w14:textId="77777777" w:rsidR="00FA30C4" w:rsidRPr="00C3320D" w:rsidRDefault="00FA30C4" w:rsidP="00D40F55">
      <w:pPr>
        <w:spacing w:before="120" w:after="120" w:line="240" w:lineRule="auto"/>
        <w:rPr>
          <w:rFonts w:cs="Arial"/>
          <w:szCs w:val="22"/>
        </w:rPr>
      </w:pPr>
    </w:p>
    <w:p w14:paraId="6F3AF0BB" w14:textId="77777777" w:rsidR="00FA30C4" w:rsidRPr="00C3320D" w:rsidRDefault="00FA30C4" w:rsidP="00D40F55">
      <w:pPr>
        <w:spacing w:before="120" w:after="120" w:line="240" w:lineRule="auto"/>
        <w:rPr>
          <w:rFonts w:cs="Arial"/>
          <w:szCs w:val="22"/>
        </w:rPr>
      </w:pPr>
    </w:p>
    <w:p w14:paraId="43323310"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77DDD3D6"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414AF9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78A09DE6"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44D6784A"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72D192E9"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FDE14A"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62B8BC6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6420CA9B"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59097A91"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sidRPr="00C3320D">
        <w:rPr>
          <w:rFonts w:ascii="Arial" w:hAnsi="Arial"/>
        </w:rPr>
        <w:t>Date;</w:t>
      </w:r>
      <w:proofErr w:type="gramEnd"/>
    </w:p>
    <w:p w14:paraId="5BAFF9D8"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0910C64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6392B64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w:t>
      </w:r>
      <w:proofErr w:type="gramStart"/>
      <w:r w:rsidRPr="00C3320D">
        <w:rPr>
          <w:rFonts w:ascii="Arial" w:hAnsi="Arial"/>
          <w:szCs w:val="22"/>
        </w:rPr>
        <w:t>honour;</w:t>
      </w:r>
      <w:proofErr w:type="gramEnd"/>
      <w:r w:rsidRPr="00C3320D">
        <w:rPr>
          <w:rFonts w:ascii="Arial" w:hAnsi="Arial"/>
          <w:szCs w:val="22"/>
        </w:rPr>
        <w:t xml:space="preserve"> </w:t>
      </w:r>
    </w:p>
    <w:p w14:paraId="0E68B07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6147A9AA"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1544BB1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08C972FD"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34D1865"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2FADB548"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61055C9"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BB7D690"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6AF2449"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480FD36B"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22E93FA"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FEFAB12"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5882B5CB"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9850816"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F93F793"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w:t>
      </w:r>
      <w:proofErr w:type="gramStart"/>
      <w:r w:rsidRPr="00C3320D">
        <w:rPr>
          <w:rFonts w:ascii="Arial" w:hAnsi="Arial"/>
        </w:rPr>
        <w:t>made;</w:t>
      </w:r>
      <w:proofErr w:type="gramEnd"/>
      <w:r w:rsidRPr="00C3320D">
        <w:rPr>
          <w:rFonts w:ascii="Arial" w:hAnsi="Arial"/>
        </w:rPr>
        <w:t xml:space="preserve"> </w:t>
      </w:r>
    </w:p>
    <w:p w14:paraId="1A8DBC77"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A83D0A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DE8BC69"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2490D9E5"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03E02F"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03BC5B8C" w14:textId="77777777" w:rsidR="00FA30C4" w:rsidRPr="00C3320D" w:rsidRDefault="00FA30C4" w:rsidP="00D40F55">
      <w:pPr>
        <w:pStyle w:val="GPSL3numberedclause"/>
        <w:rPr>
          <w:rFonts w:ascii="Arial" w:hAnsi="Arial"/>
        </w:rPr>
      </w:pPr>
      <w:r w:rsidRPr="00C3320D">
        <w:rPr>
          <w:rFonts w:ascii="Arial" w:hAnsi="Arial"/>
        </w:rPr>
        <w:t>shall not apply to:</w:t>
      </w:r>
    </w:p>
    <w:p w14:paraId="6C10AF9F"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572E5594"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796017C"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0C3A90B"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2D38F146"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C8CE1F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3C4E0BF"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2EEE58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51E7C28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431EC3A2"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rsidRPr="00C3320D">
        <w:rPr>
          <w:rFonts w:ascii="Arial" w:hAnsi="Arial"/>
        </w:rPr>
        <w:t>Date;</w:t>
      </w:r>
      <w:proofErr w:type="gramEnd"/>
    </w:p>
    <w:p w14:paraId="0E43EABB"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E90C958"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738924C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Supplier or any Sub-Contractor is contractually bound to </w:t>
      </w:r>
      <w:proofErr w:type="gramStart"/>
      <w:r w:rsidRPr="00C3320D">
        <w:rPr>
          <w:rFonts w:ascii="Arial" w:hAnsi="Arial"/>
          <w:szCs w:val="22"/>
        </w:rPr>
        <w:t>honour;</w:t>
      </w:r>
      <w:proofErr w:type="gramEnd"/>
    </w:p>
    <w:p w14:paraId="6F5426FA"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A683272"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A63E8F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45EE7792"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686DFC5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5E75BF4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6384A2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880C26F"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1EAFEC20"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5E024C42"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9346881"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0A99DF4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4C16718B"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40EAC6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1F99DA7"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021D128"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w:t>
      </w:r>
      <w:proofErr w:type="gramStart"/>
      <w:r w:rsidRPr="00C3320D">
        <w:rPr>
          <w:rFonts w:ascii="Arial" w:hAnsi="Arial"/>
        </w:rPr>
        <w:t>2007;</w:t>
      </w:r>
      <w:proofErr w:type="gramEnd"/>
      <w:r w:rsidRPr="00C3320D">
        <w:rPr>
          <w:rFonts w:ascii="Arial" w:hAnsi="Arial"/>
        </w:rPr>
        <w:t xml:space="preserve"> </w:t>
      </w:r>
    </w:p>
    <w:p w14:paraId="1C61BBEF"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w:t>
      </w:r>
      <w:proofErr w:type="gramStart"/>
      <w:r w:rsidRPr="00C3320D">
        <w:rPr>
          <w:rFonts w:ascii="Arial" w:hAnsi="Arial"/>
        </w:rPr>
        <w:t>1999;</w:t>
      </w:r>
      <w:proofErr w:type="gramEnd"/>
      <w:r w:rsidRPr="00C3320D">
        <w:rPr>
          <w:rFonts w:ascii="Arial" w:hAnsi="Arial"/>
        </w:rPr>
        <w:t xml:space="preserve">  </w:t>
      </w:r>
    </w:p>
    <w:p w14:paraId="6C736F7A"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2388893E" w14:textId="77777777" w:rsidR="00FA30C4" w:rsidRPr="00C3320D" w:rsidRDefault="00FA30C4" w:rsidP="00D40F55">
      <w:pPr>
        <w:pStyle w:val="GPSL3numberedclause"/>
        <w:rPr>
          <w:rFonts w:ascii="Arial" w:hAnsi="Arial"/>
        </w:rPr>
      </w:pPr>
      <w:r w:rsidRPr="00C3320D">
        <w:rPr>
          <w:rFonts w:ascii="Arial" w:hAnsi="Arial"/>
        </w:rPr>
        <w:t>the New Fair Deal.</w:t>
      </w:r>
    </w:p>
    <w:p w14:paraId="4805D4FB"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22C889A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0254EDA3"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0F2D3B4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55476A42"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2FC44C8E" w14:textId="77777777" w:rsidR="00FA30C4" w:rsidRPr="00C3320D" w:rsidRDefault="00FA30C4" w:rsidP="00D40F55">
      <w:pPr>
        <w:pStyle w:val="GPSmacrorestart"/>
        <w:spacing w:before="120" w:after="120"/>
        <w:rPr>
          <w:color w:val="auto"/>
          <w:sz w:val="22"/>
          <w:szCs w:val="22"/>
        </w:rPr>
      </w:pPr>
    </w:p>
    <w:p w14:paraId="18B9B09D"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91" w:name="_Toc431551206"/>
      <w:r w:rsidRPr="00C3320D">
        <w:rPr>
          <w:rFonts w:ascii="Arial" w:hAnsi="Arial" w:cs="Arial"/>
        </w:rPr>
        <w:lastRenderedPageBreak/>
        <w:t>ANNEX TO PART B: Pensions</w:t>
      </w:r>
      <w:bookmarkEnd w:id="291"/>
    </w:p>
    <w:p w14:paraId="26B94663" w14:textId="77777777" w:rsidR="00FA30C4" w:rsidRPr="00C3320D" w:rsidRDefault="00FA30C4" w:rsidP="00C847EA">
      <w:pPr>
        <w:pStyle w:val="GPSL1CLAUSEHEADING"/>
      </w:pPr>
      <w:r w:rsidRPr="00C3320D">
        <w:t>PARTICIPATION</w:t>
      </w:r>
    </w:p>
    <w:p w14:paraId="2CCE0527"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76A8840E"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39DEF397"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w:t>
      </w:r>
      <w:proofErr w:type="gramStart"/>
      <w:r w:rsidRPr="00C3320D">
        <w:rPr>
          <w:rFonts w:ascii="Arial" w:hAnsi="Arial"/>
        </w:rPr>
        <w:t>Employees;</w:t>
      </w:r>
      <w:proofErr w:type="gramEnd"/>
    </w:p>
    <w:p w14:paraId="3933ADEA" w14:textId="77777777" w:rsidR="00FA30C4" w:rsidRPr="00C3320D" w:rsidRDefault="00FA30C4" w:rsidP="00D40F55">
      <w:pPr>
        <w:pStyle w:val="GPSL3numberedclause"/>
        <w:rPr>
          <w:rFonts w:ascii="Arial" w:hAnsi="Arial"/>
        </w:rPr>
      </w:pPr>
      <w:bookmarkStart w:id="292" w:name="_Ref384036904"/>
      <w:r w:rsidRPr="00C3320D">
        <w:rPr>
          <w:rFonts w:ascii="Arial" w:hAnsi="Arial"/>
        </w:rPr>
        <w:t xml:space="preserve">agree that the arrangements under paragraph 1.1 of this Annex include the body responsible for the Schemes notifying the Customer if the Supplier breaches any obligations it has under the Admission </w:t>
      </w:r>
      <w:proofErr w:type="gramStart"/>
      <w:r w:rsidRPr="00C3320D">
        <w:rPr>
          <w:rFonts w:ascii="Arial" w:hAnsi="Arial"/>
        </w:rPr>
        <w:t>Agreement;</w:t>
      </w:r>
      <w:bookmarkEnd w:id="292"/>
      <w:proofErr w:type="gramEnd"/>
      <w:r w:rsidRPr="00C3320D">
        <w:rPr>
          <w:rFonts w:ascii="Arial" w:hAnsi="Arial"/>
        </w:rPr>
        <w:t xml:space="preserve"> </w:t>
      </w:r>
    </w:p>
    <w:p w14:paraId="0EA3BD7B"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w:t>
      </w:r>
      <w:proofErr w:type="gramStart"/>
      <w:r w:rsidRPr="00C3320D">
        <w:rPr>
          <w:rFonts w:ascii="Arial" w:hAnsi="Arial"/>
        </w:rPr>
        <w:t>in the event that</w:t>
      </w:r>
      <w:proofErr w:type="gramEnd"/>
      <w:r w:rsidRPr="00C3320D">
        <w:rPr>
          <w:rFonts w:ascii="Arial" w:hAnsi="Arial"/>
        </w:rPr>
        <w:t xml:space="preserve"> it breaches any obligations it has under the Admission Agreement and when it intends to remedy such breaches; and </w:t>
      </w:r>
    </w:p>
    <w:p w14:paraId="3AA8D87F"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w:t>
      </w:r>
      <w:proofErr w:type="gramStart"/>
      <w:r w:rsidRPr="00C3320D">
        <w:rPr>
          <w:rFonts w:ascii="Arial" w:hAnsi="Arial"/>
        </w:rPr>
        <w:t>in the event that</w:t>
      </w:r>
      <w:proofErr w:type="gramEnd"/>
      <w:r w:rsidRPr="00C3320D">
        <w:rPr>
          <w:rFonts w:ascii="Arial" w:hAnsi="Arial"/>
        </w:rPr>
        <w:t xml:space="preserve"> the Supplier breaches the Admission Agreement:</w:t>
      </w:r>
    </w:p>
    <w:p w14:paraId="7A865E8B"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0FE5F59B"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040BFF92"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5B5849B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65111532" w14:textId="77777777" w:rsidR="00FA30C4" w:rsidRPr="00C3320D" w:rsidRDefault="00FA30C4" w:rsidP="00D40F55">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B671AF2"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D819274"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0EDC2C22"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2F95CC7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20D219AC"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72F9B8D"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86F2F5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1C76E7A8"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18A1D879"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13FA5587"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5AFDF0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470BF838"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313E4CA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3E100B2C"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088962A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199AD8C5"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47ABC34"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w:t>
      </w:r>
      <w:proofErr w:type="gramStart"/>
      <w:r w:rsidRPr="00C3320D">
        <w:rPr>
          <w:rFonts w:ascii="Arial" w:hAnsi="Arial"/>
        </w:rPr>
        <w:t>any  Fair</w:t>
      </w:r>
      <w:proofErr w:type="gramEnd"/>
      <w:r w:rsidRPr="00C3320D">
        <w:rPr>
          <w:rFonts w:ascii="Arial" w:hAnsi="Arial"/>
        </w:rPr>
        <w:t xml:space="preserve"> Deal Employee in the period ending on the Service Transfer Date; </w:t>
      </w:r>
    </w:p>
    <w:p w14:paraId="53931166"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C0F4F38"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025EF708"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10379FA9"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40F4E140"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C3320D">
        <w:rPr>
          <w:rFonts w:cs="Arial"/>
          <w:szCs w:val="22"/>
        </w:rPr>
        <w:t>as a consequence of</w:t>
      </w:r>
      <w:proofErr w:type="gramEnd"/>
      <w:r w:rsidRPr="00C3320D">
        <w:rPr>
          <w:rFonts w:cs="Arial"/>
          <w:szCs w:val="22"/>
        </w:rPr>
        <w:t xml:space="preserve"> participation in an Admission Agreement. </w:t>
      </w:r>
    </w:p>
    <w:p w14:paraId="0D72305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70B53625"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72EB20A6"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41508035"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8534D7E"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ED0A541"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65607738" w14:textId="77777777" w:rsidR="00C847EA" w:rsidRDefault="00C847EA" w:rsidP="00D40F55">
      <w:pPr>
        <w:pStyle w:val="GPSSchPart"/>
        <w:spacing w:before="120" w:after="120"/>
        <w:rPr>
          <w:rFonts w:ascii="Arial" w:hAnsi="Arial" w:cs="Arial"/>
        </w:rPr>
      </w:pPr>
    </w:p>
    <w:p w14:paraId="40CA798F" w14:textId="77777777" w:rsidR="00C847EA" w:rsidRDefault="00C847EA" w:rsidP="00D40F55">
      <w:pPr>
        <w:pStyle w:val="GPSSchPart"/>
        <w:spacing w:before="120" w:after="120"/>
        <w:rPr>
          <w:rFonts w:ascii="Arial" w:hAnsi="Arial" w:cs="Arial"/>
        </w:rPr>
      </w:pPr>
    </w:p>
    <w:p w14:paraId="32A6311A" w14:textId="77777777" w:rsidR="00C847EA" w:rsidRDefault="00C847EA" w:rsidP="00D40F55">
      <w:pPr>
        <w:pStyle w:val="GPSSchPart"/>
        <w:spacing w:before="120" w:after="120"/>
        <w:rPr>
          <w:rFonts w:ascii="Arial" w:hAnsi="Arial" w:cs="Arial"/>
        </w:rPr>
      </w:pPr>
    </w:p>
    <w:p w14:paraId="2CB6773B" w14:textId="77777777" w:rsidR="00C847EA" w:rsidRDefault="00C847EA" w:rsidP="00D40F55">
      <w:pPr>
        <w:pStyle w:val="GPSSchPart"/>
        <w:spacing w:before="120" w:after="120"/>
        <w:rPr>
          <w:rFonts w:ascii="Arial" w:hAnsi="Arial" w:cs="Arial"/>
        </w:rPr>
      </w:pPr>
    </w:p>
    <w:p w14:paraId="6F08E288" w14:textId="77777777" w:rsidR="00C847EA" w:rsidRDefault="00C847EA" w:rsidP="00D40F55">
      <w:pPr>
        <w:pStyle w:val="GPSSchPart"/>
        <w:spacing w:before="120" w:after="120"/>
        <w:rPr>
          <w:rFonts w:ascii="Arial" w:hAnsi="Arial" w:cs="Arial"/>
        </w:rPr>
      </w:pPr>
    </w:p>
    <w:p w14:paraId="42E75BEA" w14:textId="77777777" w:rsidR="00C847EA" w:rsidRDefault="00C847EA" w:rsidP="00D40F55">
      <w:pPr>
        <w:pStyle w:val="GPSSchPart"/>
        <w:spacing w:before="120" w:after="120"/>
        <w:rPr>
          <w:rFonts w:ascii="Arial" w:hAnsi="Arial" w:cs="Arial"/>
        </w:rPr>
      </w:pPr>
    </w:p>
    <w:p w14:paraId="40BDF80D" w14:textId="77777777" w:rsidR="00C847EA" w:rsidRDefault="00C847EA" w:rsidP="00D40F55">
      <w:pPr>
        <w:pStyle w:val="GPSSchPart"/>
        <w:spacing w:before="120" w:after="120"/>
        <w:rPr>
          <w:rFonts w:ascii="Arial" w:hAnsi="Arial" w:cs="Arial"/>
        </w:rPr>
      </w:pPr>
    </w:p>
    <w:p w14:paraId="52E1CE9B" w14:textId="77777777" w:rsidR="00C847EA" w:rsidRDefault="00C847EA" w:rsidP="00D40F55">
      <w:pPr>
        <w:pStyle w:val="GPSSchPart"/>
        <w:spacing w:before="120" w:after="120"/>
        <w:rPr>
          <w:rFonts w:ascii="Arial" w:hAnsi="Arial" w:cs="Arial"/>
        </w:rPr>
      </w:pPr>
    </w:p>
    <w:p w14:paraId="3BBFFFE1"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4FC81FF9"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4B7F670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719F5924"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092BBABC"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DA76D20"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B12529F"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8F86A1E"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0D0BB7E6"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159AB279"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w:t>
      </w:r>
      <w:proofErr w:type="gramStart"/>
      <w:r w:rsidRPr="00C3320D">
        <w:rPr>
          <w:rFonts w:ascii="Arial" w:hAnsi="Arial"/>
        </w:rPr>
        <w:t>made;</w:t>
      </w:r>
      <w:proofErr w:type="gramEnd"/>
      <w:r w:rsidRPr="00C3320D">
        <w:rPr>
          <w:rFonts w:ascii="Arial" w:hAnsi="Arial"/>
        </w:rPr>
        <w:t xml:space="preserve"> </w:t>
      </w:r>
    </w:p>
    <w:p w14:paraId="6ABD7D1C"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2757B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FFCBB6A"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4DAEBA7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INDEMNITIES</w:t>
      </w:r>
    </w:p>
    <w:p w14:paraId="433503E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3E2D0F6"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F7761BC"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1ED202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0F703C8"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F58EF7E"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61E87476" w14:textId="77777777" w:rsidR="00FA30C4" w:rsidRPr="00C3320D" w:rsidRDefault="00FA30C4" w:rsidP="00D40F55">
      <w:pPr>
        <w:pStyle w:val="GPSL3numberedclause"/>
        <w:rPr>
          <w:rFonts w:ascii="Arial" w:hAnsi="Arial"/>
        </w:rPr>
      </w:pPr>
      <w:r w:rsidRPr="00C3320D">
        <w:rPr>
          <w:rFonts w:ascii="Arial" w:hAnsi="Arial"/>
        </w:rPr>
        <w:t>shall not apply to:</w:t>
      </w:r>
    </w:p>
    <w:p w14:paraId="2DC8BBD8"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8DB134E"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78055E6"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16C4C17"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2B01201"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17AF8FC0"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452A74F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08D70F9D"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D7EBD9F" w14:textId="77777777" w:rsidR="00FA30C4" w:rsidRPr="00C3320D" w:rsidRDefault="00FA30C4" w:rsidP="00D40F55">
      <w:pPr>
        <w:pStyle w:val="GPSmacrorestart"/>
        <w:spacing w:before="120" w:after="120"/>
        <w:rPr>
          <w:color w:val="auto"/>
          <w:sz w:val="22"/>
          <w:szCs w:val="22"/>
        </w:rPr>
      </w:pPr>
    </w:p>
    <w:p w14:paraId="423D5075"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45446E39"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6D4552C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17848BFC"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52FAFC51"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w:t>
      </w:r>
      <w:proofErr w:type="gramStart"/>
      <w:r w:rsidRPr="00C3320D">
        <w:rPr>
          <w:rFonts w:ascii="Arial" w:hAnsi="Arial"/>
        </w:rPr>
        <w:t>Transfer;</w:t>
      </w:r>
      <w:proofErr w:type="gramEnd"/>
      <w:r w:rsidRPr="00C3320D">
        <w:rPr>
          <w:rFonts w:ascii="Arial" w:hAnsi="Arial"/>
        </w:rPr>
        <w:t xml:space="preserve"> </w:t>
      </w:r>
    </w:p>
    <w:p w14:paraId="01AE8AFE"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w:t>
      </w:r>
      <w:proofErr w:type="gramStart"/>
      <w:r w:rsidRPr="00C3320D">
        <w:rPr>
          <w:rFonts w:ascii="Arial" w:hAnsi="Arial"/>
        </w:rPr>
        <w:t>Contract;</w:t>
      </w:r>
      <w:proofErr w:type="gramEnd"/>
      <w:r w:rsidRPr="00C3320D">
        <w:rPr>
          <w:rFonts w:ascii="Arial" w:hAnsi="Arial"/>
        </w:rPr>
        <w:t xml:space="preserve"> </w:t>
      </w:r>
    </w:p>
    <w:p w14:paraId="2016E467"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29450AC1"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58BA55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F728CFE"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897F83D"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291B21B1"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10E83B80"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383F59D1"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165893B"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5F4E8242" w14:textId="77777777" w:rsidR="00FA30C4" w:rsidRPr="00C3320D" w:rsidRDefault="00FA30C4" w:rsidP="00D40F55">
      <w:pPr>
        <w:pStyle w:val="GPSL3numberedclause"/>
        <w:rPr>
          <w:rFonts w:ascii="Arial" w:hAnsi="Arial"/>
        </w:rPr>
      </w:pPr>
      <w:r w:rsidRPr="00C3320D">
        <w:rPr>
          <w:rFonts w:ascii="Arial" w:hAnsi="Arial"/>
        </w:rP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w:t>
      </w:r>
      <w:proofErr w:type="gramStart"/>
      <w:r w:rsidRPr="00C3320D">
        <w:rPr>
          <w:rFonts w:ascii="Arial" w:hAnsi="Arial"/>
        </w:rPr>
        <w:t>replaces;</w:t>
      </w:r>
      <w:proofErr w:type="gramEnd"/>
    </w:p>
    <w:p w14:paraId="61E8187C" w14:textId="77777777" w:rsidR="00FA30C4" w:rsidRPr="00C3320D" w:rsidRDefault="00FA30C4" w:rsidP="00D40F55">
      <w:pPr>
        <w:pStyle w:val="GPSL3numberedclause"/>
        <w:rPr>
          <w:rFonts w:ascii="Arial" w:hAnsi="Arial"/>
        </w:rPr>
      </w:pPr>
      <w:r w:rsidRPr="00C3320D">
        <w:rPr>
          <w:rFonts w:ascii="Arial" w:hAnsi="Arial"/>
        </w:rPr>
        <w:t>make, promise, propose, permit or implement any material changes to the terms and conditions of employment of the Supplier Personnel (including any payments connected with the termination of employment</w:t>
      </w:r>
      <w:proofErr w:type="gramStart"/>
      <w:r w:rsidRPr="00C3320D">
        <w:rPr>
          <w:rFonts w:ascii="Arial" w:hAnsi="Arial"/>
        </w:rPr>
        <w:t>);</w:t>
      </w:r>
      <w:proofErr w:type="gramEnd"/>
      <w:r w:rsidRPr="00C3320D">
        <w:rPr>
          <w:rFonts w:ascii="Arial" w:hAnsi="Arial"/>
        </w:rPr>
        <w:t xml:space="preserve"> </w:t>
      </w:r>
    </w:p>
    <w:p w14:paraId="20002637" w14:textId="77777777" w:rsidR="00FA30C4" w:rsidRPr="00C3320D" w:rsidRDefault="00FA30C4" w:rsidP="00D40F55">
      <w:pPr>
        <w:pStyle w:val="GPSL3numberedclause"/>
        <w:rPr>
          <w:rFonts w:ascii="Arial" w:hAnsi="Arial"/>
        </w:rPr>
      </w:pPr>
      <w:r w:rsidRPr="00C3320D">
        <w:rPr>
          <w:rFonts w:ascii="Arial" w:hAnsi="Arial"/>
        </w:rPr>
        <w:t xml:space="preserve">increase the proportion of working time spent on the Ordered Panel Services (or the relevant part of the Ordered Panel Services) by any of the Supplier Personnel save for fulfilling assignments and projects previously scheduled and </w:t>
      </w:r>
      <w:proofErr w:type="gramStart"/>
      <w:r w:rsidRPr="00C3320D">
        <w:rPr>
          <w:rFonts w:ascii="Arial" w:hAnsi="Arial"/>
        </w:rPr>
        <w:t>agreed;</w:t>
      </w:r>
      <w:proofErr w:type="gramEnd"/>
    </w:p>
    <w:p w14:paraId="40C6C54D"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w:t>
      </w:r>
      <w:proofErr w:type="gramStart"/>
      <w:r w:rsidRPr="00C3320D">
        <w:rPr>
          <w:rFonts w:ascii="Arial" w:hAnsi="Arial"/>
        </w:rPr>
        <w:t>List;</w:t>
      </w:r>
      <w:proofErr w:type="gramEnd"/>
      <w:r w:rsidRPr="00C3320D">
        <w:rPr>
          <w:rFonts w:ascii="Arial" w:hAnsi="Arial"/>
        </w:rPr>
        <w:t xml:space="preserve"> </w:t>
      </w:r>
    </w:p>
    <w:p w14:paraId="248BF317"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27F9843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2A51D0B4"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FC04F00"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 xml:space="preserve">Contractor shall provide, to the Customer any information the Customer may reasonably require relating to the </w:t>
      </w:r>
      <w:proofErr w:type="gramStart"/>
      <w:r w:rsidRPr="00C3320D">
        <w:rPr>
          <w:rFonts w:ascii="Arial" w:hAnsi="Arial"/>
        </w:rPr>
        <w:t>manner in which</w:t>
      </w:r>
      <w:proofErr w:type="gramEnd"/>
      <w:r w:rsidRPr="00C3320D">
        <w:rPr>
          <w:rFonts w:ascii="Arial" w:hAnsi="Arial"/>
        </w:rPr>
        <w:t xml:space="preserve"> Ordered Panel Services are organised, which shall include:</w:t>
      </w:r>
    </w:p>
    <w:p w14:paraId="2FA38306" w14:textId="77777777" w:rsidR="00FA30C4" w:rsidRPr="00C3320D" w:rsidRDefault="00FA30C4" w:rsidP="00D40F55">
      <w:pPr>
        <w:pStyle w:val="GPSL3numberedclause"/>
        <w:rPr>
          <w:rFonts w:ascii="Arial" w:hAnsi="Arial"/>
        </w:rPr>
      </w:pPr>
      <w:r w:rsidRPr="00C3320D">
        <w:rPr>
          <w:rFonts w:ascii="Arial" w:hAnsi="Arial"/>
        </w:rPr>
        <w:t xml:space="preserve">the numbers of employees engaged in providing the Ordered Panel </w:t>
      </w:r>
      <w:proofErr w:type="gramStart"/>
      <w:r w:rsidRPr="00C3320D">
        <w:rPr>
          <w:rFonts w:ascii="Arial" w:hAnsi="Arial"/>
        </w:rPr>
        <w:t>Services;</w:t>
      </w:r>
      <w:proofErr w:type="gramEnd"/>
    </w:p>
    <w:p w14:paraId="2EE656B8"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w:t>
      </w:r>
      <w:proofErr w:type="gramStart"/>
      <w:r w:rsidRPr="00C3320D">
        <w:rPr>
          <w:rFonts w:ascii="Arial" w:hAnsi="Arial"/>
        </w:rPr>
        <w:t>Services;</w:t>
      </w:r>
      <w:proofErr w:type="gramEnd"/>
      <w:r w:rsidRPr="00C3320D">
        <w:rPr>
          <w:rFonts w:ascii="Arial" w:hAnsi="Arial"/>
        </w:rPr>
        <w:t xml:space="preserve"> </w:t>
      </w:r>
    </w:p>
    <w:p w14:paraId="5599AD01"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038EE93E"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1C9695E4"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5800FF4D" w14:textId="77777777" w:rsidR="00FA30C4" w:rsidRPr="00C3320D" w:rsidRDefault="00FA30C4" w:rsidP="00D40F55">
      <w:pPr>
        <w:pStyle w:val="GPSL3numberedclause"/>
        <w:rPr>
          <w:rFonts w:ascii="Arial" w:hAnsi="Arial"/>
        </w:rPr>
      </w:pPr>
      <w:r w:rsidRPr="00C3320D">
        <w:rPr>
          <w:rFonts w:ascii="Arial" w:hAnsi="Arial"/>
        </w:rPr>
        <w:t xml:space="preserve">the most recent month's copy pay slip </w:t>
      </w:r>
      <w:proofErr w:type="gramStart"/>
      <w:r w:rsidRPr="00C3320D">
        <w:rPr>
          <w:rFonts w:ascii="Arial" w:hAnsi="Arial"/>
        </w:rPr>
        <w:t>data;</w:t>
      </w:r>
      <w:proofErr w:type="gramEnd"/>
    </w:p>
    <w:p w14:paraId="394F2502" w14:textId="77777777" w:rsidR="00FA30C4" w:rsidRPr="00C3320D" w:rsidRDefault="00FA30C4" w:rsidP="00D40F55">
      <w:pPr>
        <w:pStyle w:val="GPSL3numberedclause"/>
        <w:rPr>
          <w:rFonts w:ascii="Arial" w:hAnsi="Arial"/>
        </w:rPr>
      </w:pPr>
      <w:r w:rsidRPr="00C3320D">
        <w:rPr>
          <w:rFonts w:ascii="Arial" w:hAnsi="Arial"/>
        </w:rPr>
        <w:t xml:space="preserve">details of cumulative pay for tax and pension </w:t>
      </w:r>
      <w:proofErr w:type="gramStart"/>
      <w:r w:rsidRPr="00C3320D">
        <w:rPr>
          <w:rFonts w:ascii="Arial" w:hAnsi="Arial"/>
        </w:rPr>
        <w:t>purposes;</w:t>
      </w:r>
      <w:proofErr w:type="gramEnd"/>
    </w:p>
    <w:p w14:paraId="2C4B971E" w14:textId="77777777" w:rsidR="00FA30C4" w:rsidRPr="00C3320D" w:rsidRDefault="00FA30C4" w:rsidP="00D40F55">
      <w:pPr>
        <w:pStyle w:val="GPSL3numberedclause"/>
        <w:rPr>
          <w:rFonts w:ascii="Arial" w:hAnsi="Arial"/>
        </w:rPr>
      </w:pPr>
      <w:r w:rsidRPr="00C3320D">
        <w:rPr>
          <w:rFonts w:ascii="Arial" w:hAnsi="Arial"/>
        </w:rPr>
        <w:t xml:space="preserve">details of cumulative tax </w:t>
      </w:r>
      <w:proofErr w:type="gramStart"/>
      <w:r w:rsidRPr="00C3320D">
        <w:rPr>
          <w:rFonts w:ascii="Arial" w:hAnsi="Arial"/>
        </w:rPr>
        <w:t>paid;</w:t>
      </w:r>
      <w:proofErr w:type="gramEnd"/>
    </w:p>
    <w:p w14:paraId="6AF1281F" w14:textId="77777777" w:rsidR="00FA30C4" w:rsidRPr="00C3320D" w:rsidRDefault="00FA30C4" w:rsidP="00D40F55">
      <w:pPr>
        <w:pStyle w:val="GPSL3numberedclause"/>
        <w:rPr>
          <w:rFonts w:ascii="Arial" w:hAnsi="Arial"/>
        </w:rPr>
      </w:pPr>
      <w:r w:rsidRPr="00C3320D">
        <w:rPr>
          <w:rFonts w:ascii="Arial" w:hAnsi="Arial"/>
        </w:rPr>
        <w:t xml:space="preserve">tax </w:t>
      </w:r>
      <w:proofErr w:type="gramStart"/>
      <w:r w:rsidRPr="00C3320D">
        <w:rPr>
          <w:rFonts w:ascii="Arial" w:hAnsi="Arial"/>
        </w:rPr>
        <w:t>code;</w:t>
      </w:r>
      <w:proofErr w:type="gramEnd"/>
    </w:p>
    <w:p w14:paraId="409D1F61"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66C9984A"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5EE436BB" w14:textId="77777777" w:rsidR="00D40F55" w:rsidRPr="00C3320D" w:rsidRDefault="00D40F55" w:rsidP="00D40F55">
      <w:pPr>
        <w:pStyle w:val="GPSL3numberedclause"/>
        <w:numPr>
          <w:ilvl w:val="0"/>
          <w:numId w:val="0"/>
        </w:numPr>
        <w:ind w:left="1134"/>
        <w:rPr>
          <w:rFonts w:ascii="Arial" w:hAnsi="Arial"/>
        </w:rPr>
      </w:pPr>
    </w:p>
    <w:p w14:paraId="74149AB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557F74AE"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5AC2522"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08194EBD"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4DEE63C7"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sidRPr="00C3320D">
        <w:rPr>
          <w:rFonts w:ascii="Arial" w:hAnsi="Arial"/>
        </w:rPr>
        <w:t>Date;</w:t>
      </w:r>
      <w:proofErr w:type="gramEnd"/>
    </w:p>
    <w:p w14:paraId="4D76AF3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5D2BEC33"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791154F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other custom or practice with a trade union or staff association in respect of any Transferring Supplier Employees which the Supplier or any Sub-Contractor is contractually bound to </w:t>
      </w:r>
      <w:proofErr w:type="gramStart"/>
      <w:r w:rsidRPr="00C3320D">
        <w:rPr>
          <w:rFonts w:ascii="Arial" w:hAnsi="Arial"/>
          <w:szCs w:val="22"/>
        </w:rPr>
        <w:t>honour;</w:t>
      </w:r>
      <w:proofErr w:type="gramEnd"/>
    </w:p>
    <w:p w14:paraId="28F56BE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A399DF0"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3F6CE74A"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4FF1D95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0C2B1E05"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D2B69A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58007B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BB533EE"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195DE4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D7CC85F"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271FAD0B"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053E523F"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2E5E6CB"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08D3E486"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3F295F0"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4C6EE6F0"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w:t>
      </w:r>
      <w:proofErr w:type="gramStart"/>
      <w:r w:rsidRPr="00C3320D">
        <w:rPr>
          <w:rFonts w:ascii="Arial" w:hAnsi="Arial"/>
        </w:rPr>
        <w:t>made;</w:t>
      </w:r>
      <w:proofErr w:type="gramEnd"/>
      <w:r w:rsidRPr="00C3320D">
        <w:rPr>
          <w:rFonts w:ascii="Arial" w:hAnsi="Arial"/>
        </w:rPr>
        <w:t xml:space="preserve"> </w:t>
      </w:r>
    </w:p>
    <w:p w14:paraId="559E5B5B"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723878D"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9140FBA"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41AC34CD"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06727B56"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70F24411" w14:textId="77777777" w:rsidR="00FA30C4" w:rsidRPr="00C3320D" w:rsidRDefault="00FA30C4" w:rsidP="00D40F55">
      <w:pPr>
        <w:pStyle w:val="GPSL3numberedclause"/>
        <w:rPr>
          <w:rFonts w:ascii="Arial" w:hAnsi="Arial"/>
        </w:rPr>
      </w:pPr>
      <w:r w:rsidRPr="00C3320D">
        <w:rPr>
          <w:rFonts w:ascii="Arial" w:hAnsi="Arial"/>
        </w:rPr>
        <w:t>shall not apply to:</w:t>
      </w:r>
    </w:p>
    <w:p w14:paraId="192A385D"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3C108C1"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F7973BC"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1159BFC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3B1FE068"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50F0D3D1"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1FAD131"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E381D97"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9D40D0F"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3705E52C"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783591F6"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A2D876C"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FB11A37"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C3320D">
        <w:rPr>
          <w:rFonts w:ascii="Arial" w:hAnsi="Arial"/>
        </w:rPr>
        <w:t>List  or</w:t>
      </w:r>
      <w:proofErr w:type="gramEnd"/>
      <w:r w:rsidRPr="00C3320D">
        <w:rPr>
          <w:rFonts w:ascii="Arial" w:hAnsi="Arial"/>
        </w:rPr>
        <w:t xml:space="preserve"> any appropriate employee representative (as defined in the Employment Regulations) of any such Transferring Supplier Employee;</w:t>
      </w:r>
    </w:p>
    <w:p w14:paraId="4847A3F8"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7F6A41D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2A6C289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sidRPr="00C3320D">
        <w:rPr>
          <w:rFonts w:ascii="Arial" w:hAnsi="Arial"/>
          <w:szCs w:val="22"/>
        </w:rPr>
        <w:t>honour;</w:t>
      </w:r>
      <w:proofErr w:type="gramEnd"/>
    </w:p>
    <w:p w14:paraId="125E539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47BAACAA"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F7ECE8C"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EC6B411"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7F6B68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EC56EC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7369271"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9CD8F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33C1C07"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40BF70A"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93" w:author="Mark Caprio" w:date="2020-02-27T11:43:00Z" w:original="0."/>
        </w:fldChar>
      </w:r>
    </w:p>
    <w:p w14:paraId="5A10DA7A"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94"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94"/>
    </w:p>
    <w:p w14:paraId="539A5BBA"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3BDCD81"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95" w:name="_Toc431551210"/>
      <w:bookmarkStart w:id="296" w:name="_Toc514939344"/>
      <w:r w:rsidRPr="00C3320D">
        <w:rPr>
          <w:rFonts w:cs="Arial"/>
          <w:szCs w:val="22"/>
        </w:rPr>
        <w:lastRenderedPageBreak/>
        <w:t>CONTRACT SCHEDULE 4: TRANSPARENCY REPORTS</w:t>
      </w:r>
      <w:bookmarkEnd w:id="295"/>
      <w:bookmarkEnd w:id="296"/>
    </w:p>
    <w:p w14:paraId="0381AD07"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20D78CE2"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8447B71"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46406083"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2EC35FDA"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1840F50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0F03F3CB"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25AC70B7" w14:textId="77777777" w:rsidR="005A3C1B" w:rsidRPr="00C3320D" w:rsidRDefault="005A3C1B" w:rsidP="00D40F55">
      <w:pPr>
        <w:pStyle w:val="GPSSchTitleandNumber"/>
        <w:spacing w:before="120" w:after="120"/>
        <w:rPr>
          <w:rFonts w:ascii="Arial" w:hAnsi="Arial" w:cs="Arial"/>
        </w:rPr>
      </w:pPr>
      <w:bookmarkStart w:id="297" w:name="_Toc431551211"/>
      <w:r w:rsidRPr="00C3320D">
        <w:rPr>
          <w:rFonts w:ascii="Arial" w:hAnsi="Arial" w:cs="Arial"/>
        </w:rPr>
        <w:lastRenderedPageBreak/>
        <w:t>ANNEX 1: LIST OF TRANSPARENCY REPORTS</w:t>
      </w:r>
      <w:bookmarkEnd w:id="297"/>
    </w:p>
    <w:p w14:paraId="636CD845"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43B0494F"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61B1CD5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D1E9F19"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ACA79E5"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B30AC0"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1B1AE191"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5CF92235"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CA2222B" w14:textId="77777777" w:rsidR="005A3C1B" w:rsidRPr="00C3320D" w:rsidRDefault="005A3C1B" w:rsidP="00D40F55">
            <w:pPr>
              <w:spacing w:before="120" w:after="120" w:line="240" w:lineRule="auto"/>
              <w:rPr>
                <w:rFonts w:cs="Arial"/>
                <w:szCs w:val="22"/>
                <w:lang w:eastAsia="en-GB"/>
              </w:rPr>
            </w:pPr>
          </w:p>
          <w:p w14:paraId="5305C06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B442FC" w14:textId="77777777" w:rsidR="005A3C1B" w:rsidRPr="00C3320D" w:rsidRDefault="005A3C1B" w:rsidP="00D40F55">
            <w:pPr>
              <w:spacing w:before="120" w:after="120" w:line="240" w:lineRule="auto"/>
              <w:rPr>
                <w:rFonts w:cs="Arial"/>
                <w:szCs w:val="22"/>
                <w:lang w:eastAsia="en-GB"/>
              </w:rPr>
            </w:pPr>
          </w:p>
          <w:p w14:paraId="047A7D2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A206FE6" w14:textId="77777777" w:rsidR="005A3C1B" w:rsidRPr="00C3320D" w:rsidRDefault="005A3C1B" w:rsidP="00D40F55">
            <w:pPr>
              <w:spacing w:before="120" w:after="120" w:line="240" w:lineRule="auto"/>
              <w:rPr>
                <w:rFonts w:cs="Arial"/>
                <w:szCs w:val="22"/>
                <w:lang w:eastAsia="en-GB"/>
              </w:rPr>
            </w:pPr>
          </w:p>
          <w:p w14:paraId="7971BA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BF5F77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14C488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6871626" w14:textId="77777777" w:rsidR="005A3C1B" w:rsidRPr="00C3320D" w:rsidRDefault="005A3C1B" w:rsidP="00D40F55">
            <w:pPr>
              <w:spacing w:before="120" w:after="120" w:line="240" w:lineRule="auto"/>
              <w:rPr>
                <w:rFonts w:cs="Arial"/>
                <w:szCs w:val="22"/>
                <w:lang w:eastAsia="en-GB"/>
              </w:rPr>
            </w:pPr>
          </w:p>
          <w:p w14:paraId="57695EC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0661A98" w14:textId="77777777" w:rsidR="005A3C1B" w:rsidRPr="00C3320D" w:rsidRDefault="005A3C1B" w:rsidP="00D40F55">
            <w:pPr>
              <w:spacing w:before="120" w:after="120" w:line="240" w:lineRule="auto"/>
              <w:rPr>
                <w:rFonts w:cs="Arial"/>
                <w:szCs w:val="22"/>
                <w:lang w:eastAsia="en-GB"/>
              </w:rPr>
            </w:pPr>
          </w:p>
          <w:p w14:paraId="6816D6F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419FD7" w14:textId="77777777" w:rsidR="005A3C1B" w:rsidRPr="00C3320D" w:rsidRDefault="005A3C1B" w:rsidP="00D40F55">
            <w:pPr>
              <w:spacing w:before="120" w:after="120" w:line="240" w:lineRule="auto"/>
              <w:rPr>
                <w:rFonts w:cs="Arial"/>
                <w:szCs w:val="22"/>
                <w:lang w:eastAsia="en-GB"/>
              </w:rPr>
            </w:pPr>
          </w:p>
          <w:p w14:paraId="239DE8B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449C80"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26229C0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8C829EF" w14:textId="77777777" w:rsidR="005A3C1B" w:rsidRPr="00C3320D" w:rsidRDefault="005A3C1B" w:rsidP="00D40F55">
            <w:pPr>
              <w:spacing w:before="120" w:after="120" w:line="240" w:lineRule="auto"/>
              <w:rPr>
                <w:rFonts w:cs="Arial"/>
                <w:szCs w:val="22"/>
                <w:lang w:eastAsia="en-GB"/>
              </w:rPr>
            </w:pPr>
          </w:p>
          <w:p w14:paraId="51FD7F8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133A3D" w14:textId="77777777" w:rsidR="005A3C1B" w:rsidRPr="00C3320D" w:rsidRDefault="005A3C1B" w:rsidP="00D40F55">
            <w:pPr>
              <w:spacing w:before="120" w:after="120" w:line="240" w:lineRule="auto"/>
              <w:rPr>
                <w:rFonts w:cs="Arial"/>
                <w:szCs w:val="22"/>
                <w:lang w:eastAsia="en-GB"/>
              </w:rPr>
            </w:pPr>
          </w:p>
          <w:p w14:paraId="4DADECD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4647E54" w14:textId="77777777" w:rsidR="005A3C1B" w:rsidRPr="00C3320D" w:rsidRDefault="005A3C1B" w:rsidP="00D40F55">
            <w:pPr>
              <w:spacing w:before="120" w:after="120" w:line="240" w:lineRule="auto"/>
              <w:rPr>
                <w:rFonts w:cs="Arial"/>
                <w:szCs w:val="22"/>
                <w:lang w:eastAsia="en-GB"/>
              </w:rPr>
            </w:pPr>
          </w:p>
          <w:p w14:paraId="3E4F1E2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EE8A933"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F34CE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57E83208" w14:textId="77777777" w:rsidR="005A3C1B" w:rsidRPr="00C3320D" w:rsidRDefault="005A3C1B" w:rsidP="00D40F55">
            <w:pPr>
              <w:spacing w:before="120" w:after="120" w:line="240" w:lineRule="auto"/>
              <w:rPr>
                <w:rFonts w:cs="Arial"/>
                <w:szCs w:val="22"/>
                <w:lang w:eastAsia="en-GB"/>
              </w:rPr>
            </w:pPr>
          </w:p>
          <w:p w14:paraId="01D44FA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8FF641F" w14:textId="77777777" w:rsidR="005A3C1B" w:rsidRPr="00C3320D" w:rsidRDefault="005A3C1B" w:rsidP="00D40F55">
            <w:pPr>
              <w:spacing w:before="120" w:after="120" w:line="240" w:lineRule="auto"/>
              <w:rPr>
                <w:rFonts w:cs="Arial"/>
                <w:szCs w:val="22"/>
                <w:lang w:eastAsia="en-GB"/>
              </w:rPr>
            </w:pPr>
          </w:p>
          <w:p w14:paraId="08B0DF8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47C9FA8" w14:textId="77777777" w:rsidR="005A3C1B" w:rsidRPr="00C3320D" w:rsidRDefault="005A3C1B" w:rsidP="00D40F55">
            <w:pPr>
              <w:spacing w:before="120" w:after="120" w:line="240" w:lineRule="auto"/>
              <w:rPr>
                <w:rFonts w:cs="Arial"/>
                <w:szCs w:val="22"/>
                <w:lang w:eastAsia="en-GB"/>
              </w:rPr>
            </w:pPr>
          </w:p>
          <w:p w14:paraId="3C05A06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7A3CDE90"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7EAFF26C"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3EF424D4" w14:textId="77777777" w:rsidR="005A3C1B" w:rsidRPr="00C3320D" w:rsidRDefault="005A3C1B" w:rsidP="00D40F55">
            <w:pPr>
              <w:spacing w:before="120" w:after="120" w:line="240" w:lineRule="auto"/>
              <w:rPr>
                <w:rFonts w:cs="Arial"/>
                <w:szCs w:val="22"/>
                <w:lang w:eastAsia="en-GB"/>
              </w:rPr>
            </w:pPr>
          </w:p>
          <w:p w14:paraId="37359BC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A5F511" w14:textId="77777777" w:rsidR="005A3C1B" w:rsidRPr="00C3320D" w:rsidRDefault="005A3C1B" w:rsidP="00D40F55">
            <w:pPr>
              <w:spacing w:before="120" w:after="120" w:line="240" w:lineRule="auto"/>
              <w:rPr>
                <w:rFonts w:cs="Arial"/>
                <w:szCs w:val="22"/>
                <w:lang w:eastAsia="en-GB"/>
              </w:rPr>
            </w:pPr>
          </w:p>
          <w:p w14:paraId="5FB743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A5536E" w14:textId="77777777" w:rsidR="005A3C1B" w:rsidRPr="00C3320D" w:rsidRDefault="005A3C1B" w:rsidP="00D40F55">
            <w:pPr>
              <w:spacing w:before="120" w:after="120" w:line="240" w:lineRule="auto"/>
              <w:rPr>
                <w:rFonts w:cs="Arial"/>
                <w:szCs w:val="22"/>
                <w:lang w:eastAsia="en-GB"/>
              </w:rPr>
            </w:pPr>
          </w:p>
          <w:p w14:paraId="257E52D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0C334010" w14:textId="77777777" w:rsidR="005A3C1B" w:rsidRPr="00C3320D" w:rsidRDefault="005A3C1B" w:rsidP="00D40F55">
      <w:pPr>
        <w:pStyle w:val="GPSSchTitleandNumber"/>
        <w:spacing w:before="120" w:after="120"/>
        <w:jc w:val="left"/>
        <w:rPr>
          <w:rFonts w:ascii="Arial" w:hAnsi="Arial" w:cs="Arial"/>
        </w:rPr>
      </w:pPr>
    </w:p>
    <w:p w14:paraId="252D6222" w14:textId="77777777" w:rsidR="005A3C1B" w:rsidRPr="00C3320D" w:rsidRDefault="005A3C1B" w:rsidP="00D40F55">
      <w:pPr>
        <w:pStyle w:val="GPSL2numberedclause"/>
        <w:numPr>
          <w:ilvl w:val="0"/>
          <w:numId w:val="0"/>
        </w:numPr>
        <w:rPr>
          <w:rFonts w:ascii="Arial" w:hAnsi="Arial"/>
        </w:rPr>
      </w:pPr>
    </w:p>
    <w:p w14:paraId="591A6E4B"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lastRenderedPageBreak/>
        <w:t xml:space="preserve">Call Off Schedule 5 - </w:t>
      </w:r>
      <w:r w:rsidR="001431B2" w:rsidRPr="00A55D81">
        <w:rPr>
          <w:rFonts w:cs="Arial"/>
          <w:b/>
          <w:iCs/>
          <w:color w:val="000000"/>
          <w:sz w:val="24"/>
          <w:szCs w:val="24"/>
          <w:lang w:bidi="he-IL"/>
        </w:rPr>
        <w:t>Authorised Processing Template</w:t>
      </w:r>
    </w:p>
    <w:p w14:paraId="66061912" w14:textId="77777777" w:rsidR="001431B2" w:rsidRPr="00132E17" w:rsidRDefault="001431B2" w:rsidP="001431B2">
      <w:pPr>
        <w:pStyle w:val="GPSSchTitleandNumber"/>
        <w:jc w:val="left"/>
        <w:rPr>
          <w:rFonts w:ascii="Arial" w:hAnsi="Arial" w:cs="Arial"/>
          <w:caps w:val="0"/>
          <w:sz w:val="24"/>
          <w:szCs w:val="24"/>
        </w:rPr>
      </w:pPr>
    </w:p>
    <w:p w14:paraId="12FCC1FA" w14:textId="77777777" w:rsidR="001431B2" w:rsidRPr="00A55D81"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w:t>
      </w:r>
      <w:proofErr w:type="gramStart"/>
      <w:r w:rsidRPr="00A55D81">
        <w:rPr>
          <w:rFonts w:eastAsia="Calibri" w:cs="Arial"/>
          <w:sz w:val="24"/>
          <w:szCs w:val="24"/>
          <w:lang w:val="en-US"/>
        </w:rPr>
        <w:t>is</w:t>
      </w:r>
      <w:proofErr w:type="gramEnd"/>
      <w:r w:rsidRPr="00A55D81">
        <w:rPr>
          <w:rFonts w:eastAsia="Calibri" w:cs="Arial"/>
          <w:sz w:val="24"/>
          <w:szCs w:val="24"/>
          <w:lang w:val="en-US"/>
        </w:rPr>
        <w:t>:</w:t>
      </w:r>
    </w:p>
    <w:p w14:paraId="05AA3FA8" w14:textId="0E1E71BA" w:rsidR="001431B2" w:rsidRPr="00132E17" w:rsidRDefault="001431B2" w:rsidP="00EC13B8">
      <w:pPr>
        <w:keepNext/>
        <w:spacing w:before="240"/>
        <w:ind w:left="709" w:firstLine="11"/>
        <w:jc w:val="left"/>
        <w:rPr>
          <w:rFonts w:eastAsia="Calibri" w:cs="Arial"/>
          <w:sz w:val="24"/>
          <w:szCs w:val="24"/>
        </w:rPr>
      </w:pPr>
      <w:r w:rsidRPr="00132E17">
        <w:rPr>
          <w:rFonts w:eastAsia="Calibri" w:cs="Arial"/>
          <w:b/>
          <w:sz w:val="24"/>
          <w:szCs w:val="24"/>
          <w:highlight w:val="yellow"/>
        </w:rPr>
        <w:t>[</w:t>
      </w:r>
      <w:r w:rsidR="00EC13B8" w:rsidRPr="00EC13B8">
        <w:rPr>
          <w:rFonts w:eastAsia="Calibri" w:cs="Arial"/>
          <w:b/>
          <w:sz w:val="24"/>
          <w:szCs w:val="24"/>
        </w:rPr>
        <w:t>Deputy Information Governance Manager</w:t>
      </w:r>
      <w:r w:rsidR="00EC13B8">
        <w:rPr>
          <w:rFonts w:eastAsia="Calibri" w:cs="Arial"/>
          <w:sz w:val="24"/>
          <w:szCs w:val="24"/>
        </w:rPr>
        <w:t>, all communication should go through the contract manager in the first instance.</w:t>
      </w:r>
    </w:p>
    <w:p w14:paraId="6F58CD78" w14:textId="77777777"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w:t>
      </w:r>
      <w:proofErr w:type="gramStart"/>
      <w:r w:rsidRPr="00FF482D">
        <w:rPr>
          <w:rFonts w:eastAsia="Calibri" w:cs="Arial"/>
          <w:sz w:val="24"/>
          <w:szCs w:val="24"/>
          <w:lang w:val="en-US"/>
        </w:rPr>
        <w:t>is</w:t>
      </w:r>
      <w:proofErr w:type="gramEnd"/>
      <w:r w:rsidRPr="00FF482D">
        <w:rPr>
          <w:rFonts w:eastAsia="Calibri" w:cs="Arial"/>
          <w:sz w:val="24"/>
          <w:szCs w:val="24"/>
          <w:lang w:val="en-US"/>
        </w:rPr>
        <w:t>:</w:t>
      </w:r>
    </w:p>
    <w:p w14:paraId="3CCF72B3" w14:textId="77777777" w:rsidR="001431B2" w:rsidRPr="00C93419" w:rsidRDefault="001431B2" w:rsidP="001431B2">
      <w:pPr>
        <w:keepNext/>
        <w:spacing w:before="240" w:line="240" w:lineRule="exact"/>
        <w:ind w:left="1440"/>
        <w:rPr>
          <w:rFonts w:eastAsia="Calibri" w:cs="Arial"/>
          <w:sz w:val="24"/>
          <w:szCs w:val="24"/>
          <w:lang w:val="en-US"/>
        </w:rPr>
      </w:pPr>
      <w:r w:rsidRPr="00805438">
        <w:rPr>
          <w:rFonts w:eastAsia="Calibri" w:cs="Arial"/>
          <w:b/>
          <w:sz w:val="24"/>
          <w:szCs w:val="24"/>
          <w:highlight w:val="yellow"/>
          <w:lang w:val="en-US"/>
        </w:rPr>
        <w:t>PLEASE ENTER SUPPLIER DETAILS HERE</w:t>
      </w:r>
    </w:p>
    <w:p w14:paraId="7D700B79" w14:textId="77777777" w:rsidR="001431B2" w:rsidRPr="00FA535E"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4E7527FA" w14:textId="77777777" w:rsidR="001431B2" w:rsidRPr="00805A38"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Any such further instructions shall be incorporated into this Schedule.</w:t>
      </w:r>
    </w:p>
    <w:p w14:paraId="7F8B87F2"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41B6CEE5" w14:textId="77777777" w:rsidTr="00F96AFF">
        <w:trPr>
          <w:trHeight w:val="716"/>
        </w:trPr>
        <w:tc>
          <w:tcPr>
            <w:tcW w:w="2563" w:type="dxa"/>
            <w:shd w:val="clear" w:color="auto" w:fill="BFBFBF"/>
            <w:vAlign w:val="center"/>
          </w:tcPr>
          <w:p w14:paraId="26EB3EDC"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29D73FC9" w14:textId="03CF4B4A" w:rsidR="001431B2" w:rsidRPr="00C93419" w:rsidRDefault="00EC13B8" w:rsidP="000C4538">
            <w:pPr>
              <w:spacing w:line="240" w:lineRule="exact"/>
              <w:jc w:val="center"/>
              <w:rPr>
                <w:rFonts w:eastAsia="Calibri" w:cs="Arial"/>
                <w:sz w:val="24"/>
                <w:szCs w:val="24"/>
                <w:lang w:val="en-US"/>
              </w:rPr>
            </w:pPr>
            <w:r>
              <w:rPr>
                <w:rFonts w:eastAsia="Calibri" w:cs="Arial"/>
                <w:b/>
                <w:sz w:val="24"/>
                <w:szCs w:val="24"/>
                <w:lang w:val="en-US"/>
              </w:rPr>
              <w:t>Legal Support in relation the Fitness to Practice Cases</w:t>
            </w:r>
          </w:p>
        </w:tc>
      </w:tr>
      <w:tr w:rsidR="001431B2" w:rsidRPr="00280F04" w14:paraId="464533D2" w14:textId="77777777" w:rsidTr="00F96AFF">
        <w:trPr>
          <w:trHeight w:val="716"/>
        </w:trPr>
        <w:tc>
          <w:tcPr>
            <w:tcW w:w="2563" w:type="dxa"/>
            <w:shd w:val="clear" w:color="auto" w:fill="BFBFBF"/>
            <w:vAlign w:val="center"/>
          </w:tcPr>
          <w:p w14:paraId="1D2C0EF8"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3E470986" w14:textId="77777777" w:rsidR="001431B2" w:rsidRPr="00A55D81" w:rsidRDefault="001431B2" w:rsidP="000C4538">
            <w:pPr>
              <w:spacing w:line="240" w:lineRule="exact"/>
              <w:jc w:val="center"/>
              <w:rPr>
                <w:rFonts w:eastAsia="Calibri" w:cs="Arial"/>
                <w:b/>
                <w:sz w:val="24"/>
                <w:szCs w:val="24"/>
                <w:highlight w:val="yellow"/>
                <w:lang w:val="en-US"/>
              </w:rPr>
            </w:pPr>
          </w:p>
        </w:tc>
      </w:tr>
      <w:tr w:rsidR="001431B2" w:rsidRPr="00280F04" w14:paraId="05976603" w14:textId="77777777" w:rsidTr="00F96AFF">
        <w:trPr>
          <w:trHeight w:val="716"/>
        </w:trPr>
        <w:tc>
          <w:tcPr>
            <w:tcW w:w="2563" w:type="dxa"/>
            <w:shd w:val="clear" w:color="auto" w:fill="BFBFBF"/>
            <w:vAlign w:val="center"/>
          </w:tcPr>
          <w:p w14:paraId="67E1C678"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Description </w:t>
            </w:r>
            <w:proofErr w:type="gramStart"/>
            <w:r w:rsidRPr="00FF482D">
              <w:rPr>
                <w:rFonts w:eastAsia="Calibri" w:cs="Arial"/>
                <w:b/>
                <w:sz w:val="24"/>
                <w:szCs w:val="24"/>
                <w:lang w:val="en-US"/>
              </w:rPr>
              <w:t>Of</w:t>
            </w:r>
            <w:proofErr w:type="gramEnd"/>
            <w:r w:rsidRPr="00FF482D">
              <w:rPr>
                <w:rFonts w:eastAsia="Calibri" w:cs="Arial"/>
                <w:b/>
                <w:sz w:val="24"/>
                <w:szCs w:val="24"/>
                <w:lang w:val="en-US"/>
              </w:rPr>
              <w:t xml:space="preserve"> </w:t>
            </w:r>
            <w:proofErr w:type="spellStart"/>
            <w:r w:rsidRPr="00FF482D">
              <w:rPr>
                <w:rFonts w:eastAsia="Calibri" w:cs="Arial"/>
                <w:b/>
                <w:sz w:val="24"/>
                <w:szCs w:val="24"/>
                <w:lang w:val="en-US"/>
              </w:rPr>
              <w:t>Authorised</w:t>
            </w:r>
            <w:proofErr w:type="spellEnd"/>
            <w:r w:rsidRPr="00FF482D">
              <w:rPr>
                <w:rFonts w:eastAsia="Calibri" w:cs="Arial"/>
                <w:b/>
                <w:sz w:val="24"/>
                <w:szCs w:val="24"/>
                <w:lang w:val="en-US"/>
              </w:rPr>
              <w:t xml:space="preserve"> Processing</w:t>
            </w:r>
          </w:p>
        </w:tc>
        <w:tc>
          <w:tcPr>
            <w:tcW w:w="6456" w:type="dxa"/>
            <w:shd w:val="clear" w:color="auto" w:fill="BFBFBF"/>
            <w:vAlign w:val="center"/>
          </w:tcPr>
          <w:p w14:paraId="5B87D8DC"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34422602" w14:textId="77777777" w:rsidTr="00F96AFF">
        <w:trPr>
          <w:trHeight w:val="1630"/>
        </w:trPr>
        <w:tc>
          <w:tcPr>
            <w:tcW w:w="2563" w:type="dxa"/>
            <w:shd w:val="clear" w:color="auto" w:fill="auto"/>
          </w:tcPr>
          <w:p w14:paraId="1C313EC2"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28415EC3" w14:textId="77777777" w:rsidR="001431B2" w:rsidRPr="00A55D81" w:rsidRDefault="001431B2" w:rsidP="000C4538">
            <w:pPr>
              <w:spacing w:after="120" w:line="240" w:lineRule="exact"/>
              <w:ind w:left="994"/>
              <w:rPr>
                <w:rFonts w:eastAsia="Calibri" w:cs="Arial"/>
                <w:sz w:val="24"/>
                <w:szCs w:val="24"/>
                <w:lang w:val="en-US"/>
              </w:rPr>
            </w:pPr>
          </w:p>
          <w:p w14:paraId="6EDD20D9"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25B20F6A" w14:textId="77777777" w:rsidTr="00F96AFF">
        <w:trPr>
          <w:trHeight w:val="1630"/>
        </w:trPr>
        <w:tc>
          <w:tcPr>
            <w:tcW w:w="2563" w:type="dxa"/>
            <w:shd w:val="clear" w:color="auto" w:fill="auto"/>
          </w:tcPr>
          <w:p w14:paraId="68B8FA42"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1B65A685" w14:textId="77777777" w:rsidR="001431B2" w:rsidRPr="00A55D81" w:rsidRDefault="001431B2" w:rsidP="000C4538">
            <w:pPr>
              <w:spacing w:line="240" w:lineRule="exact"/>
              <w:jc w:val="left"/>
              <w:rPr>
                <w:rFonts w:eastAsia="Calibri" w:cs="Arial"/>
                <w:sz w:val="24"/>
                <w:szCs w:val="24"/>
                <w:lang w:val="en-US"/>
              </w:rPr>
            </w:pPr>
          </w:p>
        </w:tc>
      </w:tr>
      <w:tr w:rsidR="001431B2" w:rsidRPr="00C93419" w14:paraId="2E1AB822" w14:textId="77777777" w:rsidTr="00F96AFF">
        <w:trPr>
          <w:trHeight w:val="1462"/>
        </w:trPr>
        <w:tc>
          <w:tcPr>
            <w:tcW w:w="2563" w:type="dxa"/>
            <w:shd w:val="clear" w:color="auto" w:fill="auto"/>
          </w:tcPr>
          <w:p w14:paraId="3B0619D8"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741A401E"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05782C04" w14:textId="77777777" w:rsidTr="00F96AFF">
        <w:trPr>
          <w:trHeight w:val="1536"/>
        </w:trPr>
        <w:tc>
          <w:tcPr>
            <w:tcW w:w="2563" w:type="dxa"/>
            <w:shd w:val="clear" w:color="auto" w:fill="auto"/>
          </w:tcPr>
          <w:p w14:paraId="5216C64B"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lastRenderedPageBreak/>
              <w:t xml:space="preserve">Nature and purposes </w:t>
            </w:r>
            <w:r w:rsidRPr="00A55D81">
              <w:rPr>
                <w:rFonts w:eastAsia="Calibri" w:cs="Arial"/>
                <w:sz w:val="24"/>
                <w:szCs w:val="24"/>
                <w:lang w:val="en-US"/>
              </w:rPr>
              <w:t>of the processing</w:t>
            </w:r>
          </w:p>
        </w:tc>
        <w:tc>
          <w:tcPr>
            <w:tcW w:w="6456" w:type="dxa"/>
            <w:shd w:val="clear" w:color="auto" w:fill="auto"/>
          </w:tcPr>
          <w:p w14:paraId="4EC21232" w14:textId="77777777" w:rsidR="001431B2" w:rsidRDefault="001431B2" w:rsidP="000C4538">
            <w:pPr>
              <w:spacing w:line="240" w:lineRule="exact"/>
              <w:jc w:val="left"/>
              <w:rPr>
                <w:rFonts w:eastAsia="Calibri" w:cs="Arial"/>
                <w:sz w:val="24"/>
                <w:szCs w:val="24"/>
                <w:lang w:val="en-US"/>
              </w:rPr>
            </w:pPr>
            <w:r w:rsidRPr="00A55D81">
              <w:rPr>
                <w:rFonts w:eastAsia="Calibri" w:cs="Arial"/>
                <w:sz w:val="24"/>
                <w:szCs w:val="24"/>
                <w:lang w:val="en-US"/>
              </w:rPr>
              <w:t xml:space="preserve"> </w:t>
            </w:r>
          </w:p>
          <w:p w14:paraId="0640F809" w14:textId="77777777" w:rsidR="001431B2" w:rsidRPr="00C425C2" w:rsidRDefault="001431B2" w:rsidP="000C4538">
            <w:pPr>
              <w:spacing w:line="240" w:lineRule="exact"/>
              <w:jc w:val="left"/>
              <w:rPr>
                <w:rFonts w:eastAsia="Calibri" w:cs="Arial"/>
                <w:sz w:val="24"/>
                <w:szCs w:val="24"/>
                <w:lang w:val="en-US"/>
              </w:rPr>
            </w:pPr>
          </w:p>
        </w:tc>
      </w:tr>
      <w:tr w:rsidR="001431B2" w:rsidRPr="00280F04" w14:paraId="471A3E49" w14:textId="77777777" w:rsidTr="00F96AFF">
        <w:trPr>
          <w:trHeight w:val="1412"/>
        </w:trPr>
        <w:tc>
          <w:tcPr>
            <w:tcW w:w="2563" w:type="dxa"/>
            <w:shd w:val="clear" w:color="auto" w:fill="auto"/>
          </w:tcPr>
          <w:p w14:paraId="6E3D5883"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Type of Personal Data</w:t>
            </w:r>
          </w:p>
        </w:tc>
        <w:tc>
          <w:tcPr>
            <w:tcW w:w="6456" w:type="dxa"/>
            <w:shd w:val="clear" w:color="auto" w:fill="auto"/>
          </w:tcPr>
          <w:p w14:paraId="4279893C" w14:textId="77777777" w:rsidR="001431B2" w:rsidRPr="0011218D" w:rsidRDefault="001431B2" w:rsidP="000C4538">
            <w:pPr>
              <w:spacing w:line="240" w:lineRule="exact"/>
              <w:jc w:val="left"/>
              <w:rPr>
                <w:rFonts w:cs="Arial"/>
                <w:sz w:val="24"/>
                <w:szCs w:val="24"/>
              </w:rPr>
            </w:pPr>
          </w:p>
          <w:tbl>
            <w:tblPr>
              <w:tblW w:w="6240" w:type="dxa"/>
              <w:tblLook w:val="04A0" w:firstRow="1" w:lastRow="0" w:firstColumn="1" w:lastColumn="0" w:noHBand="0" w:noVBand="1"/>
            </w:tblPr>
            <w:tblGrid>
              <w:gridCol w:w="6240"/>
            </w:tblGrid>
            <w:tr w:rsidR="001431B2" w:rsidRPr="00280F04" w14:paraId="508A822A" w14:textId="77777777" w:rsidTr="00F96AFF">
              <w:trPr>
                <w:trHeight w:val="300"/>
              </w:trPr>
              <w:tc>
                <w:tcPr>
                  <w:tcW w:w="6240" w:type="dxa"/>
                  <w:tcBorders>
                    <w:top w:val="nil"/>
                    <w:left w:val="nil"/>
                    <w:bottom w:val="nil"/>
                    <w:right w:val="nil"/>
                  </w:tcBorders>
                  <w:shd w:val="clear" w:color="auto" w:fill="auto"/>
                  <w:noWrap/>
                  <w:vAlign w:val="bottom"/>
                </w:tcPr>
                <w:p w14:paraId="4B928F26" w14:textId="77777777" w:rsidR="001431B2" w:rsidRPr="00202D2C" w:rsidRDefault="001431B2" w:rsidP="000C4538">
                  <w:pPr>
                    <w:jc w:val="left"/>
                    <w:rPr>
                      <w:rFonts w:cs="Arial"/>
                      <w:sz w:val="24"/>
                      <w:szCs w:val="24"/>
                    </w:rPr>
                  </w:pPr>
                </w:p>
              </w:tc>
            </w:tr>
          </w:tbl>
          <w:p w14:paraId="6CB06B88" w14:textId="77777777" w:rsidR="001431B2" w:rsidRPr="00FF482D" w:rsidRDefault="001431B2" w:rsidP="000C4538">
            <w:pPr>
              <w:spacing w:line="240" w:lineRule="exact"/>
              <w:jc w:val="left"/>
              <w:rPr>
                <w:rFonts w:eastAsia="Calibri" w:cs="Arial"/>
                <w:sz w:val="24"/>
                <w:szCs w:val="24"/>
                <w:lang w:val="en-US"/>
              </w:rPr>
            </w:pPr>
          </w:p>
        </w:tc>
      </w:tr>
      <w:tr w:rsidR="001431B2" w:rsidRPr="00280F04" w14:paraId="7F6DFDC9" w14:textId="77777777" w:rsidTr="00F96AFF">
        <w:trPr>
          <w:trHeight w:val="1560"/>
        </w:trPr>
        <w:tc>
          <w:tcPr>
            <w:tcW w:w="2563" w:type="dxa"/>
            <w:shd w:val="clear" w:color="auto" w:fill="auto"/>
          </w:tcPr>
          <w:p w14:paraId="54D4565A"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C93419" w14:paraId="6680A85C" w14:textId="77777777" w:rsidTr="00F96AFF">
              <w:trPr>
                <w:trHeight w:val="300"/>
              </w:trPr>
              <w:tc>
                <w:tcPr>
                  <w:tcW w:w="6240" w:type="dxa"/>
                  <w:tcBorders>
                    <w:top w:val="nil"/>
                    <w:left w:val="nil"/>
                    <w:bottom w:val="nil"/>
                    <w:right w:val="nil"/>
                  </w:tcBorders>
                  <w:shd w:val="clear" w:color="auto" w:fill="auto"/>
                  <w:noWrap/>
                  <w:vAlign w:val="bottom"/>
                </w:tcPr>
                <w:p w14:paraId="7101A0BF" w14:textId="77777777" w:rsidR="001431B2" w:rsidRPr="00C93419" w:rsidRDefault="001431B2" w:rsidP="000C4538">
                  <w:pPr>
                    <w:jc w:val="left"/>
                    <w:rPr>
                      <w:rFonts w:cs="Arial"/>
                      <w:sz w:val="24"/>
                      <w:szCs w:val="24"/>
                    </w:rPr>
                  </w:pPr>
                </w:p>
              </w:tc>
            </w:tr>
            <w:tr w:rsidR="001431B2" w:rsidRPr="00C93419" w14:paraId="39C51B33" w14:textId="77777777" w:rsidTr="00F96AFF">
              <w:trPr>
                <w:trHeight w:val="300"/>
              </w:trPr>
              <w:tc>
                <w:tcPr>
                  <w:tcW w:w="6240" w:type="dxa"/>
                  <w:tcBorders>
                    <w:top w:val="nil"/>
                    <w:left w:val="nil"/>
                    <w:bottom w:val="nil"/>
                    <w:right w:val="nil"/>
                  </w:tcBorders>
                  <w:shd w:val="clear" w:color="auto" w:fill="auto"/>
                  <w:noWrap/>
                  <w:vAlign w:val="bottom"/>
                </w:tcPr>
                <w:p w14:paraId="70C7BDB1" w14:textId="77777777" w:rsidR="001431B2" w:rsidRPr="00C93419" w:rsidRDefault="001431B2" w:rsidP="000C4538">
                  <w:pPr>
                    <w:jc w:val="left"/>
                    <w:rPr>
                      <w:rFonts w:cs="Arial"/>
                      <w:sz w:val="24"/>
                      <w:szCs w:val="24"/>
                    </w:rPr>
                  </w:pPr>
                </w:p>
              </w:tc>
            </w:tr>
          </w:tbl>
          <w:p w14:paraId="59B13C95" w14:textId="77777777" w:rsidR="001431B2" w:rsidRPr="00A55D81" w:rsidRDefault="001431B2" w:rsidP="000C4538">
            <w:pPr>
              <w:spacing w:line="240" w:lineRule="exact"/>
              <w:jc w:val="left"/>
              <w:rPr>
                <w:rFonts w:eastAsia="Calibri" w:cs="Arial"/>
                <w:sz w:val="24"/>
                <w:szCs w:val="24"/>
                <w:lang w:val="en-US"/>
              </w:rPr>
            </w:pPr>
          </w:p>
        </w:tc>
      </w:tr>
    </w:tbl>
    <w:p w14:paraId="39AE0A2C" w14:textId="77777777" w:rsidR="00055112" w:rsidRDefault="00055112" w:rsidP="00D40F55">
      <w:pPr>
        <w:pStyle w:val="NP2ndLevel"/>
        <w:spacing w:before="120" w:after="120"/>
        <w:ind w:left="0" w:firstLine="0"/>
        <w:rPr>
          <w:rFonts w:ascii="Arial" w:hAnsi="Arial" w:cs="Arial"/>
          <w:sz w:val="22"/>
          <w:szCs w:val="22"/>
        </w:rPr>
      </w:pPr>
    </w:p>
    <w:p w14:paraId="64C90117"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0E3BB7A9" w14:textId="77777777" w:rsidR="00055112" w:rsidRPr="00AD490D" w:rsidRDefault="00055112" w:rsidP="00055112">
      <w:pPr>
        <w:pStyle w:val="GPSSchTitleandNumber"/>
      </w:pPr>
      <w:r>
        <w:lastRenderedPageBreak/>
        <w:t>Contract Schedule 6 – Alternative clauses</w:t>
      </w:r>
    </w:p>
    <w:p w14:paraId="24017BE1" w14:textId="77777777" w:rsidR="00055112" w:rsidRPr="00273C25" w:rsidRDefault="00055112" w:rsidP="00055112">
      <w:pPr>
        <w:rPr>
          <w:b/>
        </w:rPr>
      </w:pPr>
      <w:r w:rsidRPr="00273C25">
        <w:rPr>
          <w:b/>
        </w:rPr>
        <w:t>SCOT</w:t>
      </w:r>
      <w:r>
        <w:rPr>
          <w:b/>
        </w:rPr>
        <w:t>TISH</w:t>
      </w:r>
      <w:r w:rsidRPr="00273C25">
        <w:rPr>
          <w:b/>
        </w:rPr>
        <w:t xml:space="preserve"> LAW</w:t>
      </w:r>
    </w:p>
    <w:p w14:paraId="67FA2407"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color w:val="222222"/>
          <w:lang w:eastAsia="en-GB"/>
        </w:rPr>
        <w:t>1</w:t>
      </w:r>
      <w:r>
        <w:rPr>
          <w:rFonts w:ascii="Times New Roman" w:hAnsi="Times New Roman"/>
          <w:b/>
          <w:color w:val="222222"/>
          <w:sz w:val="14"/>
          <w:szCs w:val="14"/>
          <w:lang w:eastAsia="en-GB"/>
        </w:rPr>
        <w:t xml:space="preserve">.       </w:t>
      </w:r>
      <w:r w:rsidRPr="000A38B1">
        <w:rPr>
          <w:rFonts w:cs="Arial"/>
          <w:b/>
          <w:bCs/>
          <w:color w:val="222222"/>
          <w:lang w:eastAsia="en-GB"/>
        </w:rPr>
        <w:t>Advice on Scottish Law</w:t>
      </w:r>
    </w:p>
    <w:p w14:paraId="024510B7"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2E9EECBC"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1</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Scottish law in the relevant specialism, the Supplier shall utilise its Supplier Personnel under the terms of this Panel Agreement; and/or</w:t>
      </w:r>
    </w:p>
    <w:p w14:paraId="21ECC13E" w14:textId="77777777" w:rsidR="00055112" w:rsidRDefault="00055112" w:rsidP="00055112">
      <w:pPr>
        <w:shd w:val="clear" w:color="auto" w:fill="FFFFFF"/>
        <w:spacing w:after="0" w:line="240" w:lineRule="auto"/>
        <w:rPr>
          <w:rFonts w:cs="Arial"/>
          <w:color w:val="222222"/>
          <w:lang w:eastAsia="en-GB"/>
        </w:rPr>
      </w:pPr>
    </w:p>
    <w:p w14:paraId="12BE22F2"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1.1.2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Scottish law to another law firm who is suitably qualified and practising in Scottish</w:t>
      </w:r>
      <w:r>
        <w:rPr>
          <w:rFonts w:cs="Arial"/>
          <w:color w:val="222222"/>
          <w:lang w:eastAsia="en-GB"/>
        </w:rPr>
        <w:t xml:space="preserve"> L</w:t>
      </w:r>
      <w:r w:rsidRPr="000A38B1">
        <w:rPr>
          <w:rFonts w:cs="Arial"/>
          <w:color w:val="222222"/>
          <w:lang w:eastAsia="en-GB"/>
        </w:rPr>
        <w:t>aw in the relevant specialism.</w:t>
      </w:r>
      <w:r w:rsidRPr="000A38B1">
        <w:rPr>
          <w:rFonts w:cs="Arial"/>
          <w:color w:val="222222"/>
          <w:sz w:val="24"/>
          <w:szCs w:val="24"/>
          <w:lang w:eastAsia="en-GB"/>
        </w:rPr>
        <w:t> </w:t>
      </w:r>
    </w:p>
    <w:p w14:paraId="234F52F7" w14:textId="77777777" w:rsidR="00055112" w:rsidRDefault="00055112" w:rsidP="00055112">
      <w:pPr>
        <w:rPr>
          <w:b/>
        </w:rPr>
      </w:pPr>
    </w:p>
    <w:p w14:paraId="352E9849" w14:textId="77777777" w:rsidR="00055112" w:rsidRPr="00273C25" w:rsidRDefault="00055112" w:rsidP="00055112">
      <w:pPr>
        <w:rPr>
          <w:b/>
        </w:rPr>
      </w:pPr>
      <w:r w:rsidRPr="00273C25">
        <w:rPr>
          <w:b/>
        </w:rPr>
        <w:t>NORTHERN IRELAND LAW</w:t>
      </w:r>
    </w:p>
    <w:p w14:paraId="5794F818"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bCs/>
          <w:color w:val="222222"/>
          <w:lang w:eastAsia="en-GB"/>
        </w:rPr>
        <w:t xml:space="preserve">2.    </w:t>
      </w:r>
      <w:r w:rsidRPr="000A38B1">
        <w:rPr>
          <w:rFonts w:cs="Arial"/>
          <w:b/>
          <w:bCs/>
          <w:color w:val="222222"/>
          <w:lang w:eastAsia="en-GB"/>
        </w:rPr>
        <w:t>Advice on </w:t>
      </w:r>
      <w:r>
        <w:rPr>
          <w:rFonts w:cs="Arial"/>
          <w:b/>
          <w:bCs/>
          <w:color w:val="222222"/>
          <w:lang w:eastAsia="en-GB"/>
        </w:rPr>
        <w:t>Northern Ireland Law</w:t>
      </w:r>
    </w:p>
    <w:p w14:paraId="08FE86D1"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2.1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w:t>
      </w:r>
      <w:r>
        <w:rPr>
          <w:rFonts w:cs="Arial"/>
          <w:color w:val="222222"/>
          <w:lang w:eastAsia="en-GB"/>
        </w:rPr>
        <w:t>Northern Ireland</w:t>
      </w:r>
      <w:r w:rsidRPr="000A38B1">
        <w:rPr>
          <w:rFonts w:cs="Arial"/>
          <w:color w:val="222222"/>
          <w:lang w:eastAsia="en-GB"/>
        </w:rPr>
        <w:t> law, the Supplier shall agree with the Panel Customer(s) in advance and in writing the approach to be taken in delivering the advice, which shall include but may not be limited to one or more of the following:</w:t>
      </w:r>
    </w:p>
    <w:p w14:paraId="2786A817"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2</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w:t>
      </w:r>
      <w:r>
        <w:rPr>
          <w:rFonts w:cs="Arial"/>
          <w:color w:val="222222"/>
          <w:lang w:eastAsia="en-GB"/>
        </w:rPr>
        <w:t>Northern Ireland</w:t>
      </w:r>
      <w:r w:rsidRPr="000A38B1">
        <w:rPr>
          <w:rFonts w:cs="Arial"/>
          <w:color w:val="222222"/>
          <w:lang w:eastAsia="en-GB"/>
        </w:rPr>
        <w:t> law in the relevant specialism, the Supplier shall utilise its Supplier Personnel under the terms of this Panel Agreement; and/or</w:t>
      </w:r>
    </w:p>
    <w:p w14:paraId="73EB3B9D" w14:textId="77777777" w:rsidR="00055112" w:rsidRDefault="00055112" w:rsidP="00055112">
      <w:pPr>
        <w:shd w:val="clear" w:color="auto" w:fill="FFFFFF"/>
        <w:spacing w:after="0" w:line="240" w:lineRule="auto"/>
        <w:rPr>
          <w:rFonts w:cs="Arial"/>
          <w:color w:val="222222"/>
          <w:lang w:eastAsia="en-GB"/>
        </w:rPr>
      </w:pPr>
    </w:p>
    <w:p w14:paraId="225AFE42"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2.1.2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w:t>
      </w:r>
      <w:r>
        <w:rPr>
          <w:rFonts w:cs="Arial"/>
          <w:color w:val="222222"/>
          <w:lang w:eastAsia="en-GB"/>
        </w:rPr>
        <w:t>Northern Ireland</w:t>
      </w:r>
      <w:r w:rsidRPr="000A38B1">
        <w:rPr>
          <w:rFonts w:cs="Arial"/>
          <w:color w:val="222222"/>
          <w:lang w:eastAsia="en-GB"/>
        </w:rPr>
        <w:t> law to another law firm who is suitably qual</w:t>
      </w:r>
      <w:r>
        <w:rPr>
          <w:rFonts w:cs="Arial"/>
          <w:color w:val="222222"/>
          <w:lang w:eastAsia="en-GB"/>
        </w:rPr>
        <w:t>ified and practising in Northern Ireland L</w:t>
      </w:r>
      <w:r w:rsidRPr="000A38B1">
        <w:rPr>
          <w:rFonts w:cs="Arial"/>
          <w:color w:val="222222"/>
          <w:lang w:eastAsia="en-GB"/>
        </w:rPr>
        <w:t>aw in the relevant specialism.</w:t>
      </w:r>
      <w:r w:rsidRPr="000A38B1">
        <w:rPr>
          <w:rFonts w:cs="Arial"/>
          <w:color w:val="222222"/>
          <w:sz w:val="24"/>
          <w:szCs w:val="24"/>
          <w:lang w:eastAsia="en-GB"/>
        </w:rPr>
        <w:t> </w:t>
      </w:r>
    </w:p>
    <w:p w14:paraId="17D8E626" w14:textId="77777777" w:rsidR="00055112" w:rsidRDefault="00055112" w:rsidP="00055112"/>
    <w:p w14:paraId="7701EDCF"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D781" w14:textId="77777777" w:rsidR="00260A51" w:rsidRDefault="00260A51">
      <w:pPr>
        <w:spacing w:after="0" w:line="20" w:lineRule="exact"/>
      </w:pPr>
    </w:p>
  </w:endnote>
  <w:endnote w:type="continuationSeparator" w:id="0">
    <w:p w14:paraId="1B08AA5C" w14:textId="77777777" w:rsidR="00260A51" w:rsidRDefault="00260A51">
      <w:pPr>
        <w:spacing w:after="0" w:line="20" w:lineRule="exact"/>
      </w:pPr>
    </w:p>
  </w:endnote>
  <w:endnote w:type="continuationNotice" w:id="1">
    <w:p w14:paraId="58072968" w14:textId="77777777" w:rsidR="00260A51" w:rsidRDefault="00260A5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ECEE" w14:textId="77777777" w:rsidR="00027529" w:rsidRDefault="0002752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BE4612" w14:textId="77777777" w:rsidR="00027529" w:rsidRDefault="0002752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E92F1B1" w14:textId="77777777" w:rsidR="00027529" w:rsidRDefault="0002752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040902"/>
      <w:docPartObj>
        <w:docPartGallery w:val="Page Numbers (Bottom of Page)"/>
        <w:docPartUnique/>
      </w:docPartObj>
    </w:sdtPr>
    <w:sdtEndPr/>
    <w:sdtContent>
      <w:sdt>
        <w:sdtPr>
          <w:id w:val="-1769616900"/>
          <w:docPartObj>
            <w:docPartGallery w:val="Page Numbers (Top of Page)"/>
            <w:docPartUnique/>
          </w:docPartObj>
        </w:sdtPr>
        <w:sdtEndPr/>
        <w:sdtContent>
          <w:p w14:paraId="058BC4B9" w14:textId="77777777" w:rsidR="00027529" w:rsidRDefault="000275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1F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1F29">
              <w:rPr>
                <w:b/>
                <w:bCs/>
                <w:noProof/>
              </w:rPr>
              <w:t>2</w:t>
            </w:r>
            <w:r>
              <w:rPr>
                <w:b/>
                <w:bCs/>
                <w:sz w:val="24"/>
                <w:szCs w:val="24"/>
              </w:rPr>
              <w:fldChar w:fldCharType="end"/>
            </w:r>
          </w:p>
        </w:sdtContent>
      </w:sdt>
    </w:sdtContent>
  </w:sdt>
  <w:p w14:paraId="5E068FF9" w14:textId="77777777" w:rsidR="00027529" w:rsidRDefault="00027529"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4B49" w14:textId="77777777" w:rsidR="00027529" w:rsidRDefault="00027529"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74DE86E3" w14:textId="77777777" w:rsidR="00027529" w:rsidRDefault="00027529">
        <w:pPr>
          <w:pStyle w:val="Footer"/>
          <w:jc w:val="center"/>
        </w:pPr>
        <w:r>
          <w:fldChar w:fldCharType="begin"/>
        </w:r>
        <w:r>
          <w:instrText xml:space="preserve"> PAGE   \* MERGEFORMAT </w:instrText>
        </w:r>
        <w:r>
          <w:fldChar w:fldCharType="separate"/>
        </w:r>
        <w:r w:rsidR="005D3980">
          <w:rPr>
            <w:noProof/>
          </w:rPr>
          <w:t>26</w:t>
        </w:r>
        <w:r>
          <w:rPr>
            <w:noProof/>
          </w:rPr>
          <w:fldChar w:fldCharType="end"/>
        </w:r>
      </w:p>
    </w:sdtContent>
  </w:sdt>
  <w:p w14:paraId="17E9BAE9" w14:textId="77777777" w:rsidR="00027529" w:rsidRDefault="00027529"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4A4F" w14:textId="77777777" w:rsidR="00027529" w:rsidRDefault="0002752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64477457" w14:textId="77777777" w:rsidR="00027529" w:rsidRDefault="0002752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4471DED" w14:textId="77777777" w:rsidR="00027529" w:rsidRDefault="00027529"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A695" w14:textId="77777777" w:rsidR="00027529" w:rsidRDefault="00027529"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90DD" w14:textId="77777777" w:rsidR="00027529" w:rsidRDefault="00027529"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3BF8D" w14:textId="77777777" w:rsidR="00260A51" w:rsidRDefault="00260A51">
      <w:pPr>
        <w:spacing w:after="0" w:line="240" w:lineRule="auto"/>
      </w:pPr>
      <w:r>
        <w:separator/>
      </w:r>
    </w:p>
  </w:footnote>
  <w:footnote w:type="continuationSeparator" w:id="0">
    <w:p w14:paraId="7FEECC77" w14:textId="77777777" w:rsidR="00260A51" w:rsidRDefault="00260A51">
      <w:pPr>
        <w:spacing w:after="0" w:line="240" w:lineRule="auto"/>
      </w:pPr>
      <w:r>
        <w:continuationSeparator/>
      </w:r>
    </w:p>
  </w:footnote>
  <w:footnote w:type="continuationNotice" w:id="1">
    <w:p w14:paraId="7D9E4EC2" w14:textId="77777777" w:rsidR="00260A51" w:rsidRDefault="00260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C4F8" w14:textId="77777777" w:rsidR="00027529" w:rsidRDefault="0002752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81C5" w14:textId="77777777" w:rsidR="00027529" w:rsidRDefault="00027529"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ABA8" w14:textId="77777777" w:rsidR="00027529" w:rsidRDefault="00027529"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73FB" w14:textId="77777777" w:rsidR="00027529" w:rsidRDefault="0002752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D419" w14:textId="77777777" w:rsidR="00027529" w:rsidRDefault="00027529"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A377" w14:textId="77777777" w:rsidR="00027529" w:rsidRDefault="00027529"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5762190"/>
    <w:multiLevelType w:val="multilevel"/>
    <w:tmpl w:val="D2803402"/>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1"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F731C"/>
    <w:multiLevelType w:val="multilevel"/>
    <w:tmpl w:val="C4BE53B2"/>
    <w:lvl w:ilvl="0">
      <w:start w:val="1"/>
      <w:numFmt w:val="decimal"/>
      <w:pStyle w:val="Style1"/>
      <w:lvlText w:val="%1."/>
      <w:lvlJc w:val="left"/>
      <w:pPr>
        <w:ind w:left="567" w:hanging="567"/>
      </w:pPr>
      <w:rPr>
        <w:rFonts w:ascii="Arial" w:hAnsi="Arial" w:hint="default"/>
        <w:b/>
        <w:i w:val="0"/>
        <w:sz w:val="20"/>
      </w:rPr>
    </w:lvl>
    <w:lvl w:ilvl="1">
      <w:start w:val="1"/>
      <w:numFmt w:val="decimal"/>
      <w:pStyle w:val="Style2"/>
      <w:lvlText w:val="%1.%2"/>
      <w:lvlJc w:val="left"/>
      <w:pPr>
        <w:ind w:left="1531" w:hanging="1134"/>
      </w:pPr>
      <w:rPr>
        <w:rFonts w:hint="default"/>
        <w:b/>
      </w:rPr>
    </w:lvl>
    <w:lvl w:ilvl="2">
      <w:start w:val="1"/>
      <w:numFmt w:val="decimal"/>
      <w:pStyle w:val="Style3"/>
      <w:lvlText w:val="%1.%2.%3"/>
      <w:lvlJc w:val="right"/>
      <w:pPr>
        <w:ind w:left="2552" w:hanging="511"/>
      </w:pPr>
      <w:rPr>
        <w:rFonts w:ascii="Times New Roman" w:eastAsia="Times New Roman" w:hAnsi="Times New Roman" w:cs="Times New Roman"/>
        <w:b w:val="0"/>
        <w:i w:val="0"/>
        <w:sz w:val="20"/>
      </w:rPr>
    </w:lvl>
    <w:lvl w:ilvl="3">
      <w:start w:val="1"/>
      <w:numFmt w:val="lowerLetter"/>
      <w:pStyle w:val="Style4"/>
      <w:lvlText w:val="(%4)"/>
      <w:lvlJc w:val="left"/>
      <w:pPr>
        <w:ind w:left="3459" w:hanging="964"/>
      </w:pPr>
      <w:rPr>
        <w:rFonts w:ascii="Arial" w:hAnsi="Arial" w:hint="default"/>
        <w:b w:val="0"/>
        <w:i w:val="0"/>
        <w:sz w:val="20"/>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2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8"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1844"/>
        </w:tabs>
        <w:ind w:left="1844"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0"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EB8021A"/>
    <w:multiLevelType w:val="hybridMultilevel"/>
    <w:tmpl w:val="2A6CF6EA"/>
    <w:lvl w:ilvl="0" w:tplc="137016A8">
      <w:numFmt w:val="bullet"/>
      <w:lvlText w:val="-"/>
      <w:lvlJc w:val="left"/>
      <w:pPr>
        <w:ind w:left="720" w:hanging="360"/>
      </w:pPr>
      <w:rPr>
        <w:rFonts w:ascii="Arial" w:eastAsia="Times New Roman" w:hAnsi="Arial" w:cs="Arial" w:hint="default"/>
      </w:rPr>
    </w:lvl>
    <w:lvl w:ilvl="1" w:tplc="EF32F71A">
      <w:start w:val="1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00FAE"/>
    <w:multiLevelType w:val="multilevel"/>
    <w:tmpl w:val="17EC09DA"/>
    <w:lvl w:ilvl="0">
      <w:start w:val="1"/>
      <w:numFmt w:val="decimal"/>
      <w:lvlText w:val="%1."/>
      <w:lvlJc w:val="left"/>
      <w:pPr>
        <w:tabs>
          <w:tab w:val="num" w:pos="720"/>
        </w:tabs>
        <w:ind w:left="567" w:hanging="567"/>
      </w:pPr>
      <w:rPr>
        <w:rFonts w:ascii="Franklin Gothic Demi" w:hAnsi="Franklin Gothic Demi" w:hint="default"/>
        <w:b w:val="0"/>
        <w:i w:val="0"/>
        <w:caps w:val="0"/>
        <w:strike w:val="0"/>
        <w:dstrike w:val="0"/>
        <w:vanish w:val="0"/>
        <w:color w:val="003479"/>
        <w:sz w:val="36"/>
        <w:u w:val="none"/>
        <w:vertAlign w:val="baseline"/>
      </w:rPr>
    </w:lvl>
    <w:lvl w:ilvl="1">
      <w:start w:val="1"/>
      <w:numFmt w:val="decimal"/>
      <w:isLgl/>
      <w:lvlText w:val="%1.%2"/>
      <w:lvlJc w:val="left"/>
      <w:pPr>
        <w:ind w:left="567" w:hanging="567"/>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isLgl/>
      <w:lvlText w:val=""/>
      <w:lvlJc w:val="left"/>
      <w:pPr>
        <w:ind w:left="0" w:firstLine="0"/>
      </w:pPr>
      <w:rPr>
        <w:rFonts w:hint="default"/>
      </w:rPr>
    </w:lvl>
    <w:lvl w:ilvl="3">
      <w:start w:val="1"/>
      <w:numFmt w:val="none"/>
      <w:isLgl/>
      <w:lvlText w:val=""/>
      <w:lvlJc w:val="left"/>
      <w:pPr>
        <w:ind w:left="0" w:firstLine="0"/>
      </w:pPr>
      <w:rPr>
        <w:rFonts w:hint="default"/>
      </w:rPr>
    </w:lvl>
    <w:lvl w:ilvl="4">
      <w:start w:val="1"/>
      <w:numFmt w:val="none"/>
      <w:isLgl/>
      <w:lvlText w:val=""/>
      <w:lvlJc w:val="left"/>
      <w:pPr>
        <w:ind w:left="0" w:firstLine="0"/>
      </w:pPr>
      <w:rPr>
        <w:rFonts w:hint="default"/>
      </w:rPr>
    </w:lvl>
    <w:lvl w:ilvl="5">
      <w:start w:val="1"/>
      <w:numFmt w:val="none"/>
      <w:isLgl/>
      <w:lvlText w:val=""/>
      <w:lvlJc w:val="left"/>
      <w:pPr>
        <w:ind w:left="0" w:firstLine="0"/>
      </w:pPr>
      <w:rPr>
        <w:rFonts w:hint="default"/>
      </w:rPr>
    </w:lvl>
    <w:lvl w:ilvl="6">
      <w:start w:val="1"/>
      <w:numFmt w:val="none"/>
      <w:isLgl/>
      <w:lvlText w:val=""/>
      <w:lvlJc w:val="left"/>
      <w:pPr>
        <w:ind w:left="0" w:firstLine="0"/>
      </w:pPr>
      <w:rPr>
        <w:rFonts w:hint="default"/>
      </w:rPr>
    </w:lvl>
    <w:lvl w:ilvl="7">
      <w:start w:val="1"/>
      <w:numFmt w:val="none"/>
      <w:isLgl/>
      <w:lvlText w:val=""/>
      <w:lvlJc w:val="left"/>
      <w:pPr>
        <w:ind w:left="0" w:firstLine="0"/>
      </w:pPr>
      <w:rPr>
        <w:rFonts w:hint="default"/>
      </w:rPr>
    </w:lvl>
    <w:lvl w:ilvl="8">
      <w:start w:val="1"/>
      <w:numFmt w:val="none"/>
      <w:isLgl/>
      <w:lvlText w:val=""/>
      <w:lvlJc w:val="left"/>
      <w:pPr>
        <w:ind w:left="0" w:firstLine="0"/>
      </w:pPr>
      <w:rPr>
        <w:rFonts w:hint="default"/>
      </w:rPr>
    </w:lvl>
  </w:abstractNum>
  <w:abstractNum w:abstractNumId="4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4"/>
  </w:num>
  <w:num w:numId="2">
    <w:abstractNumId w:val="28"/>
  </w:num>
  <w:num w:numId="3">
    <w:abstractNumId w:val="18"/>
  </w:num>
  <w:num w:numId="4">
    <w:abstractNumId w:val="13"/>
  </w:num>
  <w:num w:numId="5">
    <w:abstractNumId w:val="5"/>
  </w:num>
  <w:num w:numId="6">
    <w:abstractNumId w:val="34"/>
  </w:num>
  <w:num w:numId="7">
    <w:abstractNumId w:val="23"/>
  </w:num>
  <w:num w:numId="8">
    <w:abstractNumId w:val="6"/>
  </w:num>
  <w:num w:numId="9">
    <w:abstractNumId w:val="4"/>
  </w:num>
  <w:num w:numId="10">
    <w:abstractNumId w:val="3"/>
  </w:num>
  <w:num w:numId="11">
    <w:abstractNumId w:val="2"/>
  </w:num>
  <w:num w:numId="12">
    <w:abstractNumId w:val="1"/>
  </w:num>
  <w:num w:numId="13">
    <w:abstractNumId w:val="0"/>
  </w:num>
  <w:num w:numId="14">
    <w:abstractNumId w:val="31"/>
  </w:num>
  <w:num w:numId="15">
    <w:abstractNumId w:val="7"/>
  </w:num>
  <w:num w:numId="16">
    <w:abstractNumId w:val="12"/>
  </w:num>
  <w:num w:numId="17">
    <w:abstractNumId w:val="29"/>
  </w:num>
  <w:num w:numId="18">
    <w:abstractNumId w:val="41"/>
  </w:num>
  <w:num w:numId="19">
    <w:abstractNumId w:val="16"/>
  </w:num>
  <w:num w:numId="20">
    <w:abstractNumId w:val="37"/>
  </w:num>
  <w:num w:numId="21">
    <w:abstractNumId w:val="43"/>
  </w:num>
  <w:num w:numId="22">
    <w:abstractNumId w:val="25"/>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0"/>
  </w:num>
  <w:num w:numId="27">
    <w:abstractNumId w:val="21"/>
  </w:num>
  <w:num w:numId="28">
    <w:abstractNumId w:val="42"/>
  </w:num>
  <w:num w:numId="29">
    <w:abstractNumId w:val="38"/>
  </w:num>
  <w:num w:numId="30">
    <w:abstractNumId w:val="17"/>
  </w:num>
  <w:num w:numId="31">
    <w:abstractNumId w:val="36"/>
  </w:num>
  <w:num w:numId="32">
    <w:abstractNumId w:val="10"/>
  </w:num>
  <w:num w:numId="33">
    <w:abstractNumId w:val="27"/>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5"/>
  </w:num>
  <w:num w:numId="44">
    <w:abstractNumId w:val="44"/>
  </w:num>
  <w:num w:numId="45">
    <w:abstractNumId w:val="15"/>
  </w:num>
  <w:num w:numId="46">
    <w:abstractNumId w:val="30"/>
  </w:num>
  <w:num w:numId="47">
    <w:abstractNumId w:val="24"/>
  </w:num>
  <w:num w:numId="48">
    <w:abstractNumId w:val="8"/>
  </w:num>
  <w:num w:numId="49">
    <w:abstractNumId w:val="19"/>
  </w:num>
  <w:num w:numId="50">
    <w:abstractNumId w:val="39"/>
  </w:num>
  <w:num w:numId="51">
    <w:abstractNumId w:val="32"/>
  </w:num>
  <w:num w:numId="52">
    <w:abstractNumId w:val="26"/>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Caprio">
    <w15:presenceInfo w15:providerId="AD" w15:userId="S::MCaprio@gdc-uk.org::71db03ea-43f3-4cf4-a6e5-e42cfb1caa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0F68"/>
    <w:rsid w:val="000019C8"/>
    <w:rsid w:val="00005F8E"/>
    <w:rsid w:val="00006781"/>
    <w:rsid w:val="00006EB0"/>
    <w:rsid w:val="0001049B"/>
    <w:rsid w:val="0001267F"/>
    <w:rsid w:val="00020AA9"/>
    <w:rsid w:val="00021D24"/>
    <w:rsid w:val="00023EA7"/>
    <w:rsid w:val="00023EAE"/>
    <w:rsid w:val="00024671"/>
    <w:rsid w:val="00027529"/>
    <w:rsid w:val="000326BE"/>
    <w:rsid w:val="00035EDD"/>
    <w:rsid w:val="000407CD"/>
    <w:rsid w:val="00043E49"/>
    <w:rsid w:val="00043FF7"/>
    <w:rsid w:val="0004608A"/>
    <w:rsid w:val="00047CFF"/>
    <w:rsid w:val="00050B79"/>
    <w:rsid w:val="0005385A"/>
    <w:rsid w:val="00053969"/>
    <w:rsid w:val="00055112"/>
    <w:rsid w:val="00057129"/>
    <w:rsid w:val="000613D4"/>
    <w:rsid w:val="000654F7"/>
    <w:rsid w:val="000669AE"/>
    <w:rsid w:val="0007028E"/>
    <w:rsid w:val="00071FC1"/>
    <w:rsid w:val="00073771"/>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727A"/>
    <w:rsid w:val="000E0C2A"/>
    <w:rsid w:val="000E28A8"/>
    <w:rsid w:val="000E6336"/>
    <w:rsid w:val="000E6492"/>
    <w:rsid w:val="000F0261"/>
    <w:rsid w:val="000F18F1"/>
    <w:rsid w:val="000F1CA7"/>
    <w:rsid w:val="0010080D"/>
    <w:rsid w:val="00101F37"/>
    <w:rsid w:val="00102B01"/>
    <w:rsid w:val="001064DD"/>
    <w:rsid w:val="0010702E"/>
    <w:rsid w:val="0011214E"/>
    <w:rsid w:val="00113541"/>
    <w:rsid w:val="001144E0"/>
    <w:rsid w:val="00117F38"/>
    <w:rsid w:val="00121CE7"/>
    <w:rsid w:val="001243F1"/>
    <w:rsid w:val="0012467F"/>
    <w:rsid w:val="00130827"/>
    <w:rsid w:val="0013473E"/>
    <w:rsid w:val="00134834"/>
    <w:rsid w:val="00135696"/>
    <w:rsid w:val="001357FC"/>
    <w:rsid w:val="001364B2"/>
    <w:rsid w:val="0013772A"/>
    <w:rsid w:val="0014016D"/>
    <w:rsid w:val="001402F6"/>
    <w:rsid w:val="001431B2"/>
    <w:rsid w:val="0014427F"/>
    <w:rsid w:val="00144AFA"/>
    <w:rsid w:val="00146C6D"/>
    <w:rsid w:val="00146DDB"/>
    <w:rsid w:val="00151B56"/>
    <w:rsid w:val="00151F28"/>
    <w:rsid w:val="00153064"/>
    <w:rsid w:val="001531A5"/>
    <w:rsid w:val="00160D25"/>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3547"/>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589C"/>
    <w:rsid w:val="001E6CFE"/>
    <w:rsid w:val="001F0A28"/>
    <w:rsid w:val="001F2429"/>
    <w:rsid w:val="001F58EB"/>
    <w:rsid w:val="001F5AAA"/>
    <w:rsid w:val="001F79FD"/>
    <w:rsid w:val="002015CC"/>
    <w:rsid w:val="00202B79"/>
    <w:rsid w:val="00204BC3"/>
    <w:rsid w:val="002057CB"/>
    <w:rsid w:val="00206937"/>
    <w:rsid w:val="00207E34"/>
    <w:rsid w:val="0021048C"/>
    <w:rsid w:val="00211D31"/>
    <w:rsid w:val="00213A18"/>
    <w:rsid w:val="00214054"/>
    <w:rsid w:val="002213F7"/>
    <w:rsid w:val="00225173"/>
    <w:rsid w:val="00225EDF"/>
    <w:rsid w:val="002307B3"/>
    <w:rsid w:val="00230C38"/>
    <w:rsid w:val="00231DB3"/>
    <w:rsid w:val="00233357"/>
    <w:rsid w:val="002371BB"/>
    <w:rsid w:val="00237AD7"/>
    <w:rsid w:val="00240E76"/>
    <w:rsid w:val="00241399"/>
    <w:rsid w:val="00241E23"/>
    <w:rsid w:val="00241F29"/>
    <w:rsid w:val="0024307F"/>
    <w:rsid w:val="002479FD"/>
    <w:rsid w:val="00254479"/>
    <w:rsid w:val="0025590B"/>
    <w:rsid w:val="00257D36"/>
    <w:rsid w:val="002606C0"/>
    <w:rsid w:val="00260A51"/>
    <w:rsid w:val="00271C4E"/>
    <w:rsid w:val="00272D0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34E3"/>
    <w:rsid w:val="002F6F92"/>
    <w:rsid w:val="00302877"/>
    <w:rsid w:val="003044A7"/>
    <w:rsid w:val="00304EEF"/>
    <w:rsid w:val="0030705B"/>
    <w:rsid w:val="00310C2D"/>
    <w:rsid w:val="003118CA"/>
    <w:rsid w:val="003122CB"/>
    <w:rsid w:val="00312EB4"/>
    <w:rsid w:val="00315FB8"/>
    <w:rsid w:val="00316F31"/>
    <w:rsid w:val="00317488"/>
    <w:rsid w:val="00321DD9"/>
    <w:rsid w:val="00324E1B"/>
    <w:rsid w:val="00325324"/>
    <w:rsid w:val="003254C0"/>
    <w:rsid w:val="00326132"/>
    <w:rsid w:val="00326423"/>
    <w:rsid w:val="0032646D"/>
    <w:rsid w:val="00331353"/>
    <w:rsid w:val="00331896"/>
    <w:rsid w:val="003438E1"/>
    <w:rsid w:val="003453B0"/>
    <w:rsid w:val="003470C2"/>
    <w:rsid w:val="0035027E"/>
    <w:rsid w:val="003508EA"/>
    <w:rsid w:val="0035256A"/>
    <w:rsid w:val="003554C5"/>
    <w:rsid w:val="00356151"/>
    <w:rsid w:val="0035626C"/>
    <w:rsid w:val="0035659B"/>
    <w:rsid w:val="00362509"/>
    <w:rsid w:val="00363580"/>
    <w:rsid w:val="0036416C"/>
    <w:rsid w:val="00366401"/>
    <w:rsid w:val="00366715"/>
    <w:rsid w:val="00370BE4"/>
    <w:rsid w:val="0037280D"/>
    <w:rsid w:val="00375D2D"/>
    <w:rsid w:val="00376A5A"/>
    <w:rsid w:val="00377439"/>
    <w:rsid w:val="003775A2"/>
    <w:rsid w:val="00382505"/>
    <w:rsid w:val="00382C99"/>
    <w:rsid w:val="00385CAD"/>
    <w:rsid w:val="00387541"/>
    <w:rsid w:val="00390AF7"/>
    <w:rsid w:val="003916CA"/>
    <w:rsid w:val="0039171B"/>
    <w:rsid w:val="00393B2F"/>
    <w:rsid w:val="00394F2A"/>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297C"/>
    <w:rsid w:val="00401334"/>
    <w:rsid w:val="004027C0"/>
    <w:rsid w:val="00402B25"/>
    <w:rsid w:val="004062A9"/>
    <w:rsid w:val="00413106"/>
    <w:rsid w:val="004141D2"/>
    <w:rsid w:val="00415BB5"/>
    <w:rsid w:val="004207F9"/>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663EC"/>
    <w:rsid w:val="0047070A"/>
    <w:rsid w:val="00470EB4"/>
    <w:rsid w:val="00471DA2"/>
    <w:rsid w:val="0047746C"/>
    <w:rsid w:val="004775E1"/>
    <w:rsid w:val="00480AB7"/>
    <w:rsid w:val="004820DF"/>
    <w:rsid w:val="00482364"/>
    <w:rsid w:val="00482950"/>
    <w:rsid w:val="004875AA"/>
    <w:rsid w:val="00487A12"/>
    <w:rsid w:val="0049442D"/>
    <w:rsid w:val="004A66E9"/>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06D95"/>
    <w:rsid w:val="00511708"/>
    <w:rsid w:val="00512D58"/>
    <w:rsid w:val="0051470D"/>
    <w:rsid w:val="00516466"/>
    <w:rsid w:val="00520823"/>
    <w:rsid w:val="0052098F"/>
    <w:rsid w:val="005230D5"/>
    <w:rsid w:val="00526308"/>
    <w:rsid w:val="00527C2F"/>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3666"/>
    <w:rsid w:val="00585E76"/>
    <w:rsid w:val="00585F0F"/>
    <w:rsid w:val="00587CC9"/>
    <w:rsid w:val="00591381"/>
    <w:rsid w:val="0059301B"/>
    <w:rsid w:val="00593F22"/>
    <w:rsid w:val="00597C92"/>
    <w:rsid w:val="005A3C1B"/>
    <w:rsid w:val="005A561C"/>
    <w:rsid w:val="005A5921"/>
    <w:rsid w:val="005B034B"/>
    <w:rsid w:val="005B239D"/>
    <w:rsid w:val="005B26ED"/>
    <w:rsid w:val="005B3F9E"/>
    <w:rsid w:val="005B6A9E"/>
    <w:rsid w:val="005B6D53"/>
    <w:rsid w:val="005B71F5"/>
    <w:rsid w:val="005C0DC1"/>
    <w:rsid w:val="005C1791"/>
    <w:rsid w:val="005C28AA"/>
    <w:rsid w:val="005C36D0"/>
    <w:rsid w:val="005C5C57"/>
    <w:rsid w:val="005D2A49"/>
    <w:rsid w:val="005D3980"/>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0DB4"/>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2F5C"/>
    <w:rsid w:val="00657F73"/>
    <w:rsid w:val="00660859"/>
    <w:rsid w:val="00661283"/>
    <w:rsid w:val="0066431A"/>
    <w:rsid w:val="006668C6"/>
    <w:rsid w:val="006675DA"/>
    <w:rsid w:val="00667CA8"/>
    <w:rsid w:val="00670316"/>
    <w:rsid w:val="00672E4A"/>
    <w:rsid w:val="00673FCF"/>
    <w:rsid w:val="0067522B"/>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B649A"/>
    <w:rsid w:val="006B7518"/>
    <w:rsid w:val="006C0850"/>
    <w:rsid w:val="006C11A5"/>
    <w:rsid w:val="006C362B"/>
    <w:rsid w:val="006C62FA"/>
    <w:rsid w:val="006C7108"/>
    <w:rsid w:val="006D2A7F"/>
    <w:rsid w:val="006D64CC"/>
    <w:rsid w:val="006E2D22"/>
    <w:rsid w:val="006E6177"/>
    <w:rsid w:val="006F2A29"/>
    <w:rsid w:val="006F449C"/>
    <w:rsid w:val="00701646"/>
    <w:rsid w:val="00703DAB"/>
    <w:rsid w:val="00704545"/>
    <w:rsid w:val="0070559B"/>
    <w:rsid w:val="007064FA"/>
    <w:rsid w:val="00706BB4"/>
    <w:rsid w:val="00711C1F"/>
    <w:rsid w:val="0071416C"/>
    <w:rsid w:val="00720057"/>
    <w:rsid w:val="0072097F"/>
    <w:rsid w:val="00720AB3"/>
    <w:rsid w:val="007235E9"/>
    <w:rsid w:val="007237A0"/>
    <w:rsid w:val="007317E0"/>
    <w:rsid w:val="00734329"/>
    <w:rsid w:val="0073497E"/>
    <w:rsid w:val="007360EF"/>
    <w:rsid w:val="00736E19"/>
    <w:rsid w:val="007410E2"/>
    <w:rsid w:val="00741EE7"/>
    <w:rsid w:val="00745E36"/>
    <w:rsid w:val="00754E23"/>
    <w:rsid w:val="00755818"/>
    <w:rsid w:val="007562F7"/>
    <w:rsid w:val="00764633"/>
    <w:rsid w:val="007657FB"/>
    <w:rsid w:val="0076653A"/>
    <w:rsid w:val="00766A09"/>
    <w:rsid w:val="00767506"/>
    <w:rsid w:val="00773D55"/>
    <w:rsid w:val="00774F34"/>
    <w:rsid w:val="00781377"/>
    <w:rsid w:val="00781424"/>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5B11"/>
    <w:rsid w:val="007C636C"/>
    <w:rsid w:val="007C6EA0"/>
    <w:rsid w:val="007D08A3"/>
    <w:rsid w:val="007D115B"/>
    <w:rsid w:val="007D2D5F"/>
    <w:rsid w:val="007E30C9"/>
    <w:rsid w:val="007E4DE1"/>
    <w:rsid w:val="007E62F4"/>
    <w:rsid w:val="007E7154"/>
    <w:rsid w:val="007E723E"/>
    <w:rsid w:val="007F02FE"/>
    <w:rsid w:val="007F2A63"/>
    <w:rsid w:val="007F2EC5"/>
    <w:rsid w:val="007F3FCC"/>
    <w:rsid w:val="007F571F"/>
    <w:rsid w:val="0080142F"/>
    <w:rsid w:val="00801750"/>
    <w:rsid w:val="00801972"/>
    <w:rsid w:val="008039F4"/>
    <w:rsid w:val="00805AD3"/>
    <w:rsid w:val="008060A8"/>
    <w:rsid w:val="008108B4"/>
    <w:rsid w:val="00812422"/>
    <w:rsid w:val="00813A1A"/>
    <w:rsid w:val="00814841"/>
    <w:rsid w:val="008226DC"/>
    <w:rsid w:val="008236CB"/>
    <w:rsid w:val="00832B7B"/>
    <w:rsid w:val="00837B0E"/>
    <w:rsid w:val="0084073B"/>
    <w:rsid w:val="00840A1C"/>
    <w:rsid w:val="00841FFA"/>
    <w:rsid w:val="0084742E"/>
    <w:rsid w:val="0084785D"/>
    <w:rsid w:val="0085372A"/>
    <w:rsid w:val="00856577"/>
    <w:rsid w:val="00857620"/>
    <w:rsid w:val="00857A80"/>
    <w:rsid w:val="00857BD2"/>
    <w:rsid w:val="0086551D"/>
    <w:rsid w:val="00865E09"/>
    <w:rsid w:val="008735AD"/>
    <w:rsid w:val="008750CB"/>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6BF0"/>
    <w:rsid w:val="00946CF0"/>
    <w:rsid w:val="00951CFF"/>
    <w:rsid w:val="00953506"/>
    <w:rsid w:val="00955034"/>
    <w:rsid w:val="0095782D"/>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A473A"/>
    <w:rsid w:val="009B0F73"/>
    <w:rsid w:val="009B1737"/>
    <w:rsid w:val="009B18F2"/>
    <w:rsid w:val="009B32C0"/>
    <w:rsid w:val="009C2FF8"/>
    <w:rsid w:val="009C3EF2"/>
    <w:rsid w:val="009C6A81"/>
    <w:rsid w:val="009C707A"/>
    <w:rsid w:val="009D137F"/>
    <w:rsid w:val="009D213C"/>
    <w:rsid w:val="009D3297"/>
    <w:rsid w:val="009D3E7D"/>
    <w:rsid w:val="009D7EB8"/>
    <w:rsid w:val="009E0C78"/>
    <w:rsid w:val="009E3053"/>
    <w:rsid w:val="009E39F1"/>
    <w:rsid w:val="009E4466"/>
    <w:rsid w:val="009E5712"/>
    <w:rsid w:val="009F03D4"/>
    <w:rsid w:val="009F0BA8"/>
    <w:rsid w:val="009F7881"/>
    <w:rsid w:val="009F7A74"/>
    <w:rsid w:val="00A01702"/>
    <w:rsid w:val="00A045DB"/>
    <w:rsid w:val="00A04A07"/>
    <w:rsid w:val="00A05521"/>
    <w:rsid w:val="00A072A8"/>
    <w:rsid w:val="00A07C44"/>
    <w:rsid w:val="00A11169"/>
    <w:rsid w:val="00A11B69"/>
    <w:rsid w:val="00A129CF"/>
    <w:rsid w:val="00A14D96"/>
    <w:rsid w:val="00A15E80"/>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66E7"/>
    <w:rsid w:val="00A57C2C"/>
    <w:rsid w:val="00A57CB0"/>
    <w:rsid w:val="00A612A5"/>
    <w:rsid w:val="00A61963"/>
    <w:rsid w:val="00A6225C"/>
    <w:rsid w:val="00A62851"/>
    <w:rsid w:val="00A62B76"/>
    <w:rsid w:val="00A63312"/>
    <w:rsid w:val="00A63AE5"/>
    <w:rsid w:val="00A64D0A"/>
    <w:rsid w:val="00A65247"/>
    <w:rsid w:val="00A70929"/>
    <w:rsid w:val="00A70A53"/>
    <w:rsid w:val="00A72942"/>
    <w:rsid w:val="00A778DC"/>
    <w:rsid w:val="00A80026"/>
    <w:rsid w:val="00A81C20"/>
    <w:rsid w:val="00A82233"/>
    <w:rsid w:val="00A82A8A"/>
    <w:rsid w:val="00A846B7"/>
    <w:rsid w:val="00A85303"/>
    <w:rsid w:val="00A85EC6"/>
    <w:rsid w:val="00A85F53"/>
    <w:rsid w:val="00A904F4"/>
    <w:rsid w:val="00A9052C"/>
    <w:rsid w:val="00A9396D"/>
    <w:rsid w:val="00A95554"/>
    <w:rsid w:val="00A96B85"/>
    <w:rsid w:val="00AA5D03"/>
    <w:rsid w:val="00AB51E9"/>
    <w:rsid w:val="00AC4EAD"/>
    <w:rsid w:val="00AD14BD"/>
    <w:rsid w:val="00AD21DC"/>
    <w:rsid w:val="00AD3334"/>
    <w:rsid w:val="00AD62F7"/>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A45"/>
    <w:rsid w:val="00B52B57"/>
    <w:rsid w:val="00B557EE"/>
    <w:rsid w:val="00B56264"/>
    <w:rsid w:val="00B60496"/>
    <w:rsid w:val="00B61322"/>
    <w:rsid w:val="00B62F98"/>
    <w:rsid w:val="00B63319"/>
    <w:rsid w:val="00B6665D"/>
    <w:rsid w:val="00B66E86"/>
    <w:rsid w:val="00B7099A"/>
    <w:rsid w:val="00B71B71"/>
    <w:rsid w:val="00B72BEA"/>
    <w:rsid w:val="00B80340"/>
    <w:rsid w:val="00B8092C"/>
    <w:rsid w:val="00B81A3B"/>
    <w:rsid w:val="00B81CF0"/>
    <w:rsid w:val="00B82100"/>
    <w:rsid w:val="00B823BC"/>
    <w:rsid w:val="00B8529B"/>
    <w:rsid w:val="00B85BC0"/>
    <w:rsid w:val="00B871C3"/>
    <w:rsid w:val="00B87C0E"/>
    <w:rsid w:val="00B93838"/>
    <w:rsid w:val="00B964A8"/>
    <w:rsid w:val="00B969F0"/>
    <w:rsid w:val="00B96A0E"/>
    <w:rsid w:val="00B96DDC"/>
    <w:rsid w:val="00B978F2"/>
    <w:rsid w:val="00B97967"/>
    <w:rsid w:val="00BA2B38"/>
    <w:rsid w:val="00BA38EE"/>
    <w:rsid w:val="00BA606D"/>
    <w:rsid w:val="00BB085A"/>
    <w:rsid w:val="00BB19B7"/>
    <w:rsid w:val="00BB221A"/>
    <w:rsid w:val="00BB37E1"/>
    <w:rsid w:val="00BB527F"/>
    <w:rsid w:val="00BB5593"/>
    <w:rsid w:val="00BC2D17"/>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12D5"/>
    <w:rsid w:val="00C21E40"/>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A94"/>
    <w:rsid w:val="00CB1F93"/>
    <w:rsid w:val="00CB2078"/>
    <w:rsid w:val="00CB2406"/>
    <w:rsid w:val="00CB271F"/>
    <w:rsid w:val="00CB2FFD"/>
    <w:rsid w:val="00CB33B4"/>
    <w:rsid w:val="00CB7CDE"/>
    <w:rsid w:val="00CC04A3"/>
    <w:rsid w:val="00CC0824"/>
    <w:rsid w:val="00CC1E72"/>
    <w:rsid w:val="00CC295E"/>
    <w:rsid w:val="00CC6D43"/>
    <w:rsid w:val="00CD3263"/>
    <w:rsid w:val="00CD50C0"/>
    <w:rsid w:val="00CD63EC"/>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D26"/>
    <w:rsid w:val="00D302E1"/>
    <w:rsid w:val="00D40F55"/>
    <w:rsid w:val="00D42A5E"/>
    <w:rsid w:val="00D43DAE"/>
    <w:rsid w:val="00D54F25"/>
    <w:rsid w:val="00D55C3A"/>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0F46"/>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553A"/>
    <w:rsid w:val="00DE6596"/>
    <w:rsid w:val="00DE7E2F"/>
    <w:rsid w:val="00DF0945"/>
    <w:rsid w:val="00DF678C"/>
    <w:rsid w:val="00E013A7"/>
    <w:rsid w:val="00E01DCF"/>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514C"/>
    <w:rsid w:val="00E45DCC"/>
    <w:rsid w:val="00E477FF"/>
    <w:rsid w:val="00E51AEE"/>
    <w:rsid w:val="00E5459E"/>
    <w:rsid w:val="00E5515C"/>
    <w:rsid w:val="00E55849"/>
    <w:rsid w:val="00E560CC"/>
    <w:rsid w:val="00E56659"/>
    <w:rsid w:val="00E56DC7"/>
    <w:rsid w:val="00E6002D"/>
    <w:rsid w:val="00E612D1"/>
    <w:rsid w:val="00E61589"/>
    <w:rsid w:val="00E63AB7"/>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3B8"/>
    <w:rsid w:val="00EC1A50"/>
    <w:rsid w:val="00EC1E97"/>
    <w:rsid w:val="00EC206F"/>
    <w:rsid w:val="00EC42E8"/>
    <w:rsid w:val="00EC4E57"/>
    <w:rsid w:val="00EC7B94"/>
    <w:rsid w:val="00ED047D"/>
    <w:rsid w:val="00ED2EBC"/>
    <w:rsid w:val="00ED50D2"/>
    <w:rsid w:val="00ED5794"/>
    <w:rsid w:val="00ED580B"/>
    <w:rsid w:val="00ED6328"/>
    <w:rsid w:val="00ED66DB"/>
    <w:rsid w:val="00EE2841"/>
    <w:rsid w:val="00EE4546"/>
    <w:rsid w:val="00EE7742"/>
    <w:rsid w:val="00EF0C36"/>
    <w:rsid w:val="00EF228B"/>
    <w:rsid w:val="00EF2CD3"/>
    <w:rsid w:val="00EF4696"/>
    <w:rsid w:val="00EF7041"/>
    <w:rsid w:val="00F024F7"/>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E3F"/>
    <w:rsid w:val="00F82FF9"/>
    <w:rsid w:val="00F861D6"/>
    <w:rsid w:val="00F90EDE"/>
    <w:rsid w:val="00F91B81"/>
    <w:rsid w:val="00F93BF1"/>
    <w:rsid w:val="00F9433E"/>
    <w:rsid w:val="00F944DA"/>
    <w:rsid w:val="00F94552"/>
    <w:rsid w:val="00F94D5A"/>
    <w:rsid w:val="00F95A31"/>
    <w:rsid w:val="00F96AFF"/>
    <w:rsid w:val="00FA13D1"/>
    <w:rsid w:val="00FA1D8C"/>
    <w:rsid w:val="00FA1DA6"/>
    <w:rsid w:val="00FA30C4"/>
    <w:rsid w:val="00FA32F3"/>
    <w:rsid w:val="00FA506B"/>
    <w:rsid w:val="00FA540F"/>
    <w:rsid w:val="00FB0D94"/>
    <w:rsid w:val="00FB269A"/>
    <w:rsid w:val="00FB5BA8"/>
    <w:rsid w:val="00FB7902"/>
    <w:rsid w:val="00FC2F61"/>
    <w:rsid w:val="00FD1DB5"/>
    <w:rsid w:val="00FD2B55"/>
    <w:rsid w:val="00FD2F98"/>
    <w:rsid w:val="00FD4C54"/>
    <w:rsid w:val="00FD52A1"/>
    <w:rsid w:val="00FE44EA"/>
    <w:rsid w:val="00FE6E58"/>
    <w:rsid w:val="00FF0B09"/>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0DB75"/>
  <w15:docId w15:val="{1AF3FC27-A761-48CF-B52D-2655310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643"/>
        <w:tab w:val="num" w:pos="2410"/>
      </w:tabs>
      <w:ind w:left="2410" w:hanging="36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Bahnschrift SemiBold Condensed" w:eastAsia="Times New Roman" w:hAnsi="Bahnschrift SemiBold 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Bahnschrift SemiBold Condensed" w:eastAsia="Times New Roman" w:hAnsi="Bahnschrift SemiBold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Bahnschrift SemiBold Condensed" w:eastAsia="Times New Roman" w:hAnsi="Bahnschrift SemiBold 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Bahnschrift SemiBold Condensed" w:eastAsia="Times New Roman" w:hAnsi="Bahnschrift SemiBold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Bahnschrift SemiBold Condensed" w:eastAsia="Times New Roman" w:hAnsi="Bahnschrift SemiBold 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 w:type="character" w:customStyle="1" w:styleId="UnresolvedMention1">
    <w:name w:val="Unresolved Mention1"/>
    <w:basedOn w:val="DefaultParagraphFont"/>
    <w:uiPriority w:val="99"/>
    <w:semiHidden/>
    <w:unhideWhenUsed/>
    <w:rsid w:val="00EC13B8"/>
    <w:rPr>
      <w:color w:val="605E5C"/>
      <w:shd w:val="clear" w:color="auto" w:fill="E1DFDD"/>
    </w:rPr>
  </w:style>
  <w:style w:type="paragraph" w:customStyle="1" w:styleId="Numberedparagraph">
    <w:name w:val="Numbered paragraph"/>
    <w:basedOn w:val="Normal"/>
    <w:link w:val="NumberedparagraphChar"/>
    <w:qFormat/>
    <w:rsid w:val="00B72BEA"/>
    <w:pPr>
      <w:overflowPunct/>
      <w:autoSpaceDE/>
      <w:autoSpaceDN/>
      <w:adjustRightInd/>
      <w:spacing w:before="320" w:after="320" w:line="320" w:lineRule="exact"/>
      <w:ind w:left="567" w:hanging="567"/>
      <w:jc w:val="left"/>
      <w:textAlignment w:val="auto"/>
    </w:pPr>
    <w:rPr>
      <w:rFonts w:asciiTheme="minorHAnsi" w:hAnsiTheme="minorHAnsi" w:cs="Arial"/>
      <w:sz w:val="24"/>
      <w:szCs w:val="22"/>
      <w:lang w:val="en" w:eastAsia="en-GB"/>
    </w:rPr>
  </w:style>
  <w:style w:type="character" w:customStyle="1" w:styleId="NumberedparagraphChar">
    <w:name w:val="Numbered paragraph Char"/>
    <w:basedOn w:val="DefaultParagraphFont"/>
    <w:link w:val="Numberedparagraph"/>
    <w:rsid w:val="00B72BEA"/>
    <w:rPr>
      <w:rFonts w:asciiTheme="minorHAnsi" w:hAnsiTheme="minorHAnsi" w:cs="Arial"/>
      <w:sz w:val="24"/>
      <w:szCs w:val="22"/>
      <w:lang w:val="en"/>
    </w:rPr>
  </w:style>
  <w:style w:type="paragraph" w:customStyle="1" w:styleId="Style1">
    <w:name w:val="Style1"/>
    <w:basedOn w:val="Normal"/>
    <w:qFormat/>
    <w:rsid w:val="0047070A"/>
    <w:pPr>
      <w:numPr>
        <w:numId w:val="52"/>
      </w:numPr>
      <w:overflowPunct/>
      <w:autoSpaceDE/>
      <w:autoSpaceDN/>
      <w:adjustRightInd/>
      <w:spacing w:line="240" w:lineRule="auto"/>
      <w:textAlignment w:val="auto"/>
      <w:outlineLvl w:val="0"/>
    </w:pPr>
    <w:rPr>
      <w:rFonts w:cs="Arial"/>
      <w:b/>
      <w:sz w:val="20"/>
    </w:rPr>
  </w:style>
  <w:style w:type="paragraph" w:customStyle="1" w:styleId="Style2">
    <w:name w:val="Style2"/>
    <w:basedOn w:val="Normal"/>
    <w:qFormat/>
    <w:rsid w:val="0047070A"/>
    <w:pPr>
      <w:numPr>
        <w:ilvl w:val="1"/>
        <w:numId w:val="52"/>
      </w:numPr>
      <w:overflowPunct/>
      <w:autoSpaceDE/>
      <w:autoSpaceDN/>
      <w:adjustRightInd/>
      <w:spacing w:line="240" w:lineRule="auto"/>
      <w:textAlignment w:val="auto"/>
      <w:outlineLvl w:val="1"/>
    </w:pPr>
    <w:rPr>
      <w:rFonts w:cs="Arial"/>
      <w:b/>
      <w:sz w:val="20"/>
    </w:rPr>
  </w:style>
  <w:style w:type="paragraph" w:customStyle="1" w:styleId="Style3">
    <w:name w:val="Style3"/>
    <w:basedOn w:val="Normal"/>
    <w:qFormat/>
    <w:rsid w:val="0047070A"/>
    <w:pPr>
      <w:numPr>
        <w:ilvl w:val="2"/>
        <w:numId w:val="52"/>
      </w:numPr>
      <w:tabs>
        <w:tab w:val="left" w:pos="1100"/>
      </w:tabs>
      <w:overflowPunct/>
      <w:autoSpaceDE/>
      <w:autoSpaceDN/>
      <w:adjustRightInd/>
      <w:spacing w:line="240" w:lineRule="auto"/>
      <w:textAlignment w:val="auto"/>
    </w:pPr>
    <w:rPr>
      <w:rFonts w:cs="Arial"/>
      <w:sz w:val="20"/>
      <w:lang w:val="en-US"/>
    </w:rPr>
  </w:style>
  <w:style w:type="paragraph" w:customStyle="1" w:styleId="Style4">
    <w:name w:val="Style4"/>
    <w:basedOn w:val="Normal"/>
    <w:qFormat/>
    <w:rsid w:val="0047070A"/>
    <w:pPr>
      <w:numPr>
        <w:ilvl w:val="3"/>
        <w:numId w:val="52"/>
      </w:numPr>
      <w:overflowPunct/>
      <w:autoSpaceDE/>
      <w:autoSpaceDN/>
      <w:adjustRightInd/>
      <w:spacing w:line="240" w:lineRule="auto"/>
      <w:textAlignment w:val="auto"/>
      <w:outlineLvl w:val="3"/>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Finance@gdc-uk.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uploads/system/uploads/attachment_data/file/458554/Procurement_Policy_Note_13_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112</Pages>
  <Words>39999</Words>
  <Characters>227995</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Caprio</cp:lastModifiedBy>
  <cp:revision>2</cp:revision>
  <dcterms:created xsi:type="dcterms:W3CDTF">2020-03-06T09:34:00Z</dcterms:created>
  <dcterms:modified xsi:type="dcterms:W3CDTF">2020-03-06T09:34:00Z</dcterms:modified>
</cp:coreProperties>
</file>