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29426" w14:textId="77777777" w:rsidR="009951A9" w:rsidRDefault="009951A9">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sz w:val="20"/>
          <w:szCs w:val="20"/>
        </w:rPr>
        <w:t xml:space="preserve"> </w:t>
      </w:r>
    </w:p>
    <w:p w14:paraId="487A5410" w14:textId="44B3A4FB" w:rsidR="009951A9" w:rsidRDefault="006A0A6F">
      <w:pPr>
        <w:widowControl w:val="0"/>
        <w:autoSpaceDE w:val="0"/>
        <w:autoSpaceDN w:val="0"/>
        <w:adjustRightInd w:val="0"/>
        <w:spacing w:after="0" w:line="240" w:lineRule="auto"/>
        <w:ind w:left="120" w:right="120"/>
        <w:jc w:val="center"/>
        <w:rPr>
          <w:rFonts w:ascii="Arial" w:hAnsi="Arial" w:cs="Arial"/>
          <w:sz w:val="24"/>
          <w:szCs w:val="24"/>
        </w:rPr>
      </w:pPr>
      <w:r>
        <w:rPr>
          <w:rFonts w:ascii="Arial" w:hAnsi="Arial" w:cs="Arial"/>
          <w:noProof/>
          <w:sz w:val="24"/>
          <w:szCs w:val="24"/>
        </w:rPr>
        <w:drawing>
          <wp:inline distT="0" distB="0" distL="0" distR="0" wp14:anchorId="2DF481FD" wp14:editId="37AEB71D">
            <wp:extent cx="21209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1714500"/>
                    </a:xfrm>
                    <a:prstGeom prst="rect">
                      <a:avLst/>
                    </a:prstGeom>
                    <a:noFill/>
                    <a:ln>
                      <a:noFill/>
                    </a:ln>
                  </pic:spPr>
                </pic:pic>
              </a:graphicData>
            </a:graphic>
          </wp:inline>
        </w:drawing>
      </w:r>
    </w:p>
    <w:p w14:paraId="17F7D6FC" w14:textId="77777777" w:rsidR="009951A9" w:rsidRDefault="009951A9">
      <w:pPr>
        <w:widowControl w:val="0"/>
        <w:autoSpaceDE w:val="0"/>
        <w:autoSpaceDN w:val="0"/>
        <w:adjustRightInd w:val="0"/>
        <w:spacing w:after="0" w:line="240" w:lineRule="auto"/>
        <w:ind w:left="120" w:right="120"/>
        <w:rPr>
          <w:rFonts w:ascii="Arial" w:hAnsi="Arial" w:cs="Arial"/>
          <w:color w:val="000000"/>
        </w:rPr>
      </w:pPr>
    </w:p>
    <w:p w14:paraId="19FF4DFA" w14:textId="77777777" w:rsidR="009951A9" w:rsidRPr="00946338" w:rsidRDefault="009951A9">
      <w:pPr>
        <w:widowControl w:val="0"/>
        <w:autoSpaceDE w:val="0"/>
        <w:autoSpaceDN w:val="0"/>
        <w:adjustRightInd w:val="0"/>
        <w:spacing w:after="200" w:line="276" w:lineRule="auto"/>
        <w:ind w:left="120" w:right="120"/>
        <w:jc w:val="center"/>
        <w:rPr>
          <w:rFonts w:ascii="Arial" w:hAnsi="Arial" w:cs="Arial"/>
          <w:color w:val="000000"/>
          <w:sz w:val="24"/>
          <w:szCs w:val="24"/>
        </w:rPr>
      </w:pPr>
    </w:p>
    <w:p w14:paraId="725F2DC9" w14:textId="77777777" w:rsidR="009951A9" w:rsidRDefault="00946338" w:rsidP="00946338">
      <w:pPr>
        <w:widowControl w:val="0"/>
        <w:autoSpaceDE w:val="0"/>
        <w:autoSpaceDN w:val="0"/>
        <w:adjustRightInd w:val="0"/>
        <w:spacing w:after="0" w:line="276" w:lineRule="auto"/>
        <w:ind w:left="120" w:right="120"/>
        <w:jc w:val="center"/>
        <w:rPr>
          <w:rFonts w:ascii="Arial" w:hAnsi="Arial" w:cs="Arial"/>
          <w:sz w:val="24"/>
          <w:szCs w:val="24"/>
        </w:rPr>
      </w:pPr>
      <w:r>
        <w:rPr>
          <w:rFonts w:ascii="Arial" w:hAnsi="Arial" w:cs="Arial"/>
          <w:b/>
          <w:bCs/>
          <w:color w:val="000000"/>
          <w:sz w:val="48"/>
          <w:szCs w:val="48"/>
        </w:rPr>
        <w:t>Air Commercial Team</w:t>
      </w:r>
    </w:p>
    <w:p w14:paraId="486C5A2D" w14:textId="77777777" w:rsidR="00946338" w:rsidRPr="00946338" w:rsidRDefault="00946338" w:rsidP="00946338">
      <w:pPr>
        <w:widowControl w:val="0"/>
        <w:autoSpaceDE w:val="0"/>
        <w:autoSpaceDN w:val="0"/>
        <w:adjustRightInd w:val="0"/>
        <w:spacing w:after="0" w:line="276" w:lineRule="auto"/>
        <w:ind w:left="120" w:right="120"/>
        <w:jc w:val="center"/>
        <w:rPr>
          <w:rFonts w:ascii="Arial" w:hAnsi="Arial" w:cs="Arial"/>
          <w:sz w:val="24"/>
          <w:szCs w:val="24"/>
        </w:rPr>
      </w:pPr>
    </w:p>
    <w:p w14:paraId="06F1B67B" w14:textId="3648745F" w:rsidR="001C55FA" w:rsidRDefault="009951A9">
      <w:pPr>
        <w:widowControl w:val="0"/>
        <w:autoSpaceDE w:val="0"/>
        <w:autoSpaceDN w:val="0"/>
        <w:adjustRightInd w:val="0"/>
        <w:spacing w:after="200" w:line="276" w:lineRule="auto"/>
        <w:ind w:left="120" w:right="120"/>
        <w:jc w:val="center"/>
        <w:rPr>
          <w:rFonts w:ascii="Arial" w:hAnsi="Arial" w:cs="Arial"/>
          <w:b/>
          <w:bCs/>
          <w:color w:val="000000"/>
          <w:sz w:val="48"/>
          <w:szCs w:val="48"/>
        </w:rPr>
      </w:pPr>
      <w:r>
        <w:rPr>
          <w:rFonts w:ascii="Arial" w:hAnsi="Arial" w:cs="Arial"/>
          <w:b/>
          <w:bCs/>
          <w:color w:val="000000"/>
          <w:sz w:val="48"/>
          <w:szCs w:val="48"/>
        </w:rPr>
        <w:t>Contract No:</w:t>
      </w:r>
      <w:r w:rsidR="001C55FA">
        <w:rPr>
          <w:rFonts w:ascii="Arial" w:hAnsi="Arial" w:cs="Arial"/>
          <w:b/>
          <w:bCs/>
          <w:color w:val="000000"/>
          <w:sz w:val="48"/>
          <w:szCs w:val="48"/>
        </w:rPr>
        <w:t>701575401</w:t>
      </w:r>
      <w:r>
        <w:rPr>
          <w:rFonts w:ascii="Arial" w:hAnsi="Arial" w:cs="Arial"/>
          <w:b/>
          <w:bCs/>
          <w:color w:val="000000"/>
          <w:sz w:val="48"/>
          <w:szCs w:val="48"/>
        </w:rPr>
        <w:t xml:space="preserve"> </w:t>
      </w:r>
    </w:p>
    <w:p w14:paraId="7FCC4863" w14:textId="6E21CA06" w:rsidR="009951A9" w:rsidRDefault="001C55FA">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 xml:space="preserve">Capita Work Order Reference </w:t>
      </w:r>
      <w:r w:rsidR="007E6E06">
        <w:rPr>
          <w:rFonts w:ascii="Arial" w:hAnsi="Arial" w:cs="Arial"/>
          <w:b/>
          <w:bCs/>
          <w:color w:val="000000"/>
          <w:sz w:val="48"/>
          <w:szCs w:val="48"/>
        </w:rPr>
        <w:t>PSGW0</w:t>
      </w:r>
      <w:r w:rsidR="00193996">
        <w:rPr>
          <w:rFonts w:ascii="Arial" w:hAnsi="Arial" w:cs="Arial"/>
          <w:b/>
          <w:bCs/>
          <w:color w:val="000000"/>
          <w:sz w:val="48"/>
          <w:szCs w:val="48"/>
        </w:rPr>
        <w:t>1714</w:t>
      </w:r>
    </w:p>
    <w:p w14:paraId="5B01E836" w14:textId="77777777" w:rsidR="009951A9" w:rsidRDefault="009951A9">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73364F55" w14:textId="171F7680" w:rsidR="009951A9" w:rsidRDefault="009951A9">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 xml:space="preserve">Provision of </w:t>
      </w:r>
      <w:r w:rsidR="00193996">
        <w:rPr>
          <w:rFonts w:ascii="Arial" w:hAnsi="Arial" w:cs="Arial"/>
          <w:b/>
          <w:bCs/>
          <w:color w:val="000000"/>
          <w:sz w:val="48"/>
          <w:szCs w:val="48"/>
        </w:rPr>
        <w:t>Space Training Needs Analysis</w:t>
      </w:r>
    </w:p>
    <w:p w14:paraId="058E696B" w14:textId="77777777" w:rsidR="009951A9" w:rsidRDefault="00343E91">
      <w:pPr>
        <w:widowControl w:val="0"/>
        <w:autoSpaceDE w:val="0"/>
        <w:autoSpaceDN w:val="0"/>
        <w:adjustRightInd w:val="0"/>
        <w:spacing w:after="120" w:line="276" w:lineRule="auto"/>
        <w:ind w:left="120" w:right="120"/>
        <w:rPr>
          <w:rFonts w:ascii="Arial" w:hAnsi="Arial" w:cs="Arial"/>
          <w:color w:val="000000"/>
          <w:sz w:val="20"/>
          <w:szCs w:val="20"/>
        </w:rPr>
      </w:pPr>
      <w:r>
        <w:rPr>
          <w:rFonts w:ascii="Arial" w:hAnsi="Arial" w:cs="Arial"/>
          <w:color w:val="000000"/>
          <w:sz w:val="20"/>
          <w:szCs w:val="20"/>
        </w:rPr>
        <w:br w:type="page"/>
      </w:r>
    </w:p>
    <w:p w14:paraId="436ED2F6" w14:textId="77777777" w:rsidR="00253B94" w:rsidRDefault="00253B94">
      <w:pPr>
        <w:widowControl w:val="0"/>
        <w:autoSpaceDE w:val="0"/>
        <w:autoSpaceDN w:val="0"/>
        <w:adjustRightInd w:val="0"/>
        <w:spacing w:after="120" w:line="276" w:lineRule="auto"/>
        <w:ind w:left="120" w:right="120"/>
        <w:rPr>
          <w:rFonts w:ascii="Arial" w:hAnsi="Arial" w:cs="Arial"/>
          <w:color w:val="000000"/>
          <w:sz w:val="20"/>
          <w:szCs w:val="20"/>
        </w:rPr>
      </w:pPr>
    </w:p>
    <w:p w14:paraId="0D9FFDD6" w14:textId="77777777" w:rsidR="00253B94" w:rsidRDefault="00253B94">
      <w:pPr>
        <w:widowControl w:val="0"/>
        <w:autoSpaceDE w:val="0"/>
        <w:autoSpaceDN w:val="0"/>
        <w:adjustRightInd w:val="0"/>
        <w:spacing w:after="120" w:line="276" w:lineRule="auto"/>
        <w:ind w:left="120" w:right="120"/>
        <w:rPr>
          <w:rFonts w:ascii="Arial" w:hAnsi="Arial" w:cs="Arial"/>
          <w:color w:val="000000"/>
          <w:sz w:val="20"/>
          <w:szCs w:val="20"/>
        </w:rPr>
      </w:pPr>
      <w:r>
        <w:rPr>
          <w:rFonts w:ascii="Arial" w:hAnsi="Arial" w:cs="Arial"/>
          <w:color w:val="000000"/>
          <w:sz w:val="20"/>
          <w:szCs w:val="20"/>
        </w:rPr>
        <w:t>This contract is made:</w:t>
      </w:r>
    </w:p>
    <w:tbl>
      <w:tblPr>
        <w:tblW w:w="9312" w:type="dxa"/>
        <w:tblInd w:w="-660" w:type="dxa"/>
        <w:tblLayout w:type="fixed"/>
        <w:tblCellMar>
          <w:left w:w="0" w:type="dxa"/>
          <w:right w:w="0" w:type="dxa"/>
        </w:tblCellMar>
        <w:tblLook w:val="0000" w:firstRow="0" w:lastRow="0" w:firstColumn="0" w:lastColumn="0" w:noHBand="0" w:noVBand="0"/>
      </w:tblPr>
      <w:tblGrid>
        <w:gridCol w:w="5154"/>
        <w:gridCol w:w="4158"/>
      </w:tblGrid>
      <w:tr w:rsidR="009951A9" w:rsidRPr="00E104CA" w14:paraId="2F4BC25D" w14:textId="77777777" w:rsidTr="00E5778B">
        <w:tc>
          <w:tcPr>
            <w:tcW w:w="5154" w:type="dxa"/>
            <w:tcBorders>
              <w:top w:val="single" w:sz="4" w:space="0" w:color="000000"/>
              <w:left w:val="single" w:sz="4" w:space="0" w:color="000000"/>
              <w:bottom w:val="nil"/>
              <w:right w:val="single" w:sz="4" w:space="0" w:color="000000"/>
            </w:tcBorders>
            <w:shd w:val="clear" w:color="auto" w:fill="FFFFFF"/>
          </w:tcPr>
          <w:p w14:paraId="4DD9C5BF" w14:textId="77777777" w:rsidR="009951A9" w:rsidRPr="00E104CA" w:rsidRDefault="009951A9" w:rsidP="00946338">
            <w:pPr>
              <w:widowControl w:val="0"/>
              <w:autoSpaceDE w:val="0"/>
              <w:autoSpaceDN w:val="0"/>
              <w:adjustRightInd w:val="0"/>
              <w:spacing w:after="200" w:line="240" w:lineRule="auto"/>
              <w:ind w:left="108" w:right="96"/>
              <w:rPr>
                <w:rFonts w:ascii="Arial" w:hAnsi="Arial" w:cs="Arial"/>
                <w:sz w:val="24"/>
                <w:szCs w:val="24"/>
              </w:rPr>
            </w:pPr>
            <w:r w:rsidRPr="00E104CA">
              <w:rPr>
                <w:rFonts w:ascii="Arial" w:hAnsi="Arial" w:cs="Arial"/>
                <w:b/>
                <w:bCs/>
                <w:color w:val="000000"/>
                <w:sz w:val="20"/>
                <w:szCs w:val="20"/>
              </w:rPr>
              <w:t>Between the Secretary of State for Defence of the United Kingdom of Great Britain and Northern Ireland</w:t>
            </w:r>
          </w:p>
        </w:tc>
        <w:tc>
          <w:tcPr>
            <w:tcW w:w="4158" w:type="dxa"/>
            <w:tcBorders>
              <w:top w:val="single" w:sz="4" w:space="0" w:color="000000"/>
              <w:left w:val="single" w:sz="4" w:space="0" w:color="000000"/>
              <w:bottom w:val="nil"/>
              <w:right w:val="single" w:sz="4" w:space="0" w:color="000000"/>
            </w:tcBorders>
            <w:shd w:val="clear" w:color="auto" w:fill="FFFFFF"/>
          </w:tcPr>
          <w:p w14:paraId="36840368" w14:textId="77777777" w:rsidR="009951A9" w:rsidRPr="00E104CA" w:rsidRDefault="009951A9">
            <w:pPr>
              <w:widowControl w:val="0"/>
              <w:autoSpaceDE w:val="0"/>
              <w:autoSpaceDN w:val="0"/>
              <w:adjustRightInd w:val="0"/>
              <w:spacing w:after="200" w:line="276" w:lineRule="auto"/>
              <w:ind w:left="122" w:right="80"/>
              <w:rPr>
                <w:rFonts w:ascii="Arial" w:hAnsi="Arial" w:cs="Arial"/>
                <w:b/>
                <w:bCs/>
                <w:color w:val="000000"/>
                <w:sz w:val="20"/>
                <w:szCs w:val="20"/>
              </w:rPr>
            </w:pPr>
            <w:r w:rsidRPr="00E104CA">
              <w:rPr>
                <w:rFonts w:ascii="Arial" w:hAnsi="Arial" w:cs="Arial"/>
                <w:b/>
                <w:bCs/>
                <w:color w:val="000000"/>
                <w:sz w:val="20"/>
                <w:szCs w:val="20"/>
              </w:rPr>
              <w:t>And</w:t>
            </w:r>
          </w:p>
          <w:p w14:paraId="01839084" w14:textId="77777777" w:rsidR="009951A9" w:rsidRPr="00E104CA" w:rsidRDefault="009951A9">
            <w:pPr>
              <w:widowControl w:val="0"/>
              <w:autoSpaceDE w:val="0"/>
              <w:autoSpaceDN w:val="0"/>
              <w:adjustRightInd w:val="0"/>
              <w:spacing w:after="200" w:line="276" w:lineRule="auto"/>
              <w:ind w:left="122" w:right="80"/>
              <w:rPr>
                <w:rFonts w:ascii="Arial" w:hAnsi="Arial" w:cs="Arial"/>
                <w:sz w:val="24"/>
                <w:szCs w:val="24"/>
              </w:rPr>
            </w:pPr>
          </w:p>
        </w:tc>
      </w:tr>
      <w:tr w:rsidR="009951A9" w:rsidRPr="00E104CA" w14:paraId="39E99F5E" w14:textId="77777777" w:rsidTr="00E5778B">
        <w:tc>
          <w:tcPr>
            <w:tcW w:w="5154" w:type="dxa"/>
            <w:tcBorders>
              <w:top w:val="nil"/>
              <w:left w:val="single" w:sz="4" w:space="0" w:color="000000"/>
              <w:bottom w:val="nil"/>
              <w:right w:val="single" w:sz="4" w:space="0" w:color="000000"/>
            </w:tcBorders>
            <w:shd w:val="clear" w:color="auto" w:fill="FFFFFF"/>
          </w:tcPr>
          <w:p w14:paraId="086C3C49" w14:textId="77777777" w:rsidR="009951A9" w:rsidRPr="00E104CA" w:rsidRDefault="009951A9" w:rsidP="00946338">
            <w:pPr>
              <w:widowControl w:val="0"/>
              <w:autoSpaceDE w:val="0"/>
              <w:autoSpaceDN w:val="0"/>
              <w:adjustRightInd w:val="0"/>
              <w:spacing w:after="100" w:afterAutospacing="1" w:line="240" w:lineRule="auto"/>
              <w:ind w:left="108" w:right="96"/>
              <w:rPr>
                <w:rFonts w:ascii="Arial" w:hAnsi="Arial" w:cs="Arial"/>
                <w:b/>
                <w:bCs/>
                <w:color w:val="000000"/>
                <w:sz w:val="20"/>
                <w:szCs w:val="20"/>
              </w:rPr>
            </w:pPr>
            <w:r w:rsidRPr="00E104CA">
              <w:rPr>
                <w:rFonts w:ascii="Arial" w:hAnsi="Arial" w:cs="Arial"/>
                <w:b/>
                <w:bCs/>
                <w:color w:val="000000"/>
                <w:sz w:val="20"/>
                <w:szCs w:val="20"/>
              </w:rPr>
              <w:t>Team Name and address:</w:t>
            </w:r>
          </w:p>
          <w:p w14:paraId="3B517AF9" w14:textId="77777777" w:rsidR="009951A9" w:rsidRPr="007E6E06" w:rsidRDefault="00946338" w:rsidP="00946338">
            <w:pPr>
              <w:widowControl w:val="0"/>
              <w:autoSpaceDE w:val="0"/>
              <w:autoSpaceDN w:val="0"/>
              <w:adjustRightInd w:val="0"/>
              <w:spacing w:after="100" w:afterAutospacing="1" w:line="240" w:lineRule="auto"/>
              <w:ind w:left="108" w:right="96"/>
              <w:rPr>
                <w:rFonts w:ascii="Arial" w:hAnsi="Arial" w:cs="Arial"/>
                <w:color w:val="000000"/>
                <w:sz w:val="20"/>
                <w:szCs w:val="20"/>
              </w:rPr>
            </w:pPr>
            <w:r w:rsidRPr="007E6E06">
              <w:rPr>
                <w:rFonts w:ascii="Arial" w:hAnsi="Arial" w:cs="Arial"/>
                <w:color w:val="000000"/>
                <w:sz w:val="20"/>
                <w:szCs w:val="20"/>
              </w:rPr>
              <w:t xml:space="preserve">Air </w:t>
            </w:r>
            <w:r w:rsidR="007E6E06" w:rsidRPr="007E6E06">
              <w:rPr>
                <w:rFonts w:ascii="Arial" w:hAnsi="Arial" w:cs="Arial"/>
                <w:color w:val="000000"/>
                <w:sz w:val="20"/>
                <w:szCs w:val="20"/>
              </w:rPr>
              <w:t>Commercial</w:t>
            </w:r>
            <w:r w:rsidRPr="007E6E06">
              <w:rPr>
                <w:rFonts w:ascii="Arial" w:hAnsi="Arial" w:cs="Arial"/>
                <w:color w:val="000000"/>
                <w:sz w:val="20"/>
                <w:szCs w:val="20"/>
              </w:rPr>
              <w:t xml:space="preserve"> Team</w:t>
            </w:r>
          </w:p>
          <w:p w14:paraId="3FE7785D" w14:textId="77777777" w:rsidR="00946338" w:rsidRPr="007E6E06" w:rsidRDefault="00946338" w:rsidP="00946338">
            <w:pPr>
              <w:widowControl w:val="0"/>
              <w:autoSpaceDE w:val="0"/>
              <w:autoSpaceDN w:val="0"/>
              <w:adjustRightInd w:val="0"/>
              <w:spacing w:after="100" w:afterAutospacing="1" w:line="240" w:lineRule="auto"/>
              <w:ind w:left="108" w:right="96"/>
              <w:rPr>
                <w:rFonts w:ascii="Arial" w:hAnsi="Arial" w:cs="Arial"/>
                <w:color w:val="000000"/>
                <w:sz w:val="20"/>
                <w:szCs w:val="20"/>
              </w:rPr>
            </w:pPr>
            <w:r w:rsidRPr="007E6E06">
              <w:rPr>
                <w:rFonts w:ascii="Arial" w:hAnsi="Arial" w:cs="Arial"/>
                <w:color w:val="000000"/>
                <w:sz w:val="20"/>
                <w:szCs w:val="20"/>
              </w:rPr>
              <w:t>Nimrod Building</w:t>
            </w:r>
          </w:p>
          <w:p w14:paraId="2E01581C" w14:textId="77777777" w:rsidR="00946338" w:rsidRPr="007E6E06" w:rsidRDefault="00946338" w:rsidP="00946338">
            <w:pPr>
              <w:widowControl w:val="0"/>
              <w:autoSpaceDE w:val="0"/>
              <w:autoSpaceDN w:val="0"/>
              <w:adjustRightInd w:val="0"/>
              <w:spacing w:after="100" w:afterAutospacing="1" w:line="240" w:lineRule="auto"/>
              <w:ind w:left="108" w:right="96"/>
              <w:rPr>
                <w:rFonts w:ascii="Arial" w:hAnsi="Arial" w:cs="Arial"/>
                <w:color w:val="000000"/>
                <w:sz w:val="20"/>
                <w:szCs w:val="20"/>
              </w:rPr>
            </w:pPr>
            <w:r w:rsidRPr="007E6E06">
              <w:rPr>
                <w:rFonts w:ascii="Arial" w:hAnsi="Arial" w:cs="Arial"/>
                <w:color w:val="000000"/>
                <w:sz w:val="20"/>
                <w:szCs w:val="20"/>
              </w:rPr>
              <w:t>3Site</w:t>
            </w:r>
          </w:p>
          <w:p w14:paraId="049DF93A" w14:textId="77777777" w:rsidR="00946338" w:rsidRPr="007E6E06" w:rsidRDefault="00946338" w:rsidP="00946338">
            <w:pPr>
              <w:widowControl w:val="0"/>
              <w:autoSpaceDE w:val="0"/>
              <w:autoSpaceDN w:val="0"/>
              <w:adjustRightInd w:val="0"/>
              <w:spacing w:after="100" w:afterAutospacing="1" w:line="240" w:lineRule="auto"/>
              <w:ind w:left="108" w:right="96"/>
              <w:rPr>
                <w:rFonts w:ascii="Arial" w:hAnsi="Arial" w:cs="Arial"/>
                <w:color w:val="000000"/>
                <w:sz w:val="20"/>
                <w:szCs w:val="20"/>
              </w:rPr>
            </w:pPr>
            <w:r w:rsidRPr="007E6E06">
              <w:rPr>
                <w:rFonts w:ascii="Arial" w:hAnsi="Arial" w:cs="Arial"/>
                <w:color w:val="000000"/>
                <w:sz w:val="20"/>
                <w:szCs w:val="20"/>
              </w:rPr>
              <w:t>RAF High Wycombe</w:t>
            </w:r>
          </w:p>
          <w:p w14:paraId="3B6ECB63" w14:textId="77777777" w:rsidR="00946338" w:rsidRPr="00E104CA" w:rsidRDefault="00946338" w:rsidP="00946338">
            <w:pPr>
              <w:widowControl w:val="0"/>
              <w:autoSpaceDE w:val="0"/>
              <w:autoSpaceDN w:val="0"/>
              <w:adjustRightInd w:val="0"/>
              <w:spacing w:after="100" w:afterAutospacing="1" w:line="240" w:lineRule="auto"/>
              <w:ind w:left="108" w:right="96"/>
              <w:rPr>
                <w:rFonts w:ascii="Arial" w:hAnsi="Arial" w:cs="Arial"/>
                <w:b/>
                <w:bCs/>
                <w:color w:val="000000"/>
                <w:sz w:val="20"/>
                <w:szCs w:val="20"/>
              </w:rPr>
            </w:pPr>
            <w:r w:rsidRPr="007E6E06">
              <w:rPr>
                <w:rFonts w:ascii="Arial" w:hAnsi="Arial" w:cs="Arial"/>
                <w:color w:val="000000"/>
                <w:sz w:val="20"/>
                <w:szCs w:val="20"/>
              </w:rPr>
              <w:t>HP144UE</w:t>
            </w:r>
          </w:p>
        </w:tc>
        <w:tc>
          <w:tcPr>
            <w:tcW w:w="4158" w:type="dxa"/>
            <w:tcBorders>
              <w:top w:val="nil"/>
              <w:left w:val="single" w:sz="4" w:space="0" w:color="000000"/>
              <w:bottom w:val="nil"/>
              <w:right w:val="single" w:sz="4" w:space="0" w:color="000000"/>
            </w:tcBorders>
            <w:shd w:val="clear" w:color="auto" w:fill="FFFFFF"/>
          </w:tcPr>
          <w:p w14:paraId="247D59FA" w14:textId="77777777" w:rsidR="009951A9" w:rsidRPr="00E104CA" w:rsidRDefault="009951A9" w:rsidP="007E6E06">
            <w:pPr>
              <w:widowControl w:val="0"/>
              <w:autoSpaceDE w:val="0"/>
              <w:autoSpaceDN w:val="0"/>
              <w:adjustRightInd w:val="0"/>
              <w:spacing w:after="120" w:line="276" w:lineRule="auto"/>
              <w:ind w:left="122" w:right="80"/>
              <w:rPr>
                <w:rFonts w:ascii="Arial" w:hAnsi="Arial" w:cs="Arial"/>
                <w:b/>
                <w:bCs/>
                <w:color w:val="000000"/>
                <w:sz w:val="20"/>
                <w:szCs w:val="20"/>
              </w:rPr>
            </w:pPr>
            <w:r w:rsidRPr="00E104CA">
              <w:rPr>
                <w:rFonts w:ascii="Arial" w:hAnsi="Arial" w:cs="Arial"/>
                <w:b/>
                <w:bCs/>
                <w:color w:val="000000"/>
                <w:sz w:val="20"/>
                <w:szCs w:val="20"/>
              </w:rPr>
              <w:t>Contractor Name and address:</w:t>
            </w:r>
          </w:p>
          <w:p w14:paraId="77F18A75" w14:textId="12D48FC1" w:rsidR="004C4BD9" w:rsidRDefault="004C4BD9" w:rsidP="007E6E06">
            <w:pPr>
              <w:tabs>
                <w:tab w:val="left" w:pos="1066"/>
              </w:tabs>
              <w:spacing w:after="120"/>
              <w:rPr>
                <w:rFonts w:ascii="Arial" w:hAnsi="Arial" w:cs="Arial"/>
                <w:sz w:val="20"/>
                <w:szCs w:val="20"/>
              </w:rPr>
            </w:pPr>
            <w:r>
              <w:rPr>
                <w:rFonts w:ascii="Arial" w:hAnsi="Arial" w:cs="Arial"/>
                <w:sz w:val="20"/>
                <w:szCs w:val="20"/>
              </w:rPr>
              <w:t xml:space="preserve">   Capita</w:t>
            </w:r>
            <w:r w:rsidR="00BE463E">
              <w:rPr>
                <w:rFonts w:ascii="Arial" w:hAnsi="Arial" w:cs="Arial"/>
                <w:sz w:val="20"/>
                <w:szCs w:val="20"/>
              </w:rPr>
              <w:t xml:space="preserve"> Business Services Limited</w:t>
            </w:r>
          </w:p>
          <w:p w14:paraId="7F9B9A9A" w14:textId="54E67425" w:rsidR="00BE463E" w:rsidRDefault="00BE463E" w:rsidP="00A613CC">
            <w:pPr>
              <w:tabs>
                <w:tab w:val="left" w:pos="1066"/>
              </w:tabs>
              <w:spacing w:after="120"/>
              <w:ind w:left="183"/>
              <w:rPr>
                <w:rFonts w:ascii="Arial" w:hAnsi="Arial" w:cs="Arial"/>
                <w:sz w:val="20"/>
                <w:szCs w:val="20"/>
              </w:rPr>
            </w:pPr>
            <w:r>
              <w:rPr>
                <w:rFonts w:ascii="Arial" w:hAnsi="Arial" w:cs="Arial"/>
                <w:sz w:val="20"/>
                <w:szCs w:val="20"/>
              </w:rPr>
              <w:t>65 Gresham Street</w:t>
            </w:r>
          </w:p>
          <w:p w14:paraId="5DF3ABA2" w14:textId="785D57E2" w:rsidR="007E6E06" w:rsidRDefault="00BE463E" w:rsidP="00A613CC">
            <w:pPr>
              <w:tabs>
                <w:tab w:val="left" w:pos="1066"/>
              </w:tabs>
              <w:spacing w:after="120"/>
              <w:ind w:left="183"/>
              <w:rPr>
                <w:rFonts w:ascii="Arial" w:hAnsi="Arial" w:cs="Arial"/>
                <w:sz w:val="20"/>
                <w:szCs w:val="20"/>
              </w:rPr>
            </w:pPr>
            <w:r>
              <w:rPr>
                <w:rFonts w:ascii="Arial" w:hAnsi="Arial" w:cs="Arial"/>
                <w:sz w:val="20"/>
                <w:szCs w:val="20"/>
              </w:rPr>
              <w:t>London</w:t>
            </w:r>
          </w:p>
          <w:p w14:paraId="3E115098" w14:textId="77777777" w:rsidR="00BE463E" w:rsidRDefault="00BE463E">
            <w:pPr>
              <w:tabs>
                <w:tab w:val="left" w:pos="1066"/>
              </w:tabs>
              <w:spacing w:after="120"/>
              <w:ind w:left="183"/>
              <w:rPr>
                <w:rFonts w:ascii="Arial" w:hAnsi="Arial" w:cs="Arial"/>
                <w:sz w:val="20"/>
                <w:szCs w:val="20"/>
              </w:rPr>
            </w:pPr>
            <w:r>
              <w:rPr>
                <w:rFonts w:ascii="Arial" w:hAnsi="Arial" w:cs="Arial"/>
                <w:sz w:val="20"/>
                <w:szCs w:val="20"/>
              </w:rPr>
              <w:t>EC2V 7NQ</w:t>
            </w:r>
          </w:p>
          <w:p w14:paraId="301893C4" w14:textId="396EE8AB" w:rsidR="0019328F" w:rsidRPr="007E6E06" w:rsidRDefault="0019328F" w:rsidP="0019328F">
            <w:pPr>
              <w:tabs>
                <w:tab w:val="left" w:pos="1066"/>
              </w:tabs>
              <w:spacing w:after="120"/>
              <w:ind w:left="183"/>
              <w:rPr>
                <w:rFonts w:ascii="Arial" w:hAnsi="Arial" w:cs="Arial"/>
                <w:sz w:val="20"/>
                <w:szCs w:val="20"/>
              </w:rPr>
            </w:pPr>
            <w:r>
              <w:rPr>
                <w:rFonts w:ascii="Arial" w:hAnsi="Arial" w:cs="Arial"/>
                <w:sz w:val="20"/>
                <w:szCs w:val="20"/>
              </w:rPr>
              <w:t>(the “Supplier”</w:t>
            </w:r>
            <w:r w:rsidR="000E15B3">
              <w:rPr>
                <w:rFonts w:ascii="Arial" w:hAnsi="Arial" w:cs="Arial"/>
                <w:sz w:val="20"/>
                <w:szCs w:val="20"/>
              </w:rPr>
              <w:t xml:space="preserve"> or “Contractor”</w:t>
            </w:r>
            <w:r>
              <w:rPr>
                <w:rFonts w:ascii="Arial" w:hAnsi="Arial" w:cs="Arial"/>
                <w:sz w:val="20"/>
                <w:szCs w:val="20"/>
              </w:rPr>
              <w:t>)</w:t>
            </w:r>
          </w:p>
        </w:tc>
      </w:tr>
      <w:tr w:rsidR="009951A9" w:rsidRPr="00E104CA" w14:paraId="130ED909" w14:textId="77777777" w:rsidTr="00E5778B">
        <w:tc>
          <w:tcPr>
            <w:tcW w:w="5154" w:type="dxa"/>
            <w:tcBorders>
              <w:top w:val="nil"/>
              <w:left w:val="single" w:sz="4" w:space="0" w:color="000000"/>
              <w:bottom w:val="single" w:sz="4" w:space="0" w:color="000000"/>
              <w:right w:val="single" w:sz="4" w:space="0" w:color="000000"/>
            </w:tcBorders>
            <w:shd w:val="clear" w:color="auto" w:fill="FFFFFF"/>
          </w:tcPr>
          <w:p w14:paraId="5293B8D5" w14:textId="2D11BC88" w:rsidR="009951A9" w:rsidRPr="00E104CA" w:rsidRDefault="009951A9">
            <w:pPr>
              <w:widowControl w:val="0"/>
              <w:autoSpaceDE w:val="0"/>
              <w:autoSpaceDN w:val="0"/>
              <w:adjustRightInd w:val="0"/>
              <w:spacing w:after="200" w:line="276" w:lineRule="auto"/>
              <w:ind w:left="108" w:right="94"/>
              <w:rPr>
                <w:rFonts w:ascii="Arial" w:hAnsi="Arial" w:cs="Arial"/>
                <w:color w:val="000000"/>
                <w:sz w:val="20"/>
                <w:szCs w:val="20"/>
              </w:rPr>
            </w:pPr>
            <w:r w:rsidRPr="00E104CA">
              <w:rPr>
                <w:rFonts w:ascii="Arial" w:hAnsi="Arial" w:cs="Arial"/>
                <w:b/>
                <w:bCs/>
                <w:color w:val="000000"/>
                <w:sz w:val="20"/>
                <w:szCs w:val="20"/>
              </w:rPr>
              <w:t xml:space="preserve">E-mail Address: </w:t>
            </w:r>
            <w:r w:rsidR="00193996">
              <w:rPr>
                <w:rFonts w:ascii="Arial" w:hAnsi="Arial" w:cs="Arial"/>
                <w:color w:val="000000"/>
                <w:sz w:val="20"/>
                <w:szCs w:val="20"/>
              </w:rPr>
              <w:t>caroline.razavi</w:t>
            </w:r>
            <w:r w:rsidR="00946338" w:rsidRPr="00E104CA">
              <w:rPr>
                <w:rFonts w:ascii="Arial" w:hAnsi="Arial" w:cs="Arial"/>
                <w:color w:val="000000"/>
                <w:sz w:val="20"/>
                <w:szCs w:val="20"/>
              </w:rPr>
              <w:t>@mod.gov.uk</w:t>
            </w:r>
          </w:p>
          <w:p w14:paraId="08269B80" w14:textId="77777777" w:rsidR="009951A9" w:rsidRPr="00E104CA" w:rsidRDefault="007E6E06" w:rsidP="007E6E06">
            <w:pPr>
              <w:widowControl w:val="0"/>
              <w:autoSpaceDE w:val="0"/>
              <w:autoSpaceDN w:val="0"/>
              <w:adjustRightInd w:val="0"/>
              <w:spacing w:after="200" w:line="276" w:lineRule="auto"/>
              <w:ind w:right="94"/>
              <w:rPr>
                <w:rFonts w:ascii="Arial" w:hAnsi="Arial" w:cs="Arial"/>
                <w:color w:val="000000"/>
                <w:sz w:val="20"/>
                <w:szCs w:val="20"/>
              </w:rPr>
            </w:pPr>
            <w:r>
              <w:rPr>
                <w:rFonts w:ascii="Arial" w:hAnsi="Arial" w:cs="Arial"/>
                <w:b/>
                <w:bCs/>
                <w:color w:val="000000"/>
                <w:sz w:val="20"/>
                <w:szCs w:val="20"/>
              </w:rPr>
              <w:t xml:space="preserve">  </w:t>
            </w:r>
            <w:r w:rsidR="009951A9" w:rsidRPr="00E104CA">
              <w:rPr>
                <w:rFonts w:ascii="Arial" w:hAnsi="Arial" w:cs="Arial"/>
                <w:b/>
                <w:bCs/>
                <w:color w:val="000000"/>
                <w:sz w:val="20"/>
                <w:szCs w:val="20"/>
              </w:rPr>
              <w:t xml:space="preserve">Telephone Number: </w:t>
            </w:r>
            <w:r w:rsidR="00946338" w:rsidRPr="00E104CA">
              <w:rPr>
                <w:rFonts w:ascii="Arial" w:hAnsi="Arial" w:cs="Arial"/>
                <w:color w:val="000000"/>
                <w:sz w:val="20"/>
                <w:szCs w:val="20"/>
              </w:rPr>
              <w:t>N/A</w:t>
            </w:r>
          </w:p>
        </w:tc>
        <w:tc>
          <w:tcPr>
            <w:tcW w:w="4158" w:type="dxa"/>
            <w:tcBorders>
              <w:top w:val="nil"/>
              <w:left w:val="single" w:sz="4" w:space="0" w:color="000000"/>
              <w:bottom w:val="single" w:sz="4" w:space="0" w:color="000000"/>
              <w:right w:val="single" w:sz="4" w:space="0" w:color="000000"/>
            </w:tcBorders>
            <w:shd w:val="clear" w:color="auto" w:fill="FFFFFF"/>
          </w:tcPr>
          <w:p w14:paraId="4C2821FD" w14:textId="77777777" w:rsidR="009951A9" w:rsidRDefault="007E6E06" w:rsidP="007E6E06">
            <w:pPr>
              <w:widowControl w:val="0"/>
              <w:autoSpaceDE w:val="0"/>
              <w:autoSpaceDN w:val="0"/>
              <w:adjustRightInd w:val="0"/>
              <w:spacing w:after="120" w:line="276" w:lineRule="auto"/>
              <w:ind w:right="80"/>
              <w:rPr>
                <w:rFonts w:ascii="Arial" w:hAnsi="Arial" w:cs="Arial"/>
                <w:b/>
                <w:bCs/>
                <w:color w:val="000000"/>
                <w:sz w:val="20"/>
                <w:szCs w:val="20"/>
              </w:rPr>
            </w:pPr>
            <w:r>
              <w:rPr>
                <w:rFonts w:ascii="Arial" w:hAnsi="Arial" w:cs="Arial"/>
                <w:b/>
                <w:bCs/>
                <w:color w:val="000000"/>
                <w:sz w:val="20"/>
                <w:szCs w:val="20"/>
              </w:rPr>
              <w:t xml:space="preserve">  </w:t>
            </w:r>
            <w:r w:rsidR="009951A9" w:rsidRPr="00E104CA">
              <w:rPr>
                <w:rFonts w:ascii="Arial" w:hAnsi="Arial" w:cs="Arial"/>
                <w:b/>
                <w:bCs/>
                <w:color w:val="000000"/>
                <w:sz w:val="20"/>
                <w:szCs w:val="20"/>
              </w:rPr>
              <w:t xml:space="preserve">E-mail Address: </w:t>
            </w:r>
            <w:r>
              <w:rPr>
                <w:rFonts w:ascii="Arial" w:hAnsi="Arial" w:cs="Arial"/>
                <w:b/>
                <w:bCs/>
                <w:color w:val="000000"/>
                <w:sz w:val="20"/>
                <w:szCs w:val="20"/>
              </w:rPr>
              <w:t xml:space="preserve"> </w:t>
            </w:r>
          </w:p>
          <w:p w14:paraId="3AACD25C" w14:textId="77777777" w:rsidR="009951A9" w:rsidRPr="00E104CA" w:rsidRDefault="007E6E06" w:rsidP="007E6E06">
            <w:pPr>
              <w:widowControl w:val="0"/>
              <w:autoSpaceDE w:val="0"/>
              <w:autoSpaceDN w:val="0"/>
              <w:adjustRightInd w:val="0"/>
              <w:spacing w:after="120" w:line="276" w:lineRule="auto"/>
              <w:ind w:right="80"/>
              <w:rPr>
                <w:rFonts w:ascii="Arial" w:hAnsi="Arial" w:cs="Arial"/>
                <w:sz w:val="24"/>
                <w:szCs w:val="24"/>
              </w:rPr>
            </w:pPr>
            <w:r>
              <w:rPr>
                <w:rFonts w:ascii="Arial" w:hAnsi="Arial" w:cs="Arial"/>
                <w:b/>
                <w:bCs/>
                <w:color w:val="000000"/>
                <w:sz w:val="20"/>
                <w:szCs w:val="20"/>
              </w:rPr>
              <w:t xml:space="preserve"> </w:t>
            </w:r>
            <w:r w:rsidR="009951A9" w:rsidRPr="00E104CA">
              <w:rPr>
                <w:rFonts w:ascii="Arial" w:hAnsi="Arial" w:cs="Arial"/>
                <w:b/>
                <w:bCs/>
                <w:color w:val="000000"/>
                <w:sz w:val="20"/>
                <w:szCs w:val="20"/>
              </w:rPr>
              <w:t xml:space="preserve">Telephone Number: </w:t>
            </w:r>
            <w:r w:rsidRPr="007E6E06">
              <w:rPr>
                <w:rFonts w:ascii="Arial" w:hAnsi="Arial" w:cs="Arial"/>
                <w:color w:val="000000"/>
                <w:sz w:val="20"/>
                <w:szCs w:val="20"/>
              </w:rPr>
              <w:t>N/A</w:t>
            </w:r>
          </w:p>
        </w:tc>
      </w:tr>
    </w:tbl>
    <w:p w14:paraId="3BA8D7EE" w14:textId="77777777" w:rsidR="00253B94" w:rsidRPr="00253B94" w:rsidRDefault="00253B94" w:rsidP="00253B94">
      <w:pPr>
        <w:spacing w:after="0" w:line="240" w:lineRule="auto"/>
        <w:ind w:left="709"/>
        <w:jc w:val="both"/>
        <w:rPr>
          <w:rFonts w:ascii="Arial" w:hAnsi="Arial" w:cs="Arial"/>
          <w:sz w:val="20"/>
          <w:szCs w:val="20"/>
        </w:rPr>
      </w:pPr>
    </w:p>
    <w:p w14:paraId="57709F00" w14:textId="77777777" w:rsidR="00253B94" w:rsidRPr="00253B94" w:rsidRDefault="00253B94" w:rsidP="00253B94">
      <w:pPr>
        <w:spacing w:after="0" w:line="240" w:lineRule="auto"/>
        <w:ind w:left="709"/>
        <w:jc w:val="both"/>
        <w:rPr>
          <w:rFonts w:ascii="Arial" w:hAnsi="Arial" w:cs="Arial"/>
          <w:sz w:val="20"/>
          <w:szCs w:val="20"/>
        </w:rPr>
      </w:pPr>
    </w:p>
    <w:p w14:paraId="16909F2A" w14:textId="7AAF3168" w:rsidR="00253B94" w:rsidRPr="00253B94" w:rsidRDefault="00253B94" w:rsidP="00253B94">
      <w:pPr>
        <w:numPr>
          <w:ilvl w:val="0"/>
          <w:numId w:val="5"/>
        </w:numPr>
        <w:spacing w:after="0" w:line="240" w:lineRule="auto"/>
        <w:jc w:val="both"/>
        <w:rPr>
          <w:rFonts w:ascii="Arial" w:hAnsi="Arial" w:cs="Arial"/>
          <w:sz w:val="20"/>
          <w:szCs w:val="20"/>
        </w:rPr>
      </w:pPr>
      <w:r w:rsidRPr="00253B94">
        <w:rPr>
          <w:rFonts w:ascii="Arial" w:hAnsi="Arial" w:cs="Arial"/>
          <w:sz w:val="20"/>
          <w:szCs w:val="20"/>
        </w:rPr>
        <w:t>The Contractor shall provide the Services described in the Statement of Requirement, in accordance with the Conditions of Contract (as detailed in Framework Schedule 4 – Order Form and Call-Off Terms for the Managed Learning Service dated 4</w:t>
      </w:r>
      <w:r w:rsidRPr="00253B94">
        <w:rPr>
          <w:rFonts w:ascii="Arial" w:hAnsi="Arial" w:cs="Arial"/>
          <w:sz w:val="20"/>
          <w:szCs w:val="20"/>
          <w:vertAlign w:val="superscript"/>
        </w:rPr>
        <w:t>th</w:t>
      </w:r>
      <w:r w:rsidRPr="00253B94">
        <w:rPr>
          <w:rFonts w:ascii="Arial" w:hAnsi="Arial" w:cs="Arial"/>
          <w:sz w:val="20"/>
          <w:szCs w:val="20"/>
        </w:rPr>
        <w:t xml:space="preserve"> July 2017 – to the Framework Agreement entered into between the Authority and the Supplier on RM3822), the firm prices attached and the Contractor’s Work Order (WO) reference </w:t>
      </w:r>
      <w:r w:rsidRPr="00436592">
        <w:rPr>
          <w:rFonts w:ascii="Arial" w:hAnsi="Arial" w:cs="Arial"/>
          <w:sz w:val="20"/>
          <w:szCs w:val="20"/>
        </w:rPr>
        <w:t>PSGW0</w:t>
      </w:r>
      <w:r w:rsidR="00436592" w:rsidRPr="00436592">
        <w:rPr>
          <w:rFonts w:ascii="Arial" w:hAnsi="Arial" w:cs="Arial"/>
          <w:sz w:val="20"/>
          <w:szCs w:val="20"/>
        </w:rPr>
        <w:t>1</w:t>
      </w:r>
      <w:r w:rsidR="00193996">
        <w:rPr>
          <w:rFonts w:ascii="Arial" w:hAnsi="Arial" w:cs="Arial"/>
          <w:sz w:val="20"/>
          <w:szCs w:val="20"/>
        </w:rPr>
        <w:t xml:space="preserve">714 </w:t>
      </w:r>
      <w:r w:rsidRPr="00253B94">
        <w:rPr>
          <w:rFonts w:ascii="Arial" w:hAnsi="Arial" w:cs="Arial"/>
          <w:sz w:val="20"/>
          <w:szCs w:val="20"/>
        </w:rPr>
        <w:t>dated</w:t>
      </w:r>
      <w:r w:rsidR="007147E1">
        <w:rPr>
          <w:rFonts w:ascii="Arial" w:hAnsi="Arial" w:cs="Arial"/>
          <w:sz w:val="20"/>
          <w:szCs w:val="20"/>
        </w:rPr>
        <w:t xml:space="preserve"> 04.08.2021</w:t>
      </w:r>
    </w:p>
    <w:p w14:paraId="4536D1C5" w14:textId="77777777" w:rsidR="00253B94" w:rsidRPr="00253B94" w:rsidRDefault="00253B94" w:rsidP="00253B94">
      <w:pPr>
        <w:spacing w:after="0" w:line="240" w:lineRule="auto"/>
        <w:ind w:left="60"/>
        <w:jc w:val="both"/>
        <w:rPr>
          <w:rFonts w:ascii="Arial" w:hAnsi="Arial" w:cs="Arial"/>
          <w:sz w:val="20"/>
          <w:szCs w:val="20"/>
        </w:rPr>
      </w:pPr>
    </w:p>
    <w:p w14:paraId="631A3F4B" w14:textId="19C2C228" w:rsidR="00253B94" w:rsidRPr="00253B94" w:rsidRDefault="00253B94" w:rsidP="00253B94">
      <w:pPr>
        <w:numPr>
          <w:ilvl w:val="0"/>
          <w:numId w:val="5"/>
        </w:numPr>
        <w:spacing w:after="0" w:line="240" w:lineRule="auto"/>
        <w:jc w:val="both"/>
        <w:rPr>
          <w:rFonts w:ascii="Arial" w:hAnsi="Arial" w:cs="Arial"/>
          <w:sz w:val="20"/>
          <w:szCs w:val="20"/>
        </w:rPr>
      </w:pPr>
      <w:r w:rsidRPr="00253B94">
        <w:rPr>
          <w:rFonts w:ascii="Arial" w:hAnsi="Arial" w:cs="Arial"/>
          <w:sz w:val="20"/>
          <w:szCs w:val="20"/>
        </w:rPr>
        <w:t xml:space="preserve">The </w:t>
      </w:r>
      <w:r w:rsidR="007147E1">
        <w:rPr>
          <w:rFonts w:ascii="Arial" w:hAnsi="Arial" w:cs="Arial"/>
          <w:sz w:val="20"/>
          <w:szCs w:val="20"/>
        </w:rPr>
        <w:t>contract shall expire on 01.07.2022</w:t>
      </w:r>
    </w:p>
    <w:p w14:paraId="00FAFA17" w14:textId="77777777" w:rsidR="00253B94" w:rsidRPr="00253B94" w:rsidRDefault="00253B94" w:rsidP="00253B94">
      <w:pPr>
        <w:spacing w:after="0" w:line="240" w:lineRule="auto"/>
        <w:jc w:val="both"/>
        <w:rPr>
          <w:rFonts w:ascii="Arial" w:hAnsi="Arial" w:cs="Arial"/>
          <w:sz w:val="20"/>
          <w:szCs w:val="20"/>
        </w:rPr>
      </w:pPr>
    </w:p>
    <w:p w14:paraId="3758EFAA" w14:textId="6C8F6BFA" w:rsidR="00253B94" w:rsidRPr="00253B94" w:rsidRDefault="00921371" w:rsidP="00253B94">
      <w:pPr>
        <w:numPr>
          <w:ilvl w:val="0"/>
          <w:numId w:val="5"/>
        </w:numPr>
        <w:rPr>
          <w:rFonts w:ascii="Arial" w:hAnsi="Arial" w:cs="Arial"/>
          <w:sz w:val="20"/>
          <w:szCs w:val="20"/>
        </w:rPr>
      </w:pPr>
      <w:r>
        <w:rPr>
          <w:rFonts w:ascii="Arial" w:hAnsi="Arial" w:cs="Arial"/>
          <w:sz w:val="20"/>
          <w:szCs w:val="20"/>
        </w:rPr>
        <w:t xml:space="preserve">The </w:t>
      </w:r>
      <w:r w:rsidR="0019328F">
        <w:rPr>
          <w:rFonts w:ascii="Arial" w:hAnsi="Arial" w:cs="Arial"/>
          <w:sz w:val="20"/>
          <w:szCs w:val="20"/>
        </w:rPr>
        <w:t>Supplier</w:t>
      </w:r>
      <w:r w:rsidR="00253B94" w:rsidRPr="00253B94">
        <w:rPr>
          <w:rFonts w:ascii="Arial" w:hAnsi="Arial" w:cs="Arial"/>
          <w:sz w:val="20"/>
          <w:szCs w:val="20"/>
        </w:rPr>
        <w:t xml:space="preserve"> and its Sub-Contractors shall provide the Services described in Work Order </w:t>
      </w:r>
      <w:r w:rsidR="00253B94" w:rsidRPr="00436592">
        <w:rPr>
          <w:rFonts w:ascii="Arial" w:hAnsi="Arial" w:cs="Arial"/>
          <w:sz w:val="20"/>
          <w:szCs w:val="20"/>
        </w:rPr>
        <w:t>PSGW0</w:t>
      </w:r>
      <w:r w:rsidR="00436592" w:rsidRPr="00436592">
        <w:rPr>
          <w:rFonts w:ascii="Arial" w:hAnsi="Arial" w:cs="Arial"/>
          <w:sz w:val="20"/>
          <w:szCs w:val="20"/>
        </w:rPr>
        <w:t>1</w:t>
      </w:r>
      <w:r w:rsidR="00193996">
        <w:rPr>
          <w:rFonts w:ascii="Arial" w:hAnsi="Arial" w:cs="Arial"/>
          <w:sz w:val="20"/>
          <w:szCs w:val="20"/>
        </w:rPr>
        <w:t>71</w:t>
      </w:r>
      <w:r w:rsidR="007147E1">
        <w:rPr>
          <w:rFonts w:ascii="Arial" w:hAnsi="Arial" w:cs="Arial"/>
          <w:sz w:val="20"/>
          <w:szCs w:val="20"/>
        </w:rPr>
        <w:t>4 d</w:t>
      </w:r>
      <w:r w:rsidR="00253B94" w:rsidRPr="00253B94">
        <w:rPr>
          <w:rFonts w:ascii="Arial" w:hAnsi="Arial" w:cs="Arial"/>
          <w:sz w:val="20"/>
          <w:szCs w:val="20"/>
        </w:rPr>
        <w:t>ated</w:t>
      </w:r>
      <w:r w:rsidR="007147E1">
        <w:rPr>
          <w:rFonts w:ascii="Arial" w:hAnsi="Arial" w:cs="Arial"/>
          <w:sz w:val="20"/>
          <w:szCs w:val="20"/>
        </w:rPr>
        <w:t xml:space="preserve"> 04.08.2021</w:t>
      </w:r>
      <w:r w:rsidR="00253B94" w:rsidRPr="00253B94">
        <w:rPr>
          <w:rFonts w:ascii="Arial" w:hAnsi="Arial" w:cs="Arial"/>
          <w:sz w:val="20"/>
          <w:szCs w:val="20"/>
        </w:rPr>
        <w:t xml:space="preserve"> and Schedule 3 Proposal. </w:t>
      </w:r>
    </w:p>
    <w:p w14:paraId="69EF2625" w14:textId="77777777" w:rsidR="00253B94" w:rsidRPr="00253B94" w:rsidRDefault="00253B94" w:rsidP="00253B94">
      <w:pPr>
        <w:spacing w:after="0" w:line="240" w:lineRule="auto"/>
        <w:jc w:val="both"/>
        <w:rPr>
          <w:rFonts w:ascii="Arial" w:hAnsi="Arial" w:cs="Arial"/>
          <w:sz w:val="20"/>
          <w:szCs w:val="20"/>
        </w:rPr>
      </w:pPr>
    </w:p>
    <w:p w14:paraId="1697597F" w14:textId="77777777" w:rsidR="00253B94" w:rsidRPr="00253B94" w:rsidRDefault="00253B94" w:rsidP="00253B94">
      <w:pPr>
        <w:numPr>
          <w:ilvl w:val="0"/>
          <w:numId w:val="5"/>
        </w:numPr>
        <w:spacing w:after="0" w:line="240" w:lineRule="auto"/>
        <w:jc w:val="both"/>
        <w:rPr>
          <w:rFonts w:ascii="Arial" w:hAnsi="Arial" w:cs="Arial"/>
          <w:sz w:val="20"/>
          <w:szCs w:val="20"/>
        </w:rPr>
      </w:pPr>
      <w:r w:rsidRPr="00253B94">
        <w:rPr>
          <w:rFonts w:ascii="Arial" w:hAnsi="Arial" w:cs="Arial"/>
          <w:sz w:val="20"/>
          <w:szCs w:val="20"/>
        </w:rPr>
        <w:t>Except where there is prior written approval from the Contracts Branch no payment shall be made for work performed which is outside the scope or period of the Contract.</w:t>
      </w:r>
    </w:p>
    <w:p w14:paraId="475120DF" w14:textId="77777777" w:rsidR="00253B94" w:rsidRPr="00253B94" w:rsidRDefault="00253B94" w:rsidP="00253B94">
      <w:pPr>
        <w:spacing w:after="0" w:line="240" w:lineRule="auto"/>
        <w:jc w:val="both"/>
        <w:rPr>
          <w:rFonts w:ascii="Arial" w:hAnsi="Arial" w:cs="Arial"/>
          <w:sz w:val="20"/>
          <w:szCs w:val="20"/>
        </w:rPr>
      </w:pPr>
    </w:p>
    <w:p w14:paraId="0E66ECA6" w14:textId="77777777" w:rsidR="00253B94" w:rsidRPr="00253B94" w:rsidRDefault="00253B94" w:rsidP="00253B94">
      <w:pPr>
        <w:numPr>
          <w:ilvl w:val="0"/>
          <w:numId w:val="5"/>
        </w:numPr>
        <w:spacing w:after="0" w:line="240" w:lineRule="auto"/>
        <w:jc w:val="both"/>
        <w:rPr>
          <w:rFonts w:ascii="Arial" w:hAnsi="Arial" w:cs="Arial"/>
          <w:sz w:val="20"/>
          <w:szCs w:val="20"/>
        </w:rPr>
      </w:pPr>
      <w:r w:rsidRPr="00253B94">
        <w:rPr>
          <w:rFonts w:ascii="Arial" w:hAnsi="Arial" w:cs="Arial"/>
          <w:sz w:val="20"/>
          <w:szCs w:val="20"/>
        </w:rPr>
        <w:t>If there is a conflict between the documents described in Item 1 above, the order of precedence shall be:</w:t>
      </w:r>
    </w:p>
    <w:p w14:paraId="1D91436B" w14:textId="77777777" w:rsidR="00253B94" w:rsidRPr="00253B94" w:rsidRDefault="00253B94" w:rsidP="00253B94">
      <w:pPr>
        <w:ind w:left="1134" w:hanging="425"/>
        <w:rPr>
          <w:rFonts w:ascii="Arial" w:hAnsi="Arial" w:cs="Arial"/>
          <w:sz w:val="20"/>
          <w:szCs w:val="20"/>
        </w:rPr>
      </w:pPr>
    </w:p>
    <w:p w14:paraId="68D432AA" w14:textId="34259B66" w:rsidR="00253B94" w:rsidRPr="00253B94" w:rsidRDefault="00253B94" w:rsidP="00253B94">
      <w:pPr>
        <w:pStyle w:val="ListParagraph"/>
        <w:numPr>
          <w:ilvl w:val="0"/>
          <w:numId w:val="6"/>
        </w:numPr>
        <w:spacing w:after="0"/>
        <w:jc w:val="both"/>
        <w:rPr>
          <w:rFonts w:ascii="Arial" w:hAnsi="Arial" w:cs="Arial"/>
          <w:color w:val="000000"/>
          <w:sz w:val="20"/>
          <w:szCs w:val="20"/>
          <w:lang w:eastAsia="en-GB"/>
        </w:rPr>
      </w:pPr>
      <w:r w:rsidRPr="00253B94">
        <w:rPr>
          <w:rFonts w:ascii="Arial" w:hAnsi="Arial" w:cs="Arial"/>
          <w:color w:val="000000"/>
          <w:sz w:val="20"/>
          <w:szCs w:val="20"/>
          <w:lang w:eastAsia="en-GB"/>
        </w:rPr>
        <w:t xml:space="preserve">Work Order </w:t>
      </w:r>
      <w:r w:rsidRPr="00436592">
        <w:rPr>
          <w:rFonts w:ascii="Arial" w:hAnsi="Arial" w:cs="Arial"/>
          <w:color w:val="000000"/>
          <w:sz w:val="20"/>
          <w:szCs w:val="20"/>
          <w:lang w:eastAsia="en-GB"/>
        </w:rPr>
        <w:t>PSGW</w:t>
      </w:r>
      <w:r w:rsidR="003D679B" w:rsidRPr="00436592">
        <w:rPr>
          <w:rFonts w:ascii="Arial" w:hAnsi="Arial" w:cs="Arial"/>
          <w:color w:val="000000"/>
          <w:sz w:val="20"/>
          <w:szCs w:val="20"/>
          <w:lang w:eastAsia="en-GB"/>
        </w:rPr>
        <w:t>0</w:t>
      </w:r>
      <w:r w:rsidR="00193996">
        <w:rPr>
          <w:rFonts w:ascii="Arial" w:hAnsi="Arial" w:cs="Arial"/>
          <w:color w:val="000000"/>
          <w:sz w:val="20"/>
          <w:szCs w:val="20"/>
          <w:lang w:eastAsia="en-GB"/>
        </w:rPr>
        <w:t>1714</w:t>
      </w:r>
    </w:p>
    <w:p w14:paraId="2FA898F2" w14:textId="77777777" w:rsidR="00253B94" w:rsidRPr="00253B94" w:rsidRDefault="00253B94" w:rsidP="00253B94">
      <w:pPr>
        <w:pStyle w:val="ListParagraph"/>
        <w:numPr>
          <w:ilvl w:val="0"/>
          <w:numId w:val="6"/>
        </w:numPr>
        <w:spacing w:after="0"/>
        <w:jc w:val="both"/>
        <w:rPr>
          <w:rFonts w:ascii="Arial" w:hAnsi="Arial" w:cs="Arial"/>
          <w:color w:val="000000"/>
          <w:sz w:val="20"/>
          <w:szCs w:val="20"/>
          <w:lang w:eastAsia="en-GB"/>
        </w:rPr>
      </w:pPr>
      <w:r w:rsidRPr="00253B94">
        <w:rPr>
          <w:rFonts w:ascii="Arial" w:hAnsi="Arial" w:cs="Arial"/>
          <w:color w:val="000000"/>
          <w:sz w:val="20"/>
          <w:szCs w:val="20"/>
          <w:lang w:eastAsia="en-GB"/>
        </w:rPr>
        <w:t>Schedule 3 Proposal</w:t>
      </w:r>
    </w:p>
    <w:p w14:paraId="7200590C" w14:textId="77777777" w:rsidR="00253B94" w:rsidRPr="00253B94" w:rsidRDefault="00253B94" w:rsidP="00253B94">
      <w:pPr>
        <w:pStyle w:val="ListParagraph"/>
        <w:numPr>
          <w:ilvl w:val="0"/>
          <w:numId w:val="6"/>
        </w:numPr>
        <w:spacing w:after="0"/>
        <w:jc w:val="both"/>
        <w:rPr>
          <w:rFonts w:ascii="Arial" w:hAnsi="Arial" w:cs="Arial"/>
          <w:color w:val="000000"/>
          <w:sz w:val="20"/>
          <w:szCs w:val="20"/>
          <w:lang w:eastAsia="en-GB"/>
        </w:rPr>
      </w:pPr>
      <w:r w:rsidRPr="00253B94">
        <w:rPr>
          <w:rFonts w:ascii="Arial" w:hAnsi="Arial" w:cs="Arial"/>
          <w:color w:val="000000"/>
          <w:sz w:val="20"/>
          <w:szCs w:val="20"/>
          <w:lang w:eastAsia="en-GB"/>
        </w:rPr>
        <w:t>Schedule 1 Statement of Requirements</w:t>
      </w:r>
    </w:p>
    <w:p w14:paraId="12651919" w14:textId="77777777" w:rsidR="00253B94" w:rsidRPr="00253B94" w:rsidRDefault="00253B94" w:rsidP="00253B94">
      <w:pPr>
        <w:pStyle w:val="ListParagraph"/>
        <w:numPr>
          <w:ilvl w:val="0"/>
          <w:numId w:val="6"/>
        </w:numPr>
        <w:spacing w:after="0"/>
        <w:jc w:val="both"/>
        <w:rPr>
          <w:rFonts w:ascii="Arial" w:hAnsi="Arial" w:cs="Arial"/>
          <w:color w:val="000000"/>
          <w:sz w:val="20"/>
          <w:szCs w:val="20"/>
          <w:lang w:eastAsia="en-GB"/>
        </w:rPr>
      </w:pPr>
      <w:r w:rsidRPr="00253B94">
        <w:rPr>
          <w:rFonts w:ascii="Arial" w:hAnsi="Arial" w:cs="Arial"/>
          <w:color w:val="000000"/>
          <w:sz w:val="20"/>
          <w:szCs w:val="20"/>
          <w:lang w:eastAsia="en-GB"/>
        </w:rPr>
        <w:t>Schedule 2 – Pricing Schedule</w:t>
      </w:r>
    </w:p>
    <w:p w14:paraId="4B8091BF" w14:textId="77777777" w:rsidR="00253B94" w:rsidRPr="00253B94" w:rsidRDefault="00253B94" w:rsidP="00253B94">
      <w:pPr>
        <w:pStyle w:val="ListParagraph"/>
        <w:numPr>
          <w:ilvl w:val="0"/>
          <w:numId w:val="6"/>
        </w:numPr>
        <w:spacing w:after="0"/>
        <w:jc w:val="both"/>
        <w:rPr>
          <w:rFonts w:ascii="Arial" w:hAnsi="Arial" w:cs="Arial"/>
          <w:color w:val="000000"/>
          <w:sz w:val="20"/>
          <w:szCs w:val="20"/>
          <w:lang w:eastAsia="en-GB"/>
        </w:rPr>
      </w:pPr>
      <w:r w:rsidRPr="00253B94">
        <w:rPr>
          <w:rFonts w:ascii="Arial" w:hAnsi="Arial" w:cs="Arial"/>
          <w:color w:val="000000"/>
          <w:sz w:val="20"/>
          <w:szCs w:val="20"/>
          <w:lang w:eastAsia="en-GB"/>
        </w:rPr>
        <w:t>Schedule 4 - Additional Terms</w:t>
      </w:r>
    </w:p>
    <w:p w14:paraId="1E643909" w14:textId="77777777" w:rsidR="00253B94" w:rsidRPr="00253B94" w:rsidRDefault="00253B94" w:rsidP="00253B94">
      <w:pPr>
        <w:numPr>
          <w:ilvl w:val="0"/>
          <w:numId w:val="6"/>
        </w:numPr>
        <w:spacing w:after="0" w:line="240" w:lineRule="auto"/>
        <w:jc w:val="both"/>
        <w:rPr>
          <w:rFonts w:ascii="Arial" w:hAnsi="Arial" w:cs="Arial"/>
          <w:color w:val="000000"/>
          <w:sz w:val="20"/>
          <w:szCs w:val="20"/>
        </w:rPr>
      </w:pPr>
      <w:r w:rsidRPr="00253B94">
        <w:rPr>
          <w:rFonts w:ascii="Arial" w:hAnsi="Arial" w:cs="Arial"/>
          <w:color w:val="000000"/>
          <w:sz w:val="20"/>
          <w:szCs w:val="20"/>
        </w:rPr>
        <w:t>Conditions of Contract (as detailed in Framework Schedule 4 – Order Form and Call-Off Terms for the Managed Learning Service dated 4</w:t>
      </w:r>
      <w:r w:rsidRPr="00253B94">
        <w:rPr>
          <w:rFonts w:ascii="Arial" w:hAnsi="Arial" w:cs="Arial"/>
          <w:color w:val="000000"/>
          <w:sz w:val="20"/>
          <w:szCs w:val="20"/>
          <w:vertAlign w:val="superscript"/>
        </w:rPr>
        <w:t>th</w:t>
      </w:r>
      <w:r w:rsidRPr="00253B94">
        <w:rPr>
          <w:rFonts w:ascii="Arial" w:hAnsi="Arial" w:cs="Arial"/>
          <w:color w:val="000000"/>
          <w:sz w:val="20"/>
          <w:szCs w:val="20"/>
        </w:rPr>
        <w:t xml:space="preserve"> July 2017 to the Framework Agreement entered into between the Authority and the Supplier on RM3822) </w:t>
      </w:r>
    </w:p>
    <w:p w14:paraId="05ECD049" w14:textId="77777777" w:rsidR="00253B94" w:rsidRPr="0065049F" w:rsidRDefault="00253B94" w:rsidP="00253B94">
      <w:pPr>
        <w:ind w:left="993" w:hanging="273"/>
        <w:rPr>
          <w:rFonts w:ascii="Arial" w:hAnsi="Arial" w:cs="Arial"/>
        </w:rPr>
      </w:pPr>
    </w:p>
    <w:p w14:paraId="68FF34F8" w14:textId="77777777" w:rsidR="009951A9" w:rsidRDefault="00253B94" w:rsidP="00253B94">
      <w:pPr>
        <w:keepNext/>
        <w:keepLines/>
        <w:widowControl w:val="0"/>
        <w:autoSpaceDE w:val="0"/>
        <w:autoSpaceDN w:val="0"/>
        <w:adjustRightInd w:val="0"/>
        <w:spacing w:before="480" w:after="0" w:line="276" w:lineRule="auto"/>
        <w:ind w:left="120" w:right="120"/>
        <w:jc w:val="center"/>
        <w:rPr>
          <w:rFonts w:ascii="Arial" w:hAnsi="Arial" w:cs="Arial"/>
          <w:sz w:val="24"/>
          <w:szCs w:val="24"/>
        </w:rPr>
      </w:pPr>
      <w:r>
        <w:rPr>
          <w:rFonts w:ascii="Arial" w:hAnsi="Arial" w:cs="Arial"/>
          <w:b/>
          <w:bCs/>
          <w:color w:val="000000"/>
          <w:sz w:val="28"/>
          <w:szCs w:val="28"/>
        </w:rPr>
        <w:br w:type="page"/>
      </w:r>
    </w:p>
    <w:p w14:paraId="219FEDA1" w14:textId="77777777" w:rsidR="00253B94" w:rsidRPr="0065049F" w:rsidRDefault="00253B94" w:rsidP="00253B94">
      <w:pPr>
        <w:pStyle w:val="Heading3"/>
        <w:rPr>
          <w:rFonts w:cs="Arial"/>
          <w:i w:val="0"/>
          <w:sz w:val="28"/>
          <w:szCs w:val="28"/>
          <w:u w:val="single"/>
        </w:rPr>
      </w:pPr>
      <w:r w:rsidRPr="0065049F">
        <w:rPr>
          <w:rFonts w:eastAsia="MS Mincho" w:cs="Arial"/>
          <w:i w:val="0"/>
          <w:sz w:val="28"/>
          <w:szCs w:val="28"/>
          <w:u w:val="single"/>
          <w:lang w:eastAsia="ja-JP"/>
        </w:rPr>
        <w:lastRenderedPageBreak/>
        <w:t>In</w:t>
      </w:r>
      <w:r w:rsidRPr="0065049F">
        <w:rPr>
          <w:rFonts w:cs="Arial"/>
          <w:i w:val="0"/>
          <w:sz w:val="28"/>
          <w:szCs w:val="28"/>
          <w:u w:val="single"/>
        </w:rPr>
        <w:t>dex to Schedules</w:t>
      </w:r>
    </w:p>
    <w:p w14:paraId="0F6C03AC" w14:textId="77777777" w:rsidR="00253B94" w:rsidRPr="0065049F" w:rsidRDefault="00253B94" w:rsidP="00253B94">
      <w:pPr>
        <w:spacing w:after="0" w:line="240" w:lineRule="auto"/>
        <w:jc w:val="center"/>
        <w:rPr>
          <w:rFonts w:ascii="Arial" w:hAnsi="Arial" w:cs="Arial"/>
          <w:b/>
          <w:i/>
        </w:rPr>
      </w:pPr>
    </w:p>
    <w:p w14:paraId="3DD58A38" w14:textId="77777777" w:rsidR="00253B94" w:rsidRPr="0065049F" w:rsidRDefault="00253B94" w:rsidP="00253B94">
      <w:pPr>
        <w:spacing w:after="0" w:line="240" w:lineRule="auto"/>
        <w:rPr>
          <w:rFonts w:ascii="Arial" w:hAnsi="Arial" w:cs="Arial"/>
          <w:b/>
        </w:rPr>
      </w:pPr>
    </w:p>
    <w:p w14:paraId="44244AAE" w14:textId="77777777" w:rsidR="00253B94" w:rsidRPr="0065049F" w:rsidRDefault="00253B94" w:rsidP="00253B94">
      <w:pPr>
        <w:spacing w:after="0" w:line="240" w:lineRule="auto"/>
        <w:rPr>
          <w:rFonts w:ascii="Arial" w:hAnsi="Arial" w:cs="Arial"/>
          <w:b/>
        </w:rPr>
      </w:pPr>
      <w:r w:rsidRPr="0065049F">
        <w:rPr>
          <w:rFonts w:ascii="Arial" w:hAnsi="Arial" w:cs="Arial"/>
          <w:b/>
        </w:rPr>
        <w:t>SCHEDULE 1</w:t>
      </w:r>
      <w:r w:rsidRPr="0065049F">
        <w:rPr>
          <w:rFonts w:ascii="Arial" w:hAnsi="Arial" w:cs="Arial"/>
          <w:b/>
        </w:rPr>
        <w:tab/>
      </w:r>
      <w:r w:rsidRPr="0065049F">
        <w:rPr>
          <w:rFonts w:ascii="Arial" w:hAnsi="Arial" w:cs="Arial"/>
          <w:b/>
        </w:rPr>
        <w:tab/>
      </w:r>
      <w:r w:rsidRPr="0065049F">
        <w:rPr>
          <w:rFonts w:ascii="Arial" w:hAnsi="Arial" w:cs="Arial"/>
          <w:b/>
        </w:rPr>
        <w:tab/>
      </w:r>
      <w:r w:rsidRPr="0065049F">
        <w:rPr>
          <w:rFonts w:ascii="Arial" w:hAnsi="Arial" w:cs="Arial"/>
          <w:b/>
        </w:rPr>
        <w:tab/>
        <w:t>STATEMENT OF REQUIREMENT</w:t>
      </w:r>
      <w:r w:rsidRPr="0065049F">
        <w:rPr>
          <w:rFonts w:ascii="Arial" w:hAnsi="Arial" w:cs="Arial"/>
          <w:b/>
        </w:rPr>
        <w:tab/>
        <w:t xml:space="preserve">      </w:t>
      </w:r>
    </w:p>
    <w:p w14:paraId="3F51C1DD" w14:textId="77777777" w:rsidR="00253B94" w:rsidRPr="0065049F" w:rsidRDefault="00253B94" w:rsidP="00253B94">
      <w:pPr>
        <w:spacing w:after="0" w:line="240" w:lineRule="auto"/>
        <w:rPr>
          <w:rFonts w:ascii="Arial" w:hAnsi="Arial" w:cs="Arial"/>
          <w:b/>
        </w:rPr>
      </w:pPr>
      <w:r w:rsidRPr="0065049F">
        <w:rPr>
          <w:rFonts w:ascii="Arial" w:hAnsi="Arial" w:cs="Arial"/>
          <w:b/>
        </w:rPr>
        <w:t xml:space="preserve"> </w:t>
      </w:r>
      <w:r w:rsidRPr="0065049F">
        <w:rPr>
          <w:rFonts w:ascii="Arial" w:hAnsi="Arial" w:cs="Arial"/>
          <w:b/>
        </w:rPr>
        <w:tab/>
      </w:r>
    </w:p>
    <w:p w14:paraId="3E870E28" w14:textId="77777777" w:rsidR="00253B94" w:rsidRPr="0065049F" w:rsidRDefault="00253B94" w:rsidP="00253B94">
      <w:pPr>
        <w:spacing w:after="0" w:line="240" w:lineRule="auto"/>
        <w:rPr>
          <w:rFonts w:ascii="Arial" w:hAnsi="Arial" w:cs="Arial"/>
          <w:b/>
        </w:rPr>
      </w:pPr>
      <w:r w:rsidRPr="0065049F">
        <w:rPr>
          <w:rFonts w:ascii="Arial" w:hAnsi="Arial" w:cs="Arial"/>
          <w:b/>
        </w:rPr>
        <w:t>SCHEDULE 2</w:t>
      </w:r>
      <w:r w:rsidRPr="0065049F">
        <w:rPr>
          <w:rFonts w:ascii="Arial" w:hAnsi="Arial" w:cs="Arial"/>
          <w:b/>
        </w:rPr>
        <w:tab/>
      </w:r>
      <w:r w:rsidRPr="0065049F">
        <w:rPr>
          <w:rFonts w:ascii="Arial" w:hAnsi="Arial" w:cs="Arial"/>
          <w:b/>
        </w:rPr>
        <w:tab/>
      </w:r>
      <w:r w:rsidRPr="0065049F">
        <w:rPr>
          <w:rFonts w:ascii="Arial" w:hAnsi="Arial" w:cs="Arial"/>
          <w:b/>
        </w:rPr>
        <w:tab/>
      </w:r>
      <w:r w:rsidRPr="0065049F">
        <w:rPr>
          <w:rFonts w:ascii="Arial" w:hAnsi="Arial" w:cs="Arial"/>
          <w:b/>
        </w:rPr>
        <w:tab/>
        <w:t>PRICING SCHEDULE</w:t>
      </w:r>
      <w:r w:rsidRPr="0065049F">
        <w:rPr>
          <w:rFonts w:ascii="Arial" w:hAnsi="Arial" w:cs="Arial"/>
          <w:b/>
        </w:rPr>
        <w:tab/>
      </w:r>
    </w:p>
    <w:p w14:paraId="5E36EA53" w14:textId="77777777" w:rsidR="00253B94" w:rsidRPr="0065049F" w:rsidRDefault="00253B94" w:rsidP="00253B94">
      <w:pPr>
        <w:spacing w:after="0" w:line="240" w:lineRule="auto"/>
        <w:rPr>
          <w:rFonts w:ascii="Arial" w:hAnsi="Arial" w:cs="Arial"/>
          <w:b/>
        </w:rPr>
      </w:pPr>
    </w:p>
    <w:p w14:paraId="7BC84B2A" w14:textId="77777777" w:rsidR="00970D8A" w:rsidRDefault="00253B94" w:rsidP="00253B94">
      <w:pPr>
        <w:spacing w:after="0" w:line="240" w:lineRule="auto"/>
        <w:rPr>
          <w:rFonts w:ascii="Arial" w:hAnsi="Arial" w:cs="Arial"/>
          <w:b/>
        </w:rPr>
      </w:pPr>
      <w:r w:rsidRPr="0065049F">
        <w:rPr>
          <w:rFonts w:ascii="Arial" w:hAnsi="Arial" w:cs="Arial"/>
          <w:b/>
        </w:rPr>
        <w:t>SCHEDULE 3</w:t>
      </w:r>
      <w:r w:rsidRPr="0065049F">
        <w:rPr>
          <w:rFonts w:ascii="Arial" w:hAnsi="Arial" w:cs="Arial"/>
          <w:b/>
        </w:rPr>
        <w:tab/>
      </w:r>
      <w:r w:rsidRPr="0065049F">
        <w:rPr>
          <w:rFonts w:ascii="Arial" w:hAnsi="Arial" w:cs="Arial"/>
          <w:b/>
        </w:rPr>
        <w:tab/>
      </w:r>
      <w:r w:rsidRPr="0065049F">
        <w:rPr>
          <w:rFonts w:ascii="Arial" w:hAnsi="Arial" w:cs="Arial"/>
          <w:b/>
        </w:rPr>
        <w:tab/>
      </w:r>
      <w:r w:rsidRPr="0065049F">
        <w:rPr>
          <w:rFonts w:ascii="Arial" w:hAnsi="Arial" w:cs="Arial"/>
          <w:b/>
        </w:rPr>
        <w:tab/>
        <w:t>PROPOSAL</w:t>
      </w:r>
    </w:p>
    <w:p w14:paraId="4DF8825E" w14:textId="77777777" w:rsidR="00970D8A" w:rsidRDefault="00970D8A" w:rsidP="00253B94">
      <w:pPr>
        <w:spacing w:after="0" w:line="240" w:lineRule="auto"/>
        <w:rPr>
          <w:rFonts w:ascii="Arial" w:hAnsi="Arial" w:cs="Arial"/>
          <w:b/>
        </w:rPr>
      </w:pPr>
    </w:p>
    <w:p w14:paraId="51AE3095" w14:textId="77777777" w:rsidR="00253B94" w:rsidRPr="0065049F" w:rsidRDefault="00970D8A" w:rsidP="00253B94">
      <w:pPr>
        <w:spacing w:after="0" w:line="240" w:lineRule="auto"/>
        <w:rPr>
          <w:rFonts w:ascii="Arial" w:hAnsi="Arial" w:cs="Arial"/>
          <w:b/>
        </w:rPr>
      </w:pPr>
      <w:r>
        <w:rPr>
          <w:rFonts w:ascii="Arial" w:hAnsi="Arial" w:cs="Arial"/>
          <w:b/>
        </w:rPr>
        <w:t>SCHEDULE 4</w:t>
      </w:r>
      <w:r>
        <w:rPr>
          <w:rFonts w:ascii="Arial" w:hAnsi="Arial" w:cs="Arial"/>
          <w:b/>
        </w:rPr>
        <w:tab/>
      </w:r>
      <w:r>
        <w:rPr>
          <w:rFonts w:ascii="Arial" w:hAnsi="Arial" w:cs="Arial"/>
          <w:b/>
        </w:rPr>
        <w:tab/>
      </w:r>
      <w:r>
        <w:rPr>
          <w:rFonts w:ascii="Arial" w:hAnsi="Arial" w:cs="Arial"/>
          <w:b/>
        </w:rPr>
        <w:tab/>
      </w:r>
      <w:r>
        <w:rPr>
          <w:rFonts w:ascii="Arial" w:hAnsi="Arial" w:cs="Arial"/>
          <w:b/>
        </w:rPr>
        <w:tab/>
        <w:t>ADDITIONAL TERMS</w:t>
      </w:r>
      <w:r w:rsidR="00253B94" w:rsidRPr="0065049F">
        <w:rPr>
          <w:rFonts w:ascii="Arial" w:hAnsi="Arial" w:cs="Arial"/>
          <w:b/>
        </w:rPr>
        <w:tab/>
      </w:r>
    </w:p>
    <w:p w14:paraId="228A9534" w14:textId="77777777" w:rsidR="00253B94" w:rsidRPr="0065049F" w:rsidRDefault="00253B94" w:rsidP="00253B94">
      <w:pPr>
        <w:pStyle w:val="Heading1"/>
        <w:numPr>
          <w:ilvl w:val="0"/>
          <w:numId w:val="0"/>
        </w:numPr>
        <w:rPr>
          <w:rFonts w:cs="Arial"/>
          <w:i w:val="0"/>
          <w:szCs w:val="22"/>
        </w:rPr>
      </w:pPr>
    </w:p>
    <w:p w14:paraId="398AB3E6" w14:textId="77777777" w:rsidR="00253B94" w:rsidRPr="0065049F" w:rsidRDefault="00253B94" w:rsidP="00253B94">
      <w:pPr>
        <w:spacing w:after="0" w:line="240" w:lineRule="auto"/>
        <w:rPr>
          <w:rFonts w:ascii="Arial" w:hAnsi="Arial" w:cs="Arial"/>
          <w:b/>
        </w:rPr>
      </w:pPr>
      <w:r w:rsidRPr="0065049F">
        <w:rPr>
          <w:rFonts w:ascii="Arial" w:hAnsi="Arial" w:cs="Arial"/>
          <w:b/>
        </w:rPr>
        <w:t>APPENDIX (DEFFORM 111)</w:t>
      </w:r>
      <w:r w:rsidRPr="0065049F">
        <w:rPr>
          <w:rFonts w:ascii="Arial" w:hAnsi="Arial" w:cs="Arial"/>
          <w:b/>
        </w:rPr>
        <w:tab/>
      </w:r>
      <w:r w:rsidRPr="0065049F">
        <w:rPr>
          <w:rFonts w:ascii="Arial" w:hAnsi="Arial" w:cs="Arial"/>
          <w:b/>
        </w:rPr>
        <w:tab/>
        <w:t>ADDRESSES &amp; OTHER INFORMATION</w:t>
      </w:r>
    </w:p>
    <w:p w14:paraId="19244763" w14:textId="77777777" w:rsidR="00343E91" w:rsidRDefault="00343E91">
      <w:pPr>
        <w:widowControl w:val="0"/>
        <w:autoSpaceDE w:val="0"/>
        <w:autoSpaceDN w:val="0"/>
        <w:adjustRightInd w:val="0"/>
        <w:spacing w:after="200" w:line="276" w:lineRule="auto"/>
        <w:ind w:left="120" w:right="120"/>
        <w:rPr>
          <w:rFonts w:ascii="Arial" w:hAnsi="Arial" w:cs="Arial"/>
          <w:sz w:val="24"/>
          <w:szCs w:val="24"/>
        </w:rPr>
      </w:pPr>
    </w:p>
    <w:p w14:paraId="1FD369B9" w14:textId="5FE52518" w:rsidR="00E5778B" w:rsidRDefault="00343E91" w:rsidP="00343E91">
      <w:pPr>
        <w:widowControl w:val="0"/>
        <w:autoSpaceDE w:val="0"/>
        <w:autoSpaceDN w:val="0"/>
        <w:adjustRightInd w:val="0"/>
        <w:spacing w:after="200" w:line="276" w:lineRule="auto"/>
        <w:ind w:left="120" w:right="120"/>
        <w:jc w:val="center"/>
        <w:rPr>
          <w:rFonts w:ascii="Arial" w:hAnsi="Arial" w:cs="Arial"/>
          <w:b/>
          <w:sz w:val="24"/>
          <w:szCs w:val="24"/>
        </w:rPr>
      </w:pPr>
      <w:r>
        <w:rPr>
          <w:rFonts w:ascii="Arial" w:hAnsi="Arial" w:cs="Arial"/>
          <w:sz w:val="24"/>
          <w:szCs w:val="24"/>
        </w:rPr>
        <w:br w:type="page"/>
      </w:r>
      <w:r w:rsidRPr="00343E91">
        <w:rPr>
          <w:rFonts w:ascii="Arial" w:hAnsi="Arial" w:cs="Arial"/>
          <w:b/>
          <w:sz w:val="24"/>
          <w:szCs w:val="24"/>
        </w:rPr>
        <w:lastRenderedPageBreak/>
        <w:t>SCHEDULE 1 STATEMENT OF REQUIREMENT</w:t>
      </w:r>
    </w:p>
    <w:p w14:paraId="74CCF65D" w14:textId="76143628" w:rsidR="001B2BB7" w:rsidRDefault="001B2BB7"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2EA7E83C" w14:textId="77777777" w:rsidR="001B2BB7" w:rsidRPr="001B2BB7" w:rsidRDefault="001B2BB7" w:rsidP="007D3FB1">
      <w:pPr>
        <w:keepNext/>
        <w:keepLines/>
        <w:shd w:val="clear" w:color="auto" w:fill="70AD47"/>
        <w:spacing w:before="240" w:after="120" w:line="240" w:lineRule="auto"/>
        <w:jc w:val="both"/>
        <w:outlineLvl w:val="1"/>
        <w:rPr>
          <w:rFonts w:cs="Arial"/>
          <w:b/>
          <w:bCs/>
          <w:iCs/>
          <w:sz w:val="28"/>
          <w:szCs w:val="28"/>
        </w:rPr>
      </w:pPr>
      <w:bookmarkStart w:id="0" w:name="_Toc331002126"/>
      <w:r w:rsidRPr="001B2BB7">
        <w:rPr>
          <w:rFonts w:cs="Arial"/>
          <w:b/>
          <w:bCs/>
          <w:iCs/>
          <w:sz w:val="28"/>
          <w:szCs w:val="28"/>
        </w:rPr>
        <w:t>Purpose / Learning Outcome</w:t>
      </w:r>
    </w:p>
    <w:p w14:paraId="7A8512D2" w14:textId="77777777" w:rsidR="001B2BB7" w:rsidRPr="001B2BB7" w:rsidRDefault="001B2BB7" w:rsidP="001B2BB7">
      <w:pPr>
        <w:spacing w:after="240" w:line="240" w:lineRule="auto"/>
        <w:jc w:val="both"/>
        <w:rPr>
          <w:i/>
        </w:rPr>
      </w:pPr>
      <w:r w:rsidRPr="001B2BB7">
        <w:rPr>
          <w:i/>
        </w:rPr>
        <w:t>To recognise and harness the talent of our military, civilian and commercial space workforce, Defence Space Workforce training requirements must be captured and understood. Before appropriate resources can be effectively leveraged, a TNA is necessary to articulate this requirement. Commander UK Space Command, as Defence Space TRA, is to conduct a TNA to determine the optimal training solution to deliver the Defence Space Workforce. Output of the TNA is to be:</w:t>
      </w:r>
    </w:p>
    <w:p w14:paraId="5E300380" w14:textId="77777777" w:rsidR="001B2BB7" w:rsidRPr="001B2BB7" w:rsidRDefault="001B2BB7" w:rsidP="001B2BB7">
      <w:pPr>
        <w:spacing w:after="240" w:line="240" w:lineRule="auto"/>
        <w:ind w:left="720"/>
        <w:jc w:val="both"/>
        <w:rPr>
          <w:i/>
        </w:rPr>
      </w:pPr>
      <w:r w:rsidRPr="001B2BB7">
        <w:rPr>
          <w:i/>
        </w:rPr>
        <w:t>a.</w:t>
      </w:r>
      <w:r w:rsidRPr="001B2BB7">
        <w:rPr>
          <w:i/>
        </w:rPr>
        <w:tab/>
        <w:t>An interim report by 30 Sep 21 with sufficient detail to inform ABC22 option development.</w:t>
      </w:r>
    </w:p>
    <w:p w14:paraId="73033BCF" w14:textId="77777777" w:rsidR="001B2BB7" w:rsidRPr="001B2BB7" w:rsidRDefault="001B2BB7" w:rsidP="001B2BB7">
      <w:pPr>
        <w:spacing w:after="240" w:line="240" w:lineRule="auto"/>
        <w:ind w:left="720"/>
        <w:jc w:val="both"/>
        <w:rPr>
          <w:i/>
        </w:rPr>
      </w:pPr>
      <w:r w:rsidRPr="001B2BB7">
        <w:rPr>
          <w:i/>
        </w:rPr>
        <w:t>b.</w:t>
      </w:r>
      <w:r w:rsidRPr="001B2BB7">
        <w:rPr>
          <w:i/>
        </w:rPr>
        <w:tab/>
        <w:t>A final TNA report as soon as practicable, but no later than 25 Mar 22, covering both Defence Workforce training needs and recommendations for the optimum Defence Training governance structure.</w:t>
      </w:r>
    </w:p>
    <w:p w14:paraId="5E1A6D22" w14:textId="77777777" w:rsidR="001B2BB7" w:rsidRPr="001B2BB7" w:rsidRDefault="001B2BB7" w:rsidP="007D3FB1">
      <w:pPr>
        <w:keepNext/>
        <w:keepLines/>
        <w:shd w:val="clear" w:color="auto" w:fill="70AD47"/>
        <w:spacing w:before="240" w:after="120" w:line="240" w:lineRule="auto"/>
        <w:jc w:val="both"/>
        <w:outlineLvl w:val="1"/>
        <w:rPr>
          <w:rFonts w:cs="Arial"/>
          <w:b/>
          <w:bCs/>
          <w:iCs/>
          <w:sz w:val="28"/>
          <w:szCs w:val="28"/>
        </w:rPr>
      </w:pPr>
      <w:bookmarkStart w:id="1" w:name="_Toc331002127"/>
      <w:bookmarkEnd w:id="0"/>
      <w:r w:rsidRPr="001B2BB7">
        <w:rPr>
          <w:rFonts w:cs="Arial"/>
          <w:b/>
          <w:bCs/>
          <w:iCs/>
          <w:sz w:val="28"/>
          <w:szCs w:val="28"/>
        </w:rPr>
        <w:t>Background Information</w:t>
      </w:r>
    </w:p>
    <w:p w14:paraId="36D991C9" w14:textId="77777777" w:rsidR="001B2BB7" w:rsidRPr="001B2BB7" w:rsidRDefault="001B2BB7" w:rsidP="001B2BB7">
      <w:pPr>
        <w:spacing w:after="240" w:line="240" w:lineRule="auto"/>
        <w:jc w:val="both"/>
        <w:rPr>
          <w:i/>
        </w:rPr>
      </w:pPr>
      <w:r w:rsidRPr="001B2BB7">
        <w:rPr>
          <w:i/>
        </w:rPr>
        <w:t xml:space="preserve">UK Space Command formed on 1 April 2021.  As a Joint Command, it is staffed from the Royal Navy, British Army and Royal Air Force, the Civil Service and key members of the commercial sector.  It brings together 3 functions under AVM Paul Godfrey, a single 2-Star military commander: space operations; space workforce training and growth; and space capability (developing and delivering space equipment programmes).  </w:t>
      </w:r>
    </w:p>
    <w:p w14:paraId="53BA9D17" w14:textId="77777777" w:rsidR="001B2BB7" w:rsidRPr="001B2BB7" w:rsidRDefault="001B2BB7" w:rsidP="001B2BB7">
      <w:pPr>
        <w:spacing w:after="240" w:line="240" w:lineRule="auto"/>
        <w:jc w:val="both"/>
        <w:rPr>
          <w:i/>
        </w:rPr>
      </w:pPr>
      <w:r w:rsidRPr="001B2BB7">
        <w:rPr>
          <w:i/>
        </w:rPr>
        <w:t xml:space="preserve">The Command is currently located at RAF High Wycombe, alongside RAF Air Command. This is allowing Space Command to build on existing RAF Space structures, such as the UK’s Space Operations Centre (UK SpOC).  </w:t>
      </w:r>
    </w:p>
    <w:p w14:paraId="392969BA" w14:textId="77777777" w:rsidR="001B2BB7" w:rsidRPr="001B2BB7" w:rsidRDefault="001B2BB7" w:rsidP="001B2BB7">
      <w:pPr>
        <w:spacing w:after="240" w:line="240" w:lineRule="auto"/>
        <w:jc w:val="both"/>
        <w:rPr>
          <w:i/>
        </w:rPr>
      </w:pPr>
      <w:r w:rsidRPr="001B2BB7">
        <w:rPr>
          <w:i/>
        </w:rPr>
        <w:t>UK Space Command is being delivered by a change programme that is progressing on a conditions-based timeline.  The roadmap sets out the transfer of operational capabilities and authorities, and the growth in capability and workforce, in conjunction with Defence, Civil and commercial stakeholders to develop and deliver the required space capability for defence.</w:t>
      </w:r>
    </w:p>
    <w:p w14:paraId="04C9CD68" w14:textId="77777777" w:rsidR="001B2BB7" w:rsidRPr="001B2BB7" w:rsidRDefault="001B2BB7" w:rsidP="001B2BB7">
      <w:pPr>
        <w:spacing w:after="240" w:line="240" w:lineRule="auto"/>
        <w:jc w:val="both"/>
        <w:rPr>
          <w:i/>
        </w:rPr>
      </w:pPr>
      <w:r w:rsidRPr="001B2BB7">
        <w:rPr>
          <w:i/>
        </w:rPr>
        <w:t>At Full Operating Capability, UK Space Command will provide command and control of all of Defence’s space capabilities, including UK SpOC, RAF Fylingdales, SKYNET  and other enabling capabilities . It will have oversight of all space-based capability development, ensuring that space-based capabilities are developed in a way that ensures they can be integrated coherently with other defence capabilities (and other domains). This includes joint enabling capability sponsored and delivered by UKStratCom along with the Dstl Space S&amp;T programme. It will also have responsibility for the recruitment, training and development of Defence personnel working in the space domain.</w:t>
      </w:r>
    </w:p>
    <w:bookmarkEnd w:id="1"/>
    <w:p w14:paraId="4CD9B12C" w14:textId="77777777" w:rsidR="001B2BB7" w:rsidRPr="001B2BB7" w:rsidRDefault="001B2BB7" w:rsidP="007D3FB1">
      <w:pPr>
        <w:keepNext/>
        <w:keepLines/>
        <w:shd w:val="clear" w:color="auto" w:fill="70AD47"/>
        <w:spacing w:before="240" w:after="120" w:line="240" w:lineRule="auto"/>
        <w:ind w:left="360"/>
        <w:jc w:val="both"/>
        <w:outlineLvl w:val="1"/>
        <w:rPr>
          <w:rFonts w:cs="Arial"/>
          <w:b/>
          <w:bCs/>
          <w:iCs/>
          <w:color w:val="000000"/>
          <w:sz w:val="28"/>
          <w:szCs w:val="28"/>
        </w:rPr>
      </w:pPr>
      <w:r w:rsidRPr="001B2BB7">
        <w:rPr>
          <w:rFonts w:cs="Arial"/>
          <w:b/>
          <w:bCs/>
          <w:iCs/>
          <w:color w:val="000000"/>
          <w:sz w:val="28"/>
          <w:szCs w:val="28"/>
        </w:rPr>
        <w:t>Detailed Description of Specification</w:t>
      </w:r>
    </w:p>
    <w:p w14:paraId="566ECD22" w14:textId="77777777" w:rsidR="001B2BB7" w:rsidRPr="001B2BB7" w:rsidRDefault="001B2BB7" w:rsidP="001B2BB7">
      <w:pPr>
        <w:spacing w:after="240" w:line="240" w:lineRule="auto"/>
        <w:jc w:val="both"/>
        <w:rPr>
          <w:i/>
        </w:rPr>
      </w:pPr>
      <w:r w:rsidRPr="001B2BB7">
        <w:rPr>
          <w:i/>
        </w:rPr>
        <w:t>The guiding policy to lead all TLOD activity is JSP822. The details of TNA and TLOD management are extensive; however, the application of these policies can, with some careful adjustment, be tailored to the specific domain of operation. Space, very much like cyber, can be constructed as a virtual domain of operations; this has precedent to change how DSAT is applied. An example of this includes operational standards, which are temporary, invasive and persistent – and reflective of the nuances of a continuously changing threat environment.</w:t>
      </w:r>
    </w:p>
    <w:p w14:paraId="73C07D9F" w14:textId="77777777" w:rsidR="001B2BB7" w:rsidRPr="001B2BB7" w:rsidRDefault="001B2BB7" w:rsidP="007D3FB1">
      <w:pPr>
        <w:keepNext/>
        <w:shd w:val="clear" w:color="auto" w:fill="70AD47"/>
        <w:spacing w:before="120" w:after="120" w:line="240" w:lineRule="auto"/>
        <w:ind w:left="907"/>
        <w:jc w:val="both"/>
        <w:outlineLvl w:val="2"/>
        <w:rPr>
          <w:rFonts w:cs="Arial"/>
          <w:b/>
          <w:bCs/>
          <w:color w:val="000000"/>
          <w:sz w:val="26"/>
          <w:szCs w:val="26"/>
        </w:rPr>
      </w:pPr>
      <w:r w:rsidRPr="001B2BB7">
        <w:rPr>
          <w:rFonts w:cs="Arial"/>
          <w:b/>
          <w:bCs/>
          <w:color w:val="000000"/>
          <w:sz w:val="26"/>
          <w:szCs w:val="26"/>
        </w:rPr>
        <w:lastRenderedPageBreak/>
        <w:t xml:space="preserve">The Requirement </w:t>
      </w:r>
    </w:p>
    <w:p w14:paraId="3AA028A9" w14:textId="77777777" w:rsidR="001B2BB7" w:rsidRPr="001B2BB7" w:rsidRDefault="001B2BB7" w:rsidP="001B2BB7">
      <w:pPr>
        <w:spacing w:after="0" w:line="240" w:lineRule="auto"/>
        <w:jc w:val="both"/>
        <w:rPr>
          <w:i/>
        </w:rPr>
      </w:pPr>
      <w:r w:rsidRPr="001B2BB7">
        <w:rPr>
          <w:i/>
        </w:rPr>
        <w:t xml:space="preserve">Organisational Roles and Responsibilities. Defence’s Space organisational laydown is anticipated to comprise of a space workforce of both space specialists and generalists which will fall into three categories that collectively will deliver the totality of the space workforce: Space Command, Space Operations and Space Technical: </w:t>
      </w:r>
    </w:p>
    <w:p w14:paraId="2D44A473" w14:textId="77777777" w:rsidR="001B2BB7" w:rsidRPr="001B2BB7" w:rsidRDefault="001B2BB7" w:rsidP="001B2BB7">
      <w:pPr>
        <w:spacing w:after="0" w:line="240" w:lineRule="auto"/>
        <w:jc w:val="both"/>
        <w:rPr>
          <w:i/>
        </w:rPr>
      </w:pPr>
    </w:p>
    <w:p w14:paraId="3D65AD70" w14:textId="77777777" w:rsidR="001B2BB7" w:rsidRPr="001B2BB7" w:rsidRDefault="001B2BB7" w:rsidP="001B2BB7">
      <w:pPr>
        <w:spacing w:after="0" w:line="240" w:lineRule="auto"/>
        <w:ind w:left="720"/>
        <w:jc w:val="both"/>
        <w:rPr>
          <w:i/>
        </w:rPr>
      </w:pPr>
      <w:r w:rsidRPr="001B2BB7">
        <w:rPr>
          <w:i/>
        </w:rPr>
        <w:t>a.</w:t>
      </w:r>
      <w:r w:rsidRPr="001B2BB7">
        <w:rPr>
          <w:i/>
        </w:rPr>
        <w:tab/>
        <w:t xml:space="preserve">Space Command. The command element of UK Space Command charged with the delivery of military space effects and National tasking . </w:t>
      </w:r>
    </w:p>
    <w:p w14:paraId="00BB7D7B" w14:textId="77777777" w:rsidR="001B2BB7" w:rsidRPr="001B2BB7" w:rsidRDefault="001B2BB7" w:rsidP="001B2BB7">
      <w:pPr>
        <w:spacing w:after="0" w:line="240" w:lineRule="auto"/>
        <w:ind w:left="720"/>
        <w:jc w:val="both"/>
        <w:rPr>
          <w:i/>
        </w:rPr>
      </w:pPr>
    </w:p>
    <w:p w14:paraId="33C9785A" w14:textId="77777777" w:rsidR="001B2BB7" w:rsidRPr="001B2BB7" w:rsidRDefault="001B2BB7" w:rsidP="001B2BB7">
      <w:pPr>
        <w:spacing w:after="0" w:line="240" w:lineRule="auto"/>
        <w:ind w:left="720"/>
        <w:jc w:val="both"/>
        <w:rPr>
          <w:i/>
        </w:rPr>
      </w:pPr>
      <w:r w:rsidRPr="001B2BB7">
        <w:rPr>
          <w:i/>
        </w:rPr>
        <w:t>b.</w:t>
      </w:r>
      <w:r w:rsidRPr="001B2BB7">
        <w:rPr>
          <w:i/>
        </w:rPr>
        <w:tab/>
        <w:t xml:space="preserve">Space Operations. Space Operations covers a range of space roles which require varying levels of specialisation. Depending on the role, there will be a need for a deep understanding of the environment to be able to support space operations. Space platform operators will deliver both on orbit and terrestrial delivery against a high level of training investment.  At present it should be assumed there will be little change to the operational delivery and management of current capabilities, with the alignment of all space assets under UK Space Command in time, including Skynet.  </w:t>
      </w:r>
    </w:p>
    <w:p w14:paraId="531AF607" w14:textId="77777777" w:rsidR="001B2BB7" w:rsidRPr="001B2BB7" w:rsidRDefault="001B2BB7" w:rsidP="001B2BB7">
      <w:pPr>
        <w:spacing w:after="0" w:line="240" w:lineRule="auto"/>
        <w:ind w:left="720"/>
        <w:jc w:val="both"/>
        <w:rPr>
          <w:i/>
        </w:rPr>
      </w:pPr>
    </w:p>
    <w:p w14:paraId="4C5D4E03" w14:textId="77777777" w:rsidR="001B2BB7" w:rsidRPr="001B2BB7" w:rsidRDefault="001B2BB7" w:rsidP="001B2BB7">
      <w:pPr>
        <w:spacing w:after="0" w:line="240" w:lineRule="auto"/>
        <w:ind w:left="720"/>
        <w:jc w:val="both"/>
        <w:rPr>
          <w:i/>
        </w:rPr>
      </w:pPr>
      <w:r w:rsidRPr="001B2BB7">
        <w:rPr>
          <w:i/>
        </w:rPr>
        <w:t>c.</w:t>
      </w:r>
      <w:r w:rsidRPr="001B2BB7">
        <w:rPr>
          <w:i/>
        </w:rPr>
        <w:tab/>
        <w:t>Space Technical (Enablers and Support). Akin to the Space Operator, the Space Technical role has varying levels of specialisation that enables integration activity across all domains. The organisational needs analysis would seek to understand the change in focus and assess the impact on the overall level of training required to ensure competency frameworks across all workforce areas.</w:t>
      </w:r>
    </w:p>
    <w:p w14:paraId="3286949E" w14:textId="77777777" w:rsidR="001B2BB7" w:rsidRPr="001B2BB7" w:rsidRDefault="001B2BB7" w:rsidP="001B2BB7">
      <w:pPr>
        <w:spacing w:after="0" w:line="240" w:lineRule="auto"/>
        <w:jc w:val="both"/>
        <w:rPr>
          <w:i/>
        </w:rPr>
      </w:pPr>
    </w:p>
    <w:p w14:paraId="70004ED5" w14:textId="77777777" w:rsidR="001B2BB7" w:rsidRPr="001B2BB7" w:rsidRDefault="001B2BB7" w:rsidP="001B2BB7">
      <w:pPr>
        <w:spacing w:after="0" w:line="240" w:lineRule="auto"/>
        <w:jc w:val="both"/>
        <w:rPr>
          <w:i/>
        </w:rPr>
      </w:pPr>
      <w:r w:rsidRPr="001B2BB7">
        <w:rPr>
          <w:i/>
        </w:rPr>
        <w:t>The following activities are in scope in order of priority:</w:t>
      </w:r>
    </w:p>
    <w:p w14:paraId="56DD2EA0" w14:textId="77777777" w:rsidR="001B2BB7" w:rsidRPr="001B2BB7" w:rsidRDefault="001B2BB7" w:rsidP="001B2BB7">
      <w:pPr>
        <w:spacing w:after="0" w:line="240" w:lineRule="auto"/>
        <w:jc w:val="both"/>
        <w:rPr>
          <w:i/>
        </w:rPr>
      </w:pPr>
    </w:p>
    <w:p w14:paraId="7E5283AB" w14:textId="77777777" w:rsidR="001B2BB7" w:rsidRPr="001B2BB7" w:rsidRDefault="001B2BB7" w:rsidP="001B2BB7">
      <w:pPr>
        <w:numPr>
          <w:ilvl w:val="1"/>
          <w:numId w:val="21"/>
        </w:numPr>
        <w:spacing w:after="0" w:line="240" w:lineRule="auto"/>
        <w:jc w:val="both"/>
        <w:rPr>
          <w:i/>
        </w:rPr>
      </w:pPr>
      <w:r w:rsidRPr="001B2BB7">
        <w:rPr>
          <w:i/>
        </w:rPr>
        <w:t>Governance of Defence Space Training.</w:t>
      </w:r>
    </w:p>
    <w:p w14:paraId="3E922544" w14:textId="77777777" w:rsidR="001B2BB7" w:rsidRPr="001B2BB7" w:rsidRDefault="001B2BB7" w:rsidP="001B2BB7">
      <w:pPr>
        <w:spacing w:after="0" w:line="240" w:lineRule="auto"/>
        <w:ind w:left="720"/>
        <w:jc w:val="both"/>
        <w:rPr>
          <w:i/>
        </w:rPr>
      </w:pPr>
    </w:p>
    <w:p w14:paraId="07AC7C25" w14:textId="77777777" w:rsidR="001B2BB7" w:rsidRPr="001B2BB7" w:rsidRDefault="001B2BB7" w:rsidP="001B2BB7">
      <w:pPr>
        <w:numPr>
          <w:ilvl w:val="1"/>
          <w:numId w:val="21"/>
        </w:numPr>
        <w:spacing w:after="0" w:line="240" w:lineRule="auto"/>
        <w:jc w:val="both"/>
        <w:rPr>
          <w:i/>
        </w:rPr>
      </w:pPr>
      <w:r w:rsidRPr="001B2BB7">
        <w:rPr>
          <w:i/>
        </w:rPr>
        <w:t>Role specific training for personnel under the C2 of UK Space Command.</w:t>
      </w:r>
    </w:p>
    <w:p w14:paraId="7F235421" w14:textId="77777777" w:rsidR="001B2BB7" w:rsidRPr="001B2BB7" w:rsidRDefault="001B2BB7" w:rsidP="001B2BB7">
      <w:pPr>
        <w:spacing w:after="0" w:line="240" w:lineRule="auto"/>
        <w:jc w:val="both"/>
        <w:rPr>
          <w:i/>
        </w:rPr>
      </w:pPr>
    </w:p>
    <w:p w14:paraId="095F7B24" w14:textId="77777777" w:rsidR="001B2BB7" w:rsidRPr="001B2BB7" w:rsidRDefault="001B2BB7" w:rsidP="001B2BB7">
      <w:pPr>
        <w:numPr>
          <w:ilvl w:val="1"/>
          <w:numId w:val="21"/>
        </w:numPr>
        <w:spacing w:after="0" w:line="240" w:lineRule="auto"/>
        <w:jc w:val="both"/>
        <w:rPr>
          <w:i/>
        </w:rPr>
      </w:pPr>
      <w:r w:rsidRPr="001B2BB7">
        <w:rPr>
          <w:i/>
        </w:rPr>
        <w:t>Training for personnel filling Space related EO or LO posts.</w:t>
      </w:r>
    </w:p>
    <w:p w14:paraId="2F03BF03" w14:textId="77777777" w:rsidR="001B2BB7" w:rsidRPr="001B2BB7" w:rsidRDefault="001B2BB7" w:rsidP="001B2BB7">
      <w:pPr>
        <w:spacing w:after="0" w:line="240" w:lineRule="auto"/>
        <w:jc w:val="both"/>
        <w:rPr>
          <w:i/>
        </w:rPr>
      </w:pPr>
    </w:p>
    <w:p w14:paraId="3DC3B300" w14:textId="77777777" w:rsidR="001B2BB7" w:rsidRPr="001B2BB7" w:rsidRDefault="001B2BB7" w:rsidP="001B2BB7">
      <w:pPr>
        <w:numPr>
          <w:ilvl w:val="1"/>
          <w:numId w:val="21"/>
        </w:numPr>
        <w:spacing w:after="0" w:line="240" w:lineRule="auto"/>
        <w:jc w:val="both"/>
        <w:rPr>
          <w:i/>
        </w:rPr>
      </w:pPr>
      <w:r w:rsidRPr="001B2BB7">
        <w:rPr>
          <w:i/>
        </w:rPr>
        <w:t>Training for personnel liable for operational deployment into space roles.</w:t>
      </w:r>
    </w:p>
    <w:p w14:paraId="17B6E9D5" w14:textId="77777777" w:rsidR="001B2BB7" w:rsidRPr="001B2BB7" w:rsidRDefault="001B2BB7" w:rsidP="001B2BB7">
      <w:pPr>
        <w:spacing w:after="0" w:line="240" w:lineRule="auto"/>
        <w:jc w:val="both"/>
        <w:rPr>
          <w:i/>
        </w:rPr>
      </w:pPr>
    </w:p>
    <w:p w14:paraId="5F355A42" w14:textId="77777777" w:rsidR="001B2BB7" w:rsidRPr="001B2BB7" w:rsidRDefault="001B2BB7" w:rsidP="001B2BB7">
      <w:pPr>
        <w:numPr>
          <w:ilvl w:val="1"/>
          <w:numId w:val="21"/>
        </w:numPr>
        <w:spacing w:after="0" w:line="240" w:lineRule="auto"/>
        <w:jc w:val="both"/>
        <w:rPr>
          <w:i/>
        </w:rPr>
      </w:pPr>
      <w:r w:rsidRPr="001B2BB7">
        <w:rPr>
          <w:i/>
        </w:rPr>
        <w:t>Training for personnel filling Space related acquisition posts.</w:t>
      </w:r>
    </w:p>
    <w:p w14:paraId="1CD47391" w14:textId="77777777" w:rsidR="001B2BB7" w:rsidRPr="001B2BB7" w:rsidRDefault="001B2BB7" w:rsidP="001B2BB7">
      <w:pPr>
        <w:spacing w:after="0" w:line="240" w:lineRule="auto"/>
        <w:jc w:val="both"/>
        <w:rPr>
          <w:i/>
        </w:rPr>
      </w:pPr>
    </w:p>
    <w:p w14:paraId="1D623022" w14:textId="77777777" w:rsidR="001B2BB7" w:rsidRPr="001B2BB7" w:rsidRDefault="001B2BB7" w:rsidP="001B2BB7">
      <w:pPr>
        <w:numPr>
          <w:ilvl w:val="1"/>
          <w:numId w:val="21"/>
        </w:numPr>
        <w:spacing w:after="0" w:line="240" w:lineRule="auto"/>
        <w:jc w:val="both"/>
        <w:rPr>
          <w:i/>
        </w:rPr>
      </w:pPr>
      <w:r w:rsidRPr="001B2BB7">
        <w:rPr>
          <w:i/>
        </w:rPr>
        <w:t>Training for personnel filling Space related R&amp;D posts.</w:t>
      </w:r>
    </w:p>
    <w:p w14:paraId="5ADD5381" w14:textId="77777777" w:rsidR="001B2BB7" w:rsidRPr="001B2BB7" w:rsidRDefault="001B2BB7" w:rsidP="001B2BB7">
      <w:pPr>
        <w:spacing w:after="0" w:line="240" w:lineRule="auto"/>
        <w:jc w:val="both"/>
        <w:rPr>
          <w:i/>
        </w:rPr>
      </w:pPr>
    </w:p>
    <w:p w14:paraId="77D95CD1" w14:textId="77777777" w:rsidR="001B2BB7" w:rsidRPr="001B2BB7" w:rsidRDefault="001B2BB7" w:rsidP="001B2BB7">
      <w:pPr>
        <w:numPr>
          <w:ilvl w:val="1"/>
          <w:numId w:val="21"/>
        </w:numPr>
        <w:spacing w:after="0" w:line="240" w:lineRule="auto"/>
        <w:jc w:val="both"/>
        <w:rPr>
          <w:i/>
        </w:rPr>
      </w:pPr>
      <w:r w:rsidRPr="001B2BB7">
        <w:rPr>
          <w:i/>
        </w:rPr>
        <w:t>Training for personnel filling operational and strategic level space roles.</w:t>
      </w:r>
    </w:p>
    <w:p w14:paraId="68CABFC6" w14:textId="77777777" w:rsidR="001B2BB7" w:rsidRPr="001B2BB7" w:rsidRDefault="001B2BB7" w:rsidP="001B2BB7">
      <w:pPr>
        <w:spacing w:after="0" w:line="240" w:lineRule="auto"/>
        <w:jc w:val="both"/>
        <w:rPr>
          <w:i/>
        </w:rPr>
      </w:pPr>
    </w:p>
    <w:p w14:paraId="452C06E4" w14:textId="77777777" w:rsidR="001B2BB7" w:rsidRPr="001B2BB7" w:rsidRDefault="001B2BB7" w:rsidP="001B2BB7">
      <w:pPr>
        <w:numPr>
          <w:ilvl w:val="1"/>
          <w:numId w:val="21"/>
        </w:numPr>
        <w:spacing w:after="0" w:line="240" w:lineRule="auto"/>
        <w:jc w:val="both"/>
        <w:rPr>
          <w:i/>
        </w:rPr>
      </w:pPr>
      <w:r w:rsidRPr="001B2BB7">
        <w:rPr>
          <w:i/>
        </w:rPr>
        <w:t>Coherence of Defence Space training requirements across TLBs.</w:t>
      </w:r>
    </w:p>
    <w:p w14:paraId="45112B40" w14:textId="77777777" w:rsidR="001B2BB7" w:rsidRPr="001B2BB7" w:rsidRDefault="001B2BB7" w:rsidP="001B2BB7">
      <w:pPr>
        <w:spacing w:after="0" w:line="240" w:lineRule="auto"/>
        <w:jc w:val="both"/>
        <w:rPr>
          <w:i/>
        </w:rPr>
      </w:pPr>
    </w:p>
    <w:p w14:paraId="3EB50899" w14:textId="77777777" w:rsidR="001B2BB7" w:rsidRPr="001B2BB7" w:rsidRDefault="001B2BB7" w:rsidP="001B2BB7">
      <w:pPr>
        <w:numPr>
          <w:ilvl w:val="1"/>
          <w:numId w:val="21"/>
        </w:numPr>
        <w:spacing w:after="0" w:line="240" w:lineRule="auto"/>
        <w:jc w:val="both"/>
        <w:rPr>
          <w:i/>
        </w:rPr>
      </w:pPr>
      <w:r w:rsidRPr="001B2BB7">
        <w:rPr>
          <w:i/>
        </w:rPr>
        <w:t>Integration of Single Service role-specific training into broader Defence Space training.</w:t>
      </w:r>
    </w:p>
    <w:p w14:paraId="4217A0F6" w14:textId="77777777" w:rsidR="001B2BB7" w:rsidRPr="001B2BB7" w:rsidRDefault="001B2BB7" w:rsidP="001B2BB7">
      <w:pPr>
        <w:spacing w:after="0" w:line="240" w:lineRule="auto"/>
        <w:jc w:val="both"/>
        <w:rPr>
          <w:i/>
        </w:rPr>
      </w:pPr>
    </w:p>
    <w:p w14:paraId="1F86CCDE" w14:textId="77777777" w:rsidR="001B2BB7" w:rsidRPr="001B2BB7" w:rsidRDefault="001B2BB7" w:rsidP="001B2BB7">
      <w:pPr>
        <w:numPr>
          <w:ilvl w:val="1"/>
          <w:numId w:val="21"/>
        </w:numPr>
        <w:spacing w:after="0" w:line="240" w:lineRule="auto"/>
        <w:jc w:val="both"/>
        <w:rPr>
          <w:i/>
        </w:rPr>
      </w:pPr>
      <w:r w:rsidRPr="001B2BB7">
        <w:rPr>
          <w:i/>
        </w:rPr>
        <w:t>Generic space education and training for Defence (and eventually Cross Governmental) personnel.</w:t>
      </w:r>
    </w:p>
    <w:p w14:paraId="116E2FC7" w14:textId="77777777" w:rsidR="001B2BB7" w:rsidRPr="001B2BB7" w:rsidRDefault="001B2BB7" w:rsidP="001B2BB7">
      <w:pPr>
        <w:spacing w:after="0" w:line="240" w:lineRule="auto"/>
        <w:jc w:val="both"/>
        <w:rPr>
          <w:i/>
        </w:rPr>
      </w:pPr>
    </w:p>
    <w:p w14:paraId="4B2B9193" w14:textId="77777777" w:rsidR="001B2BB7" w:rsidRPr="001B2BB7" w:rsidRDefault="001B2BB7" w:rsidP="001B2BB7">
      <w:pPr>
        <w:spacing w:after="0" w:line="240" w:lineRule="auto"/>
        <w:jc w:val="both"/>
        <w:rPr>
          <w:i/>
        </w:rPr>
      </w:pPr>
      <w:r w:rsidRPr="001B2BB7">
        <w:rPr>
          <w:i/>
        </w:rPr>
        <w:t>The following exclusions apply:</w:t>
      </w:r>
    </w:p>
    <w:p w14:paraId="617C9BA7" w14:textId="77777777" w:rsidR="001B2BB7" w:rsidRPr="001B2BB7" w:rsidRDefault="001B2BB7" w:rsidP="001B2BB7">
      <w:pPr>
        <w:spacing w:after="0" w:line="240" w:lineRule="auto"/>
        <w:jc w:val="both"/>
        <w:rPr>
          <w:i/>
        </w:rPr>
      </w:pPr>
    </w:p>
    <w:p w14:paraId="046C3B0D" w14:textId="77777777" w:rsidR="001B2BB7" w:rsidRPr="001B2BB7" w:rsidRDefault="001B2BB7" w:rsidP="001B2BB7">
      <w:pPr>
        <w:numPr>
          <w:ilvl w:val="0"/>
          <w:numId w:val="22"/>
        </w:numPr>
        <w:spacing w:after="0" w:line="240" w:lineRule="auto"/>
        <w:jc w:val="both"/>
        <w:rPr>
          <w:i/>
        </w:rPr>
      </w:pPr>
      <w:r w:rsidRPr="001B2BB7">
        <w:rPr>
          <w:i/>
        </w:rPr>
        <w:t>Role specific training for personnel not under C2 of UK Space Command. E.g. Single service training for Reacher/SCOTV/NGMT/NGLT.</w:t>
      </w:r>
    </w:p>
    <w:p w14:paraId="47220BFB" w14:textId="77777777" w:rsidR="001B2BB7" w:rsidRPr="001B2BB7" w:rsidRDefault="001B2BB7" w:rsidP="001B2BB7">
      <w:pPr>
        <w:spacing w:after="0" w:line="240" w:lineRule="auto"/>
        <w:ind w:left="720"/>
        <w:jc w:val="both"/>
        <w:rPr>
          <w:i/>
        </w:rPr>
      </w:pPr>
    </w:p>
    <w:p w14:paraId="0032871C" w14:textId="77777777" w:rsidR="001B2BB7" w:rsidRPr="001B2BB7" w:rsidRDefault="001B2BB7" w:rsidP="001B2BB7">
      <w:pPr>
        <w:numPr>
          <w:ilvl w:val="0"/>
          <w:numId w:val="22"/>
        </w:numPr>
        <w:spacing w:after="0" w:line="240" w:lineRule="auto"/>
        <w:jc w:val="both"/>
        <w:rPr>
          <w:i/>
        </w:rPr>
      </w:pPr>
      <w:r w:rsidRPr="001B2BB7">
        <w:rPr>
          <w:i/>
        </w:rPr>
        <w:lastRenderedPageBreak/>
        <w:t>Role specific training for contractor staff providing contracted services. E.g. SKYNET V spacecraft operators</w:t>
      </w:r>
    </w:p>
    <w:p w14:paraId="2D75F85E" w14:textId="77777777" w:rsidR="001B2BB7" w:rsidRPr="001B2BB7" w:rsidRDefault="001B2BB7" w:rsidP="001B2BB7">
      <w:pPr>
        <w:spacing w:after="0" w:line="240" w:lineRule="auto"/>
        <w:jc w:val="both"/>
        <w:rPr>
          <w:i/>
        </w:rPr>
      </w:pPr>
    </w:p>
    <w:p w14:paraId="21C5F4A9" w14:textId="77777777" w:rsidR="001B2BB7" w:rsidRPr="001B2BB7" w:rsidRDefault="001B2BB7" w:rsidP="001B2BB7">
      <w:pPr>
        <w:spacing w:after="0" w:line="240" w:lineRule="auto"/>
        <w:ind w:left="720"/>
        <w:jc w:val="both"/>
        <w:rPr>
          <w:i/>
        </w:rPr>
      </w:pPr>
      <w:r w:rsidRPr="001B2BB7">
        <w:rPr>
          <w:i/>
        </w:rPr>
        <w:t>c.</w:t>
      </w:r>
      <w:r w:rsidRPr="001B2BB7">
        <w:rPr>
          <w:i/>
        </w:rPr>
        <w:tab/>
        <w:t>Space derived ISR exploitation training. E.g. JITG delivered courses.</w:t>
      </w:r>
    </w:p>
    <w:p w14:paraId="4247B656" w14:textId="77777777" w:rsidR="001B2BB7" w:rsidRPr="001B2BB7" w:rsidRDefault="001B2BB7" w:rsidP="001B2BB7">
      <w:pPr>
        <w:spacing w:after="0" w:line="240" w:lineRule="auto"/>
        <w:jc w:val="both"/>
        <w:rPr>
          <w:i/>
        </w:rPr>
      </w:pPr>
    </w:p>
    <w:p w14:paraId="542ACAE5" w14:textId="77777777" w:rsidR="001B2BB7" w:rsidRPr="001B2BB7" w:rsidRDefault="001B2BB7" w:rsidP="001B2BB7">
      <w:pPr>
        <w:spacing w:after="0" w:line="240" w:lineRule="auto"/>
        <w:jc w:val="both"/>
        <w:rPr>
          <w:i/>
        </w:rPr>
      </w:pPr>
      <w:r w:rsidRPr="001B2BB7">
        <w:rPr>
          <w:i/>
        </w:rPr>
        <w:t>The following assumptions apply:</w:t>
      </w:r>
    </w:p>
    <w:p w14:paraId="08B6A23D" w14:textId="77777777" w:rsidR="001B2BB7" w:rsidRPr="001B2BB7" w:rsidRDefault="001B2BB7" w:rsidP="001B2BB7">
      <w:pPr>
        <w:spacing w:after="0" w:line="240" w:lineRule="auto"/>
        <w:jc w:val="both"/>
        <w:rPr>
          <w:i/>
        </w:rPr>
      </w:pPr>
    </w:p>
    <w:p w14:paraId="617AB8FA" w14:textId="77777777" w:rsidR="001B2BB7" w:rsidRPr="001B2BB7" w:rsidRDefault="001B2BB7" w:rsidP="001B2BB7">
      <w:pPr>
        <w:numPr>
          <w:ilvl w:val="0"/>
          <w:numId w:val="23"/>
        </w:numPr>
        <w:spacing w:after="0" w:line="240" w:lineRule="auto"/>
        <w:jc w:val="both"/>
        <w:rPr>
          <w:i/>
        </w:rPr>
      </w:pPr>
      <w:r w:rsidRPr="001B2BB7">
        <w:rPr>
          <w:i/>
        </w:rPr>
        <w:t>Year 1 Space Academy funding will be used to support the TNA.</w:t>
      </w:r>
    </w:p>
    <w:p w14:paraId="3C173F37" w14:textId="77777777" w:rsidR="001B2BB7" w:rsidRPr="001B2BB7" w:rsidRDefault="001B2BB7" w:rsidP="001B2BB7">
      <w:pPr>
        <w:spacing w:after="0" w:line="240" w:lineRule="auto"/>
        <w:ind w:left="720"/>
        <w:jc w:val="both"/>
        <w:rPr>
          <w:i/>
        </w:rPr>
      </w:pPr>
    </w:p>
    <w:p w14:paraId="62E0E623" w14:textId="77777777" w:rsidR="001B2BB7" w:rsidRPr="001B2BB7" w:rsidRDefault="001B2BB7" w:rsidP="001B2BB7">
      <w:pPr>
        <w:numPr>
          <w:ilvl w:val="0"/>
          <w:numId w:val="23"/>
        </w:numPr>
        <w:spacing w:after="0" w:line="240" w:lineRule="auto"/>
        <w:jc w:val="both"/>
        <w:rPr>
          <w:i/>
        </w:rPr>
      </w:pPr>
      <w:r w:rsidRPr="001B2BB7">
        <w:rPr>
          <w:i/>
        </w:rPr>
        <w:t>Previous Space Competency Framework activity will be included in the TNA.</w:t>
      </w:r>
    </w:p>
    <w:p w14:paraId="68E9BFA7" w14:textId="77777777" w:rsidR="001B2BB7" w:rsidRPr="001B2BB7" w:rsidRDefault="001B2BB7" w:rsidP="001B2BB7">
      <w:pPr>
        <w:spacing w:after="0" w:line="240" w:lineRule="auto"/>
        <w:jc w:val="both"/>
        <w:rPr>
          <w:i/>
        </w:rPr>
      </w:pPr>
    </w:p>
    <w:p w14:paraId="6A6A5BEE" w14:textId="77777777" w:rsidR="001B2BB7" w:rsidRPr="001B2BB7" w:rsidRDefault="001B2BB7" w:rsidP="001B2BB7">
      <w:pPr>
        <w:numPr>
          <w:ilvl w:val="0"/>
          <w:numId w:val="23"/>
        </w:numPr>
        <w:spacing w:after="0" w:line="240" w:lineRule="auto"/>
        <w:jc w:val="both"/>
        <w:rPr>
          <w:i/>
        </w:rPr>
      </w:pPr>
      <w:r w:rsidRPr="001B2BB7">
        <w:rPr>
          <w:i/>
        </w:rPr>
        <w:t>ASWC work on QWI/QSI redesign will be included in the TNA.</w:t>
      </w:r>
    </w:p>
    <w:p w14:paraId="0D55B9BE" w14:textId="77777777" w:rsidR="001B2BB7" w:rsidRPr="001B2BB7" w:rsidRDefault="001B2BB7" w:rsidP="001B2BB7">
      <w:pPr>
        <w:spacing w:after="0" w:line="240" w:lineRule="auto"/>
        <w:jc w:val="both"/>
        <w:rPr>
          <w:i/>
        </w:rPr>
      </w:pPr>
    </w:p>
    <w:p w14:paraId="2CC3604D" w14:textId="77777777" w:rsidR="001B2BB7" w:rsidRPr="001B2BB7" w:rsidRDefault="001B2BB7" w:rsidP="001B2BB7">
      <w:pPr>
        <w:numPr>
          <w:ilvl w:val="0"/>
          <w:numId w:val="23"/>
        </w:numPr>
        <w:spacing w:after="0" w:line="240" w:lineRule="auto"/>
        <w:jc w:val="both"/>
        <w:rPr>
          <w:i/>
        </w:rPr>
      </w:pPr>
      <w:r w:rsidRPr="001B2BB7">
        <w:rPr>
          <w:i/>
        </w:rPr>
        <w:t>Industry and academia will be consulted for comparisons and opportunities.</w:t>
      </w:r>
    </w:p>
    <w:p w14:paraId="5E523F3D" w14:textId="77777777" w:rsidR="001B2BB7" w:rsidRPr="001B2BB7" w:rsidRDefault="001B2BB7" w:rsidP="001B2BB7">
      <w:pPr>
        <w:spacing w:after="0" w:line="240" w:lineRule="auto"/>
        <w:jc w:val="both"/>
        <w:rPr>
          <w:i/>
        </w:rPr>
      </w:pPr>
    </w:p>
    <w:p w14:paraId="1450FC20" w14:textId="77777777" w:rsidR="001B2BB7" w:rsidRPr="001B2BB7" w:rsidRDefault="001B2BB7" w:rsidP="001B2BB7">
      <w:pPr>
        <w:spacing w:after="0" w:line="240" w:lineRule="auto"/>
        <w:ind w:left="720"/>
        <w:jc w:val="both"/>
        <w:rPr>
          <w:i/>
        </w:rPr>
      </w:pPr>
      <w:r w:rsidRPr="001B2BB7">
        <w:rPr>
          <w:i/>
        </w:rPr>
        <w:t>e.</w:t>
      </w:r>
      <w:r w:rsidRPr="001B2BB7">
        <w:rPr>
          <w:i/>
        </w:rPr>
        <w:tab/>
        <w:t>Output will be used to inform Space Academy requirements.</w:t>
      </w:r>
    </w:p>
    <w:p w14:paraId="01E51FDC" w14:textId="77777777" w:rsidR="001B2BB7" w:rsidRPr="001B2BB7" w:rsidRDefault="001B2BB7" w:rsidP="001B2BB7">
      <w:pPr>
        <w:spacing w:after="240" w:line="240" w:lineRule="auto"/>
        <w:jc w:val="both"/>
        <w:rPr>
          <w:i/>
        </w:rPr>
      </w:pPr>
    </w:p>
    <w:p w14:paraId="4E03F24B" w14:textId="77777777" w:rsidR="001B2BB7" w:rsidRPr="001B2BB7" w:rsidRDefault="001B2BB7" w:rsidP="007D3FB1">
      <w:pPr>
        <w:keepNext/>
        <w:shd w:val="clear" w:color="auto" w:fill="70AD47"/>
        <w:spacing w:before="120" w:after="120" w:line="240" w:lineRule="auto"/>
        <w:ind w:left="907"/>
        <w:jc w:val="both"/>
        <w:outlineLvl w:val="2"/>
        <w:rPr>
          <w:rFonts w:cs="Arial"/>
          <w:b/>
          <w:bCs/>
          <w:color w:val="000000"/>
          <w:sz w:val="26"/>
          <w:szCs w:val="26"/>
        </w:rPr>
      </w:pPr>
      <w:r w:rsidRPr="001B2BB7">
        <w:rPr>
          <w:rFonts w:cs="Arial"/>
          <w:b/>
          <w:bCs/>
          <w:color w:val="000000"/>
          <w:sz w:val="26"/>
          <w:szCs w:val="26"/>
        </w:rPr>
        <w:t>Target Audience</w:t>
      </w:r>
    </w:p>
    <w:p w14:paraId="08730A02" w14:textId="77777777" w:rsidR="001B2BB7" w:rsidRPr="001B2BB7" w:rsidRDefault="001B2BB7" w:rsidP="001B2BB7">
      <w:pPr>
        <w:spacing w:after="240" w:line="240" w:lineRule="auto"/>
        <w:jc w:val="both"/>
        <w:rPr>
          <w:i/>
        </w:rPr>
      </w:pPr>
      <w:r w:rsidRPr="001B2BB7">
        <w:rPr>
          <w:i/>
        </w:rPr>
        <w:t>Personnel under the C2 of UK Space Command</w:t>
      </w:r>
    </w:p>
    <w:p w14:paraId="4053A247" w14:textId="77777777" w:rsidR="001B2BB7" w:rsidRPr="001B2BB7" w:rsidRDefault="001B2BB7" w:rsidP="001B2BB7">
      <w:pPr>
        <w:spacing w:after="240" w:line="240" w:lineRule="auto"/>
        <w:jc w:val="both"/>
        <w:rPr>
          <w:i/>
        </w:rPr>
      </w:pPr>
      <w:r w:rsidRPr="001B2BB7">
        <w:rPr>
          <w:i/>
        </w:rPr>
        <w:t>Training for personnel filling Space related EO or LO posts.</w:t>
      </w:r>
    </w:p>
    <w:p w14:paraId="6385566E" w14:textId="77777777" w:rsidR="001B2BB7" w:rsidRPr="001B2BB7" w:rsidRDefault="001B2BB7" w:rsidP="001B2BB7">
      <w:pPr>
        <w:spacing w:after="240" w:line="240" w:lineRule="auto"/>
        <w:jc w:val="both"/>
        <w:rPr>
          <w:i/>
        </w:rPr>
      </w:pPr>
      <w:r w:rsidRPr="001B2BB7">
        <w:rPr>
          <w:i/>
        </w:rPr>
        <w:t>Training for personnel liable for operational deployment into space roles.</w:t>
      </w:r>
    </w:p>
    <w:p w14:paraId="0D51B599" w14:textId="77777777" w:rsidR="001B2BB7" w:rsidRPr="001B2BB7" w:rsidRDefault="001B2BB7" w:rsidP="001B2BB7">
      <w:pPr>
        <w:spacing w:after="240" w:line="240" w:lineRule="auto"/>
        <w:jc w:val="both"/>
        <w:rPr>
          <w:i/>
        </w:rPr>
      </w:pPr>
      <w:r w:rsidRPr="001B2BB7">
        <w:rPr>
          <w:i/>
        </w:rPr>
        <w:t>Training for personnel filling Space related acquisition posts.</w:t>
      </w:r>
    </w:p>
    <w:p w14:paraId="12B056D2" w14:textId="77777777" w:rsidR="001B2BB7" w:rsidRPr="001B2BB7" w:rsidRDefault="001B2BB7" w:rsidP="001B2BB7">
      <w:pPr>
        <w:spacing w:after="240" w:line="240" w:lineRule="auto"/>
        <w:jc w:val="both"/>
        <w:rPr>
          <w:i/>
        </w:rPr>
      </w:pPr>
      <w:r w:rsidRPr="001B2BB7">
        <w:rPr>
          <w:i/>
        </w:rPr>
        <w:t>Training for personnel filling Space related R&amp;D posts.</w:t>
      </w:r>
    </w:p>
    <w:p w14:paraId="11FF7E86" w14:textId="77777777" w:rsidR="001B2BB7" w:rsidRPr="001B2BB7" w:rsidRDefault="001B2BB7" w:rsidP="001B2BB7">
      <w:pPr>
        <w:spacing w:after="240" w:line="240" w:lineRule="auto"/>
        <w:jc w:val="both"/>
        <w:rPr>
          <w:i/>
        </w:rPr>
      </w:pPr>
      <w:r w:rsidRPr="001B2BB7">
        <w:rPr>
          <w:i/>
        </w:rPr>
        <w:t>Training for personnel filling operational and strategic level space roles.</w:t>
      </w:r>
    </w:p>
    <w:p w14:paraId="11A5920E" w14:textId="77777777" w:rsidR="001B2BB7" w:rsidRPr="001B2BB7" w:rsidRDefault="001B2BB7" w:rsidP="001B2BB7">
      <w:pPr>
        <w:spacing w:after="240" w:line="240" w:lineRule="auto"/>
        <w:jc w:val="both"/>
        <w:rPr>
          <w:i/>
        </w:rPr>
      </w:pPr>
      <w:r w:rsidRPr="001B2BB7">
        <w:rPr>
          <w:i/>
        </w:rPr>
        <w:t>Coherence of Defence Space training requirements across TLBs.</w:t>
      </w:r>
    </w:p>
    <w:p w14:paraId="17E0DF7B" w14:textId="77777777" w:rsidR="001B2BB7" w:rsidRPr="001B2BB7" w:rsidRDefault="001B2BB7" w:rsidP="001B2BB7">
      <w:pPr>
        <w:spacing w:after="240" w:line="240" w:lineRule="auto"/>
        <w:jc w:val="both"/>
        <w:rPr>
          <w:i/>
        </w:rPr>
      </w:pPr>
      <w:r w:rsidRPr="001B2BB7">
        <w:rPr>
          <w:i/>
        </w:rPr>
        <w:t>Integration of Single Service  role-specific training into broader Defence Space training.</w:t>
      </w:r>
    </w:p>
    <w:p w14:paraId="28EA3499" w14:textId="77777777" w:rsidR="001B2BB7" w:rsidRPr="001B2BB7" w:rsidRDefault="001B2BB7" w:rsidP="001B2BB7">
      <w:pPr>
        <w:spacing w:after="240" w:line="240" w:lineRule="auto"/>
        <w:jc w:val="both"/>
        <w:rPr>
          <w:i/>
        </w:rPr>
      </w:pPr>
      <w:r w:rsidRPr="001B2BB7">
        <w:rPr>
          <w:i/>
        </w:rPr>
        <w:t>Generic space education and training for Defence (and eventually cross governmental) personnel</w:t>
      </w:r>
    </w:p>
    <w:p w14:paraId="006E9DC9" w14:textId="77777777" w:rsidR="001B2BB7" w:rsidRDefault="001B2BB7"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0C8B9FFF" w14:textId="77777777" w:rsidR="00E5778B" w:rsidRDefault="00E5778B"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62B5D84A" w14:textId="75377635" w:rsidR="001C55FA" w:rsidRDefault="001C55FA"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6BBEBB99" w14:textId="0F2FCF9A" w:rsidR="001C55FA" w:rsidRDefault="001C55FA"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383BF387" w14:textId="6EFA5ECD" w:rsidR="001C55FA" w:rsidRDefault="001C55FA"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0709EDB3" w14:textId="77777777" w:rsidR="006F39B6" w:rsidRDefault="006F39B6" w:rsidP="00343E91">
      <w:pPr>
        <w:widowControl w:val="0"/>
        <w:autoSpaceDE w:val="0"/>
        <w:autoSpaceDN w:val="0"/>
        <w:adjustRightInd w:val="0"/>
        <w:spacing w:after="200" w:line="276" w:lineRule="auto"/>
        <w:ind w:left="120" w:right="120"/>
        <w:jc w:val="center"/>
        <w:rPr>
          <w:rFonts w:ascii="Arial" w:hAnsi="Arial" w:cs="Arial"/>
          <w:b/>
          <w:sz w:val="24"/>
          <w:szCs w:val="24"/>
        </w:rPr>
        <w:sectPr w:rsidR="006F39B6" w:rsidSect="00B01ADA">
          <w:headerReference w:type="default" r:id="rId9"/>
          <w:footerReference w:type="default" r:id="rId10"/>
          <w:pgSz w:w="12240" w:h="15840"/>
          <w:pgMar w:top="1440" w:right="900" w:bottom="1440" w:left="900" w:header="720" w:footer="0" w:gutter="0"/>
          <w:cols w:space="720"/>
          <w:noEndnote/>
        </w:sectPr>
      </w:pPr>
    </w:p>
    <w:p w14:paraId="1613D9BC" w14:textId="2D288884" w:rsidR="001C55FA" w:rsidRPr="00343E91" w:rsidRDefault="001C55FA" w:rsidP="00343E91">
      <w:pPr>
        <w:widowControl w:val="0"/>
        <w:autoSpaceDE w:val="0"/>
        <w:autoSpaceDN w:val="0"/>
        <w:adjustRightInd w:val="0"/>
        <w:spacing w:after="200" w:line="276" w:lineRule="auto"/>
        <w:ind w:left="120" w:right="120"/>
        <w:jc w:val="center"/>
        <w:rPr>
          <w:rFonts w:ascii="Arial" w:hAnsi="Arial" w:cs="Arial"/>
          <w:b/>
          <w:sz w:val="24"/>
          <w:szCs w:val="24"/>
        </w:rPr>
      </w:pPr>
    </w:p>
    <w:p w14:paraId="3FF5AAD7" w14:textId="76BE9C3E" w:rsidR="00625BC4" w:rsidRDefault="00343E91" w:rsidP="00343E91">
      <w:pPr>
        <w:widowControl w:val="0"/>
        <w:autoSpaceDE w:val="0"/>
        <w:autoSpaceDN w:val="0"/>
        <w:adjustRightInd w:val="0"/>
        <w:spacing w:after="200" w:line="276" w:lineRule="auto"/>
        <w:ind w:left="120" w:right="120"/>
        <w:jc w:val="center"/>
        <w:rPr>
          <w:rFonts w:ascii="Arial" w:hAnsi="Arial" w:cs="Arial"/>
          <w:b/>
          <w:bCs/>
          <w:sz w:val="28"/>
          <w:szCs w:val="28"/>
        </w:rPr>
      </w:pPr>
      <w:r w:rsidRPr="00183664">
        <w:rPr>
          <w:rFonts w:ascii="Arial" w:hAnsi="Arial" w:cs="Arial"/>
          <w:b/>
          <w:bCs/>
          <w:sz w:val="28"/>
          <w:szCs w:val="28"/>
        </w:rPr>
        <w:t xml:space="preserve">SCHEDULE 2 </w:t>
      </w:r>
      <w:r>
        <w:rPr>
          <w:rFonts w:ascii="Arial" w:hAnsi="Arial" w:cs="Arial"/>
          <w:b/>
          <w:bCs/>
          <w:sz w:val="28"/>
          <w:szCs w:val="28"/>
        </w:rPr>
        <w:t>PRICING SCHEDULE</w:t>
      </w:r>
    </w:p>
    <w:p w14:paraId="14389F17" w14:textId="49ABEC56" w:rsidR="00B73985" w:rsidRPr="00183664" w:rsidRDefault="00B73985" w:rsidP="00343E91">
      <w:pPr>
        <w:widowControl w:val="0"/>
        <w:autoSpaceDE w:val="0"/>
        <w:autoSpaceDN w:val="0"/>
        <w:adjustRightInd w:val="0"/>
        <w:spacing w:after="200" w:line="276" w:lineRule="auto"/>
        <w:ind w:left="120" w:right="120"/>
        <w:jc w:val="center"/>
        <w:rPr>
          <w:rFonts w:ascii="Arial" w:hAnsi="Arial" w:cs="Arial"/>
          <w:b/>
          <w:bCs/>
          <w:sz w:val="28"/>
          <w:szCs w:val="28"/>
        </w:rPr>
      </w:pPr>
      <w:r>
        <w:rPr>
          <w:rFonts w:ascii="Arial" w:hAnsi="Arial" w:cs="Arial"/>
          <w:b/>
          <w:bCs/>
          <w:sz w:val="28"/>
          <w:szCs w:val="28"/>
        </w:rPr>
        <w:t>REDACTED</w:t>
      </w:r>
    </w:p>
    <w:p w14:paraId="69E52313" w14:textId="3E845BB2" w:rsidR="00343E91" w:rsidRDefault="00970D8A" w:rsidP="00B73985">
      <w:pPr>
        <w:widowControl w:val="0"/>
        <w:autoSpaceDE w:val="0"/>
        <w:autoSpaceDN w:val="0"/>
        <w:adjustRightInd w:val="0"/>
        <w:spacing w:after="200" w:line="276" w:lineRule="auto"/>
        <w:ind w:right="120"/>
        <w:jc w:val="center"/>
        <w:rPr>
          <w:rFonts w:ascii="Arial" w:hAnsi="Arial" w:cs="Arial"/>
          <w:b/>
          <w:bCs/>
          <w:sz w:val="28"/>
          <w:szCs w:val="28"/>
        </w:rPr>
      </w:pPr>
      <w:bookmarkStart w:id="2" w:name="_Toc503449423_6"/>
      <w:r>
        <w:rPr>
          <w:rFonts w:ascii="Arial" w:hAnsi="Arial" w:cs="Arial"/>
          <w:b/>
          <w:bCs/>
          <w:sz w:val="28"/>
          <w:szCs w:val="28"/>
        </w:rPr>
        <w:t>SCHEDULE 3</w:t>
      </w:r>
      <w:r w:rsidRPr="00183664">
        <w:rPr>
          <w:rFonts w:ascii="Arial" w:hAnsi="Arial" w:cs="Arial"/>
          <w:b/>
          <w:bCs/>
          <w:sz w:val="28"/>
          <w:szCs w:val="28"/>
        </w:rPr>
        <w:t xml:space="preserve"> </w:t>
      </w:r>
      <w:r>
        <w:rPr>
          <w:rFonts w:ascii="Arial" w:hAnsi="Arial" w:cs="Arial"/>
          <w:b/>
          <w:bCs/>
          <w:sz w:val="28"/>
          <w:szCs w:val="28"/>
        </w:rPr>
        <w:t>PROPOSAL</w:t>
      </w:r>
    </w:p>
    <w:p w14:paraId="66370625" w14:textId="4081E967" w:rsidR="00C13FAC" w:rsidRDefault="00B73985" w:rsidP="00953E1D">
      <w:pPr>
        <w:ind w:left="4320"/>
        <w:rPr>
          <w:lang w:eastAsia="x-none"/>
        </w:rPr>
      </w:pPr>
      <w:r>
        <w:rPr>
          <w:b/>
          <w:bCs/>
          <w:lang w:eastAsia="x-none"/>
        </w:rPr>
        <w:t>REDACTED</w:t>
      </w:r>
    </w:p>
    <w:p w14:paraId="100D5A71" w14:textId="6B535533" w:rsidR="00C13FAC" w:rsidRDefault="00C13FAC" w:rsidP="00E5778B">
      <w:pPr>
        <w:rPr>
          <w:lang w:eastAsia="x-none"/>
        </w:rPr>
      </w:pPr>
    </w:p>
    <w:p w14:paraId="76F86F8C" w14:textId="6E7469AA" w:rsidR="00C13FAC" w:rsidRPr="007D3FB1" w:rsidRDefault="001C55FA" w:rsidP="00E5778B">
      <w:pPr>
        <w:rPr>
          <w:b/>
          <w:bCs/>
          <w:lang w:eastAsia="x-none"/>
        </w:rPr>
      </w:pPr>
      <w:r w:rsidRPr="007D3FB1">
        <w:rPr>
          <w:b/>
          <w:bCs/>
          <w:lang w:eastAsia="x-none"/>
        </w:rPr>
        <w:t>Schedule 4</w:t>
      </w:r>
    </w:p>
    <w:p w14:paraId="7BAA06A4" w14:textId="73AC5A1F" w:rsidR="009951A9" w:rsidRDefault="009951A9" w:rsidP="00625BC4">
      <w:pPr>
        <w:widowControl w:val="0"/>
        <w:autoSpaceDE w:val="0"/>
        <w:autoSpaceDN w:val="0"/>
        <w:adjustRightInd w:val="0"/>
        <w:spacing w:after="200" w:line="276" w:lineRule="auto"/>
        <w:ind w:right="120"/>
        <w:rPr>
          <w:rFonts w:ascii="Arial" w:hAnsi="Arial" w:cs="Arial"/>
          <w:sz w:val="24"/>
          <w:szCs w:val="24"/>
        </w:rPr>
      </w:pPr>
      <w:bookmarkStart w:id="3" w:name="_Toc337807120"/>
      <w:bookmarkEnd w:id="3"/>
      <w:r>
        <w:rPr>
          <w:rFonts w:ascii="Arial" w:hAnsi="Arial" w:cs="Arial"/>
          <w:b/>
          <w:bCs/>
          <w:color w:val="000000"/>
          <w:sz w:val="28"/>
          <w:szCs w:val="28"/>
        </w:rPr>
        <w:t>DEFFORM 111</w:t>
      </w:r>
      <w:bookmarkEnd w:id="2"/>
    </w:p>
    <w:p w14:paraId="44CDB9EA" w14:textId="77777777" w:rsidR="009951A9" w:rsidRDefault="009951A9" w:rsidP="00343E91">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4" w:name="_Toc503449424_6_1"/>
      <w:r>
        <w:rPr>
          <w:rFonts w:ascii="Arial" w:hAnsi="Arial" w:cs="Arial"/>
          <w:b/>
          <w:bCs/>
          <w:color w:val="000000"/>
          <w:sz w:val="26"/>
          <w:szCs w:val="26"/>
        </w:rPr>
        <w:t>DEFFORM 111</w:t>
      </w:r>
      <w:bookmarkEnd w:id="4"/>
    </w:p>
    <w:p w14:paraId="2362150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4CEAC21" w14:textId="77777777" w:rsidR="009951A9" w:rsidRDefault="009951A9">
      <w:pPr>
        <w:widowControl w:val="0"/>
        <w:autoSpaceDE w:val="0"/>
        <w:autoSpaceDN w:val="0"/>
        <w:adjustRightInd w:val="0"/>
        <w:spacing w:after="60" w:line="240" w:lineRule="auto"/>
        <w:ind w:left="840"/>
        <w:rPr>
          <w:rFonts w:ascii="Arial" w:hAnsi="Arial" w:cs="Arial"/>
          <w:sz w:val="24"/>
          <w:szCs w:val="24"/>
        </w:rPr>
      </w:pPr>
    </w:p>
    <w:p w14:paraId="07AE330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0E745A4" w14:textId="2CF426E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933378">
        <w:rPr>
          <w:rFonts w:ascii="Arial" w:hAnsi="Arial" w:cs="Arial"/>
          <w:color w:val="000000"/>
        </w:rPr>
        <w:t>Caroline Razavi</w:t>
      </w:r>
    </w:p>
    <w:p w14:paraId="036778BA"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F23731">
        <w:rPr>
          <w:rFonts w:ascii="Arial" w:hAnsi="Arial" w:cs="Arial"/>
          <w:color w:val="000000"/>
        </w:rPr>
        <w:t>Nimrod Bld. 3 site, RAF High Wycombe, HP144UE</w:t>
      </w:r>
    </w:p>
    <w:p w14:paraId="338F2A5F" w14:textId="6B7624CB"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w:t>
      </w:r>
      <w:r w:rsidR="00933378">
        <w:rPr>
          <w:rFonts w:ascii="Arial" w:hAnsi="Arial" w:cs="Arial"/>
          <w:color w:val="000000"/>
        </w:rPr>
        <w:t>: caroline.razavi750@mod.gov.uk</w:t>
      </w:r>
    </w:p>
    <w:p w14:paraId="16595E33"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7D7F7C47"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ECFA103" w14:textId="13BA5CB1"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3C311F">
        <w:rPr>
          <w:rFonts w:ascii="Arial" w:hAnsi="Arial" w:cs="Arial"/>
          <w:color w:val="000000"/>
        </w:rPr>
        <w:t>REDACTED</w:t>
      </w:r>
      <w:bookmarkStart w:id="5" w:name="_GoBack"/>
      <w:bookmarkEnd w:id="5"/>
    </w:p>
    <w:p w14:paraId="7F1624D3" w14:textId="418ED22D"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p>
    <w:p w14:paraId="0F8FA4EC"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14B6A55D"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r w:rsidR="00F23731">
        <w:rPr>
          <w:rFonts w:ascii="Arial" w:hAnsi="Arial" w:cs="Arial"/>
          <w:color w:val="000000"/>
        </w:rPr>
        <w:t xml:space="preserve"> N/A</w:t>
      </w:r>
    </w:p>
    <w:p w14:paraId="3DF29A08" w14:textId="77777777" w:rsidR="009951A9" w:rsidRDefault="009951A9">
      <w:pPr>
        <w:widowControl w:val="0"/>
        <w:autoSpaceDE w:val="0"/>
        <w:autoSpaceDN w:val="0"/>
        <w:adjustRightInd w:val="0"/>
        <w:spacing w:after="60" w:line="240" w:lineRule="auto"/>
        <w:ind w:left="120"/>
        <w:rPr>
          <w:rFonts w:ascii="Arial" w:hAnsi="Arial" w:cs="Arial"/>
          <w:color w:val="000000"/>
        </w:rPr>
      </w:pPr>
    </w:p>
    <w:p w14:paraId="1F0BF60E"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8EB461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4EB9885"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3D4715C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6B1C8AD3"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106BEA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ACE0722"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0CF468BD"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1762D5C8"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45B01932"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0FC36E35" w14:textId="77777777" w:rsidR="009951A9" w:rsidRDefault="009951A9">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7678EF7"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3AE47DE9" w14:textId="77777777" w:rsidR="009951A9" w:rsidRDefault="009951A9">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lastRenderedPageBreak/>
        <w:t>7.</w:t>
      </w:r>
      <w:r>
        <w:rPr>
          <w:rFonts w:ascii="Arial" w:hAnsi="Arial" w:cs="Arial"/>
          <w:sz w:val="24"/>
          <w:szCs w:val="24"/>
        </w:rPr>
        <w:tab/>
      </w:r>
      <w:r>
        <w:rPr>
          <w:rFonts w:ascii="Arial" w:hAnsi="Arial" w:cs="Arial"/>
          <w:b/>
          <w:bCs/>
          <w:color w:val="000000"/>
          <w:sz w:val="20"/>
          <w:szCs w:val="20"/>
        </w:rPr>
        <w:t xml:space="preserve">Quality Assurance Representative:  </w:t>
      </w:r>
    </w:p>
    <w:p w14:paraId="6ABF27DD"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269296B"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5766C96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D4A7FD1"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4E163C42"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61286D2"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4FCAEDC5"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37108359"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0F8BAC93"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7C68429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46CE933C"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7DF347A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r w:rsidR="00F23731">
        <w:rPr>
          <w:rFonts w:ascii="Arial" w:hAnsi="Arial" w:cs="Arial"/>
          <w:color w:val="000000"/>
        </w:rPr>
        <w:t>N/A</w:t>
      </w:r>
    </w:p>
    <w:p w14:paraId="790FB55D"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6AADB4E2"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0124E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7F2AEB4"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4250CF9"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C6FA7A4"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27F09BA"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EA52BE5"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191A576"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B85A5B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51323AA9"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F014AA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F989ED0"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1"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5D115E5D"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7E5DF697"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9F2C4"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F734967"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4D3EC87"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3125D767"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13C55486"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144864CF"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385021A8"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Applications via fax or email: </w:t>
      </w:r>
      <w:hyperlink r:id="rId12" w:history="1">
        <w:r>
          <w:rPr>
            <w:rFonts w:ascii="Arial" w:hAnsi="Arial" w:cs="Arial"/>
            <w:color w:val="0000FF"/>
            <w:u w:val="single"/>
          </w:rPr>
          <w:t>Leidos-FormsPublications@teamleidos.mod.uk</w:t>
        </w:r>
      </w:hyperlink>
    </w:p>
    <w:p w14:paraId="7527F64E"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19210B18"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3B35BD5"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3" w:history="1">
        <w:r>
          <w:rPr>
            <w:rFonts w:ascii="Arial" w:hAnsi="Arial" w:cs="Arial"/>
            <w:color w:val="0000FF"/>
            <w:u w:val="single"/>
          </w:rPr>
          <w:t>https://www.aof.mod.uk/aofcontent/tactical/toolkit/index.htm</w:t>
        </w:r>
      </w:hyperlink>
    </w:p>
    <w:p w14:paraId="32D6B220"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717C54DB" w14:textId="77777777" w:rsidR="009951A9" w:rsidRDefault="009951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9D05097" w14:textId="77777777" w:rsidR="009951A9" w:rsidRDefault="009951A9">
      <w:pPr>
        <w:widowControl w:val="0"/>
        <w:autoSpaceDE w:val="0"/>
        <w:autoSpaceDN w:val="0"/>
        <w:adjustRightInd w:val="0"/>
        <w:spacing w:after="60" w:line="240" w:lineRule="auto"/>
        <w:ind w:left="120"/>
        <w:rPr>
          <w:rFonts w:ascii="Arial" w:hAnsi="Arial" w:cs="Arial"/>
          <w:sz w:val="24"/>
          <w:szCs w:val="24"/>
        </w:rPr>
      </w:pPr>
    </w:p>
    <w:p w14:paraId="57B09495" w14:textId="77777777" w:rsidR="009951A9" w:rsidRDefault="009951A9">
      <w:pPr>
        <w:widowControl w:val="0"/>
        <w:autoSpaceDE w:val="0"/>
        <w:autoSpaceDN w:val="0"/>
        <w:adjustRightInd w:val="0"/>
        <w:spacing w:after="200" w:line="276" w:lineRule="auto"/>
        <w:ind w:left="120" w:right="120"/>
        <w:rPr>
          <w:rFonts w:ascii="Arial" w:hAnsi="Arial" w:cs="Arial"/>
          <w:sz w:val="24"/>
          <w:szCs w:val="24"/>
        </w:rPr>
      </w:pPr>
    </w:p>
    <w:p w14:paraId="4E730786" w14:textId="33DC4EF6" w:rsidR="009951A9" w:rsidRDefault="009951A9" w:rsidP="00625BC4">
      <w:pPr>
        <w:widowControl w:val="0"/>
        <w:autoSpaceDE w:val="0"/>
        <w:autoSpaceDN w:val="0"/>
        <w:adjustRightInd w:val="0"/>
        <w:spacing w:after="0" w:line="240" w:lineRule="auto"/>
        <w:rPr>
          <w:rFonts w:ascii="Arial" w:hAnsi="Arial" w:cs="Arial"/>
          <w:b/>
          <w:bCs/>
          <w:color w:val="000000"/>
          <w:sz w:val="28"/>
          <w:szCs w:val="28"/>
        </w:rPr>
      </w:pPr>
      <w:bookmarkStart w:id="6" w:name="page_total_master0"/>
      <w:bookmarkStart w:id="7" w:name="page_total"/>
      <w:bookmarkEnd w:id="6"/>
      <w:bookmarkEnd w:id="7"/>
    </w:p>
    <w:p w14:paraId="25CE0C02" w14:textId="6CAF7DFE" w:rsidR="00C13FAC" w:rsidRPr="007D3FB1" w:rsidRDefault="00C13FAC" w:rsidP="007D3FB1">
      <w:pPr>
        <w:rPr>
          <w:rFonts w:ascii="Arial" w:hAnsi="Arial" w:cs="Arial"/>
        </w:rPr>
      </w:pPr>
    </w:p>
    <w:p w14:paraId="23816E3D" w14:textId="376EE278" w:rsidR="00C13FAC" w:rsidRPr="007D3FB1" w:rsidRDefault="00C13FAC" w:rsidP="007D3FB1">
      <w:pPr>
        <w:rPr>
          <w:rFonts w:ascii="Arial" w:hAnsi="Arial" w:cs="Arial"/>
        </w:rPr>
      </w:pPr>
    </w:p>
    <w:p w14:paraId="33F2D3EF" w14:textId="05B95676" w:rsidR="00C13FAC" w:rsidRPr="007D3FB1" w:rsidRDefault="00C13FAC" w:rsidP="007D3FB1">
      <w:pPr>
        <w:rPr>
          <w:rFonts w:ascii="Arial" w:hAnsi="Arial" w:cs="Arial"/>
        </w:rPr>
      </w:pPr>
    </w:p>
    <w:p w14:paraId="3236B027" w14:textId="7710A65A" w:rsidR="00C13FAC" w:rsidRPr="007D3FB1" w:rsidRDefault="00C13FAC" w:rsidP="007D3FB1">
      <w:pPr>
        <w:rPr>
          <w:rFonts w:ascii="Arial" w:hAnsi="Arial" w:cs="Arial"/>
        </w:rPr>
      </w:pPr>
    </w:p>
    <w:p w14:paraId="54CAB0E6" w14:textId="7EF13819" w:rsidR="00C13FAC" w:rsidRPr="007D3FB1" w:rsidRDefault="00C13FAC" w:rsidP="007D3FB1">
      <w:pPr>
        <w:rPr>
          <w:rFonts w:ascii="Arial" w:hAnsi="Arial" w:cs="Arial"/>
        </w:rPr>
      </w:pPr>
    </w:p>
    <w:p w14:paraId="07022167" w14:textId="77C82BE1" w:rsidR="00C13FAC" w:rsidRPr="007D3FB1" w:rsidRDefault="00C13FAC" w:rsidP="007D3FB1">
      <w:pPr>
        <w:rPr>
          <w:rFonts w:ascii="Arial" w:hAnsi="Arial" w:cs="Arial"/>
        </w:rPr>
      </w:pPr>
    </w:p>
    <w:p w14:paraId="5548512C" w14:textId="525ED754" w:rsidR="00C13FAC" w:rsidRPr="007D3FB1" w:rsidRDefault="00C13FAC" w:rsidP="007D3FB1">
      <w:pPr>
        <w:rPr>
          <w:rFonts w:ascii="Arial" w:hAnsi="Arial" w:cs="Arial"/>
        </w:rPr>
      </w:pPr>
    </w:p>
    <w:p w14:paraId="1B77A342" w14:textId="57BEEA79" w:rsidR="00C13FAC" w:rsidRPr="007D3FB1" w:rsidRDefault="00C13FAC" w:rsidP="007D3FB1">
      <w:pPr>
        <w:rPr>
          <w:rFonts w:ascii="Arial" w:hAnsi="Arial" w:cs="Arial"/>
        </w:rPr>
      </w:pPr>
    </w:p>
    <w:p w14:paraId="52361972" w14:textId="007AFD10" w:rsidR="00C13FAC" w:rsidRPr="007D3FB1" w:rsidRDefault="00C13FAC" w:rsidP="007D3FB1">
      <w:pPr>
        <w:rPr>
          <w:rFonts w:ascii="Arial" w:hAnsi="Arial" w:cs="Arial"/>
        </w:rPr>
      </w:pPr>
    </w:p>
    <w:p w14:paraId="094B0FB4" w14:textId="1FA62B69" w:rsidR="00C13FAC" w:rsidRPr="007D3FB1" w:rsidRDefault="00C13FAC" w:rsidP="007D3FB1">
      <w:pPr>
        <w:rPr>
          <w:rFonts w:ascii="Arial" w:hAnsi="Arial" w:cs="Arial"/>
        </w:rPr>
      </w:pPr>
    </w:p>
    <w:p w14:paraId="44DC10E8" w14:textId="4981677D" w:rsidR="00C13FAC" w:rsidRPr="007D3FB1" w:rsidRDefault="00C13FAC" w:rsidP="007D3FB1">
      <w:pPr>
        <w:rPr>
          <w:rFonts w:ascii="Arial" w:hAnsi="Arial" w:cs="Arial"/>
        </w:rPr>
      </w:pPr>
    </w:p>
    <w:p w14:paraId="046C086C" w14:textId="3F8BBAD3" w:rsidR="00C13FAC" w:rsidRPr="007D3FB1" w:rsidRDefault="00C13FAC" w:rsidP="007D3FB1">
      <w:pPr>
        <w:rPr>
          <w:rFonts w:ascii="Arial" w:hAnsi="Arial" w:cs="Arial"/>
        </w:rPr>
      </w:pPr>
    </w:p>
    <w:p w14:paraId="6E8B1534" w14:textId="68B962F3" w:rsidR="00C13FAC" w:rsidRPr="007D3FB1" w:rsidRDefault="00C13FAC" w:rsidP="007D3FB1">
      <w:pPr>
        <w:rPr>
          <w:rFonts w:ascii="Arial" w:hAnsi="Arial" w:cs="Arial"/>
        </w:rPr>
      </w:pPr>
    </w:p>
    <w:p w14:paraId="2B15F63F" w14:textId="04948CEE" w:rsidR="00C13FAC" w:rsidRPr="007D3FB1" w:rsidRDefault="00C13FAC" w:rsidP="007D3FB1">
      <w:pPr>
        <w:rPr>
          <w:rFonts w:ascii="Arial" w:hAnsi="Arial" w:cs="Arial"/>
        </w:rPr>
      </w:pPr>
    </w:p>
    <w:p w14:paraId="51EF4939" w14:textId="63D8E37A" w:rsidR="00C13FAC" w:rsidRPr="007D3FB1" w:rsidRDefault="00C13FAC" w:rsidP="007D3FB1">
      <w:pPr>
        <w:rPr>
          <w:rFonts w:ascii="Arial" w:hAnsi="Arial" w:cs="Arial"/>
        </w:rPr>
      </w:pPr>
    </w:p>
    <w:p w14:paraId="129B9C02" w14:textId="76BCC6A6" w:rsidR="00C13FAC" w:rsidRPr="007D3FB1" w:rsidRDefault="00C13FAC" w:rsidP="007D3FB1">
      <w:pPr>
        <w:rPr>
          <w:rFonts w:ascii="Arial" w:hAnsi="Arial" w:cs="Arial"/>
        </w:rPr>
      </w:pPr>
    </w:p>
    <w:p w14:paraId="431DCAE9" w14:textId="68FE292E" w:rsidR="00C13FAC" w:rsidRPr="007D3FB1" w:rsidRDefault="00C13FAC" w:rsidP="007D3FB1">
      <w:pPr>
        <w:rPr>
          <w:rFonts w:ascii="Arial" w:hAnsi="Arial" w:cs="Arial"/>
        </w:rPr>
      </w:pPr>
    </w:p>
    <w:p w14:paraId="797EB00F" w14:textId="0C35344D" w:rsidR="00C13FAC" w:rsidRPr="007D3FB1" w:rsidRDefault="00C13FAC" w:rsidP="007D3FB1">
      <w:pPr>
        <w:rPr>
          <w:rFonts w:ascii="Arial" w:hAnsi="Arial" w:cs="Arial"/>
        </w:rPr>
      </w:pPr>
    </w:p>
    <w:p w14:paraId="70242365" w14:textId="356EC716" w:rsidR="00C13FAC" w:rsidRDefault="00C13FAC" w:rsidP="00C13FAC">
      <w:pPr>
        <w:rPr>
          <w:rFonts w:ascii="Arial" w:hAnsi="Arial" w:cs="Arial"/>
          <w:b/>
          <w:bCs/>
          <w:color w:val="000000"/>
          <w:sz w:val="28"/>
          <w:szCs w:val="28"/>
        </w:rPr>
      </w:pPr>
    </w:p>
    <w:p w14:paraId="75D87852" w14:textId="0C8CE01F" w:rsidR="00C13FAC" w:rsidRPr="007D3FB1" w:rsidRDefault="00C13FAC" w:rsidP="007D3FB1">
      <w:pPr>
        <w:rPr>
          <w:rFonts w:ascii="Arial" w:hAnsi="Arial" w:cs="Arial"/>
        </w:rPr>
      </w:pPr>
    </w:p>
    <w:p w14:paraId="05A8E6B3" w14:textId="5DE508DD" w:rsidR="00C13FAC" w:rsidRDefault="00C13FAC" w:rsidP="007D3FB1">
      <w:pPr>
        <w:tabs>
          <w:tab w:val="left" w:pos="1635"/>
        </w:tabs>
        <w:rPr>
          <w:rFonts w:ascii="Arial" w:hAnsi="Arial" w:cs="Arial"/>
          <w:b/>
          <w:bCs/>
          <w:color w:val="000000"/>
          <w:sz w:val="28"/>
          <w:szCs w:val="28"/>
        </w:rPr>
      </w:pPr>
    </w:p>
    <w:p w14:paraId="11F2FFBF" w14:textId="77777777" w:rsidR="00C13FAC" w:rsidRPr="007D3FB1" w:rsidRDefault="00C13FAC" w:rsidP="007D3FB1">
      <w:pPr>
        <w:rPr>
          <w:rFonts w:ascii="Arial" w:hAnsi="Arial" w:cs="Arial"/>
        </w:rPr>
      </w:pPr>
    </w:p>
    <w:sectPr w:rsidR="00C13FAC" w:rsidRPr="007D3FB1" w:rsidSect="00B73985">
      <w:pgSz w:w="12240" w:h="15840"/>
      <w:pgMar w:top="1440" w:right="902" w:bottom="1440" w:left="902"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8C6A7" w14:textId="77777777" w:rsidR="00894599" w:rsidRDefault="00894599">
      <w:pPr>
        <w:spacing w:after="0" w:line="240" w:lineRule="auto"/>
      </w:pPr>
      <w:r>
        <w:separator/>
      </w:r>
    </w:p>
  </w:endnote>
  <w:endnote w:type="continuationSeparator" w:id="0">
    <w:p w14:paraId="2CDF7D06" w14:textId="77777777" w:rsidR="00894599" w:rsidRDefault="0089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G Times (W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6A07" w14:textId="6AA79CBC" w:rsidR="001B1CA5" w:rsidRDefault="001B1CA5" w:rsidP="002D1371">
    <w:pPr>
      <w:pStyle w:val="Footer"/>
      <w:rPr>
        <w:noProof/>
      </w:rPr>
    </w:pPr>
    <w:r>
      <w:t xml:space="preserve">       Contract No 701575401 Work Order Reference PSGW01714                                                   </w:t>
    </w:r>
    <w:r>
      <w:fldChar w:fldCharType="begin"/>
    </w:r>
    <w:r>
      <w:instrText xml:space="preserve"> PAGE   \* MERGEFORMAT </w:instrText>
    </w:r>
    <w:r>
      <w:fldChar w:fldCharType="separate"/>
    </w:r>
    <w:r>
      <w:rPr>
        <w:noProof/>
      </w:rPr>
      <w:t>2</w:t>
    </w:r>
    <w:r>
      <w:fldChar w:fldCharType="end"/>
    </w:r>
    <w:r>
      <w:rPr>
        <w:noProof/>
      </w:rPr>
      <w:t xml:space="preserve">                                                                                    </w:t>
    </w:r>
  </w:p>
  <w:p w14:paraId="08F16982" w14:textId="77777777" w:rsidR="001B1CA5" w:rsidRDefault="001B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0BD9" w14:textId="77777777" w:rsidR="00894599" w:rsidRDefault="00894599">
      <w:pPr>
        <w:spacing w:after="0" w:line="240" w:lineRule="auto"/>
      </w:pPr>
      <w:r>
        <w:separator/>
      </w:r>
    </w:p>
  </w:footnote>
  <w:footnote w:type="continuationSeparator" w:id="0">
    <w:p w14:paraId="4E6E3CE3" w14:textId="77777777" w:rsidR="00894599" w:rsidRDefault="00894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2" w:type="dxa"/>
      <w:tblLayout w:type="fixed"/>
      <w:tblCellMar>
        <w:left w:w="0" w:type="dxa"/>
        <w:right w:w="0" w:type="dxa"/>
      </w:tblCellMar>
      <w:tblLook w:val="0000" w:firstRow="0" w:lastRow="0" w:firstColumn="0" w:lastColumn="0" w:noHBand="0" w:noVBand="0"/>
    </w:tblPr>
    <w:tblGrid>
      <w:gridCol w:w="3402"/>
    </w:tblGrid>
    <w:tr w:rsidR="001B1CA5" w:rsidRPr="00E104CA" w14:paraId="4E59B4D0" w14:textId="77777777">
      <w:tc>
        <w:tcPr>
          <w:tcW w:w="3402" w:type="dxa"/>
          <w:tcBorders>
            <w:top w:val="nil"/>
            <w:left w:val="nil"/>
            <w:bottom w:val="nil"/>
            <w:right w:val="nil"/>
          </w:tcBorders>
          <w:shd w:val="clear" w:color="auto" w:fill="FFFFFF"/>
        </w:tcPr>
        <w:p w14:paraId="45DD1ACB" w14:textId="3B9E718A" w:rsidR="00B90FBE" w:rsidRPr="00E104CA" w:rsidRDefault="00B90FBE" w:rsidP="00B90FBE">
          <w:pPr>
            <w:widowControl w:val="0"/>
            <w:autoSpaceDE w:val="0"/>
            <w:autoSpaceDN w:val="0"/>
            <w:adjustRightInd w:val="0"/>
            <w:spacing w:after="0" w:line="240" w:lineRule="auto"/>
            <w:rPr>
              <w:rFonts w:ascii="Arial" w:hAnsi="Arial" w:cs="Arial"/>
              <w:sz w:val="24"/>
              <w:szCs w:val="24"/>
            </w:rPr>
          </w:pPr>
        </w:p>
      </w:tc>
    </w:tr>
  </w:tbl>
  <w:p w14:paraId="627A6BF3" w14:textId="39D267FF" w:rsidR="001B1CA5" w:rsidRDefault="009F69A7" w:rsidP="00946338">
    <w:pPr>
      <w:widowControl w:val="0"/>
      <w:autoSpaceDE w:val="0"/>
      <w:autoSpaceDN w:val="0"/>
      <w:adjustRightInd w:val="0"/>
      <w:spacing w:after="0" w:line="240" w:lineRule="auto"/>
      <w:ind w:left="120" w:right="122"/>
      <w:jc w:val="center"/>
      <w:rPr>
        <w:rFonts w:ascii="Arial" w:hAnsi="Arial" w:cs="Arial"/>
        <w:color w:val="000000"/>
        <w:sz w:val="24"/>
        <w:szCs w:val="24"/>
      </w:rPr>
    </w:pPr>
    <w:r>
      <w:rPr>
        <w:rFonts w:ascii="Arial" w:hAnsi="Arial" w:cs="Arial"/>
        <w:color w:val="000000"/>
        <w:sz w:val="24"/>
        <w:szCs w:val="24"/>
      </w:rPr>
      <w:t xml:space="preserve">OFFICIAL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9F8"/>
    <w:multiLevelType w:val="hybridMultilevel"/>
    <w:tmpl w:val="89109B52"/>
    <w:lvl w:ilvl="0" w:tplc="0809000F">
      <w:start w:val="1"/>
      <w:numFmt w:val="decimal"/>
      <w:lvlText w:val="%1."/>
      <w:lvlJc w:val="left"/>
      <w:pPr>
        <w:ind w:left="77" w:hanging="360"/>
      </w:pPr>
      <w:rPr>
        <w:rFonts w:cs="Times New Roman"/>
      </w:rPr>
    </w:lvl>
    <w:lvl w:ilvl="1" w:tplc="08090019" w:tentative="1">
      <w:start w:val="1"/>
      <w:numFmt w:val="lowerLetter"/>
      <w:lvlText w:val="%2."/>
      <w:lvlJc w:val="left"/>
      <w:pPr>
        <w:ind w:left="797" w:hanging="360"/>
      </w:pPr>
      <w:rPr>
        <w:rFonts w:cs="Times New Roman"/>
      </w:rPr>
    </w:lvl>
    <w:lvl w:ilvl="2" w:tplc="0809001B" w:tentative="1">
      <w:start w:val="1"/>
      <w:numFmt w:val="lowerRoman"/>
      <w:lvlText w:val="%3."/>
      <w:lvlJc w:val="right"/>
      <w:pPr>
        <w:ind w:left="1517" w:hanging="180"/>
      </w:pPr>
      <w:rPr>
        <w:rFonts w:cs="Times New Roman"/>
      </w:rPr>
    </w:lvl>
    <w:lvl w:ilvl="3" w:tplc="0809000F" w:tentative="1">
      <w:start w:val="1"/>
      <w:numFmt w:val="decimal"/>
      <w:lvlText w:val="%4."/>
      <w:lvlJc w:val="left"/>
      <w:pPr>
        <w:ind w:left="2237" w:hanging="360"/>
      </w:pPr>
      <w:rPr>
        <w:rFonts w:cs="Times New Roman"/>
      </w:rPr>
    </w:lvl>
    <w:lvl w:ilvl="4" w:tplc="08090019" w:tentative="1">
      <w:start w:val="1"/>
      <w:numFmt w:val="lowerLetter"/>
      <w:lvlText w:val="%5."/>
      <w:lvlJc w:val="left"/>
      <w:pPr>
        <w:ind w:left="2957" w:hanging="360"/>
      </w:pPr>
      <w:rPr>
        <w:rFonts w:cs="Times New Roman"/>
      </w:rPr>
    </w:lvl>
    <w:lvl w:ilvl="5" w:tplc="0809001B" w:tentative="1">
      <w:start w:val="1"/>
      <w:numFmt w:val="lowerRoman"/>
      <w:lvlText w:val="%6."/>
      <w:lvlJc w:val="right"/>
      <w:pPr>
        <w:ind w:left="3677" w:hanging="180"/>
      </w:pPr>
      <w:rPr>
        <w:rFonts w:cs="Times New Roman"/>
      </w:rPr>
    </w:lvl>
    <w:lvl w:ilvl="6" w:tplc="0809000F" w:tentative="1">
      <w:start w:val="1"/>
      <w:numFmt w:val="decimal"/>
      <w:lvlText w:val="%7."/>
      <w:lvlJc w:val="left"/>
      <w:pPr>
        <w:ind w:left="4397" w:hanging="360"/>
      </w:pPr>
      <w:rPr>
        <w:rFonts w:cs="Times New Roman"/>
      </w:rPr>
    </w:lvl>
    <w:lvl w:ilvl="7" w:tplc="08090019" w:tentative="1">
      <w:start w:val="1"/>
      <w:numFmt w:val="lowerLetter"/>
      <w:lvlText w:val="%8."/>
      <w:lvlJc w:val="left"/>
      <w:pPr>
        <w:ind w:left="5117" w:hanging="360"/>
      </w:pPr>
      <w:rPr>
        <w:rFonts w:cs="Times New Roman"/>
      </w:rPr>
    </w:lvl>
    <w:lvl w:ilvl="8" w:tplc="0809001B" w:tentative="1">
      <w:start w:val="1"/>
      <w:numFmt w:val="lowerRoman"/>
      <w:lvlText w:val="%9."/>
      <w:lvlJc w:val="right"/>
      <w:pPr>
        <w:ind w:left="5837" w:hanging="180"/>
      </w:pPr>
      <w:rPr>
        <w:rFonts w:cs="Times New Roman"/>
      </w:rPr>
    </w:lvl>
  </w:abstractNum>
  <w:abstractNum w:abstractNumId="1" w15:restartNumberingAfterBreak="0">
    <w:nsid w:val="06EC494A"/>
    <w:multiLevelType w:val="hybridMultilevel"/>
    <w:tmpl w:val="C542F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6683D"/>
    <w:multiLevelType w:val="hybridMultilevel"/>
    <w:tmpl w:val="FFD2C150"/>
    <w:lvl w:ilvl="0" w:tplc="5EBCC01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2D5E76"/>
    <w:multiLevelType w:val="hybridMultilevel"/>
    <w:tmpl w:val="33EE8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6A7411C"/>
    <w:multiLevelType w:val="hybridMultilevel"/>
    <w:tmpl w:val="06C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83D5E"/>
    <w:multiLevelType w:val="hybridMultilevel"/>
    <w:tmpl w:val="6876F5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D93DBD"/>
    <w:multiLevelType w:val="hybridMultilevel"/>
    <w:tmpl w:val="D4A2D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5320AB"/>
    <w:multiLevelType w:val="hybridMultilevel"/>
    <w:tmpl w:val="E7065858"/>
    <w:lvl w:ilvl="0" w:tplc="6602C9D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27400E67"/>
    <w:multiLevelType w:val="multilevel"/>
    <w:tmpl w:val="69E266A2"/>
    <w:lvl w:ilvl="0">
      <w:start w:val="1"/>
      <w:numFmt w:val="bullet"/>
      <w:lvlText w:val=""/>
      <w:lvlJc w:val="left"/>
      <w:pPr>
        <w:ind w:left="360" w:hanging="360"/>
      </w:pPr>
      <w:rPr>
        <w:rFonts w:ascii="Symbol" w:hAnsi="Symbol" w:hint="default"/>
        <w:b w:val="0"/>
        <w:bCs/>
        <w:i w:val="0"/>
        <w:color w:val="auto"/>
        <w:sz w:val="20"/>
        <w:szCs w:val="24"/>
      </w:rPr>
    </w:lvl>
    <w:lvl w:ilvl="1">
      <w:start w:val="1"/>
      <w:numFmt w:val="bullet"/>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color w:val="002261"/>
      </w:rPr>
    </w:lvl>
    <w:lvl w:ilvl="3">
      <w:start w:val="1"/>
      <w:numFmt w:val="none"/>
      <w:lvlText w:val=""/>
      <w:lvlJc w:val="left"/>
      <w:pPr>
        <w:tabs>
          <w:tab w:val="num" w:pos="0"/>
        </w:tabs>
        <w:ind w:left="0" w:firstLine="0"/>
      </w:pPr>
    </w:lvl>
    <w:lvl w:ilvl="4">
      <w:start w:val="1"/>
      <w:numFmt w:val="none"/>
      <w:lvlText w:val=""/>
      <w:lvlJc w:val="left"/>
      <w:pPr>
        <w:tabs>
          <w:tab w:val="num" w:pos="3240"/>
        </w:tabs>
        <w:ind w:left="2232" w:hanging="792"/>
      </w:pPr>
    </w:lvl>
    <w:lvl w:ilvl="5">
      <w:start w:val="1"/>
      <w:numFmt w:val="none"/>
      <w:lvlText w:val=""/>
      <w:lvlJc w:val="left"/>
      <w:pPr>
        <w:tabs>
          <w:tab w:val="num" w:pos="3960"/>
        </w:tabs>
        <w:ind w:left="2736" w:hanging="936"/>
      </w:pPr>
    </w:lvl>
    <w:lvl w:ilvl="6">
      <w:start w:val="1"/>
      <w:numFmt w:val="none"/>
      <w:lvlText w:val=""/>
      <w:lvlJc w:val="left"/>
      <w:pPr>
        <w:tabs>
          <w:tab w:val="num" w:pos="4680"/>
        </w:tabs>
        <w:ind w:left="3240" w:hanging="1080"/>
      </w:pPr>
    </w:lvl>
    <w:lvl w:ilvl="7">
      <w:start w:val="1"/>
      <w:numFmt w:val="none"/>
      <w:lvlText w:val=""/>
      <w:lvlJc w:val="left"/>
      <w:pPr>
        <w:tabs>
          <w:tab w:val="num" w:pos="5400"/>
        </w:tabs>
        <w:ind w:left="3744" w:hanging="1224"/>
      </w:pPr>
    </w:lvl>
    <w:lvl w:ilvl="8">
      <w:start w:val="1"/>
      <w:numFmt w:val="none"/>
      <w:lvlText w:val=""/>
      <w:lvlJc w:val="left"/>
      <w:pPr>
        <w:tabs>
          <w:tab w:val="num" w:pos="5760"/>
        </w:tabs>
        <w:ind w:left="4320" w:hanging="1440"/>
      </w:pPr>
    </w:lvl>
  </w:abstractNum>
  <w:abstractNum w:abstractNumId="9" w15:restartNumberingAfterBreak="0">
    <w:nsid w:val="32F81389"/>
    <w:multiLevelType w:val="hybridMultilevel"/>
    <w:tmpl w:val="4B3A3D98"/>
    <w:lvl w:ilvl="0" w:tplc="0809000F">
      <w:start w:val="1"/>
      <w:numFmt w:val="decimal"/>
      <w:lvlText w:val="%1."/>
      <w:lvlJc w:val="left"/>
      <w:pPr>
        <w:ind w:left="1287" w:hanging="360"/>
      </w:pPr>
      <w:rPr>
        <w:rFonts w:cs="Times New Roman"/>
      </w:rPr>
    </w:lvl>
    <w:lvl w:ilvl="1" w:tplc="08090019">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0" w15:restartNumberingAfterBreak="0">
    <w:nsid w:val="3C043062"/>
    <w:multiLevelType w:val="hybridMultilevel"/>
    <w:tmpl w:val="BF188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C1A7BE4"/>
    <w:multiLevelType w:val="hybridMultilevel"/>
    <w:tmpl w:val="6B1ED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C24409"/>
    <w:multiLevelType w:val="multilevel"/>
    <w:tmpl w:val="BE425D46"/>
    <w:lvl w:ilvl="0">
      <w:start w:val="1"/>
      <w:numFmt w:val="decimal"/>
      <w:lvlText w:val="%1."/>
      <w:lvlJc w:val="left"/>
      <w:pPr>
        <w:tabs>
          <w:tab w:val="num" w:pos="567"/>
        </w:tabs>
        <w:ind w:left="0" w:firstLine="0"/>
      </w:pPr>
    </w:lvl>
    <w:lvl w:ilvl="1">
      <w:start w:val="1"/>
      <w:numFmt w:val="bullet"/>
      <w:lvlText w:val=""/>
      <w:lvlJc w:val="left"/>
      <w:pPr>
        <w:tabs>
          <w:tab w:val="num" w:pos="567"/>
        </w:tabs>
        <w:ind w:left="0" w:firstLine="288"/>
      </w:pPr>
      <w:rPr>
        <w:rFonts w:ascii="Symbol" w:hAnsi="Symbol" w:hint="default"/>
        <w:b w:val="0"/>
        <w:bCs w:val="0"/>
        <w:i w:val="0"/>
        <w:iCs w:val="0"/>
      </w:rPr>
    </w:lvl>
    <w:lvl w:ilvl="2">
      <w:start w:val="1"/>
      <w:numFmt w:val="decimal"/>
      <w:lvlText w:val="%1.%2.%3."/>
      <w:lvlJc w:val="right"/>
      <w:pPr>
        <w:tabs>
          <w:tab w:val="num" w:pos="567"/>
        </w:tabs>
        <w:ind w:left="0" w:firstLine="28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D147AE"/>
    <w:multiLevelType w:val="hybridMultilevel"/>
    <w:tmpl w:val="7572F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160F6"/>
    <w:multiLevelType w:val="hybridMultilevel"/>
    <w:tmpl w:val="2D48854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A2525CA"/>
    <w:multiLevelType w:val="hybridMultilevel"/>
    <w:tmpl w:val="BB066004"/>
    <w:lvl w:ilvl="0" w:tplc="DA102EAE">
      <w:start w:val="1"/>
      <w:numFmt w:val="bullet"/>
      <w:lvlText w:val=""/>
      <w:lvlJc w:val="left"/>
      <w:pPr>
        <w:ind w:left="720" w:hanging="360"/>
      </w:pPr>
      <w:rPr>
        <w:rFonts w:ascii="Symbol" w:hAnsi="Symbol" w:hint="default"/>
      </w:rPr>
    </w:lvl>
    <w:lvl w:ilvl="1" w:tplc="32C06188">
      <w:start w:val="1"/>
      <w:numFmt w:val="bullet"/>
      <w:lvlText w:val="o"/>
      <w:lvlJc w:val="left"/>
      <w:pPr>
        <w:ind w:left="1440" w:hanging="360"/>
      </w:pPr>
      <w:rPr>
        <w:rFonts w:ascii="Courier New" w:hAnsi="Courier New" w:hint="default"/>
      </w:rPr>
    </w:lvl>
    <w:lvl w:ilvl="2" w:tplc="398C3952">
      <w:start w:val="1"/>
      <w:numFmt w:val="bullet"/>
      <w:lvlText w:val=""/>
      <w:lvlJc w:val="left"/>
      <w:pPr>
        <w:ind w:left="2160" w:hanging="360"/>
      </w:pPr>
      <w:rPr>
        <w:rFonts w:ascii="Wingdings" w:hAnsi="Wingdings" w:hint="default"/>
      </w:rPr>
    </w:lvl>
    <w:lvl w:ilvl="3" w:tplc="90322F86">
      <w:start w:val="1"/>
      <w:numFmt w:val="bullet"/>
      <w:lvlText w:val=""/>
      <w:lvlJc w:val="left"/>
      <w:pPr>
        <w:ind w:left="2880" w:hanging="360"/>
      </w:pPr>
      <w:rPr>
        <w:rFonts w:ascii="Symbol" w:hAnsi="Symbol" w:hint="default"/>
      </w:rPr>
    </w:lvl>
    <w:lvl w:ilvl="4" w:tplc="7EF4E562">
      <w:start w:val="1"/>
      <w:numFmt w:val="bullet"/>
      <w:lvlText w:val="o"/>
      <w:lvlJc w:val="left"/>
      <w:pPr>
        <w:ind w:left="3600" w:hanging="360"/>
      </w:pPr>
      <w:rPr>
        <w:rFonts w:ascii="Courier New" w:hAnsi="Courier New" w:hint="default"/>
      </w:rPr>
    </w:lvl>
    <w:lvl w:ilvl="5" w:tplc="79DEC538">
      <w:start w:val="1"/>
      <w:numFmt w:val="bullet"/>
      <w:lvlText w:val=""/>
      <w:lvlJc w:val="left"/>
      <w:pPr>
        <w:ind w:left="4320" w:hanging="360"/>
      </w:pPr>
      <w:rPr>
        <w:rFonts w:ascii="Wingdings" w:hAnsi="Wingdings" w:hint="default"/>
      </w:rPr>
    </w:lvl>
    <w:lvl w:ilvl="6" w:tplc="A8A2CA9A">
      <w:start w:val="1"/>
      <w:numFmt w:val="bullet"/>
      <w:lvlText w:val=""/>
      <w:lvlJc w:val="left"/>
      <w:pPr>
        <w:ind w:left="5040" w:hanging="360"/>
      </w:pPr>
      <w:rPr>
        <w:rFonts w:ascii="Symbol" w:hAnsi="Symbol" w:hint="default"/>
      </w:rPr>
    </w:lvl>
    <w:lvl w:ilvl="7" w:tplc="EB1C2306">
      <w:start w:val="1"/>
      <w:numFmt w:val="bullet"/>
      <w:lvlText w:val="o"/>
      <w:lvlJc w:val="left"/>
      <w:pPr>
        <w:ind w:left="5760" w:hanging="360"/>
      </w:pPr>
      <w:rPr>
        <w:rFonts w:ascii="Courier New" w:hAnsi="Courier New" w:hint="default"/>
      </w:rPr>
    </w:lvl>
    <w:lvl w:ilvl="8" w:tplc="E1D413F0">
      <w:start w:val="1"/>
      <w:numFmt w:val="bullet"/>
      <w:lvlText w:val=""/>
      <w:lvlJc w:val="left"/>
      <w:pPr>
        <w:ind w:left="6480" w:hanging="360"/>
      </w:pPr>
      <w:rPr>
        <w:rFonts w:ascii="Wingdings" w:hAnsi="Wingdings" w:hint="default"/>
      </w:rPr>
    </w:lvl>
  </w:abstractNum>
  <w:abstractNum w:abstractNumId="16" w15:restartNumberingAfterBreak="0">
    <w:nsid w:val="4E6004C4"/>
    <w:multiLevelType w:val="hybridMultilevel"/>
    <w:tmpl w:val="A54CE5DC"/>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F716357"/>
    <w:multiLevelType w:val="hybridMultilevel"/>
    <w:tmpl w:val="96B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6E50AA"/>
    <w:multiLevelType w:val="hybridMultilevel"/>
    <w:tmpl w:val="240668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1636356"/>
    <w:multiLevelType w:val="hybridMultilevel"/>
    <w:tmpl w:val="352E9CEC"/>
    <w:lvl w:ilvl="0" w:tplc="90988368">
      <w:start w:val="1"/>
      <w:numFmt w:val="decimal"/>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8E158F"/>
    <w:multiLevelType w:val="multilevel"/>
    <w:tmpl w:val="CF602504"/>
    <w:lvl w:ilvl="0">
      <w:start w:val="1"/>
      <w:numFmt w:val="decimal"/>
      <w:pStyle w:val="Heading1"/>
      <w:lvlText w:val="%1"/>
      <w:lvlJc w:val="left"/>
      <w:pPr>
        <w:tabs>
          <w:tab w:val="num" w:pos="907"/>
        </w:tabs>
        <w:ind w:left="907" w:hanging="907"/>
      </w:pPr>
      <w:rPr>
        <w:rFonts w:ascii="Arial Bold" w:hAnsi="Arial Bold" w:cs="Times New Roman" w:hint="default"/>
        <w:b/>
        <w:i w:val="0"/>
        <w:color w:val="70AD47"/>
        <w:sz w:val="36"/>
        <w:szCs w:val="36"/>
      </w:rPr>
    </w:lvl>
    <w:lvl w:ilvl="1">
      <w:start w:val="1"/>
      <w:numFmt w:val="decimal"/>
      <w:pStyle w:val="Heading2"/>
      <w:lvlText w:val="%1.%2"/>
      <w:lvlJc w:val="left"/>
      <w:pPr>
        <w:tabs>
          <w:tab w:val="num" w:pos="1191"/>
        </w:tabs>
        <w:ind w:left="1191" w:hanging="907"/>
      </w:pPr>
      <w:rPr>
        <w:rFonts w:ascii="Arial Bold" w:hAnsi="Arial Bold" w:cs="Times New Roman" w:hint="default"/>
        <w:b/>
        <w:i w:val="0"/>
        <w:color w:val="000000"/>
        <w:sz w:val="28"/>
        <w:szCs w:val="28"/>
        <w:u w:val="none"/>
      </w:rPr>
    </w:lvl>
    <w:lvl w:ilvl="2">
      <w:start w:val="3"/>
      <w:numFmt w:val="decimal"/>
      <w:lvlText w:val="1.%3."/>
      <w:lvlJc w:val="left"/>
      <w:pPr>
        <w:tabs>
          <w:tab w:val="num" w:pos="907"/>
        </w:tabs>
        <w:ind w:left="907" w:hanging="907"/>
      </w:pPr>
      <w:rPr>
        <w:rFonts w:asciiTheme="majorHAnsi" w:hAnsiTheme="majorHAnsi" w:cs="Times New Roman" w:hint="default"/>
        <w:b w:val="0"/>
        <w:bCs/>
        <w:i w:val="0"/>
        <w:color w:val="000000"/>
        <w:sz w:val="26"/>
        <w:szCs w:val="26"/>
        <w:u w:val="none"/>
      </w:rPr>
    </w:lvl>
    <w:lvl w:ilvl="3">
      <w:start w:val="1"/>
      <w:numFmt w:val="decimal"/>
      <w:pStyle w:val="Heading4"/>
      <w:lvlText w:val="%1.%2.%3.%4"/>
      <w:lvlJc w:val="left"/>
      <w:pPr>
        <w:tabs>
          <w:tab w:val="num" w:pos="1077"/>
        </w:tabs>
        <w:ind w:left="1077" w:hanging="1077"/>
      </w:pPr>
      <w:rPr>
        <w:rFonts w:ascii="Helvetica" w:hAnsi="Helvetica" w:cs="Times New Roman" w:hint="default"/>
        <w:b w:val="0"/>
        <w:i w:val="0"/>
        <w:color w:val="004E73"/>
        <w:sz w:val="22"/>
        <w:szCs w:val="22"/>
        <w:u w:val="none"/>
      </w:rPr>
    </w:lvl>
    <w:lvl w:ilvl="4">
      <w:start w:val="1"/>
      <w:numFmt w:val="decimal"/>
      <w:lvlText w:val="%1.%2.%3.%4.%5"/>
      <w:lvlJc w:val="left"/>
      <w:pPr>
        <w:tabs>
          <w:tab w:val="num" w:pos="1008"/>
        </w:tabs>
        <w:ind w:left="1008" w:hanging="1008"/>
      </w:pPr>
      <w:rPr>
        <w:rFonts w:cs="Times New Roman" w:hint="default"/>
        <w:u w:val="single"/>
      </w:rPr>
    </w:lvl>
    <w:lvl w:ilvl="5">
      <w:start w:val="1"/>
      <w:numFmt w:val="decimal"/>
      <w:pStyle w:val="Heading6"/>
      <w:lvlText w:val="%1.%2.%3.%4.%5.%6"/>
      <w:lvlJc w:val="left"/>
      <w:pPr>
        <w:tabs>
          <w:tab w:val="num" w:pos="1152"/>
        </w:tabs>
        <w:ind w:left="1152" w:hanging="1152"/>
      </w:pPr>
      <w:rPr>
        <w:rFonts w:cs="Times New Roman" w:hint="default"/>
        <w:u w:val="single"/>
      </w:rPr>
    </w:lvl>
    <w:lvl w:ilvl="6">
      <w:start w:val="1"/>
      <w:numFmt w:val="decimal"/>
      <w:pStyle w:val="Heading7"/>
      <w:lvlText w:val="%1.%2.%3.%4.%5.%6.%7"/>
      <w:lvlJc w:val="left"/>
      <w:pPr>
        <w:tabs>
          <w:tab w:val="num" w:pos="1296"/>
        </w:tabs>
        <w:ind w:left="1296" w:hanging="1296"/>
      </w:pPr>
      <w:rPr>
        <w:rFonts w:cs="Times New Roman" w:hint="default"/>
        <w:u w:val="single"/>
      </w:rPr>
    </w:lvl>
    <w:lvl w:ilvl="7">
      <w:start w:val="1"/>
      <w:numFmt w:val="decimal"/>
      <w:pStyle w:val="Heading8"/>
      <w:lvlText w:val="%1.%2.%3.%4.%5.%6.%7.%8"/>
      <w:lvlJc w:val="left"/>
      <w:pPr>
        <w:tabs>
          <w:tab w:val="num" w:pos="1440"/>
        </w:tabs>
        <w:ind w:left="1440" w:hanging="1440"/>
      </w:pPr>
      <w:rPr>
        <w:rFonts w:cs="Times New Roman" w:hint="default"/>
        <w:u w:val="single"/>
      </w:rPr>
    </w:lvl>
    <w:lvl w:ilvl="8">
      <w:start w:val="1"/>
      <w:numFmt w:val="decimal"/>
      <w:pStyle w:val="Heading9"/>
      <w:lvlText w:val="%1.%2.%3.%4.%5.%6.%7.%8.%9"/>
      <w:lvlJc w:val="left"/>
      <w:pPr>
        <w:tabs>
          <w:tab w:val="num" w:pos="1584"/>
        </w:tabs>
        <w:ind w:left="1584" w:hanging="1584"/>
      </w:pPr>
      <w:rPr>
        <w:rFonts w:cs="Times New Roman" w:hint="default"/>
        <w:u w:val="single"/>
      </w:rPr>
    </w:lvl>
  </w:abstractNum>
  <w:abstractNum w:abstractNumId="21" w15:restartNumberingAfterBreak="0">
    <w:nsid w:val="650122DF"/>
    <w:multiLevelType w:val="hybridMultilevel"/>
    <w:tmpl w:val="FEFCB17C"/>
    <w:lvl w:ilvl="0" w:tplc="8138C81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056092"/>
    <w:multiLevelType w:val="hybridMultilevel"/>
    <w:tmpl w:val="334E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17"/>
  </w:num>
  <w:num w:numId="5">
    <w:abstractNumId w:val="0"/>
  </w:num>
  <w:num w:numId="6">
    <w:abstractNumId w:val="14"/>
  </w:num>
  <w:num w:numId="7">
    <w:abstractNumId w:val="22"/>
  </w:num>
  <w:num w:numId="8">
    <w:abstractNumId w:val="9"/>
  </w:num>
  <w:num w:numId="9">
    <w:abstractNumId w:val="4"/>
  </w:num>
  <w:num w:numId="10">
    <w:abstractNumId w:val="15"/>
  </w:num>
  <w:num w:numId="11">
    <w:abstractNumId w:val="1"/>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10"/>
  </w:num>
  <w:num w:numId="18">
    <w:abstractNumId w:val="11"/>
  </w:num>
  <w:num w:numId="19">
    <w:abstractNumId w:val="6"/>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38"/>
    <w:rsid w:val="00073749"/>
    <w:rsid w:val="0008694E"/>
    <w:rsid w:val="000937BE"/>
    <w:rsid w:val="000A65D5"/>
    <w:rsid w:val="000A7D11"/>
    <w:rsid w:val="000E15B3"/>
    <w:rsid w:val="000F7382"/>
    <w:rsid w:val="001025B7"/>
    <w:rsid w:val="001523E1"/>
    <w:rsid w:val="00183664"/>
    <w:rsid w:val="00191671"/>
    <w:rsid w:val="00191D27"/>
    <w:rsid w:val="0019328F"/>
    <w:rsid w:val="00193996"/>
    <w:rsid w:val="001B1CA5"/>
    <w:rsid w:val="001B2BB7"/>
    <w:rsid w:val="001B529D"/>
    <w:rsid w:val="001C55FA"/>
    <w:rsid w:val="001D02C0"/>
    <w:rsid w:val="001F7CFB"/>
    <w:rsid w:val="00211276"/>
    <w:rsid w:val="0022200D"/>
    <w:rsid w:val="00253B94"/>
    <w:rsid w:val="002D1371"/>
    <w:rsid w:val="00317E9F"/>
    <w:rsid w:val="00343E91"/>
    <w:rsid w:val="00363C48"/>
    <w:rsid w:val="003C311F"/>
    <w:rsid w:val="003D679B"/>
    <w:rsid w:val="003E5A16"/>
    <w:rsid w:val="004077DD"/>
    <w:rsid w:val="00436592"/>
    <w:rsid w:val="00450C93"/>
    <w:rsid w:val="0048772E"/>
    <w:rsid w:val="004C4BD9"/>
    <w:rsid w:val="004D124F"/>
    <w:rsid w:val="004D7380"/>
    <w:rsid w:val="0052641D"/>
    <w:rsid w:val="005619DB"/>
    <w:rsid w:val="00576446"/>
    <w:rsid w:val="005955C3"/>
    <w:rsid w:val="005B64DF"/>
    <w:rsid w:val="005B74DE"/>
    <w:rsid w:val="00611811"/>
    <w:rsid w:val="00625BC4"/>
    <w:rsid w:val="0065049F"/>
    <w:rsid w:val="00681019"/>
    <w:rsid w:val="006A0A6F"/>
    <w:rsid w:val="006A6F93"/>
    <w:rsid w:val="006B04E0"/>
    <w:rsid w:val="006C2DC3"/>
    <w:rsid w:val="006F39B6"/>
    <w:rsid w:val="007038BC"/>
    <w:rsid w:val="007147E1"/>
    <w:rsid w:val="007C0908"/>
    <w:rsid w:val="007D3FB1"/>
    <w:rsid w:val="007E6E06"/>
    <w:rsid w:val="00803AAF"/>
    <w:rsid w:val="008409DA"/>
    <w:rsid w:val="00891B78"/>
    <w:rsid w:val="00894599"/>
    <w:rsid w:val="008A684F"/>
    <w:rsid w:val="00921371"/>
    <w:rsid w:val="00933378"/>
    <w:rsid w:val="00946338"/>
    <w:rsid w:val="00953E1D"/>
    <w:rsid w:val="0096442C"/>
    <w:rsid w:val="00970D8A"/>
    <w:rsid w:val="009951A9"/>
    <w:rsid w:val="009A28F3"/>
    <w:rsid w:val="009A66EF"/>
    <w:rsid w:val="009D377E"/>
    <w:rsid w:val="009E683C"/>
    <w:rsid w:val="009F69A7"/>
    <w:rsid w:val="00A25F2F"/>
    <w:rsid w:val="00A32842"/>
    <w:rsid w:val="00A613CC"/>
    <w:rsid w:val="00AC29F6"/>
    <w:rsid w:val="00AD3766"/>
    <w:rsid w:val="00B01ADA"/>
    <w:rsid w:val="00B13ABE"/>
    <w:rsid w:val="00B41A17"/>
    <w:rsid w:val="00B73985"/>
    <w:rsid w:val="00B90FBE"/>
    <w:rsid w:val="00B934A8"/>
    <w:rsid w:val="00BD73E1"/>
    <w:rsid w:val="00BE3D77"/>
    <w:rsid w:val="00BE463E"/>
    <w:rsid w:val="00C024EB"/>
    <w:rsid w:val="00C113AA"/>
    <w:rsid w:val="00C13FAC"/>
    <w:rsid w:val="00C36A88"/>
    <w:rsid w:val="00C42749"/>
    <w:rsid w:val="00C54023"/>
    <w:rsid w:val="00D03D08"/>
    <w:rsid w:val="00D576DA"/>
    <w:rsid w:val="00D96CD1"/>
    <w:rsid w:val="00DB0E30"/>
    <w:rsid w:val="00E104CA"/>
    <w:rsid w:val="00E422E2"/>
    <w:rsid w:val="00E46FAE"/>
    <w:rsid w:val="00E52E74"/>
    <w:rsid w:val="00E5778B"/>
    <w:rsid w:val="00E80803"/>
    <w:rsid w:val="00E83E75"/>
    <w:rsid w:val="00E94A06"/>
    <w:rsid w:val="00EF4C04"/>
    <w:rsid w:val="00F23731"/>
    <w:rsid w:val="00F63405"/>
    <w:rsid w:val="00F672B0"/>
    <w:rsid w:val="00F93C85"/>
    <w:rsid w:val="00FC0E7E"/>
    <w:rsid w:val="00FD3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335FC"/>
  <w14:defaultImageDpi w14:val="0"/>
  <w15:docId w15:val="{9E14229A-B93C-4324-8FBA-758A36ED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253B94"/>
    <w:pPr>
      <w:keepNext/>
      <w:numPr>
        <w:numId w:val="2"/>
      </w:numPr>
      <w:spacing w:after="0" w:line="240" w:lineRule="auto"/>
      <w:outlineLvl w:val="0"/>
    </w:pPr>
    <w:rPr>
      <w:rFonts w:ascii="Arial" w:hAnsi="Arial"/>
      <w:b/>
      <w:i/>
      <w:szCs w:val="20"/>
    </w:rPr>
  </w:style>
  <w:style w:type="paragraph" w:styleId="Heading2">
    <w:name w:val="heading 2"/>
    <w:basedOn w:val="Normal"/>
    <w:next w:val="Normal"/>
    <w:link w:val="Heading2Char"/>
    <w:unhideWhenUsed/>
    <w:qFormat/>
    <w:rsid w:val="00253B94"/>
    <w:pPr>
      <w:keepNext/>
      <w:keepLines/>
      <w:numPr>
        <w:ilvl w:val="1"/>
        <w:numId w:val="2"/>
      </w:numPr>
      <w:spacing w:before="40" w:after="0" w:line="276" w:lineRule="auto"/>
      <w:outlineLvl w:val="1"/>
    </w:pPr>
    <w:rPr>
      <w:rFonts w:ascii="Cambria" w:hAnsi="Cambria"/>
      <w:color w:val="365F91"/>
      <w:sz w:val="26"/>
      <w:szCs w:val="26"/>
      <w:lang w:eastAsia="en-US"/>
    </w:rPr>
  </w:style>
  <w:style w:type="paragraph" w:styleId="Heading3">
    <w:name w:val="heading 3"/>
    <w:basedOn w:val="Normal"/>
    <w:next w:val="Normal"/>
    <w:link w:val="Heading3Char"/>
    <w:uiPriority w:val="9"/>
    <w:qFormat/>
    <w:rsid w:val="00253B94"/>
    <w:pPr>
      <w:keepNext/>
      <w:spacing w:after="0" w:line="240" w:lineRule="auto"/>
      <w:jc w:val="center"/>
      <w:outlineLvl w:val="2"/>
    </w:pPr>
    <w:rPr>
      <w:rFonts w:ascii="Arial" w:hAnsi="Arial"/>
      <w:b/>
      <w:i/>
      <w:szCs w:val="20"/>
    </w:rPr>
  </w:style>
  <w:style w:type="paragraph" w:styleId="Heading4">
    <w:name w:val="heading 4"/>
    <w:basedOn w:val="Normal"/>
    <w:next w:val="Normal"/>
    <w:link w:val="Heading4Char"/>
    <w:qFormat/>
    <w:rsid w:val="00253B94"/>
    <w:pPr>
      <w:keepNext/>
      <w:numPr>
        <w:ilvl w:val="3"/>
        <w:numId w:val="2"/>
      </w:numPr>
      <w:spacing w:before="120" w:after="120" w:line="240" w:lineRule="auto"/>
      <w:jc w:val="both"/>
      <w:outlineLvl w:val="3"/>
    </w:pPr>
    <w:rPr>
      <w:rFonts w:ascii="Arial Bold" w:hAnsi="Arial Bold"/>
      <w:b/>
      <w:bCs/>
      <w:color w:val="004E73"/>
      <w:sz w:val="24"/>
      <w:szCs w:val="24"/>
    </w:rPr>
  </w:style>
  <w:style w:type="paragraph" w:styleId="Heading6">
    <w:name w:val="heading 6"/>
    <w:basedOn w:val="Normal"/>
    <w:next w:val="Normal"/>
    <w:link w:val="Heading6Char"/>
    <w:qFormat/>
    <w:rsid w:val="00253B94"/>
    <w:pPr>
      <w:numPr>
        <w:ilvl w:val="5"/>
        <w:numId w:val="2"/>
      </w:numPr>
      <w:spacing w:before="240" w:after="60" w:line="240" w:lineRule="auto"/>
      <w:jc w:val="both"/>
      <w:outlineLvl w:val="5"/>
    </w:pPr>
    <w:rPr>
      <w:rFonts w:ascii="Times New Roman" w:hAnsi="Times New Roman"/>
      <w:b/>
      <w:bCs/>
      <w:sz w:val="24"/>
    </w:rPr>
  </w:style>
  <w:style w:type="paragraph" w:styleId="Heading7">
    <w:name w:val="heading 7"/>
    <w:basedOn w:val="Normal"/>
    <w:next w:val="Normal"/>
    <w:link w:val="Heading7Char"/>
    <w:qFormat/>
    <w:rsid w:val="00253B94"/>
    <w:pPr>
      <w:numPr>
        <w:ilvl w:val="6"/>
        <w:numId w:val="2"/>
      </w:numPr>
      <w:spacing w:before="240" w:after="60" w:line="240" w:lineRule="auto"/>
      <w:jc w:val="both"/>
      <w:outlineLvl w:val="6"/>
    </w:pPr>
    <w:rPr>
      <w:rFonts w:ascii="Times New Roman" w:hAnsi="Times New Roman"/>
      <w:sz w:val="24"/>
      <w:szCs w:val="24"/>
    </w:rPr>
  </w:style>
  <w:style w:type="paragraph" w:styleId="Heading8">
    <w:name w:val="heading 8"/>
    <w:basedOn w:val="Normal"/>
    <w:next w:val="Normal"/>
    <w:link w:val="Heading8Char"/>
    <w:qFormat/>
    <w:rsid w:val="00253B94"/>
    <w:pPr>
      <w:numPr>
        <w:ilvl w:val="7"/>
        <w:numId w:val="2"/>
      </w:numPr>
      <w:spacing w:before="240" w:after="60" w:line="240" w:lineRule="auto"/>
      <w:jc w:val="both"/>
      <w:outlineLvl w:val="7"/>
    </w:pPr>
    <w:rPr>
      <w:rFonts w:ascii="Times New Roman" w:hAnsi="Times New Roman"/>
      <w:i/>
      <w:iCs/>
      <w:sz w:val="24"/>
      <w:szCs w:val="24"/>
    </w:rPr>
  </w:style>
  <w:style w:type="paragraph" w:styleId="Heading9">
    <w:name w:val="heading 9"/>
    <w:basedOn w:val="Normal"/>
    <w:next w:val="Normal"/>
    <w:link w:val="Heading9Char"/>
    <w:qFormat/>
    <w:rsid w:val="00253B94"/>
    <w:pPr>
      <w:numPr>
        <w:ilvl w:val="8"/>
        <w:numId w:val="2"/>
      </w:numPr>
      <w:spacing w:before="240" w:after="60" w:line="240" w:lineRule="auto"/>
      <w:jc w:val="both"/>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3B94"/>
    <w:rPr>
      <w:rFonts w:ascii="Arial" w:hAnsi="Arial" w:cs="Times New Roman"/>
      <w:b/>
      <w:i/>
      <w:sz w:val="22"/>
    </w:rPr>
  </w:style>
  <w:style w:type="character" w:customStyle="1" w:styleId="Heading2Char">
    <w:name w:val="Heading 2 Char"/>
    <w:basedOn w:val="DefaultParagraphFont"/>
    <w:link w:val="Heading2"/>
    <w:uiPriority w:val="9"/>
    <w:locked/>
    <w:rsid w:val="00253B94"/>
    <w:rPr>
      <w:rFonts w:ascii="Cambria" w:hAnsi="Cambria" w:cs="Times New Roman"/>
      <w:color w:val="365F91"/>
      <w:sz w:val="26"/>
      <w:szCs w:val="26"/>
      <w:lang w:val="x-none" w:eastAsia="en-US"/>
    </w:rPr>
  </w:style>
  <w:style w:type="character" w:customStyle="1" w:styleId="Heading3Char">
    <w:name w:val="Heading 3 Char"/>
    <w:basedOn w:val="DefaultParagraphFont"/>
    <w:link w:val="Heading3"/>
    <w:uiPriority w:val="9"/>
    <w:locked/>
    <w:rsid w:val="00253B94"/>
    <w:rPr>
      <w:rFonts w:ascii="Arial" w:hAnsi="Arial" w:cs="Times New Roman"/>
      <w:b/>
      <w:i/>
      <w:sz w:val="22"/>
    </w:rPr>
  </w:style>
  <w:style w:type="character" w:customStyle="1" w:styleId="Heading4Char">
    <w:name w:val="Heading 4 Char"/>
    <w:basedOn w:val="DefaultParagraphFont"/>
    <w:link w:val="Heading4"/>
    <w:uiPriority w:val="9"/>
    <w:locked/>
    <w:rsid w:val="00253B94"/>
    <w:rPr>
      <w:rFonts w:ascii="Arial Bold" w:hAnsi="Arial Bold" w:cs="Times New Roman"/>
      <w:b/>
      <w:bCs/>
      <w:color w:val="004E73"/>
      <w:sz w:val="24"/>
      <w:szCs w:val="24"/>
    </w:rPr>
  </w:style>
  <w:style w:type="character" w:customStyle="1" w:styleId="Heading6Char">
    <w:name w:val="Heading 6 Char"/>
    <w:basedOn w:val="DefaultParagraphFont"/>
    <w:link w:val="Heading6"/>
    <w:uiPriority w:val="9"/>
    <w:locked/>
    <w:rsid w:val="00253B94"/>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253B9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53B9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53B94"/>
    <w:rPr>
      <w:rFonts w:cs="Arial"/>
      <w:sz w:val="22"/>
      <w:szCs w:val="22"/>
    </w:rPr>
  </w:style>
  <w:style w:type="paragraph" w:styleId="Header">
    <w:name w:val="header"/>
    <w:basedOn w:val="Normal"/>
    <w:link w:val="HeaderChar"/>
    <w:uiPriority w:val="99"/>
    <w:unhideWhenUsed/>
    <w:rsid w:val="00946338"/>
    <w:pPr>
      <w:tabs>
        <w:tab w:val="center" w:pos="4513"/>
        <w:tab w:val="right" w:pos="9026"/>
      </w:tabs>
    </w:pPr>
  </w:style>
  <w:style w:type="character" w:customStyle="1" w:styleId="HeaderChar">
    <w:name w:val="Header Char"/>
    <w:basedOn w:val="DefaultParagraphFont"/>
    <w:link w:val="Header"/>
    <w:uiPriority w:val="99"/>
    <w:locked/>
    <w:rsid w:val="00946338"/>
    <w:rPr>
      <w:rFonts w:cs="Times New Roman"/>
    </w:rPr>
  </w:style>
  <w:style w:type="paragraph" w:styleId="Footer">
    <w:name w:val="footer"/>
    <w:basedOn w:val="Normal"/>
    <w:link w:val="FooterChar"/>
    <w:uiPriority w:val="99"/>
    <w:unhideWhenUsed/>
    <w:rsid w:val="00946338"/>
    <w:pPr>
      <w:tabs>
        <w:tab w:val="center" w:pos="4513"/>
        <w:tab w:val="right" w:pos="9026"/>
      </w:tabs>
    </w:pPr>
  </w:style>
  <w:style w:type="character" w:customStyle="1" w:styleId="FooterChar">
    <w:name w:val="Footer Char"/>
    <w:basedOn w:val="DefaultParagraphFont"/>
    <w:link w:val="Footer"/>
    <w:uiPriority w:val="99"/>
    <w:locked/>
    <w:rsid w:val="00946338"/>
    <w:rPr>
      <w:rFonts w:cs="Times New Roman"/>
    </w:rPr>
  </w:style>
  <w:style w:type="paragraph" w:styleId="ListParagraph">
    <w:name w:val="List Paragraph"/>
    <w:basedOn w:val="Normal"/>
    <w:link w:val="ListParagraphChar"/>
    <w:uiPriority w:val="34"/>
    <w:qFormat/>
    <w:rsid w:val="00253B94"/>
    <w:pPr>
      <w:spacing w:before="120" w:after="120" w:line="240" w:lineRule="auto"/>
      <w:ind w:left="720"/>
      <w:contextualSpacing/>
    </w:pPr>
    <w:rPr>
      <w:color w:val="595959"/>
      <w:sz w:val="24"/>
      <w:lang w:eastAsia="en-US"/>
    </w:rPr>
  </w:style>
  <w:style w:type="character" w:customStyle="1" w:styleId="ListParagraphChar">
    <w:name w:val="List Paragraph Char"/>
    <w:link w:val="ListParagraph"/>
    <w:uiPriority w:val="34"/>
    <w:locked/>
    <w:rsid w:val="00253B94"/>
    <w:rPr>
      <w:rFonts w:eastAsia="Times New Roman"/>
      <w:color w:val="595959"/>
      <w:sz w:val="22"/>
      <w:lang w:val="x-none" w:eastAsia="en-US"/>
    </w:rPr>
  </w:style>
  <w:style w:type="character" w:styleId="CommentReference">
    <w:name w:val="annotation reference"/>
    <w:basedOn w:val="DefaultParagraphFont"/>
    <w:uiPriority w:val="99"/>
    <w:semiHidden/>
    <w:unhideWhenUsed/>
    <w:rsid w:val="00253B94"/>
    <w:rPr>
      <w:rFonts w:cs="Times New Roman"/>
      <w:sz w:val="16"/>
      <w:szCs w:val="16"/>
    </w:rPr>
  </w:style>
  <w:style w:type="paragraph" w:styleId="CommentText">
    <w:name w:val="annotation text"/>
    <w:basedOn w:val="Normal"/>
    <w:link w:val="CommentTextChar"/>
    <w:uiPriority w:val="99"/>
    <w:semiHidden/>
    <w:unhideWhenUsed/>
    <w:rsid w:val="00253B94"/>
    <w:rPr>
      <w:sz w:val="20"/>
      <w:szCs w:val="20"/>
    </w:rPr>
  </w:style>
  <w:style w:type="character" w:customStyle="1" w:styleId="CommentTextChar">
    <w:name w:val="Comment Text Char"/>
    <w:basedOn w:val="DefaultParagraphFont"/>
    <w:link w:val="CommentText"/>
    <w:uiPriority w:val="99"/>
    <w:semiHidden/>
    <w:locked/>
    <w:rsid w:val="00253B94"/>
    <w:rPr>
      <w:rFonts w:cs="Times New Roman"/>
    </w:rPr>
  </w:style>
  <w:style w:type="paragraph" w:styleId="CommentSubject">
    <w:name w:val="annotation subject"/>
    <w:basedOn w:val="CommentText"/>
    <w:next w:val="CommentText"/>
    <w:link w:val="CommentSubjectChar"/>
    <w:uiPriority w:val="99"/>
    <w:semiHidden/>
    <w:unhideWhenUsed/>
    <w:rsid w:val="00253B94"/>
    <w:rPr>
      <w:b/>
      <w:bCs/>
    </w:rPr>
  </w:style>
  <w:style w:type="character" w:customStyle="1" w:styleId="CommentSubjectChar">
    <w:name w:val="Comment Subject Char"/>
    <w:basedOn w:val="CommentTextChar"/>
    <w:link w:val="CommentSubject"/>
    <w:uiPriority w:val="99"/>
    <w:semiHidden/>
    <w:locked/>
    <w:rsid w:val="00253B94"/>
    <w:rPr>
      <w:rFonts w:cs="Times New Roman"/>
      <w:b/>
      <w:bCs/>
    </w:rPr>
  </w:style>
  <w:style w:type="paragraph" w:styleId="BalloonText">
    <w:name w:val="Balloon Text"/>
    <w:basedOn w:val="Normal"/>
    <w:link w:val="BalloonTextChar"/>
    <w:uiPriority w:val="99"/>
    <w:semiHidden/>
    <w:unhideWhenUsed/>
    <w:rsid w:val="0025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3B94"/>
    <w:rPr>
      <w:rFonts w:ascii="Segoe UI" w:hAnsi="Segoe UI" w:cs="Segoe UI"/>
      <w:sz w:val="18"/>
      <w:szCs w:val="18"/>
    </w:rPr>
  </w:style>
  <w:style w:type="table" w:styleId="TableGrid">
    <w:name w:val="Table Grid"/>
    <w:basedOn w:val="TableNormal"/>
    <w:uiPriority w:val="59"/>
    <w:rsid w:val="00E5778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778B"/>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E5778B"/>
    <w:rPr>
      <w:rFonts w:cs="Times New Roman"/>
      <w:color w:val="0000FF"/>
      <w:u w:val="single"/>
    </w:rPr>
  </w:style>
  <w:style w:type="character" w:styleId="PageNumber">
    <w:name w:val="page number"/>
    <w:basedOn w:val="DefaultParagraphFont"/>
    <w:uiPriority w:val="99"/>
    <w:rsid w:val="00E5778B"/>
    <w:rPr>
      <w:rFonts w:ascii="Arial" w:hAnsi="Arial" w:cs="Times New Roman"/>
      <w:b/>
      <w:sz w:val="22"/>
    </w:rPr>
  </w:style>
  <w:style w:type="paragraph" w:customStyle="1" w:styleId="TableHeading">
    <w:name w:val="Table Heading"/>
    <w:basedOn w:val="Normal"/>
    <w:uiPriority w:val="99"/>
    <w:rsid w:val="00E5778B"/>
    <w:pPr>
      <w:spacing w:after="0" w:line="240" w:lineRule="auto"/>
    </w:pPr>
    <w:rPr>
      <w:rFonts w:ascii="Arial" w:hAnsi="Arial"/>
      <w:b/>
      <w:color w:val="FFFFFF"/>
      <w:sz w:val="24"/>
      <w:szCs w:val="24"/>
    </w:rPr>
  </w:style>
  <w:style w:type="paragraph" w:styleId="TOC1">
    <w:name w:val="toc 1"/>
    <w:basedOn w:val="Normal"/>
    <w:next w:val="Normal"/>
    <w:autoRedefine/>
    <w:uiPriority w:val="39"/>
    <w:rsid w:val="00E5778B"/>
    <w:pPr>
      <w:spacing w:after="240" w:line="240" w:lineRule="auto"/>
      <w:jc w:val="both"/>
    </w:pPr>
    <w:rPr>
      <w:rFonts w:ascii="Arial" w:hAnsi="Arial"/>
      <w:sz w:val="24"/>
      <w:szCs w:val="24"/>
    </w:rPr>
  </w:style>
  <w:style w:type="paragraph" w:styleId="FootnoteText">
    <w:name w:val="footnote text"/>
    <w:basedOn w:val="Normal"/>
    <w:link w:val="FootnoteTextChar"/>
    <w:uiPriority w:val="99"/>
    <w:rsid w:val="00E5778B"/>
    <w:pPr>
      <w:spacing w:after="0" w:line="240" w:lineRule="auto"/>
      <w:jc w:val="both"/>
    </w:pPr>
    <w:rPr>
      <w:rFonts w:ascii="CG Times (WN)" w:hAnsi="CG Times (WN)"/>
      <w:sz w:val="20"/>
      <w:szCs w:val="20"/>
    </w:rPr>
  </w:style>
  <w:style w:type="character" w:customStyle="1" w:styleId="FootnoteTextChar">
    <w:name w:val="Footnote Text Char"/>
    <w:basedOn w:val="DefaultParagraphFont"/>
    <w:link w:val="FootnoteText"/>
    <w:uiPriority w:val="99"/>
    <w:locked/>
    <w:rsid w:val="00E5778B"/>
    <w:rPr>
      <w:rFonts w:ascii="CG Times (WN)" w:hAnsi="CG Times (WN)" w:cs="Times New Roman"/>
      <w:lang w:val="x-none" w:eastAsia="x-none"/>
    </w:rPr>
  </w:style>
  <w:style w:type="character" w:styleId="FootnoteReference">
    <w:name w:val="footnote reference"/>
    <w:basedOn w:val="DefaultParagraphFont"/>
    <w:uiPriority w:val="99"/>
    <w:rsid w:val="00E5778B"/>
    <w:rPr>
      <w:rFonts w:cs="Times New Roman"/>
      <w:vertAlign w:val="superscript"/>
    </w:rPr>
  </w:style>
  <w:style w:type="paragraph" w:styleId="NoSpacing">
    <w:name w:val="No Spacing"/>
    <w:uiPriority w:val="1"/>
    <w:qFormat/>
    <w:rsid w:val="00E5778B"/>
    <w:rPr>
      <w:rFonts w:cs="Times New Roman"/>
      <w:sz w:val="22"/>
      <w:szCs w:val="22"/>
      <w:lang w:eastAsia="en-US"/>
    </w:rPr>
  </w:style>
  <w:style w:type="character" w:styleId="UnresolvedMention">
    <w:name w:val="Unresolved Mention"/>
    <w:basedOn w:val="DefaultParagraphFont"/>
    <w:uiPriority w:val="99"/>
    <w:semiHidden/>
    <w:unhideWhenUsed/>
    <w:rsid w:val="006A0A6F"/>
    <w:rPr>
      <w:color w:val="605E5C"/>
      <w:shd w:val="clear" w:color="auto" w:fill="E1DFDD"/>
    </w:rPr>
  </w:style>
  <w:style w:type="table" w:customStyle="1" w:styleId="TableGrid1">
    <w:name w:val="Table Grid1"/>
    <w:basedOn w:val="TableNormal"/>
    <w:next w:val="TableGrid"/>
    <w:uiPriority w:val="59"/>
    <w:rsid w:val="00C13FA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9323">
      <w:bodyDiv w:val="1"/>
      <w:marLeft w:val="0"/>
      <w:marRight w:val="0"/>
      <w:marTop w:val="0"/>
      <w:marBottom w:val="0"/>
      <w:divBdr>
        <w:top w:val="none" w:sz="0" w:space="0" w:color="auto"/>
        <w:left w:val="none" w:sz="0" w:space="0" w:color="auto"/>
        <w:bottom w:val="none" w:sz="0" w:space="0" w:color="auto"/>
        <w:right w:val="none" w:sz="0" w:space="0" w:color="auto"/>
      </w:divBdr>
      <w:divsChild>
        <w:div w:id="190999817">
          <w:marLeft w:val="0"/>
          <w:marRight w:val="0"/>
          <w:marTop w:val="0"/>
          <w:marBottom w:val="0"/>
          <w:divBdr>
            <w:top w:val="none" w:sz="0" w:space="0" w:color="auto"/>
            <w:left w:val="none" w:sz="0" w:space="0" w:color="auto"/>
            <w:bottom w:val="none" w:sz="0" w:space="0" w:color="auto"/>
            <w:right w:val="none" w:sz="0" w:space="0" w:color="auto"/>
          </w:divBdr>
        </w:div>
      </w:divsChild>
    </w:div>
    <w:div w:id="313025267">
      <w:bodyDiv w:val="1"/>
      <w:marLeft w:val="0"/>
      <w:marRight w:val="0"/>
      <w:marTop w:val="0"/>
      <w:marBottom w:val="0"/>
      <w:divBdr>
        <w:top w:val="none" w:sz="0" w:space="0" w:color="auto"/>
        <w:left w:val="none" w:sz="0" w:space="0" w:color="auto"/>
        <w:bottom w:val="none" w:sz="0" w:space="0" w:color="auto"/>
        <w:right w:val="none" w:sz="0" w:space="0" w:color="auto"/>
      </w:divBdr>
    </w:div>
    <w:div w:id="1564676102">
      <w:bodyDiv w:val="1"/>
      <w:marLeft w:val="0"/>
      <w:marRight w:val="0"/>
      <w:marTop w:val="0"/>
      <w:marBottom w:val="0"/>
      <w:divBdr>
        <w:top w:val="none" w:sz="0" w:space="0" w:color="auto"/>
        <w:left w:val="none" w:sz="0" w:space="0" w:color="auto"/>
        <w:bottom w:val="none" w:sz="0" w:space="0" w:color="auto"/>
        <w:right w:val="none" w:sz="0" w:space="0" w:color="auto"/>
      </w:divBdr>
    </w:div>
    <w:div w:id="20686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of.mod.uk/aofcontent/tactical/toolkit/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dos-FormsPublications@teamleidos.mod.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waterguard-ics-support@mo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C980-28A9-4211-BCA5-DE779C25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McLeod, Keith (People Solutions)</dc:creator>
  <cp:keywords/>
  <dc:description>Generated by Oracle BI Publisher 10.1.3.4.2</dc:description>
  <cp:lastModifiedBy>Razavi, Caroline Mrs (Air-Comrcl Gen Acq Mgr 1)</cp:lastModifiedBy>
  <cp:revision>7</cp:revision>
  <dcterms:created xsi:type="dcterms:W3CDTF">2021-09-08T10:46:00Z</dcterms:created>
  <dcterms:modified xsi:type="dcterms:W3CDTF">2021-09-08T11:40:00Z</dcterms:modified>
</cp:coreProperties>
</file>