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4"/>
        <w:gridCol w:w="3415"/>
        <w:gridCol w:w="3415"/>
      </w:tblGrid>
      <w:tr w:rsidR="00C41090" w14:paraId="761C0BD8" w14:textId="77777777" w:rsidTr="00CC6548">
        <w:trPr>
          <w:trHeight w:val="1403"/>
        </w:trPr>
        <w:tc>
          <w:tcPr>
            <w:tcW w:w="3414" w:type="dxa"/>
          </w:tcPr>
          <w:p w14:paraId="761C0BD4" w14:textId="77777777" w:rsidR="00C41090" w:rsidRDefault="00CC6548" w:rsidP="00D077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8240" behindDoc="0" locked="1" layoutInCell="1" allowOverlap="1" wp14:anchorId="761C0C2F" wp14:editId="761C0C30">
                  <wp:simplePos x="0" y="0"/>
                  <wp:positionH relativeFrom="page">
                    <wp:posOffset>592455</wp:posOffset>
                  </wp:positionH>
                  <wp:positionV relativeFrom="page">
                    <wp:posOffset>0</wp:posOffset>
                  </wp:positionV>
                  <wp:extent cx="447675" cy="716280"/>
                  <wp:effectExtent l="0" t="0" r="9525" b="7620"/>
                  <wp:wrapSquare wrapText="bothSides"/>
                  <wp:docPr id="2" name="Picture 2" descr="NHMF Standard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HMF Standard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76" t="11005" r="20863" b="10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15" w:type="dxa"/>
          </w:tcPr>
          <w:p w14:paraId="761C0BD5" w14:textId="77777777" w:rsidR="00C41090" w:rsidRPr="00004A2C" w:rsidRDefault="00C41090" w:rsidP="00C41090">
            <w:pPr>
              <w:jc w:val="center"/>
              <w:rPr>
                <w:rFonts w:ascii="Arial" w:hAnsi="Arial" w:cs="Arial"/>
                <w:b/>
              </w:rPr>
            </w:pPr>
            <w:r w:rsidRPr="00004A2C">
              <w:rPr>
                <w:rFonts w:ascii="Arial" w:hAnsi="Arial" w:cs="Arial"/>
                <w:b/>
              </w:rPr>
              <w:t>PURCHASE ORDER FORM</w:t>
            </w:r>
          </w:p>
          <w:p w14:paraId="761C0BD6" w14:textId="77777777" w:rsidR="00C41090" w:rsidRDefault="00C41090" w:rsidP="00D077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5" w:type="dxa"/>
          </w:tcPr>
          <w:p w14:paraId="761C0BD7" w14:textId="77777777" w:rsidR="00C41090" w:rsidRDefault="00C41090" w:rsidP="00F61D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color w:val="414141"/>
                <w:sz w:val="15"/>
                <w:szCs w:val="15"/>
                <w:lang w:eastAsia="en-GB"/>
              </w:rPr>
              <w:drawing>
                <wp:inline distT="0" distB="0" distL="0" distR="0" wp14:anchorId="761C0C31" wp14:editId="761C0C32">
                  <wp:extent cx="1228725" cy="854765"/>
                  <wp:effectExtent l="0" t="0" r="0" b="0"/>
                  <wp:docPr id="1" name="Picture 1" descr="Heritage Lottery Fu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itage Lottery Fun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5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1C0BD9" w14:textId="007CE5DA" w:rsidR="00D07786" w:rsidRPr="00D07786" w:rsidRDefault="00D07786" w:rsidP="00D07786">
      <w:pPr>
        <w:rPr>
          <w:rFonts w:ascii="Arial" w:hAnsi="Arial" w:cs="Arial"/>
        </w:rPr>
      </w:pPr>
      <w:r w:rsidRPr="00D07786">
        <w:rPr>
          <w:rFonts w:ascii="Arial" w:hAnsi="Arial" w:cs="Arial"/>
        </w:rPr>
        <w:t xml:space="preserve">Purchase Order No:  </w:t>
      </w:r>
      <w:r w:rsidR="000175FE" w:rsidRPr="000175FE">
        <w:rPr>
          <w:rFonts w:ascii="Arial" w:hAnsi="Arial" w:cs="Arial"/>
        </w:rPr>
        <w:t>6142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693"/>
      </w:tblGrid>
      <w:tr w:rsidR="00D07786" w14:paraId="761C0BDD" w14:textId="77777777" w:rsidTr="00F61D78">
        <w:tc>
          <w:tcPr>
            <w:tcW w:w="4621" w:type="dxa"/>
          </w:tcPr>
          <w:p w14:paraId="761C0BDA" w14:textId="2259B02C" w:rsidR="00D07786" w:rsidRPr="00AE2364" w:rsidRDefault="00D07786" w:rsidP="00D07786">
            <w:pPr>
              <w:rPr>
                <w:rFonts w:ascii="Arial" w:hAnsi="Arial" w:cs="Arial"/>
              </w:rPr>
            </w:pPr>
            <w:r w:rsidRPr="00D07786">
              <w:rPr>
                <w:rFonts w:ascii="Arial" w:hAnsi="Arial" w:cs="Arial"/>
                <w:sz w:val="20"/>
                <w:szCs w:val="20"/>
              </w:rPr>
              <w:t>Supplier:</w:t>
            </w:r>
            <w:r w:rsidR="00C54E1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E2364" w:rsidRPr="00AE2364">
              <w:rPr>
                <w:rFonts w:ascii="Arial" w:hAnsi="Arial" w:cs="Arial"/>
              </w:rPr>
              <w:t>Renaisi</w:t>
            </w:r>
            <w:proofErr w:type="spellEnd"/>
          </w:p>
          <w:p w14:paraId="761C0BDB" w14:textId="77777777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vMerge w:val="restart"/>
          </w:tcPr>
          <w:p w14:paraId="3B64EC58" w14:textId="77777777" w:rsid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  <w:r w:rsidRPr="00D07786">
              <w:rPr>
                <w:rFonts w:ascii="Arial" w:hAnsi="Arial" w:cs="Arial"/>
                <w:sz w:val="20"/>
                <w:szCs w:val="20"/>
              </w:rPr>
              <w:t>Delivery Address:</w:t>
            </w:r>
            <w:r w:rsidR="00AE23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6C2D30" w14:textId="77777777" w:rsidR="00AE2364" w:rsidRDefault="00AE2364" w:rsidP="00D07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Heritage Lottery Fund</w:t>
            </w:r>
          </w:p>
          <w:p w14:paraId="38962B27" w14:textId="77777777" w:rsidR="00AE2364" w:rsidRDefault="00AE2364" w:rsidP="00D07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Holbein Place</w:t>
            </w:r>
          </w:p>
          <w:p w14:paraId="14D9CEB5" w14:textId="77777777" w:rsidR="00AE2364" w:rsidRDefault="00AE2364" w:rsidP="00D07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</w:t>
            </w:r>
          </w:p>
          <w:p w14:paraId="41C9B928" w14:textId="5699799A" w:rsidR="00AE2364" w:rsidRDefault="00AE2364" w:rsidP="00D077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SW1W 8NR</w:t>
            </w:r>
          </w:p>
          <w:p w14:paraId="761C0BDC" w14:textId="2F62F95E" w:rsidR="00C54E15" w:rsidRPr="00D07786" w:rsidRDefault="00C54E15" w:rsidP="00D077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786" w14:paraId="761C0BE1" w14:textId="77777777" w:rsidTr="00F61D78">
        <w:tc>
          <w:tcPr>
            <w:tcW w:w="4621" w:type="dxa"/>
          </w:tcPr>
          <w:p w14:paraId="761C0BDE" w14:textId="65C84845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07786">
              <w:rPr>
                <w:rFonts w:ascii="Arial" w:hAnsi="Arial" w:cs="Arial"/>
                <w:sz w:val="20"/>
                <w:szCs w:val="20"/>
              </w:rPr>
              <w:t>Contact:</w:t>
            </w:r>
            <w:r w:rsidR="00AE2364">
              <w:rPr>
                <w:rFonts w:ascii="Arial" w:hAnsi="Arial" w:cs="Arial"/>
                <w:sz w:val="20"/>
                <w:szCs w:val="20"/>
              </w:rPr>
              <w:t>Rebecca</w:t>
            </w:r>
            <w:proofErr w:type="spellEnd"/>
            <w:r w:rsidR="00AE2364">
              <w:rPr>
                <w:rFonts w:ascii="Arial" w:hAnsi="Arial" w:cs="Arial"/>
                <w:sz w:val="20"/>
                <w:szCs w:val="20"/>
              </w:rPr>
              <w:t xml:space="preserve"> Simpson</w:t>
            </w:r>
          </w:p>
          <w:p w14:paraId="761C0BDF" w14:textId="77777777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vMerge/>
          </w:tcPr>
          <w:p w14:paraId="761C0BE0" w14:textId="77777777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786" w14:paraId="761C0BEA" w14:textId="77777777" w:rsidTr="00F61D78">
        <w:tc>
          <w:tcPr>
            <w:tcW w:w="4621" w:type="dxa"/>
          </w:tcPr>
          <w:p w14:paraId="37524248" w14:textId="77777777" w:rsidR="00AE2364" w:rsidRDefault="00AE2364" w:rsidP="00ED331D">
            <w:pPr>
              <w:pStyle w:val="BodyText"/>
              <w:kinsoku w:val="0"/>
              <w:overflowPunct w:val="0"/>
              <w:spacing w:line="164" w:lineRule="exact"/>
              <w:rPr>
                <w:rFonts w:ascii="Arial" w:hAnsi="Arial" w:cs="Arial"/>
                <w:sz w:val="20"/>
                <w:szCs w:val="20"/>
              </w:rPr>
            </w:pPr>
          </w:p>
          <w:p w14:paraId="49E5249D" w14:textId="183295F2" w:rsidR="00C54E15" w:rsidRDefault="00D07786" w:rsidP="00AE2364">
            <w:pPr>
              <w:pStyle w:val="BodyText"/>
              <w:kinsoku w:val="0"/>
              <w:overflowPunct w:val="0"/>
              <w:spacing w:before="120" w:line="16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2364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="00C54E15" w:rsidRPr="00AE23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F89796C" w14:textId="680415D3" w:rsidR="00AE2364" w:rsidRPr="00AE2364" w:rsidRDefault="00AE2364" w:rsidP="00AE2364">
            <w:pPr>
              <w:pStyle w:val="BodyText"/>
              <w:kinsoku w:val="0"/>
              <w:overflowPunct w:val="0"/>
              <w:spacing w:before="120" w:line="164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E2364">
              <w:rPr>
                <w:rFonts w:ascii="Arial" w:hAnsi="Arial" w:cs="Arial"/>
                <w:sz w:val="20"/>
                <w:szCs w:val="20"/>
              </w:rPr>
              <w:t>Renaisi</w:t>
            </w:r>
            <w:proofErr w:type="spellEnd"/>
          </w:p>
          <w:p w14:paraId="3528C145" w14:textId="778B553F" w:rsidR="00AE2364" w:rsidRPr="00AE2364" w:rsidRDefault="00AE2364" w:rsidP="00AE2364">
            <w:pPr>
              <w:pStyle w:val="BodyText"/>
              <w:kinsoku w:val="0"/>
              <w:overflowPunct w:val="0"/>
              <w:spacing w:before="120" w:line="164" w:lineRule="exact"/>
              <w:rPr>
                <w:rFonts w:ascii="Arial" w:hAnsi="Arial" w:cs="Arial"/>
                <w:sz w:val="20"/>
                <w:szCs w:val="20"/>
              </w:rPr>
            </w:pPr>
            <w:r w:rsidRPr="00AE2364">
              <w:rPr>
                <w:rFonts w:ascii="Arial" w:hAnsi="Arial" w:cs="Arial"/>
                <w:sz w:val="20"/>
                <w:szCs w:val="20"/>
              </w:rPr>
              <w:t>11 Garden Walk</w:t>
            </w:r>
          </w:p>
          <w:p w14:paraId="761C0BE2" w14:textId="17B13D40" w:rsidR="00D07786" w:rsidRDefault="00AE2364" w:rsidP="00AE236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London</w:t>
            </w:r>
          </w:p>
          <w:p w14:paraId="0587796D" w14:textId="3949EE6A" w:rsidR="00AE2364" w:rsidRPr="00D07786" w:rsidRDefault="00AE2364" w:rsidP="00AE236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EC2A 3EQ</w:t>
            </w:r>
          </w:p>
          <w:p w14:paraId="761C0BE8" w14:textId="77777777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  <w:vMerge/>
          </w:tcPr>
          <w:p w14:paraId="761C0BE9" w14:textId="77777777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786" w14:paraId="761C0BEE" w14:textId="77777777" w:rsidTr="00F61D78">
        <w:tc>
          <w:tcPr>
            <w:tcW w:w="4621" w:type="dxa"/>
          </w:tcPr>
          <w:p w14:paraId="761C0BEB" w14:textId="03B9BC99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  <w:r w:rsidRPr="00D07786">
              <w:rPr>
                <w:rFonts w:ascii="Arial" w:hAnsi="Arial" w:cs="Arial"/>
                <w:sz w:val="20"/>
                <w:szCs w:val="20"/>
              </w:rPr>
              <w:t>Order raised by:</w:t>
            </w:r>
            <w:r w:rsidR="00C54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2364">
              <w:rPr>
                <w:rFonts w:ascii="Arial" w:hAnsi="Arial" w:cs="Arial"/>
                <w:sz w:val="20"/>
                <w:szCs w:val="20"/>
              </w:rPr>
              <w:t xml:space="preserve">Diane La Rosa </w:t>
            </w:r>
          </w:p>
          <w:p w14:paraId="761C0BEC" w14:textId="77777777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3" w:type="dxa"/>
          </w:tcPr>
          <w:p w14:paraId="761C0BED" w14:textId="634327C6" w:rsidR="00D07786" w:rsidRPr="00D07786" w:rsidRDefault="00D07786" w:rsidP="00ED331D">
            <w:pPr>
              <w:rPr>
                <w:rFonts w:ascii="Arial" w:hAnsi="Arial" w:cs="Arial"/>
                <w:sz w:val="20"/>
                <w:szCs w:val="20"/>
              </w:rPr>
            </w:pPr>
            <w:r w:rsidRPr="00D07786">
              <w:rPr>
                <w:rFonts w:ascii="Arial" w:hAnsi="Arial" w:cs="Arial"/>
                <w:sz w:val="20"/>
                <w:szCs w:val="20"/>
              </w:rPr>
              <w:t>Direct telephone line:</w:t>
            </w:r>
            <w:r w:rsidR="00C54E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2364">
              <w:rPr>
                <w:rFonts w:ascii="Arial" w:hAnsi="Arial" w:cs="Arial"/>
                <w:sz w:val="20"/>
                <w:szCs w:val="20"/>
              </w:rPr>
              <w:t>020 7591 6151</w:t>
            </w:r>
          </w:p>
        </w:tc>
      </w:tr>
    </w:tbl>
    <w:p w14:paraId="761C0BEF" w14:textId="77777777" w:rsidR="00D07786" w:rsidRPr="00465E85" w:rsidRDefault="00D07786" w:rsidP="00D07786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1178"/>
        <w:gridCol w:w="665"/>
        <w:gridCol w:w="3260"/>
        <w:gridCol w:w="2693"/>
      </w:tblGrid>
      <w:tr w:rsidR="00D07786" w14:paraId="761C0BF6" w14:textId="77777777" w:rsidTr="00F61D78">
        <w:tc>
          <w:tcPr>
            <w:tcW w:w="3696" w:type="dxa"/>
            <w:gridSpan w:val="2"/>
          </w:tcPr>
          <w:p w14:paraId="761C0BF0" w14:textId="77777777" w:rsidR="00D07786" w:rsidRPr="00D07786" w:rsidRDefault="00D07786" w:rsidP="00D077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7786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bookmarkStart w:id="0" w:name="OLE_LINK1"/>
            <w:bookmarkStart w:id="1" w:name="OLE_LINK2"/>
            <w:r w:rsidRPr="00D07786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  <w:r w:rsidRPr="00D077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bookmarkEnd w:id="0"/>
            <w:bookmarkEnd w:id="1"/>
            <w:r w:rsidRPr="00D07786">
              <w:rPr>
                <w:rFonts w:ascii="Arial" w:hAnsi="Arial" w:cs="Arial"/>
                <w:b/>
                <w:sz w:val="20"/>
                <w:szCs w:val="20"/>
              </w:rPr>
              <w:t>Fund</w:t>
            </w:r>
          </w:p>
        </w:tc>
        <w:tc>
          <w:tcPr>
            <w:tcW w:w="665" w:type="dxa"/>
          </w:tcPr>
          <w:p w14:paraId="761C0BF1" w14:textId="77777777" w:rsidR="00D07786" w:rsidRDefault="00D07786" w:rsidP="00D0778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14:paraId="761C0BF2" w14:textId="77777777" w:rsidR="00D07786" w:rsidRDefault="00D07786" w:rsidP="00D07786">
            <w:pPr>
              <w:rPr>
                <w:rFonts w:ascii="Arial" w:hAnsi="Arial" w:cs="Arial"/>
              </w:rPr>
            </w:pPr>
          </w:p>
          <w:p w14:paraId="761C0BF3" w14:textId="77777777" w:rsidR="00D07786" w:rsidRPr="00D07786" w:rsidRDefault="00D07786" w:rsidP="00D07786">
            <w:pPr>
              <w:jc w:val="center"/>
              <w:rPr>
                <w:rFonts w:ascii="Arial" w:hAnsi="Arial" w:cs="Arial"/>
                <w:b/>
              </w:rPr>
            </w:pPr>
            <w:r w:rsidRPr="00D07786">
              <w:rPr>
                <w:rFonts w:ascii="Arial" w:hAnsi="Arial" w:cs="Arial"/>
                <w:b/>
              </w:rPr>
              <w:t>Originating Cost Centre</w:t>
            </w:r>
          </w:p>
        </w:tc>
        <w:tc>
          <w:tcPr>
            <w:tcW w:w="2693" w:type="dxa"/>
            <w:vMerge w:val="restart"/>
          </w:tcPr>
          <w:p w14:paraId="761C0BF4" w14:textId="11BC8E78" w:rsidR="00D07786" w:rsidRDefault="00D07786" w:rsidP="00D07786">
            <w:pPr>
              <w:rPr>
                <w:rFonts w:ascii="Arial" w:hAnsi="Arial" w:cs="Arial"/>
              </w:rPr>
            </w:pPr>
          </w:p>
          <w:p w14:paraId="761C0BF5" w14:textId="0E260A39" w:rsidR="00D07786" w:rsidRDefault="00AE2364" w:rsidP="00AE23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</w:t>
            </w:r>
          </w:p>
        </w:tc>
      </w:tr>
      <w:tr w:rsidR="00D07786" w14:paraId="761C0BFB" w14:textId="77777777" w:rsidTr="00F61D78">
        <w:tc>
          <w:tcPr>
            <w:tcW w:w="3696" w:type="dxa"/>
            <w:gridSpan w:val="2"/>
          </w:tcPr>
          <w:p w14:paraId="761C0BF7" w14:textId="77777777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  <w:r w:rsidRPr="00D07786">
              <w:rPr>
                <w:rFonts w:ascii="Arial" w:hAnsi="Arial" w:cs="Arial"/>
                <w:sz w:val="20"/>
                <w:szCs w:val="20"/>
              </w:rPr>
              <w:t>HLF related charge</w:t>
            </w:r>
          </w:p>
        </w:tc>
        <w:tc>
          <w:tcPr>
            <w:tcW w:w="665" w:type="dxa"/>
          </w:tcPr>
          <w:p w14:paraId="761C0BF8" w14:textId="10C93FCA" w:rsidR="00D07786" w:rsidRDefault="00AE2364" w:rsidP="00D07786">
            <w:pPr>
              <w:rPr>
                <w:rFonts w:ascii="Arial" w:hAnsi="Arial" w:cs="Arial"/>
              </w:rPr>
            </w:pPr>
            <w:r w:rsidRPr="00D07786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3260" w:type="dxa"/>
            <w:vMerge/>
          </w:tcPr>
          <w:p w14:paraId="761C0BF9" w14:textId="77777777" w:rsidR="00D07786" w:rsidRDefault="00D07786" w:rsidP="00D0778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761C0BFA" w14:textId="77777777" w:rsidR="00D07786" w:rsidRDefault="00D07786" w:rsidP="00D07786">
            <w:pPr>
              <w:rPr>
                <w:rFonts w:ascii="Arial" w:hAnsi="Arial" w:cs="Arial"/>
              </w:rPr>
            </w:pPr>
          </w:p>
        </w:tc>
      </w:tr>
      <w:tr w:rsidR="00D07786" w14:paraId="761C0C00" w14:textId="77777777" w:rsidTr="00F61D78">
        <w:tc>
          <w:tcPr>
            <w:tcW w:w="3696" w:type="dxa"/>
            <w:gridSpan w:val="2"/>
          </w:tcPr>
          <w:p w14:paraId="761C0BFC" w14:textId="77777777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  <w:r w:rsidRPr="00D07786">
              <w:rPr>
                <w:rFonts w:ascii="Arial" w:hAnsi="Arial" w:cs="Arial"/>
                <w:sz w:val="20"/>
                <w:szCs w:val="20"/>
              </w:rPr>
              <w:t>NHM</w:t>
            </w:r>
            <w:r w:rsidR="00465E85">
              <w:rPr>
                <w:rFonts w:ascii="Arial" w:hAnsi="Arial" w:cs="Arial"/>
                <w:sz w:val="20"/>
                <w:szCs w:val="20"/>
              </w:rPr>
              <w:t>F</w:t>
            </w:r>
            <w:r w:rsidRPr="00D07786">
              <w:rPr>
                <w:rFonts w:ascii="Arial" w:hAnsi="Arial" w:cs="Arial"/>
                <w:sz w:val="20"/>
                <w:szCs w:val="20"/>
              </w:rPr>
              <w:t xml:space="preserve"> relate</w:t>
            </w:r>
            <w:r w:rsidR="00465E85">
              <w:rPr>
                <w:rFonts w:ascii="Arial" w:hAnsi="Arial" w:cs="Arial"/>
                <w:sz w:val="20"/>
                <w:szCs w:val="20"/>
              </w:rPr>
              <w:t>d</w:t>
            </w:r>
            <w:r w:rsidRPr="00D07786">
              <w:rPr>
                <w:rFonts w:ascii="Arial" w:hAnsi="Arial" w:cs="Arial"/>
                <w:sz w:val="20"/>
                <w:szCs w:val="20"/>
              </w:rPr>
              <w:t xml:space="preserve"> charge</w:t>
            </w:r>
          </w:p>
        </w:tc>
        <w:tc>
          <w:tcPr>
            <w:tcW w:w="665" w:type="dxa"/>
          </w:tcPr>
          <w:p w14:paraId="761C0BFD" w14:textId="77777777" w:rsidR="00D07786" w:rsidRDefault="00D07786" w:rsidP="00D0778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14:paraId="761C0BFE" w14:textId="77777777" w:rsidR="00D07786" w:rsidRDefault="00D07786" w:rsidP="00D0778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761C0BFF" w14:textId="77777777" w:rsidR="00D07786" w:rsidRDefault="00D07786" w:rsidP="00D07786">
            <w:pPr>
              <w:rPr>
                <w:rFonts w:ascii="Arial" w:hAnsi="Arial" w:cs="Arial"/>
              </w:rPr>
            </w:pPr>
          </w:p>
        </w:tc>
      </w:tr>
      <w:tr w:rsidR="00D07786" w14:paraId="761C0C05" w14:textId="77777777" w:rsidTr="00C54E15">
        <w:trPr>
          <w:trHeight w:val="191"/>
        </w:trPr>
        <w:tc>
          <w:tcPr>
            <w:tcW w:w="3696" w:type="dxa"/>
            <w:gridSpan w:val="2"/>
          </w:tcPr>
          <w:p w14:paraId="761C0C01" w14:textId="77777777" w:rsidR="00D07786" w:rsidRPr="00D07786" w:rsidRDefault="00D07786" w:rsidP="00D07786">
            <w:pPr>
              <w:rPr>
                <w:rFonts w:ascii="Arial" w:hAnsi="Arial" w:cs="Arial"/>
                <w:sz w:val="20"/>
                <w:szCs w:val="20"/>
              </w:rPr>
            </w:pPr>
            <w:r w:rsidRPr="00D07786">
              <w:rPr>
                <w:rFonts w:ascii="Arial" w:hAnsi="Arial" w:cs="Arial"/>
                <w:sz w:val="20"/>
                <w:szCs w:val="20"/>
              </w:rPr>
              <w:t>Both Funds relate</w:t>
            </w:r>
            <w:r w:rsidR="00465E85">
              <w:rPr>
                <w:rFonts w:ascii="Arial" w:hAnsi="Arial" w:cs="Arial"/>
                <w:sz w:val="20"/>
                <w:szCs w:val="20"/>
              </w:rPr>
              <w:t>d</w:t>
            </w:r>
            <w:r w:rsidRPr="00D07786">
              <w:rPr>
                <w:rFonts w:ascii="Arial" w:hAnsi="Arial" w:cs="Arial"/>
                <w:sz w:val="20"/>
                <w:szCs w:val="20"/>
              </w:rPr>
              <w:t xml:space="preserve"> charge</w:t>
            </w:r>
          </w:p>
        </w:tc>
        <w:tc>
          <w:tcPr>
            <w:tcW w:w="665" w:type="dxa"/>
          </w:tcPr>
          <w:p w14:paraId="761C0C02" w14:textId="471F2752" w:rsidR="00D07786" w:rsidRDefault="00D07786" w:rsidP="00D07786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vMerge w:val="restart"/>
          </w:tcPr>
          <w:p w14:paraId="761C0C03" w14:textId="5933A857" w:rsidR="00D07786" w:rsidRPr="00D07786" w:rsidRDefault="00D07786" w:rsidP="00465E85">
            <w:pPr>
              <w:rPr>
                <w:rFonts w:ascii="Arial" w:hAnsi="Arial" w:cs="Arial"/>
                <w:sz w:val="16"/>
                <w:szCs w:val="16"/>
              </w:rPr>
            </w:pPr>
            <w:r w:rsidRPr="00D07786">
              <w:rPr>
                <w:rFonts w:ascii="Arial" w:hAnsi="Arial" w:cs="Arial"/>
                <w:b/>
                <w:sz w:val="16"/>
                <w:szCs w:val="16"/>
              </w:rPr>
              <w:t>If cost centre to be charged is different</w:t>
            </w:r>
            <w:r w:rsidRPr="00D07786">
              <w:rPr>
                <w:rFonts w:ascii="Arial" w:hAnsi="Arial" w:cs="Arial"/>
                <w:sz w:val="16"/>
                <w:szCs w:val="16"/>
              </w:rPr>
              <w:t xml:space="preserve"> to the one stated </w:t>
            </w:r>
            <w:r w:rsidR="002B57A8" w:rsidRPr="00D07786">
              <w:rPr>
                <w:rFonts w:ascii="Arial" w:hAnsi="Arial" w:cs="Arial"/>
                <w:sz w:val="16"/>
                <w:szCs w:val="16"/>
              </w:rPr>
              <w:t>above,</w:t>
            </w:r>
            <w:r w:rsidRPr="00D07786">
              <w:rPr>
                <w:rFonts w:ascii="Arial" w:hAnsi="Arial" w:cs="Arial"/>
                <w:sz w:val="16"/>
                <w:szCs w:val="16"/>
              </w:rPr>
              <w:t xml:space="preserve"> please state which cost cent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D07786">
              <w:rPr>
                <w:rFonts w:ascii="Arial" w:hAnsi="Arial" w:cs="Arial"/>
                <w:sz w:val="16"/>
                <w:szCs w:val="16"/>
              </w:rPr>
              <w:t xml:space="preserve">e will be authorising and then send it to them.  </w:t>
            </w:r>
            <w:r w:rsidR="00465E85">
              <w:rPr>
                <w:rFonts w:ascii="Arial" w:hAnsi="Arial" w:cs="Arial"/>
                <w:sz w:val="16"/>
                <w:szCs w:val="16"/>
              </w:rPr>
              <w:t>After authorisation the signed Original should go to Finance and Copies to the Supplier and Budget Holder.</w:t>
            </w:r>
          </w:p>
        </w:tc>
        <w:tc>
          <w:tcPr>
            <w:tcW w:w="2693" w:type="dxa"/>
            <w:vMerge w:val="restart"/>
          </w:tcPr>
          <w:p w14:paraId="761C0C04" w14:textId="77777777" w:rsidR="00D07786" w:rsidRDefault="00D07786" w:rsidP="00D07786">
            <w:pPr>
              <w:rPr>
                <w:rFonts w:ascii="Arial" w:hAnsi="Arial" w:cs="Arial"/>
              </w:rPr>
            </w:pPr>
          </w:p>
        </w:tc>
      </w:tr>
      <w:tr w:rsidR="00D07786" w14:paraId="761C0C0A" w14:textId="77777777" w:rsidTr="00F61D78">
        <w:trPr>
          <w:trHeight w:val="536"/>
        </w:trPr>
        <w:tc>
          <w:tcPr>
            <w:tcW w:w="2518" w:type="dxa"/>
            <w:vAlign w:val="center"/>
          </w:tcPr>
          <w:p w14:paraId="761C0C06" w14:textId="77777777" w:rsidR="00D07786" w:rsidRPr="00D07786" w:rsidRDefault="00D07786" w:rsidP="00D077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786">
              <w:rPr>
                <w:rFonts w:ascii="Arial" w:hAnsi="Arial" w:cs="Arial"/>
                <w:b/>
                <w:sz w:val="20"/>
                <w:szCs w:val="20"/>
              </w:rPr>
              <w:t>Account to be Charged</w:t>
            </w:r>
          </w:p>
        </w:tc>
        <w:tc>
          <w:tcPr>
            <w:tcW w:w="1843" w:type="dxa"/>
            <w:gridSpan w:val="2"/>
            <w:vAlign w:val="center"/>
          </w:tcPr>
          <w:p w14:paraId="45CE15C5" w14:textId="77777777" w:rsidR="00AE2364" w:rsidRPr="00AE2364" w:rsidRDefault="00AE2364" w:rsidP="00AE2364">
            <w:pPr>
              <w:rPr>
                <w:rFonts w:ascii="Calibri" w:hAnsi="Calibri"/>
                <w:sz w:val="20"/>
                <w:szCs w:val="20"/>
              </w:rPr>
            </w:pPr>
            <w:r w:rsidRPr="00AE2364">
              <w:rPr>
                <w:rFonts w:ascii="Calibri" w:hAnsi="Calibri"/>
                <w:sz w:val="20"/>
                <w:szCs w:val="20"/>
              </w:rPr>
              <w:t>91572</w:t>
            </w:r>
          </w:p>
          <w:p w14:paraId="761C0C07" w14:textId="77777777" w:rsidR="00D07786" w:rsidRDefault="00D07786" w:rsidP="00D07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Merge/>
          </w:tcPr>
          <w:p w14:paraId="761C0C08" w14:textId="77777777" w:rsidR="00D07786" w:rsidRDefault="00D07786" w:rsidP="00D0778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</w:tcPr>
          <w:p w14:paraId="761C0C09" w14:textId="77777777" w:rsidR="00D07786" w:rsidRDefault="00D07786" w:rsidP="00D07786">
            <w:pPr>
              <w:rPr>
                <w:rFonts w:ascii="Arial" w:hAnsi="Arial" w:cs="Arial"/>
              </w:rPr>
            </w:pPr>
          </w:p>
        </w:tc>
      </w:tr>
    </w:tbl>
    <w:p w14:paraId="761C0C0B" w14:textId="77777777" w:rsidR="00D07786" w:rsidRPr="00465E85" w:rsidRDefault="00D07786" w:rsidP="00D07786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992"/>
        <w:gridCol w:w="1318"/>
        <w:gridCol w:w="1409"/>
      </w:tblGrid>
      <w:tr w:rsidR="00465E85" w14:paraId="761C0C10" w14:textId="77777777" w:rsidTr="00AE2364">
        <w:trPr>
          <w:trHeight w:val="4006"/>
        </w:trPr>
        <w:tc>
          <w:tcPr>
            <w:tcW w:w="6629" w:type="dxa"/>
          </w:tcPr>
          <w:p w14:paraId="2D6CA0F7" w14:textId="2A03B3DC" w:rsidR="00C54E15" w:rsidRDefault="00465E85" w:rsidP="00D07786">
            <w:pPr>
              <w:rPr>
                <w:rFonts w:ascii="Arial" w:hAnsi="Arial" w:cs="Arial"/>
                <w:b/>
              </w:rPr>
            </w:pPr>
            <w:r w:rsidRPr="004215A6">
              <w:rPr>
                <w:rFonts w:ascii="Arial" w:hAnsi="Arial" w:cs="Arial"/>
                <w:b/>
              </w:rPr>
              <w:t>Description of work/ goods</w:t>
            </w:r>
          </w:p>
          <w:p w14:paraId="4397D635" w14:textId="77777777" w:rsidR="00AE2364" w:rsidRDefault="00AE2364" w:rsidP="00D07786">
            <w:pPr>
              <w:rPr>
                <w:rFonts w:ascii="Arial" w:hAnsi="Arial" w:cs="Arial"/>
                <w:b/>
              </w:rPr>
            </w:pPr>
          </w:p>
          <w:p w14:paraId="33018832" w14:textId="058F0860" w:rsidR="00AE2364" w:rsidRDefault="00D635CF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Kick the Dust Programme Evalu</w:t>
            </w:r>
            <w:r w:rsidR="00AE2364" w:rsidRPr="00AE2364">
              <w:rPr>
                <w:rFonts w:ascii="Arial" w:hAnsi="Arial" w:cs="Arial"/>
              </w:rPr>
              <w:t xml:space="preserve">ation </w:t>
            </w:r>
          </w:p>
          <w:p w14:paraId="0AD141EF" w14:textId="77777777" w:rsidR="00D635CF" w:rsidRDefault="00D635CF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£20,853.00 to be paid 2017/2018 financial year</w:t>
            </w:r>
          </w:p>
          <w:p w14:paraId="18DB2413" w14:textId="12FF9A4B" w:rsidR="00D635CF" w:rsidRPr="00AE2364" w:rsidRDefault="00D635CF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£8937.00 to be paid 2018/2019 financial year </w:t>
            </w:r>
          </w:p>
          <w:p w14:paraId="761C0C0C" w14:textId="05451CE6" w:rsidR="00C54E15" w:rsidRPr="004215A6" w:rsidRDefault="00C54E15" w:rsidP="00D07786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vMerge w:val="restart"/>
          </w:tcPr>
          <w:p w14:paraId="61044545" w14:textId="77777777" w:rsidR="00465E85" w:rsidRDefault="00465E85" w:rsidP="00D07786">
            <w:pPr>
              <w:rPr>
                <w:rFonts w:ascii="Arial" w:hAnsi="Arial" w:cs="Arial"/>
                <w:b/>
              </w:rPr>
            </w:pPr>
            <w:proofErr w:type="spellStart"/>
            <w:r w:rsidRPr="004215A6">
              <w:rPr>
                <w:rFonts w:ascii="Arial" w:hAnsi="Arial" w:cs="Arial"/>
                <w:b/>
              </w:rPr>
              <w:t>Qty</w:t>
            </w:r>
            <w:proofErr w:type="spellEnd"/>
          </w:p>
          <w:p w14:paraId="0233CADE" w14:textId="77777777" w:rsidR="001546FB" w:rsidRDefault="001546FB" w:rsidP="002B57A8">
            <w:pPr>
              <w:rPr>
                <w:rFonts w:ascii="Arial" w:hAnsi="Arial" w:cs="Arial"/>
                <w:b/>
              </w:rPr>
            </w:pPr>
          </w:p>
          <w:p w14:paraId="761C0C0D" w14:textId="17FA5D6C" w:rsidR="00AE2364" w:rsidRPr="004215A6" w:rsidRDefault="00AE2364" w:rsidP="002B57A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84" w:type="dxa"/>
            <w:vMerge w:val="restart"/>
          </w:tcPr>
          <w:p w14:paraId="7ADEC99B" w14:textId="77777777" w:rsidR="00465E85" w:rsidRDefault="00465E85" w:rsidP="002B57A8">
            <w:pPr>
              <w:pStyle w:val="BodyText"/>
              <w:kinsoku w:val="0"/>
              <w:overflowPunct w:val="0"/>
              <w:rPr>
                <w:rFonts w:ascii="Arial" w:hAnsi="Arial" w:cs="Arial"/>
                <w:b/>
                <w:sz w:val="24"/>
                <w:szCs w:val="24"/>
              </w:rPr>
            </w:pPr>
            <w:r w:rsidRPr="001546FB">
              <w:rPr>
                <w:rFonts w:ascii="Arial" w:hAnsi="Arial" w:cs="Arial"/>
                <w:b/>
                <w:sz w:val="24"/>
                <w:szCs w:val="24"/>
              </w:rPr>
              <w:t xml:space="preserve">Unit Price </w:t>
            </w:r>
          </w:p>
          <w:p w14:paraId="761C0C0E" w14:textId="1EA488AF" w:rsidR="00AE2364" w:rsidRPr="00AE2364" w:rsidRDefault="00D22D1E" w:rsidP="002B57A8">
            <w:pPr>
              <w:pStyle w:val="BodyText"/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</w:t>
            </w:r>
            <w:r w:rsidR="00AE2364" w:rsidRPr="00AE2364">
              <w:rPr>
                <w:rFonts w:ascii="Arial" w:hAnsi="Arial" w:cs="Arial"/>
              </w:rPr>
              <w:t>,790.00</w:t>
            </w:r>
          </w:p>
        </w:tc>
        <w:tc>
          <w:tcPr>
            <w:tcW w:w="1409" w:type="dxa"/>
            <w:vMerge w:val="restart"/>
          </w:tcPr>
          <w:p w14:paraId="3DDB4AF8" w14:textId="0CBAA18A" w:rsidR="00465E85" w:rsidRDefault="00D22D1E" w:rsidP="004215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Price </w:t>
            </w:r>
          </w:p>
          <w:p w14:paraId="59932272" w14:textId="77777777" w:rsidR="00AE2364" w:rsidRDefault="00AE2364" w:rsidP="002B57A8">
            <w:pPr>
              <w:pStyle w:val="BodyText"/>
              <w:kinsoku w:val="0"/>
              <w:overflowPunct w:val="0"/>
              <w:rPr>
                <w:rFonts w:ascii="Arial" w:hAnsi="Arial" w:cs="Arial"/>
              </w:rPr>
            </w:pPr>
          </w:p>
          <w:p w14:paraId="761C0C0F" w14:textId="362E22B7" w:rsidR="001546FB" w:rsidRPr="00AE2364" w:rsidRDefault="00D22D1E" w:rsidP="002B57A8">
            <w:pPr>
              <w:pStyle w:val="BodyText"/>
              <w:kinsoku w:val="0"/>
              <w:overflowPunct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</w:t>
            </w:r>
            <w:r w:rsidR="00AE2364" w:rsidRPr="00AE2364">
              <w:rPr>
                <w:rFonts w:ascii="Arial" w:hAnsi="Arial" w:cs="Arial"/>
              </w:rPr>
              <w:t>,790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465E85" w14:paraId="761C0C15" w14:textId="77777777" w:rsidTr="00AE2364">
        <w:trPr>
          <w:trHeight w:val="278"/>
        </w:trPr>
        <w:tc>
          <w:tcPr>
            <w:tcW w:w="6629" w:type="dxa"/>
            <w:tcBorders>
              <w:bottom w:val="single" w:sz="4" w:space="0" w:color="auto"/>
            </w:tcBorders>
          </w:tcPr>
          <w:p w14:paraId="761C0C11" w14:textId="77777777" w:rsidR="00465E85" w:rsidRPr="00465E85" w:rsidRDefault="00465E85" w:rsidP="00D07786">
            <w:pPr>
              <w:rPr>
                <w:rFonts w:ascii="Arial" w:hAnsi="Arial" w:cs="Arial"/>
                <w:sz w:val="16"/>
                <w:szCs w:val="16"/>
              </w:rPr>
            </w:pPr>
            <w:r w:rsidRPr="00465E85">
              <w:rPr>
                <w:rFonts w:ascii="Arial" w:hAnsi="Arial" w:cs="Arial"/>
                <w:sz w:val="16"/>
                <w:szCs w:val="16"/>
              </w:rPr>
              <w:t>[Note: If you also intend to bill us for necessary expenses incurred, this should be agreed in advance and charged at cost and without adding VAT]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61C0C12" w14:textId="77777777" w:rsidR="00465E85" w:rsidRPr="004215A6" w:rsidRDefault="00465E85" w:rsidP="00D07786">
            <w:pPr>
              <w:rPr>
                <w:rFonts w:ascii="Arial" w:hAnsi="Arial" w:cs="Arial"/>
                <w:b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14:paraId="761C0C13" w14:textId="77777777" w:rsidR="00465E85" w:rsidRDefault="00465E85" w:rsidP="004215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9" w:type="dxa"/>
            <w:vMerge/>
          </w:tcPr>
          <w:p w14:paraId="761C0C14" w14:textId="77777777" w:rsidR="00465E85" w:rsidRPr="004215A6" w:rsidRDefault="00465E85" w:rsidP="004215A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15A6" w14:paraId="761C0C19" w14:textId="77777777" w:rsidTr="00AE2364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761C0C16" w14:textId="77777777" w:rsidR="004215A6" w:rsidRDefault="004215A6" w:rsidP="00223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code</w:t>
            </w:r>
            <w:r w:rsidR="00223968">
              <w:rPr>
                <w:rFonts w:ascii="Arial" w:hAnsi="Arial" w:cs="Arial"/>
              </w:rPr>
              <w:t xml:space="preserve"> (i.e. PFP/ROOF/1FL</w:t>
            </w:r>
            <w:r w:rsidR="00465E8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C0C17" w14:textId="77777777" w:rsidR="004215A6" w:rsidRDefault="004215A6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before VAT</w:t>
            </w:r>
          </w:p>
        </w:tc>
        <w:tc>
          <w:tcPr>
            <w:tcW w:w="1409" w:type="dxa"/>
          </w:tcPr>
          <w:p w14:paraId="761C0C18" w14:textId="2916A729" w:rsidR="004215A6" w:rsidRDefault="00D22D1E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£24,825.00</w:t>
            </w:r>
          </w:p>
        </w:tc>
      </w:tr>
      <w:tr w:rsidR="004215A6" w14:paraId="761C0C1D" w14:textId="77777777" w:rsidTr="00AE2364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761C0C1A" w14:textId="77777777" w:rsidR="004215A6" w:rsidRDefault="004215A6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code: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C0C1B" w14:textId="77777777" w:rsidR="004215A6" w:rsidRDefault="004215A6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</w:t>
            </w:r>
          </w:p>
        </w:tc>
        <w:tc>
          <w:tcPr>
            <w:tcW w:w="1409" w:type="dxa"/>
          </w:tcPr>
          <w:p w14:paraId="761C0C1C" w14:textId="43AEEF14" w:rsidR="004215A6" w:rsidRDefault="00D22D1E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£4965.00</w:t>
            </w:r>
          </w:p>
        </w:tc>
      </w:tr>
      <w:tr w:rsidR="004215A6" w14:paraId="761C0C21" w14:textId="77777777" w:rsidTr="00AE2364">
        <w:tc>
          <w:tcPr>
            <w:tcW w:w="6629" w:type="dxa"/>
            <w:tcBorders>
              <w:top w:val="single" w:sz="4" w:space="0" w:color="auto"/>
              <w:bottom w:val="single" w:sz="4" w:space="0" w:color="auto"/>
            </w:tcBorders>
          </w:tcPr>
          <w:p w14:paraId="761C0C1E" w14:textId="77777777" w:rsidR="004215A6" w:rsidRDefault="004215A6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code: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1C0C1F" w14:textId="77777777" w:rsidR="004215A6" w:rsidRPr="004215A6" w:rsidRDefault="004215A6" w:rsidP="00D07786">
            <w:pPr>
              <w:rPr>
                <w:rFonts w:ascii="Arial" w:hAnsi="Arial" w:cs="Arial"/>
                <w:b/>
              </w:rPr>
            </w:pPr>
            <w:r w:rsidRPr="004215A6">
              <w:rPr>
                <w:rFonts w:ascii="Arial" w:hAnsi="Arial" w:cs="Arial"/>
                <w:b/>
              </w:rPr>
              <w:t>Total Cost</w:t>
            </w:r>
          </w:p>
        </w:tc>
        <w:tc>
          <w:tcPr>
            <w:tcW w:w="1409" w:type="dxa"/>
          </w:tcPr>
          <w:p w14:paraId="761C0C20" w14:textId="081A1745" w:rsidR="004215A6" w:rsidRDefault="00D22D1E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£29790.00</w:t>
            </w:r>
          </w:p>
        </w:tc>
      </w:tr>
    </w:tbl>
    <w:p w14:paraId="761C0C22" w14:textId="77777777" w:rsidR="00004A2C" w:rsidRPr="00CC6548" w:rsidRDefault="00004A2C" w:rsidP="00D07786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1318"/>
        <w:gridCol w:w="3699"/>
        <w:gridCol w:w="1318"/>
      </w:tblGrid>
      <w:tr w:rsidR="00FA69DE" w14:paraId="761C0C2B" w14:textId="77777777" w:rsidTr="00FA69DE">
        <w:tc>
          <w:tcPr>
            <w:tcW w:w="4077" w:type="dxa"/>
            <w:tcBorders>
              <w:right w:val="nil"/>
            </w:tcBorders>
          </w:tcPr>
          <w:p w14:paraId="761C0C23" w14:textId="77777777" w:rsidR="00FA69DE" w:rsidRDefault="00FA69DE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person raising order</w:t>
            </w:r>
          </w:p>
          <w:p w14:paraId="761C0C24" w14:textId="07D394AE" w:rsidR="00FA69DE" w:rsidRDefault="00FA69DE" w:rsidP="00D07786">
            <w:pPr>
              <w:rPr>
                <w:rFonts w:ascii="Arial" w:hAnsi="Arial" w:cs="Arial"/>
              </w:rPr>
            </w:pPr>
          </w:p>
          <w:p w14:paraId="761C0C26" w14:textId="77777777" w:rsidR="00FA69DE" w:rsidRDefault="00FA69DE" w:rsidP="002B57A8">
            <w:pPr>
              <w:rPr>
                <w:rFonts w:ascii="Arial" w:hAnsi="Arial" w:cs="Aria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C0C27" w14:textId="27814638" w:rsidR="00FA69DE" w:rsidRDefault="00FA69DE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6208A4">
              <w:rPr>
                <w:rFonts w:ascii="Arial" w:hAnsi="Arial" w:cs="Arial"/>
              </w:rPr>
              <w:t xml:space="preserve"> 31</w:t>
            </w:r>
            <w:r w:rsidR="00D22D1E">
              <w:rPr>
                <w:rFonts w:ascii="Arial" w:hAnsi="Arial" w:cs="Arial"/>
              </w:rPr>
              <w:t>.10.2017</w:t>
            </w:r>
          </w:p>
        </w:tc>
        <w:tc>
          <w:tcPr>
            <w:tcW w:w="3699" w:type="dxa"/>
            <w:tcBorders>
              <w:left w:val="single" w:sz="4" w:space="0" w:color="auto"/>
              <w:right w:val="nil"/>
            </w:tcBorders>
          </w:tcPr>
          <w:p w14:paraId="761C0C28" w14:textId="77777777" w:rsidR="00FA69DE" w:rsidRDefault="00FA69DE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Authorising signature</w:t>
            </w:r>
          </w:p>
        </w:tc>
        <w:tc>
          <w:tcPr>
            <w:tcW w:w="1275" w:type="dxa"/>
            <w:tcBorders>
              <w:left w:val="nil"/>
            </w:tcBorders>
          </w:tcPr>
          <w:p w14:paraId="761C0C29" w14:textId="77777777" w:rsidR="00FA69DE" w:rsidRDefault="00FA69DE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  <w:p w14:paraId="56AF504A" w14:textId="5992FF7C" w:rsidR="00D22D1E" w:rsidRDefault="006208A4" w:rsidP="00D077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bookmarkStart w:id="2" w:name="_GoBack"/>
            <w:bookmarkEnd w:id="2"/>
            <w:r w:rsidR="00D22D1E">
              <w:rPr>
                <w:rFonts w:ascii="Arial" w:hAnsi="Arial" w:cs="Arial"/>
              </w:rPr>
              <w:t>.10.2017</w:t>
            </w:r>
          </w:p>
          <w:p w14:paraId="761C0C2A" w14:textId="77777777" w:rsidR="00FA69DE" w:rsidRPr="00FA69DE" w:rsidRDefault="00FA69DE" w:rsidP="00FA69DE">
            <w:pPr>
              <w:rPr>
                <w:rFonts w:ascii="Arial" w:hAnsi="Arial" w:cs="Arial"/>
              </w:rPr>
            </w:pPr>
          </w:p>
        </w:tc>
      </w:tr>
    </w:tbl>
    <w:p w14:paraId="761C0C2D" w14:textId="77777777" w:rsidR="004B6F8F" w:rsidRDefault="004B6F8F" w:rsidP="004B6F8F">
      <w:pPr>
        <w:jc w:val="center"/>
        <w:rPr>
          <w:rFonts w:ascii="Arial" w:hAnsi="Arial" w:cs="Arial"/>
          <w:sz w:val="16"/>
          <w:szCs w:val="16"/>
        </w:rPr>
      </w:pPr>
      <w:r w:rsidRPr="004B6F8F">
        <w:rPr>
          <w:rFonts w:ascii="Arial" w:hAnsi="Arial" w:cs="Arial"/>
          <w:sz w:val="16"/>
          <w:szCs w:val="16"/>
        </w:rPr>
        <w:t xml:space="preserve">To avoid delay in payment, please quote the purchase order number on every invoice and address all invoices to “Finance Department, National Heritage Memorial Fund, </w:t>
      </w:r>
      <w:proofErr w:type="gramStart"/>
      <w:r w:rsidRPr="004B6F8F">
        <w:rPr>
          <w:rFonts w:ascii="Arial" w:hAnsi="Arial" w:cs="Arial"/>
          <w:sz w:val="16"/>
          <w:szCs w:val="16"/>
        </w:rPr>
        <w:t>7</w:t>
      </w:r>
      <w:proofErr w:type="gramEnd"/>
      <w:r w:rsidRPr="004B6F8F">
        <w:rPr>
          <w:rFonts w:ascii="Arial" w:hAnsi="Arial" w:cs="Arial"/>
          <w:sz w:val="16"/>
          <w:szCs w:val="16"/>
        </w:rPr>
        <w:t xml:space="preserve"> Holbein Place, London, SW1W 8NR”.  Alternatively please e-mail your invoices to </w:t>
      </w:r>
      <w:hyperlink r:id="rId12" w:history="1">
        <w:r w:rsidRPr="004B6F8F">
          <w:rPr>
            <w:rStyle w:val="Hyperlink"/>
            <w:rFonts w:ascii="Arial" w:hAnsi="Arial" w:cs="Arial"/>
            <w:sz w:val="16"/>
            <w:szCs w:val="16"/>
          </w:rPr>
          <w:t>accounts@hlf.org.uk</w:t>
        </w:r>
      </w:hyperlink>
      <w:r w:rsidRPr="004B6F8F">
        <w:rPr>
          <w:rFonts w:ascii="Arial" w:hAnsi="Arial" w:cs="Arial"/>
          <w:sz w:val="16"/>
          <w:szCs w:val="16"/>
        </w:rPr>
        <w:t>.</w:t>
      </w:r>
    </w:p>
    <w:p w14:paraId="761C0C2E" w14:textId="77777777" w:rsidR="004B6F8F" w:rsidRPr="00D07786" w:rsidRDefault="004B6F8F" w:rsidP="004B6F8F">
      <w:pPr>
        <w:jc w:val="center"/>
        <w:rPr>
          <w:rFonts w:ascii="Arial" w:hAnsi="Arial" w:cs="Arial"/>
        </w:rPr>
      </w:pPr>
      <w:r w:rsidRPr="004B6F8F">
        <w:rPr>
          <w:rFonts w:ascii="Arial" w:hAnsi="Arial" w:cs="Arial"/>
          <w:b/>
          <w:sz w:val="16"/>
          <w:szCs w:val="16"/>
        </w:rPr>
        <w:t>WE AIM TO PAY INVOICES WITHIN 30 DAYS OF RECEIPT</w:t>
      </w:r>
    </w:p>
    <w:sectPr w:rsidR="004B6F8F" w:rsidRPr="00D07786" w:rsidSect="00C410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86"/>
    <w:rsid w:val="00004A2C"/>
    <w:rsid w:val="000175FE"/>
    <w:rsid w:val="0005132A"/>
    <w:rsid w:val="001546FB"/>
    <w:rsid w:val="00223968"/>
    <w:rsid w:val="002B57A8"/>
    <w:rsid w:val="004215A6"/>
    <w:rsid w:val="00465E85"/>
    <w:rsid w:val="004B6F8F"/>
    <w:rsid w:val="004D6F42"/>
    <w:rsid w:val="006208A4"/>
    <w:rsid w:val="00787836"/>
    <w:rsid w:val="008C3E5D"/>
    <w:rsid w:val="00AE2364"/>
    <w:rsid w:val="00C41090"/>
    <w:rsid w:val="00C54E15"/>
    <w:rsid w:val="00CC6548"/>
    <w:rsid w:val="00D07786"/>
    <w:rsid w:val="00D22D1E"/>
    <w:rsid w:val="00D635CF"/>
    <w:rsid w:val="00ED331D"/>
    <w:rsid w:val="00F61D78"/>
    <w:rsid w:val="00F632B1"/>
    <w:rsid w:val="00FA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0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6F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54E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54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7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0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6F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54E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5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ccounts@hlf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CC9E2EB04D049A9F5F7E4E95C8622" ma:contentTypeVersion="1" ma:contentTypeDescription="Create a new document." ma:contentTypeScope="" ma:versionID="b7fb979765d61b3722858979ae53aca9">
  <xsd:schema xmlns:xsd="http://www.w3.org/2001/XMLSchema" xmlns:xs="http://www.w3.org/2001/XMLSchema" xmlns:p="http://schemas.microsoft.com/office/2006/metadata/properties" xmlns:ns1="http://schemas.microsoft.com/sharepoint/v3" xmlns:ns2="E2C93C58-04EB-49D0-A9F5-F7E4E95C8622" xmlns:ns3="ffb855fb-ae5d-4ec2-804a-83c91dd16565" targetNamespace="http://schemas.microsoft.com/office/2006/metadata/properties" ma:root="true" ma:fieldsID="4072e8e0f365353f10a8f1ccac17ef58" ns1:_="" ns2:_="" ns3:_="">
    <xsd:import namespace="http://schemas.microsoft.com/sharepoint/v3"/>
    <xsd:import namespace="E2C93C58-04EB-49D0-A9F5-F7E4E95C8622"/>
    <xsd:import namespace="ffb855fb-ae5d-4ec2-804a-83c91dd16565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2:FriendlyVersionID" minOccurs="0"/>
                <xsd:element ref="ns2:OriginalDocumentProfile" minOccurs="0"/>
                <xsd:element ref="ns2:Author0"/>
                <xsd:element ref="ns2:Description0" minOccurs="0"/>
                <xsd:element ref="ns2:Categories0" minOccurs="0"/>
                <xsd:element ref="ns2:Keywords0" minOccurs="0"/>
                <xsd:element ref="ns1:ContentTypeId" minOccurs="0"/>
                <xsd:element ref="ns2:TemplateUrl" minOccurs="0"/>
                <xsd:element ref="ns2:xd_ProgID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15" nillable="true" ma:displayName="Content Type ID" ma:hidden="true" ma:internalName="ContentTypeId" ma:readOnly="true">
      <xsd:simpleType>
        <xsd:restriction base="dms:Unknow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93C58-04EB-49D0-A9F5-F7E4E95C8622" elementFormDefault="qualified">
    <xsd:import namespace="http://schemas.microsoft.com/office/2006/documentManagement/types"/>
    <xsd:import namespace="http://schemas.microsoft.com/office/infopath/2007/PartnerControls"/>
    <xsd:element name="FriendlyVersionID" ma:index="9" nillable="true" ma:displayName="FriendlyVersionID" ma:internalName="FriendlyVersionID">
      <xsd:simpleType>
        <xsd:restriction base="dms:Text">
          <xsd:maxLength value="255"/>
        </xsd:restriction>
      </xsd:simpleType>
    </xsd:element>
    <xsd:element name="OriginalDocumentProfile" ma:index="10" nillable="true" ma:displayName="OriginalDocumentProfile" ma:internalName="OriginalDocumentProfile">
      <xsd:simpleType>
        <xsd:restriction base="dms:Text">
          <xsd:maxLength value="255"/>
        </xsd:restriction>
      </xsd:simpleType>
    </xsd:element>
    <xsd:element name="Author0" ma:index="11" ma:displayName="Author" ma:internalName="Author0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Categories0" ma:index="13" nillable="true" ma:displayName="Categories" ma:internalName="Categories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:Forms"/>
                    <xsd:enumeration value=":Forms:Finance"/>
                    <xsd:enumeration value=":Forms:Personnel"/>
                    <xsd:enumeration value=":Manuals"/>
                    <xsd:enumeration value=":Forms:Grants Manual"/>
                    <xsd:enumeration value=":Manuals:Finance"/>
                    <xsd:enumeration value=":Manuals:Personnel"/>
                    <xsd:enumeration value=":Manuals:IT"/>
                    <xsd:enumeration value=":Manuals:Grants Manual"/>
                    <xsd:enumeration value=":Office Manager"/>
                    <xsd:enumeration value=":Training"/>
                    <xsd:enumeration value=":Training:IT"/>
                    <xsd:enumeration value=":Manuals:Staff Handbook"/>
                    <xsd:enumeration value=":Manuals:Communications"/>
                    <xsd:enumeration value=":Training Schedules"/>
                  </xsd:restriction>
                </xsd:simpleType>
              </xsd:element>
            </xsd:sequence>
          </xsd:extension>
        </xsd:complexContent>
      </xsd:complexType>
    </xsd:element>
    <xsd:element name="Keywords0" ma:index="14" nillable="true" ma:displayName="Keywords" ma:internalName="Keywords0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--------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emplateUrl" ma:index="16" nillable="true" ma:displayName="Template Link" ma:hidden="true" ma:internalName="TemplateUrl">
      <xsd:simpleType>
        <xsd:restriction base="dms:Text"/>
      </xsd:simpleType>
    </xsd:element>
    <xsd:element name="xd_ProgID" ma:index="17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5fb-ae5d-4ec2-804a-83c91dd16565" elementFormDefault="qualified">
    <xsd:import namespace="http://schemas.microsoft.com/office/2006/documentManagement/types"/>
    <xsd:import namespace="http://schemas.microsoft.com/office/infopath/2007/PartnerControls"/>
    <xsd:element name="_dlc_DocId" ma:index="7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0x010100583CC9E2EB04D049A9F5F7E4E95C8622</ContentTypeId>
    <FriendlyVersionID xmlns="E2C93C58-04EB-49D0-A9F5-F7E4E95C8622" xsi:nil="true"/>
    <TemplateUrl xmlns="E2C93C58-04EB-49D0-A9F5-F7E4E95C8622" xsi:nil="true"/>
    <Keywords0 xmlns="E2C93C58-04EB-49D0-A9F5-F7E4E95C8622"/>
    <_SourceUrl xmlns="http://schemas.microsoft.com/sharepoint/v3" xsi:nil="true"/>
    <Author0 xmlns="E2C93C58-04EB-49D0-A9F5-F7E4E95C8622">Finance</Author0>
    <Description0 xmlns="E2C93C58-04EB-49D0-A9F5-F7E4E95C8622" xsi:nil="true"/>
    <xd_ProgID xmlns="E2C93C58-04EB-49D0-A9F5-F7E4E95C8622" xsi:nil="true"/>
    <Categories0 xmlns="E2C93C58-04EB-49D0-A9F5-F7E4E95C8622"/>
    <Order xmlns="http://schemas.microsoft.com/sharepoint/v3" xsi:nil="true"/>
    <_SharedFileIndex xmlns="http://schemas.microsoft.com/sharepoint/v3" xsi:nil="true"/>
    <MetaInfo xmlns="http://schemas.microsoft.com/sharepoint/v3" xsi:nil="true"/>
    <OriginalDocumentProfile xmlns="E2C93C58-04EB-49D0-A9F5-F7E4E95C86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97AD8-4806-431A-BFE7-F6416E390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C93C58-04EB-49D0-A9F5-F7E4E95C8622"/>
    <ds:schemaRef ds:uri="ffb855fb-ae5d-4ec2-804a-83c91dd16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4D655-018C-4C04-BC42-8482A20A61CE}">
  <ds:schemaRefs>
    <ds:schemaRef ds:uri="http://purl.org/dc/elements/1.1/"/>
    <ds:schemaRef ds:uri="E2C93C58-04EB-49D0-A9F5-F7E4E95C8622"/>
    <ds:schemaRef ds:uri="http://www.w3.org/XML/1998/namespace"/>
    <ds:schemaRef ds:uri="ffb855fb-ae5d-4ec2-804a-83c91dd16565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068710F-70E0-44B0-B6C6-1F345296DB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E7818A-5C5C-471B-B411-34ABFC6174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7097A6-15CC-4B21-BDA0-1EFFB336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Lottery Fund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Vogt</dc:creator>
  <cp:lastModifiedBy>Diane La Rosa</cp:lastModifiedBy>
  <cp:revision>7</cp:revision>
  <cp:lastPrinted>2016-08-22T15:23:00Z</cp:lastPrinted>
  <dcterms:created xsi:type="dcterms:W3CDTF">2017-10-20T16:12:00Z</dcterms:created>
  <dcterms:modified xsi:type="dcterms:W3CDTF">2017-10-30T14:40:00Z</dcterms:modified>
</cp:coreProperties>
</file>