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DD4D" w14:textId="7D9B7865" w:rsidR="00743E92" w:rsidRDefault="00743E92" w:rsidP="791D210F">
      <w:pPr>
        <w:rPr>
          <w:rFonts w:ascii="Arial" w:hAnsi="Arial"/>
        </w:rPr>
      </w:pPr>
    </w:p>
    <w:p w14:paraId="65BA8EB0" w14:textId="77777777" w:rsidR="00743E92" w:rsidRDefault="00743E92" w:rsidP="0099714D">
      <w:pPr>
        <w:rPr>
          <w:rFonts w:ascii="Arial" w:hAnsi="Arial"/>
        </w:rPr>
      </w:pPr>
    </w:p>
    <w:p w14:paraId="4100ED39" w14:textId="77777777" w:rsidR="00743E92" w:rsidRDefault="00743E92" w:rsidP="0099714D">
      <w:pPr>
        <w:rPr>
          <w:rFonts w:ascii="Arial" w:hAnsi="Arial"/>
        </w:rPr>
      </w:pPr>
    </w:p>
    <w:p w14:paraId="5B998423" w14:textId="77777777" w:rsidR="00743E92" w:rsidRDefault="00FB799B" w:rsidP="0099714D">
      <w:pPr>
        <w:rPr>
          <w:rFonts w:ascii="Arial" w:hAnsi="Arial"/>
        </w:rPr>
      </w:pPr>
      <w:r>
        <w:rPr>
          <w:noProof/>
          <w:color w:val="2B579A"/>
          <w:shd w:val="clear" w:color="auto" w:fill="E6E6E6"/>
          <w:lang w:eastAsia="en-GB"/>
        </w:rPr>
        <mc:AlternateContent>
          <mc:Choice Requires="wps">
            <w:drawing>
              <wp:anchor distT="0" distB="0" distL="114300" distR="114300" simplePos="0" relativeHeight="251658242" behindDoc="0" locked="0" layoutInCell="1" allowOverlap="1" wp14:anchorId="3D7B5D1A" wp14:editId="40AF7E65">
                <wp:simplePos x="0" y="0"/>
                <wp:positionH relativeFrom="column">
                  <wp:posOffset>4914900</wp:posOffset>
                </wp:positionH>
                <wp:positionV relativeFrom="paragraph">
                  <wp:posOffset>83820</wp:posOffset>
                </wp:positionV>
                <wp:extent cx="125984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F7133" id="Rectangle 7" o:spid="_x0000_s1026" style="position:absolute;margin-left:387pt;margin-top:6.6pt;width:99.2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rFonts w:ascii="Arial" w:hAnsi="Arial"/>
          <w:noProof/>
          <w:color w:val="2B579A"/>
          <w:sz w:val="20"/>
          <w:shd w:val="clear" w:color="auto" w:fill="E6E6E6"/>
          <w:lang w:eastAsia="en-GB"/>
        </w:rPr>
        <mc:AlternateContent>
          <mc:Choice Requires="wps">
            <w:drawing>
              <wp:anchor distT="0" distB="0" distL="114300" distR="114300" simplePos="0" relativeHeight="251658241" behindDoc="0" locked="0" layoutInCell="1" allowOverlap="1" wp14:anchorId="2790BB44" wp14:editId="766CD99F">
                <wp:simplePos x="0" y="0"/>
                <wp:positionH relativeFrom="column">
                  <wp:posOffset>-685800</wp:posOffset>
                </wp:positionH>
                <wp:positionV relativeFrom="paragraph">
                  <wp:posOffset>83820</wp:posOffset>
                </wp:positionV>
                <wp:extent cx="5600700" cy="114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035D1EB" w14:textId="77777777" w:rsidR="001D2E6F" w:rsidRDefault="001D2E6F" w:rsidP="00743E92">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0BB44" id="_x0000_t202" coordsize="21600,21600" o:spt="202" path="m,l,21600r21600,l21600,xe">
                <v:stroke joinstyle="miter"/>
                <v:path gradientshapeok="t" o:connecttype="rect"/>
              </v:shapetype>
              <v:shape id="Text Box 3" o:spid="_x0000_s1026" type="#_x0000_t202" style="position:absolute;margin-left:-54pt;margin-top:6.6pt;width:441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0035D1EB" w14:textId="77777777" w:rsidR="001D2E6F" w:rsidRDefault="001D2E6F" w:rsidP="00743E92">
                      <w:pPr>
                        <w:pStyle w:val="Header"/>
                        <w:tabs>
                          <w:tab w:val="clear" w:pos="4320"/>
                          <w:tab w:val="clear" w:pos="8640"/>
                        </w:tabs>
                        <w:rPr>
                          <w:rFonts w:ascii="Arial" w:hAnsi="Arial"/>
                          <w:color w:val="FFFFFF"/>
                          <w:sz w:val="36"/>
                        </w:rPr>
                      </w:pPr>
                    </w:p>
                  </w:txbxContent>
                </v:textbox>
              </v:shape>
            </w:pict>
          </mc:Fallback>
        </mc:AlternateContent>
      </w:r>
    </w:p>
    <w:p w14:paraId="2B6F2A27" w14:textId="77777777" w:rsidR="00743E92" w:rsidRDefault="00743E92" w:rsidP="0099714D">
      <w:pPr>
        <w:rPr>
          <w:rFonts w:ascii="Arial" w:hAnsi="Arial"/>
        </w:rPr>
      </w:pPr>
    </w:p>
    <w:p w14:paraId="62B0E22C" w14:textId="77777777" w:rsidR="00743E92" w:rsidRDefault="00743E92" w:rsidP="0099714D">
      <w:pPr>
        <w:rPr>
          <w:rFonts w:ascii="Arial" w:hAnsi="Arial"/>
        </w:rPr>
      </w:pPr>
    </w:p>
    <w:p w14:paraId="36E1A12E" w14:textId="77777777" w:rsidR="00B823DD" w:rsidRDefault="00FB799B" w:rsidP="0099714D">
      <w:r>
        <w:rPr>
          <w:rFonts w:ascii="Arial" w:hAnsi="Arial"/>
          <w:noProof/>
          <w:color w:val="2B579A"/>
          <w:sz w:val="20"/>
          <w:shd w:val="clear" w:color="auto" w:fill="E6E6E6"/>
          <w:lang w:eastAsia="en-GB"/>
        </w:rPr>
        <mc:AlternateContent>
          <mc:Choice Requires="wps">
            <w:drawing>
              <wp:anchor distT="0" distB="0" distL="114300" distR="114300" simplePos="0" relativeHeight="251658240" behindDoc="0" locked="0" layoutInCell="1" allowOverlap="1" wp14:anchorId="48E59243" wp14:editId="2A28E497">
                <wp:simplePos x="0" y="0"/>
                <wp:positionH relativeFrom="column">
                  <wp:posOffset>0</wp:posOffset>
                </wp:positionH>
                <wp:positionV relativeFrom="paragraph">
                  <wp:posOffset>586740</wp:posOffset>
                </wp:positionV>
                <wp:extent cx="5486400"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6F740" w14:textId="77777777" w:rsidR="001D2E6F" w:rsidRPr="00E163E0" w:rsidRDefault="001D2E6F" w:rsidP="00E163E0">
                            <w:pPr>
                              <w:jc w:val="center"/>
                              <w:rPr>
                                <w:rFonts w:ascii="Arial Bold" w:hAnsi="Arial Bold" w:cs="Arial"/>
                                <w:b/>
                                <w:caps/>
                                <w:sz w:val="72"/>
                                <w:szCs w:val="96"/>
                              </w:rPr>
                            </w:pPr>
                            <w:bookmarkStart w:id="0" w:name="_Toc511123684"/>
                            <w:r w:rsidRPr="00E163E0">
                              <w:rPr>
                                <w:rFonts w:ascii="Arial Bold" w:hAnsi="Arial Bold" w:cs="Arial"/>
                                <w:b/>
                                <w:caps/>
                                <w:sz w:val="72"/>
                                <w:szCs w:val="96"/>
                              </w:rPr>
                              <w:t>Specification</w:t>
                            </w:r>
                            <w:bookmarkEnd w:id="0"/>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9243" id="Text Box 2" o:spid="_x0000_s1027" type="#_x0000_t202" style="position:absolute;margin-left:0;margin-top:46.2pt;width:6in;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" filled="f" stroked="f">
                <v:textbox inset=",0,,0">
                  <w:txbxContent>
                    <w:p w14:paraId="6F26F740" w14:textId="77777777" w:rsidR="001D2E6F" w:rsidRPr="00E163E0" w:rsidRDefault="001D2E6F" w:rsidP="00E163E0">
                      <w:pPr>
                        <w:jc w:val="center"/>
                        <w:rPr>
                          <w:rFonts w:ascii="Arial Bold" w:hAnsi="Arial Bold" w:cs="Arial"/>
                          <w:b/>
                          <w:caps/>
                          <w:sz w:val="72"/>
                          <w:szCs w:val="96"/>
                        </w:rPr>
                      </w:pPr>
                      <w:bookmarkStart w:id="1" w:name="_Toc511123684"/>
                      <w:r w:rsidRPr="00E163E0">
                        <w:rPr>
                          <w:rFonts w:ascii="Arial Bold" w:hAnsi="Arial Bold" w:cs="Arial"/>
                          <w:b/>
                          <w:caps/>
                          <w:sz w:val="72"/>
                          <w:szCs w:val="96"/>
                        </w:rPr>
                        <w:t>Specification</w:t>
                      </w:r>
                      <w:bookmarkEnd w:id="1"/>
                    </w:p>
                  </w:txbxContent>
                </v:textbox>
              </v:shape>
            </w:pict>
          </mc:Fallback>
        </mc:AlternateContent>
      </w:r>
    </w:p>
    <w:p w14:paraId="08F12A78" w14:textId="77777777" w:rsidR="00B823DD" w:rsidRPr="00B823DD" w:rsidRDefault="00B823DD" w:rsidP="0099714D"/>
    <w:p w14:paraId="26F6FF62" w14:textId="77777777" w:rsidR="00B823DD" w:rsidRPr="00B823DD" w:rsidRDefault="00B823DD" w:rsidP="0099714D"/>
    <w:p w14:paraId="6CB01882" w14:textId="77777777" w:rsidR="00B823DD" w:rsidRPr="00B823DD" w:rsidRDefault="00B823DD" w:rsidP="0099714D"/>
    <w:p w14:paraId="3AA91F20" w14:textId="77777777" w:rsidR="00B823DD" w:rsidRPr="00B823DD" w:rsidRDefault="00B823DD" w:rsidP="0099714D"/>
    <w:p w14:paraId="051BD7AF" w14:textId="77777777" w:rsidR="00B823DD" w:rsidRPr="00B823DD" w:rsidRDefault="00B823DD" w:rsidP="0099714D"/>
    <w:p w14:paraId="182E0BE0" w14:textId="77777777" w:rsidR="00B823DD" w:rsidRPr="00B823DD" w:rsidRDefault="00B823DD" w:rsidP="0099714D"/>
    <w:p w14:paraId="398A45CD" w14:textId="77777777" w:rsidR="00B823DD" w:rsidRPr="00B823DD" w:rsidRDefault="00B823DD" w:rsidP="0099714D"/>
    <w:p w14:paraId="08A49082" w14:textId="77777777" w:rsidR="00B823DD" w:rsidRPr="00B823DD" w:rsidRDefault="00B823DD" w:rsidP="0099714D"/>
    <w:p w14:paraId="2C488632" w14:textId="77777777" w:rsidR="00556954" w:rsidRDefault="00556954" w:rsidP="0099714D">
      <w:pPr>
        <w:rPr>
          <w:rFonts w:ascii="Arial Black" w:hAnsi="Arial Black" w:cs="Arial"/>
          <w:sz w:val="40"/>
          <w:szCs w:val="40"/>
        </w:rPr>
      </w:pPr>
    </w:p>
    <w:p w14:paraId="5A76EEF8" w14:textId="1519B0EB" w:rsidR="00156A8E" w:rsidRDefault="00BD13EC" w:rsidP="00BD13EC">
      <w:pPr>
        <w:jc w:val="center"/>
        <w:rPr>
          <w:rFonts w:ascii="Arial" w:hAnsi="Arial" w:cs="Arial"/>
          <w:sz w:val="72"/>
          <w:szCs w:val="72"/>
        </w:rPr>
      </w:pPr>
      <w:r w:rsidRPr="00EC7C9F">
        <w:rPr>
          <w:rFonts w:ascii="Arial" w:hAnsi="Arial" w:cs="Arial"/>
          <w:sz w:val="72"/>
          <w:szCs w:val="72"/>
        </w:rPr>
        <w:t xml:space="preserve">Repair, </w:t>
      </w:r>
      <w:r w:rsidR="008E1C80">
        <w:rPr>
          <w:rFonts w:ascii="Arial" w:hAnsi="Arial" w:cs="Arial"/>
          <w:sz w:val="72"/>
          <w:szCs w:val="72"/>
        </w:rPr>
        <w:t>m</w:t>
      </w:r>
      <w:r w:rsidRPr="00EC7C9F">
        <w:rPr>
          <w:rFonts w:ascii="Arial" w:hAnsi="Arial" w:cs="Arial"/>
          <w:sz w:val="72"/>
          <w:szCs w:val="72"/>
        </w:rPr>
        <w:t>aintenance</w:t>
      </w:r>
      <w:r w:rsidR="00DF18AB" w:rsidRPr="00EC7C9F">
        <w:rPr>
          <w:rFonts w:ascii="Arial" w:hAnsi="Arial" w:cs="Arial"/>
          <w:sz w:val="72"/>
          <w:szCs w:val="72"/>
        </w:rPr>
        <w:t>,</w:t>
      </w:r>
      <w:r w:rsidR="00C03C3C" w:rsidRPr="00EC7C9F">
        <w:rPr>
          <w:rFonts w:ascii="Arial" w:hAnsi="Arial" w:cs="Arial"/>
          <w:sz w:val="72"/>
          <w:szCs w:val="72"/>
        </w:rPr>
        <w:t xml:space="preserve"> </w:t>
      </w:r>
      <w:r w:rsidR="00704DE3" w:rsidRPr="00EC7C9F">
        <w:rPr>
          <w:rFonts w:ascii="Arial" w:hAnsi="Arial" w:cs="Arial"/>
          <w:sz w:val="72"/>
          <w:szCs w:val="72"/>
        </w:rPr>
        <w:t>calibration,</w:t>
      </w:r>
      <w:r w:rsidR="003316F9" w:rsidRPr="00EC7C9F">
        <w:rPr>
          <w:rFonts w:ascii="Arial" w:hAnsi="Arial" w:cs="Arial"/>
          <w:sz w:val="72"/>
          <w:szCs w:val="72"/>
        </w:rPr>
        <w:t xml:space="preserve"> verification, occasional </w:t>
      </w:r>
      <w:r w:rsidR="000C0FAF" w:rsidRPr="00EC7C9F">
        <w:rPr>
          <w:rFonts w:ascii="Arial" w:hAnsi="Arial" w:cs="Arial"/>
          <w:sz w:val="72"/>
          <w:szCs w:val="72"/>
        </w:rPr>
        <w:t>supply of equipment,</w:t>
      </w:r>
    </w:p>
    <w:p w14:paraId="2650904A" w14:textId="2897968A" w:rsidR="00446DF6" w:rsidRPr="00EC7C9F" w:rsidRDefault="000C0FAF" w:rsidP="00EC7C9F">
      <w:pPr>
        <w:jc w:val="center"/>
        <w:rPr>
          <w:rFonts w:ascii="Arial" w:hAnsi="Arial" w:cs="Arial"/>
          <w:sz w:val="72"/>
          <w:szCs w:val="72"/>
        </w:rPr>
      </w:pPr>
      <w:r w:rsidRPr="00EC7C9F">
        <w:rPr>
          <w:rFonts w:ascii="Arial" w:hAnsi="Arial" w:cs="Arial"/>
          <w:sz w:val="72"/>
          <w:szCs w:val="72"/>
        </w:rPr>
        <w:t xml:space="preserve"> and occasional weighpad hire.</w:t>
      </w:r>
    </w:p>
    <w:p w14:paraId="2215FE2F" w14:textId="77777777" w:rsidR="00B823DD" w:rsidRPr="00B823DD" w:rsidRDefault="00B823DD" w:rsidP="0099714D"/>
    <w:p w14:paraId="40C50779" w14:textId="3AC1DBB0" w:rsidR="00B823DD" w:rsidRPr="00EA2C20" w:rsidRDefault="00EA2C20" w:rsidP="00EA2C20">
      <w:pPr>
        <w:jc w:val="center"/>
        <w:rPr>
          <w:rFonts w:ascii="Arial" w:hAnsi="Arial" w:cs="Arial"/>
          <w:sz w:val="72"/>
          <w:szCs w:val="72"/>
        </w:rPr>
      </w:pPr>
      <w:r w:rsidRPr="00EA2C20">
        <w:rPr>
          <w:rFonts w:ascii="Arial" w:hAnsi="Arial" w:cs="Arial"/>
          <w:sz w:val="72"/>
          <w:szCs w:val="72"/>
        </w:rPr>
        <w:t>K280021773</w:t>
      </w:r>
    </w:p>
    <w:p w14:paraId="17CE5A52" w14:textId="77777777" w:rsidR="00B823DD" w:rsidRPr="00B823DD" w:rsidRDefault="00B823DD" w:rsidP="0099714D"/>
    <w:p w14:paraId="461B7422" w14:textId="77777777" w:rsidR="00C57A49" w:rsidRDefault="00BF26F7" w:rsidP="00412F2D">
      <w:pPr>
        <w:pStyle w:val="TOCHeading"/>
        <w:rPr>
          <w:szCs w:val="24"/>
        </w:rPr>
      </w:pPr>
      <w:r>
        <w:rPr>
          <w:szCs w:val="24"/>
        </w:rPr>
        <w:br w:type="page"/>
      </w:r>
      <w:bookmarkStart w:id="2" w:name="_Toc177969165"/>
      <w:bookmarkStart w:id="3" w:name="_Toc180380664"/>
    </w:p>
    <w:sdt>
      <w:sdtPr>
        <w:id w:val="-610672336"/>
        <w:docPartObj>
          <w:docPartGallery w:val="Table of Contents"/>
          <w:docPartUnique/>
        </w:docPartObj>
      </w:sdtPr>
      <w:sdtEndPr>
        <w:rPr>
          <w:b/>
          <w:bCs/>
          <w:noProof/>
        </w:rPr>
      </w:sdtEndPr>
      <w:sdtContent>
        <w:p w14:paraId="2A224ED7" w14:textId="2522E0EC" w:rsidR="008A4974" w:rsidRDefault="008A4974" w:rsidP="00C57A49">
          <w:r>
            <w:t>Contents</w:t>
          </w:r>
        </w:p>
        <w:p w14:paraId="4EEB97A9" w14:textId="442CC0FE" w:rsidR="00B6239B" w:rsidRDefault="008A4974">
          <w:pPr>
            <w:pStyle w:val="TOC2"/>
            <w:rPr>
              <w:rFonts w:asciiTheme="minorHAnsi" w:eastAsiaTheme="minorEastAsia" w:hAnsiTheme="minorHAnsi" w:cstheme="minorBidi"/>
              <w:b w:val="0"/>
              <w:bCs w:val="0"/>
              <w:noProof/>
              <w:sz w:val="22"/>
              <w:szCs w:val="22"/>
              <w:lang w:eastAsia="en-GB"/>
            </w:rPr>
          </w:pPr>
          <w:r>
            <w:fldChar w:fldCharType="begin"/>
          </w:r>
          <w:r>
            <w:instrText xml:space="preserve"> TOC \o "1-3" \h \z \u </w:instrText>
          </w:r>
          <w:r>
            <w:fldChar w:fldCharType="separate"/>
          </w:r>
          <w:hyperlink w:anchor="_Toc109655631" w:history="1">
            <w:r w:rsidR="00B6239B" w:rsidRPr="00C17085">
              <w:rPr>
                <w:rStyle w:val="Hyperlink"/>
                <w:noProof/>
              </w:rPr>
              <w:t>1. Introduction</w:t>
            </w:r>
            <w:r w:rsidR="00B6239B">
              <w:rPr>
                <w:noProof/>
                <w:webHidden/>
              </w:rPr>
              <w:tab/>
            </w:r>
            <w:r w:rsidR="00B6239B">
              <w:rPr>
                <w:noProof/>
                <w:webHidden/>
              </w:rPr>
              <w:fldChar w:fldCharType="begin"/>
            </w:r>
            <w:r w:rsidR="00B6239B">
              <w:rPr>
                <w:noProof/>
                <w:webHidden/>
              </w:rPr>
              <w:instrText xml:space="preserve"> PAGEREF _Toc109655631 \h </w:instrText>
            </w:r>
            <w:r w:rsidR="00B6239B">
              <w:rPr>
                <w:noProof/>
                <w:webHidden/>
              </w:rPr>
            </w:r>
            <w:r w:rsidR="00B6239B">
              <w:rPr>
                <w:noProof/>
                <w:webHidden/>
              </w:rPr>
              <w:fldChar w:fldCharType="separate"/>
            </w:r>
            <w:r w:rsidR="00297954">
              <w:rPr>
                <w:noProof/>
                <w:webHidden/>
              </w:rPr>
              <w:t>4</w:t>
            </w:r>
            <w:r w:rsidR="00B6239B">
              <w:rPr>
                <w:noProof/>
                <w:webHidden/>
              </w:rPr>
              <w:fldChar w:fldCharType="end"/>
            </w:r>
          </w:hyperlink>
        </w:p>
        <w:p w14:paraId="3F261246" w14:textId="6FE76A54" w:rsidR="00B6239B" w:rsidRDefault="002D0AEE">
          <w:pPr>
            <w:pStyle w:val="TOC2"/>
            <w:rPr>
              <w:rFonts w:asciiTheme="minorHAnsi" w:eastAsiaTheme="minorEastAsia" w:hAnsiTheme="minorHAnsi" w:cstheme="minorBidi"/>
              <w:b w:val="0"/>
              <w:bCs w:val="0"/>
              <w:noProof/>
              <w:sz w:val="22"/>
              <w:szCs w:val="22"/>
              <w:lang w:eastAsia="en-GB"/>
            </w:rPr>
          </w:pPr>
          <w:hyperlink w:anchor="_Toc109655632" w:history="1">
            <w:r w:rsidR="00B6239B" w:rsidRPr="00C17085">
              <w:rPr>
                <w:rStyle w:val="Hyperlink"/>
                <w:noProof/>
              </w:rPr>
              <w:t>2. Background to the Requirement</w:t>
            </w:r>
            <w:r w:rsidR="00B6239B">
              <w:rPr>
                <w:noProof/>
                <w:webHidden/>
              </w:rPr>
              <w:tab/>
            </w:r>
            <w:r w:rsidR="00B6239B">
              <w:rPr>
                <w:noProof/>
                <w:webHidden/>
              </w:rPr>
              <w:fldChar w:fldCharType="begin"/>
            </w:r>
            <w:r w:rsidR="00B6239B">
              <w:rPr>
                <w:noProof/>
                <w:webHidden/>
              </w:rPr>
              <w:instrText xml:space="preserve"> PAGEREF _Toc109655632 \h </w:instrText>
            </w:r>
            <w:r w:rsidR="00B6239B">
              <w:rPr>
                <w:noProof/>
                <w:webHidden/>
              </w:rPr>
            </w:r>
            <w:r w:rsidR="00B6239B">
              <w:rPr>
                <w:noProof/>
                <w:webHidden/>
              </w:rPr>
              <w:fldChar w:fldCharType="separate"/>
            </w:r>
            <w:r w:rsidR="00297954">
              <w:rPr>
                <w:noProof/>
                <w:webHidden/>
              </w:rPr>
              <w:t>4</w:t>
            </w:r>
            <w:r w:rsidR="00B6239B">
              <w:rPr>
                <w:noProof/>
                <w:webHidden/>
              </w:rPr>
              <w:fldChar w:fldCharType="end"/>
            </w:r>
          </w:hyperlink>
        </w:p>
        <w:p w14:paraId="3297E624" w14:textId="077ECCB4" w:rsidR="00B6239B" w:rsidRDefault="002D0AEE">
          <w:pPr>
            <w:pStyle w:val="TOC3"/>
            <w:rPr>
              <w:rFonts w:asciiTheme="minorHAnsi" w:eastAsiaTheme="minorEastAsia" w:hAnsiTheme="minorHAnsi" w:cstheme="minorBidi"/>
              <w:noProof/>
              <w:sz w:val="22"/>
              <w:szCs w:val="22"/>
              <w:lang w:eastAsia="en-GB"/>
            </w:rPr>
          </w:pPr>
          <w:hyperlink w:anchor="_Toc109655633" w:history="1">
            <w:r w:rsidR="00B6239B" w:rsidRPr="00C17085">
              <w:rPr>
                <w:rStyle w:val="Hyperlink"/>
                <w:noProof/>
              </w:rPr>
              <w:t>2.1 Equipment:</w:t>
            </w:r>
            <w:r w:rsidR="00B6239B">
              <w:rPr>
                <w:noProof/>
                <w:webHidden/>
              </w:rPr>
              <w:tab/>
            </w:r>
            <w:r w:rsidR="00B6239B">
              <w:rPr>
                <w:noProof/>
                <w:webHidden/>
              </w:rPr>
              <w:fldChar w:fldCharType="begin"/>
            </w:r>
            <w:r w:rsidR="00B6239B">
              <w:rPr>
                <w:noProof/>
                <w:webHidden/>
              </w:rPr>
              <w:instrText xml:space="preserve"> PAGEREF _Toc109655633 \h </w:instrText>
            </w:r>
            <w:r w:rsidR="00B6239B">
              <w:rPr>
                <w:noProof/>
                <w:webHidden/>
              </w:rPr>
            </w:r>
            <w:r w:rsidR="00B6239B">
              <w:rPr>
                <w:noProof/>
                <w:webHidden/>
              </w:rPr>
              <w:fldChar w:fldCharType="separate"/>
            </w:r>
            <w:r w:rsidR="00297954">
              <w:rPr>
                <w:noProof/>
                <w:webHidden/>
              </w:rPr>
              <w:t>4</w:t>
            </w:r>
            <w:r w:rsidR="00B6239B">
              <w:rPr>
                <w:noProof/>
                <w:webHidden/>
              </w:rPr>
              <w:fldChar w:fldCharType="end"/>
            </w:r>
          </w:hyperlink>
        </w:p>
        <w:p w14:paraId="0864BD56" w14:textId="100A55A9" w:rsidR="00B6239B" w:rsidRDefault="002D0AEE">
          <w:pPr>
            <w:pStyle w:val="TOC2"/>
            <w:rPr>
              <w:rFonts w:asciiTheme="minorHAnsi" w:eastAsiaTheme="minorEastAsia" w:hAnsiTheme="minorHAnsi" w:cstheme="minorBidi"/>
              <w:b w:val="0"/>
              <w:bCs w:val="0"/>
              <w:noProof/>
              <w:sz w:val="22"/>
              <w:szCs w:val="22"/>
              <w:lang w:eastAsia="en-GB"/>
            </w:rPr>
          </w:pPr>
          <w:hyperlink w:anchor="_Toc109655634" w:history="1">
            <w:r w:rsidR="00B6239B" w:rsidRPr="00C17085">
              <w:rPr>
                <w:rStyle w:val="Hyperlink"/>
                <w:noProof/>
              </w:rPr>
              <w:t>3. Procurement Timetable</w:t>
            </w:r>
            <w:r w:rsidR="00B6239B">
              <w:rPr>
                <w:noProof/>
                <w:webHidden/>
              </w:rPr>
              <w:tab/>
            </w:r>
            <w:r w:rsidR="00B6239B">
              <w:rPr>
                <w:noProof/>
                <w:webHidden/>
              </w:rPr>
              <w:fldChar w:fldCharType="begin"/>
            </w:r>
            <w:r w:rsidR="00B6239B">
              <w:rPr>
                <w:noProof/>
                <w:webHidden/>
              </w:rPr>
              <w:instrText xml:space="preserve"> PAGEREF _Toc109655634 \h </w:instrText>
            </w:r>
            <w:r w:rsidR="00B6239B">
              <w:rPr>
                <w:noProof/>
                <w:webHidden/>
              </w:rPr>
            </w:r>
            <w:r w:rsidR="00B6239B">
              <w:rPr>
                <w:noProof/>
                <w:webHidden/>
              </w:rPr>
              <w:fldChar w:fldCharType="separate"/>
            </w:r>
            <w:r w:rsidR="00297954">
              <w:rPr>
                <w:noProof/>
                <w:webHidden/>
              </w:rPr>
              <w:t>5</w:t>
            </w:r>
            <w:r w:rsidR="00B6239B">
              <w:rPr>
                <w:noProof/>
                <w:webHidden/>
              </w:rPr>
              <w:fldChar w:fldCharType="end"/>
            </w:r>
          </w:hyperlink>
        </w:p>
        <w:p w14:paraId="1BC03FF2" w14:textId="3F8C9586" w:rsidR="00B6239B" w:rsidRDefault="002D0AEE">
          <w:pPr>
            <w:pStyle w:val="TOC2"/>
            <w:rPr>
              <w:rFonts w:asciiTheme="minorHAnsi" w:eastAsiaTheme="minorEastAsia" w:hAnsiTheme="minorHAnsi" w:cstheme="minorBidi"/>
              <w:b w:val="0"/>
              <w:bCs w:val="0"/>
              <w:noProof/>
              <w:sz w:val="22"/>
              <w:szCs w:val="22"/>
              <w:lang w:eastAsia="en-GB"/>
            </w:rPr>
          </w:pPr>
          <w:hyperlink w:anchor="_Toc109655635" w:history="1">
            <w:r w:rsidR="00B6239B" w:rsidRPr="00C17085">
              <w:rPr>
                <w:rStyle w:val="Hyperlink"/>
                <w:noProof/>
              </w:rPr>
              <w:t>4. Scope</w:t>
            </w:r>
            <w:r w:rsidR="00B6239B">
              <w:rPr>
                <w:noProof/>
                <w:webHidden/>
              </w:rPr>
              <w:tab/>
            </w:r>
            <w:r w:rsidR="00B6239B">
              <w:rPr>
                <w:noProof/>
                <w:webHidden/>
              </w:rPr>
              <w:fldChar w:fldCharType="begin"/>
            </w:r>
            <w:r w:rsidR="00B6239B">
              <w:rPr>
                <w:noProof/>
                <w:webHidden/>
              </w:rPr>
              <w:instrText xml:space="preserve"> PAGEREF _Toc109655635 \h </w:instrText>
            </w:r>
            <w:r w:rsidR="00B6239B">
              <w:rPr>
                <w:noProof/>
                <w:webHidden/>
              </w:rPr>
            </w:r>
            <w:r w:rsidR="00B6239B">
              <w:rPr>
                <w:noProof/>
                <w:webHidden/>
              </w:rPr>
              <w:fldChar w:fldCharType="separate"/>
            </w:r>
            <w:r w:rsidR="00297954">
              <w:rPr>
                <w:noProof/>
                <w:webHidden/>
              </w:rPr>
              <w:t>6</w:t>
            </w:r>
            <w:r w:rsidR="00B6239B">
              <w:rPr>
                <w:noProof/>
                <w:webHidden/>
              </w:rPr>
              <w:fldChar w:fldCharType="end"/>
            </w:r>
          </w:hyperlink>
        </w:p>
        <w:p w14:paraId="3961E721" w14:textId="30D65522" w:rsidR="00B6239B" w:rsidRDefault="002D0AEE">
          <w:pPr>
            <w:pStyle w:val="TOC3"/>
            <w:rPr>
              <w:rFonts w:asciiTheme="minorHAnsi" w:eastAsiaTheme="minorEastAsia" w:hAnsiTheme="minorHAnsi" w:cstheme="minorBidi"/>
              <w:noProof/>
              <w:sz w:val="22"/>
              <w:szCs w:val="22"/>
              <w:lang w:eastAsia="en-GB"/>
            </w:rPr>
          </w:pPr>
          <w:hyperlink w:anchor="_Toc109655636" w:history="1">
            <w:r w:rsidR="00B6239B" w:rsidRPr="00C17085">
              <w:rPr>
                <w:rStyle w:val="Hyperlink"/>
                <w:rFonts w:ascii="Arial Bold" w:hAnsi="Arial Bold"/>
                <w:caps/>
                <w:noProof/>
              </w:rPr>
              <w:t>4.1 Volumes</w:t>
            </w:r>
            <w:r w:rsidR="00B6239B">
              <w:rPr>
                <w:noProof/>
                <w:webHidden/>
              </w:rPr>
              <w:tab/>
            </w:r>
            <w:r w:rsidR="00B6239B">
              <w:rPr>
                <w:noProof/>
                <w:webHidden/>
              </w:rPr>
              <w:fldChar w:fldCharType="begin"/>
            </w:r>
            <w:r w:rsidR="00B6239B">
              <w:rPr>
                <w:noProof/>
                <w:webHidden/>
              </w:rPr>
              <w:instrText xml:space="preserve"> PAGEREF _Toc109655636 \h </w:instrText>
            </w:r>
            <w:r w:rsidR="00B6239B">
              <w:rPr>
                <w:noProof/>
                <w:webHidden/>
              </w:rPr>
            </w:r>
            <w:r w:rsidR="00B6239B">
              <w:rPr>
                <w:noProof/>
                <w:webHidden/>
              </w:rPr>
              <w:fldChar w:fldCharType="separate"/>
            </w:r>
            <w:r w:rsidR="00297954">
              <w:rPr>
                <w:noProof/>
                <w:webHidden/>
              </w:rPr>
              <w:t>6</w:t>
            </w:r>
            <w:r w:rsidR="00B6239B">
              <w:rPr>
                <w:noProof/>
                <w:webHidden/>
              </w:rPr>
              <w:fldChar w:fldCharType="end"/>
            </w:r>
          </w:hyperlink>
        </w:p>
        <w:p w14:paraId="7BECAA03" w14:textId="16CEBBAC" w:rsidR="00B6239B" w:rsidRDefault="002D0AEE">
          <w:pPr>
            <w:pStyle w:val="TOC3"/>
            <w:rPr>
              <w:rFonts w:asciiTheme="minorHAnsi" w:eastAsiaTheme="minorEastAsia" w:hAnsiTheme="minorHAnsi" w:cstheme="minorBidi"/>
              <w:noProof/>
              <w:sz w:val="22"/>
              <w:szCs w:val="22"/>
              <w:lang w:eastAsia="en-GB"/>
            </w:rPr>
          </w:pPr>
          <w:hyperlink w:anchor="_Toc109655637" w:history="1">
            <w:r w:rsidR="00B6239B" w:rsidRPr="00C17085">
              <w:rPr>
                <w:rStyle w:val="Hyperlink"/>
                <w:noProof/>
              </w:rPr>
              <w:t>4.2 Occasional Supply</w:t>
            </w:r>
            <w:r w:rsidR="00B6239B">
              <w:rPr>
                <w:noProof/>
                <w:webHidden/>
              </w:rPr>
              <w:tab/>
            </w:r>
            <w:r w:rsidR="00B6239B">
              <w:rPr>
                <w:noProof/>
                <w:webHidden/>
              </w:rPr>
              <w:fldChar w:fldCharType="begin"/>
            </w:r>
            <w:r w:rsidR="00B6239B">
              <w:rPr>
                <w:noProof/>
                <w:webHidden/>
              </w:rPr>
              <w:instrText xml:space="preserve"> PAGEREF _Toc109655637 \h </w:instrText>
            </w:r>
            <w:r w:rsidR="00B6239B">
              <w:rPr>
                <w:noProof/>
                <w:webHidden/>
              </w:rPr>
            </w:r>
            <w:r w:rsidR="00B6239B">
              <w:rPr>
                <w:noProof/>
                <w:webHidden/>
              </w:rPr>
              <w:fldChar w:fldCharType="separate"/>
            </w:r>
            <w:r w:rsidR="00297954">
              <w:rPr>
                <w:noProof/>
                <w:webHidden/>
              </w:rPr>
              <w:t>6</w:t>
            </w:r>
            <w:r w:rsidR="00B6239B">
              <w:rPr>
                <w:noProof/>
                <w:webHidden/>
              </w:rPr>
              <w:fldChar w:fldCharType="end"/>
            </w:r>
          </w:hyperlink>
        </w:p>
        <w:p w14:paraId="41432ACD" w14:textId="3ABDFFD5" w:rsidR="00B6239B" w:rsidRDefault="002D0AEE">
          <w:pPr>
            <w:pStyle w:val="TOC3"/>
            <w:rPr>
              <w:rFonts w:asciiTheme="minorHAnsi" w:eastAsiaTheme="minorEastAsia" w:hAnsiTheme="minorHAnsi" w:cstheme="minorBidi"/>
              <w:noProof/>
              <w:sz w:val="22"/>
              <w:szCs w:val="22"/>
              <w:lang w:eastAsia="en-GB"/>
            </w:rPr>
          </w:pPr>
          <w:hyperlink w:anchor="_Toc109655638" w:history="1">
            <w:r w:rsidR="00B6239B" w:rsidRPr="00C17085">
              <w:rPr>
                <w:rStyle w:val="Hyperlink"/>
                <w:noProof/>
              </w:rPr>
              <w:t>4.3 Enforcement weighpads</w:t>
            </w:r>
            <w:r w:rsidR="00B6239B">
              <w:rPr>
                <w:noProof/>
                <w:webHidden/>
              </w:rPr>
              <w:tab/>
            </w:r>
            <w:r w:rsidR="00B6239B">
              <w:rPr>
                <w:noProof/>
                <w:webHidden/>
              </w:rPr>
              <w:fldChar w:fldCharType="begin"/>
            </w:r>
            <w:r w:rsidR="00B6239B">
              <w:rPr>
                <w:noProof/>
                <w:webHidden/>
              </w:rPr>
              <w:instrText xml:space="preserve"> PAGEREF _Toc109655638 \h </w:instrText>
            </w:r>
            <w:r w:rsidR="00B6239B">
              <w:rPr>
                <w:noProof/>
                <w:webHidden/>
              </w:rPr>
            </w:r>
            <w:r w:rsidR="00B6239B">
              <w:rPr>
                <w:noProof/>
                <w:webHidden/>
              </w:rPr>
              <w:fldChar w:fldCharType="separate"/>
            </w:r>
            <w:r w:rsidR="00297954">
              <w:rPr>
                <w:noProof/>
                <w:webHidden/>
              </w:rPr>
              <w:t>6</w:t>
            </w:r>
            <w:r w:rsidR="00B6239B">
              <w:rPr>
                <w:noProof/>
                <w:webHidden/>
              </w:rPr>
              <w:fldChar w:fldCharType="end"/>
            </w:r>
          </w:hyperlink>
        </w:p>
        <w:p w14:paraId="48CDE219" w14:textId="46B62A9E" w:rsidR="00B6239B" w:rsidRDefault="002D0AEE">
          <w:pPr>
            <w:pStyle w:val="TOC3"/>
            <w:rPr>
              <w:rFonts w:asciiTheme="minorHAnsi" w:eastAsiaTheme="minorEastAsia" w:hAnsiTheme="minorHAnsi" w:cstheme="minorBidi"/>
              <w:noProof/>
              <w:sz w:val="22"/>
              <w:szCs w:val="22"/>
              <w:lang w:eastAsia="en-GB"/>
            </w:rPr>
          </w:pPr>
          <w:hyperlink w:anchor="_Toc109655639" w:history="1">
            <w:r w:rsidR="00B6239B" w:rsidRPr="00C17085">
              <w:rPr>
                <w:rStyle w:val="Hyperlink"/>
                <w:noProof/>
              </w:rPr>
              <w:t>4.4 Individual Vehicle Approval Scheme weighpads</w:t>
            </w:r>
            <w:r w:rsidR="00B6239B">
              <w:rPr>
                <w:noProof/>
                <w:webHidden/>
              </w:rPr>
              <w:tab/>
            </w:r>
            <w:r w:rsidR="00B6239B">
              <w:rPr>
                <w:noProof/>
                <w:webHidden/>
              </w:rPr>
              <w:fldChar w:fldCharType="begin"/>
            </w:r>
            <w:r w:rsidR="00B6239B">
              <w:rPr>
                <w:noProof/>
                <w:webHidden/>
              </w:rPr>
              <w:instrText xml:space="preserve"> PAGEREF _Toc109655639 \h </w:instrText>
            </w:r>
            <w:r w:rsidR="00B6239B">
              <w:rPr>
                <w:noProof/>
                <w:webHidden/>
              </w:rPr>
            </w:r>
            <w:r w:rsidR="00B6239B">
              <w:rPr>
                <w:noProof/>
                <w:webHidden/>
              </w:rPr>
              <w:fldChar w:fldCharType="separate"/>
            </w:r>
            <w:r w:rsidR="00297954">
              <w:rPr>
                <w:noProof/>
                <w:webHidden/>
              </w:rPr>
              <w:t>6</w:t>
            </w:r>
            <w:r w:rsidR="00B6239B">
              <w:rPr>
                <w:noProof/>
                <w:webHidden/>
              </w:rPr>
              <w:fldChar w:fldCharType="end"/>
            </w:r>
          </w:hyperlink>
        </w:p>
        <w:p w14:paraId="1D67BAF1" w14:textId="3AB6031C" w:rsidR="00B6239B" w:rsidRDefault="002D0AEE">
          <w:pPr>
            <w:pStyle w:val="TOC3"/>
            <w:rPr>
              <w:rFonts w:asciiTheme="minorHAnsi" w:eastAsiaTheme="minorEastAsia" w:hAnsiTheme="minorHAnsi" w:cstheme="minorBidi"/>
              <w:noProof/>
              <w:sz w:val="22"/>
              <w:szCs w:val="22"/>
              <w:lang w:eastAsia="en-GB"/>
            </w:rPr>
          </w:pPr>
          <w:hyperlink w:anchor="_Toc109655640" w:history="1">
            <w:r w:rsidR="00B6239B" w:rsidRPr="00C17085">
              <w:rPr>
                <w:rStyle w:val="Hyperlink"/>
                <w:noProof/>
              </w:rPr>
              <w:t>4.5 Calibration round:</w:t>
            </w:r>
            <w:r w:rsidR="00B6239B">
              <w:rPr>
                <w:noProof/>
                <w:webHidden/>
              </w:rPr>
              <w:tab/>
            </w:r>
            <w:r w:rsidR="00B6239B">
              <w:rPr>
                <w:noProof/>
                <w:webHidden/>
              </w:rPr>
              <w:fldChar w:fldCharType="begin"/>
            </w:r>
            <w:r w:rsidR="00B6239B">
              <w:rPr>
                <w:noProof/>
                <w:webHidden/>
              </w:rPr>
              <w:instrText xml:space="preserve"> PAGEREF _Toc109655640 \h </w:instrText>
            </w:r>
            <w:r w:rsidR="00B6239B">
              <w:rPr>
                <w:noProof/>
                <w:webHidden/>
              </w:rPr>
            </w:r>
            <w:r w:rsidR="00B6239B">
              <w:rPr>
                <w:noProof/>
                <w:webHidden/>
              </w:rPr>
              <w:fldChar w:fldCharType="separate"/>
            </w:r>
            <w:r w:rsidR="00297954">
              <w:rPr>
                <w:noProof/>
                <w:webHidden/>
              </w:rPr>
              <w:t>7</w:t>
            </w:r>
            <w:r w:rsidR="00B6239B">
              <w:rPr>
                <w:noProof/>
                <w:webHidden/>
              </w:rPr>
              <w:fldChar w:fldCharType="end"/>
            </w:r>
          </w:hyperlink>
        </w:p>
        <w:p w14:paraId="2F7B6B92" w14:textId="2D5CC4D1" w:rsidR="00B6239B" w:rsidRDefault="002D0AEE">
          <w:pPr>
            <w:pStyle w:val="TOC3"/>
            <w:rPr>
              <w:rFonts w:asciiTheme="minorHAnsi" w:eastAsiaTheme="minorEastAsia" w:hAnsiTheme="minorHAnsi" w:cstheme="minorBidi"/>
              <w:noProof/>
              <w:sz w:val="22"/>
              <w:szCs w:val="22"/>
              <w:lang w:eastAsia="en-GB"/>
            </w:rPr>
          </w:pPr>
          <w:hyperlink w:anchor="_Toc109655641" w:history="1">
            <w:r w:rsidR="00B6239B" w:rsidRPr="00C17085">
              <w:rPr>
                <w:rStyle w:val="Hyperlink"/>
                <w:noProof/>
              </w:rPr>
              <w:t>4.6 Warranty</w:t>
            </w:r>
            <w:r w:rsidR="00B6239B">
              <w:rPr>
                <w:noProof/>
                <w:webHidden/>
              </w:rPr>
              <w:tab/>
            </w:r>
            <w:r w:rsidR="00B6239B">
              <w:rPr>
                <w:noProof/>
                <w:webHidden/>
              </w:rPr>
              <w:fldChar w:fldCharType="begin"/>
            </w:r>
            <w:r w:rsidR="00B6239B">
              <w:rPr>
                <w:noProof/>
                <w:webHidden/>
              </w:rPr>
              <w:instrText xml:space="preserve"> PAGEREF _Toc109655641 \h </w:instrText>
            </w:r>
            <w:r w:rsidR="00B6239B">
              <w:rPr>
                <w:noProof/>
                <w:webHidden/>
              </w:rPr>
            </w:r>
            <w:r w:rsidR="00B6239B">
              <w:rPr>
                <w:noProof/>
                <w:webHidden/>
              </w:rPr>
              <w:fldChar w:fldCharType="separate"/>
            </w:r>
            <w:r w:rsidR="00297954">
              <w:rPr>
                <w:noProof/>
                <w:webHidden/>
              </w:rPr>
              <w:t>7</w:t>
            </w:r>
            <w:r w:rsidR="00B6239B">
              <w:rPr>
                <w:noProof/>
                <w:webHidden/>
              </w:rPr>
              <w:fldChar w:fldCharType="end"/>
            </w:r>
          </w:hyperlink>
        </w:p>
        <w:p w14:paraId="2CDA8679" w14:textId="5C4D5477" w:rsidR="00B6239B" w:rsidRDefault="002D0AEE">
          <w:pPr>
            <w:pStyle w:val="TOC3"/>
            <w:rPr>
              <w:rFonts w:asciiTheme="minorHAnsi" w:eastAsiaTheme="minorEastAsia" w:hAnsiTheme="minorHAnsi" w:cstheme="minorBidi"/>
              <w:noProof/>
              <w:sz w:val="22"/>
              <w:szCs w:val="22"/>
              <w:lang w:eastAsia="en-GB"/>
            </w:rPr>
          </w:pPr>
          <w:hyperlink w:anchor="_Toc109655642" w:history="1">
            <w:r w:rsidR="00B6239B" w:rsidRPr="00C17085">
              <w:rPr>
                <w:rStyle w:val="Hyperlink"/>
                <w:noProof/>
              </w:rPr>
              <w:t>4.7 Calibration of Weighpads</w:t>
            </w:r>
            <w:r w:rsidR="00B6239B">
              <w:rPr>
                <w:noProof/>
                <w:webHidden/>
              </w:rPr>
              <w:tab/>
            </w:r>
            <w:r w:rsidR="00B6239B">
              <w:rPr>
                <w:noProof/>
                <w:webHidden/>
              </w:rPr>
              <w:fldChar w:fldCharType="begin"/>
            </w:r>
            <w:r w:rsidR="00B6239B">
              <w:rPr>
                <w:noProof/>
                <w:webHidden/>
              </w:rPr>
              <w:instrText xml:space="preserve"> PAGEREF _Toc109655642 \h </w:instrText>
            </w:r>
            <w:r w:rsidR="00B6239B">
              <w:rPr>
                <w:noProof/>
                <w:webHidden/>
              </w:rPr>
            </w:r>
            <w:r w:rsidR="00B6239B">
              <w:rPr>
                <w:noProof/>
                <w:webHidden/>
              </w:rPr>
              <w:fldChar w:fldCharType="separate"/>
            </w:r>
            <w:r w:rsidR="00297954">
              <w:rPr>
                <w:noProof/>
                <w:webHidden/>
              </w:rPr>
              <w:t>7</w:t>
            </w:r>
            <w:r w:rsidR="00B6239B">
              <w:rPr>
                <w:noProof/>
                <w:webHidden/>
              </w:rPr>
              <w:fldChar w:fldCharType="end"/>
            </w:r>
          </w:hyperlink>
        </w:p>
        <w:p w14:paraId="56659FE8" w14:textId="3F404755" w:rsidR="00B6239B" w:rsidRDefault="002D0AEE">
          <w:pPr>
            <w:pStyle w:val="TOC3"/>
            <w:rPr>
              <w:rFonts w:asciiTheme="minorHAnsi" w:eastAsiaTheme="minorEastAsia" w:hAnsiTheme="minorHAnsi" w:cstheme="minorBidi"/>
              <w:noProof/>
              <w:sz w:val="22"/>
              <w:szCs w:val="22"/>
              <w:lang w:eastAsia="en-GB"/>
            </w:rPr>
          </w:pPr>
          <w:hyperlink w:anchor="_Toc109655643" w:history="1">
            <w:r w:rsidR="00B6239B" w:rsidRPr="00C17085">
              <w:rPr>
                <w:rStyle w:val="Hyperlink"/>
                <w:noProof/>
              </w:rPr>
              <w:t>4.8 Delivery Timescales</w:t>
            </w:r>
            <w:r w:rsidR="00B6239B">
              <w:rPr>
                <w:noProof/>
                <w:webHidden/>
              </w:rPr>
              <w:tab/>
            </w:r>
            <w:r w:rsidR="00B6239B">
              <w:rPr>
                <w:noProof/>
                <w:webHidden/>
              </w:rPr>
              <w:fldChar w:fldCharType="begin"/>
            </w:r>
            <w:r w:rsidR="00B6239B">
              <w:rPr>
                <w:noProof/>
                <w:webHidden/>
              </w:rPr>
              <w:instrText xml:space="preserve"> PAGEREF _Toc109655643 \h </w:instrText>
            </w:r>
            <w:r w:rsidR="00B6239B">
              <w:rPr>
                <w:noProof/>
                <w:webHidden/>
              </w:rPr>
            </w:r>
            <w:r w:rsidR="00B6239B">
              <w:rPr>
                <w:noProof/>
                <w:webHidden/>
              </w:rPr>
              <w:fldChar w:fldCharType="separate"/>
            </w:r>
            <w:r w:rsidR="00297954">
              <w:rPr>
                <w:noProof/>
                <w:webHidden/>
              </w:rPr>
              <w:t>8</w:t>
            </w:r>
            <w:r w:rsidR="00B6239B">
              <w:rPr>
                <w:noProof/>
                <w:webHidden/>
              </w:rPr>
              <w:fldChar w:fldCharType="end"/>
            </w:r>
          </w:hyperlink>
        </w:p>
        <w:p w14:paraId="13B459DB" w14:textId="5541B109" w:rsidR="00B6239B" w:rsidRDefault="002D0AEE">
          <w:pPr>
            <w:pStyle w:val="TOC3"/>
            <w:rPr>
              <w:rFonts w:asciiTheme="minorHAnsi" w:eastAsiaTheme="minorEastAsia" w:hAnsiTheme="minorHAnsi" w:cstheme="minorBidi"/>
              <w:noProof/>
              <w:sz w:val="22"/>
              <w:szCs w:val="22"/>
              <w:lang w:eastAsia="en-GB"/>
            </w:rPr>
          </w:pPr>
          <w:hyperlink w:anchor="_Toc109655644" w:history="1">
            <w:r w:rsidR="00B6239B" w:rsidRPr="00C17085">
              <w:rPr>
                <w:rStyle w:val="Hyperlink"/>
                <w:noProof/>
              </w:rPr>
              <w:t>4.8.1 Standard Maintenance, Calibration and Verification</w:t>
            </w:r>
            <w:r w:rsidR="00B6239B">
              <w:rPr>
                <w:noProof/>
                <w:webHidden/>
              </w:rPr>
              <w:tab/>
            </w:r>
            <w:r w:rsidR="00B6239B">
              <w:rPr>
                <w:noProof/>
                <w:webHidden/>
              </w:rPr>
              <w:fldChar w:fldCharType="begin"/>
            </w:r>
            <w:r w:rsidR="00B6239B">
              <w:rPr>
                <w:noProof/>
                <w:webHidden/>
              </w:rPr>
              <w:instrText xml:space="preserve"> PAGEREF _Toc109655644 \h </w:instrText>
            </w:r>
            <w:r w:rsidR="00B6239B">
              <w:rPr>
                <w:noProof/>
                <w:webHidden/>
              </w:rPr>
            </w:r>
            <w:r w:rsidR="00B6239B">
              <w:rPr>
                <w:noProof/>
                <w:webHidden/>
              </w:rPr>
              <w:fldChar w:fldCharType="separate"/>
            </w:r>
            <w:r w:rsidR="00297954">
              <w:rPr>
                <w:noProof/>
                <w:webHidden/>
              </w:rPr>
              <w:t>8</w:t>
            </w:r>
            <w:r w:rsidR="00B6239B">
              <w:rPr>
                <w:noProof/>
                <w:webHidden/>
              </w:rPr>
              <w:fldChar w:fldCharType="end"/>
            </w:r>
          </w:hyperlink>
        </w:p>
        <w:p w14:paraId="08E7E07B" w14:textId="095A4BDE" w:rsidR="00B6239B" w:rsidRDefault="002D0AEE">
          <w:pPr>
            <w:pStyle w:val="TOC3"/>
            <w:rPr>
              <w:rFonts w:asciiTheme="minorHAnsi" w:eastAsiaTheme="minorEastAsia" w:hAnsiTheme="minorHAnsi" w:cstheme="minorBidi"/>
              <w:noProof/>
              <w:sz w:val="22"/>
              <w:szCs w:val="22"/>
              <w:lang w:eastAsia="en-GB"/>
            </w:rPr>
          </w:pPr>
          <w:hyperlink w:anchor="_Toc109655645" w:history="1">
            <w:r w:rsidR="00B6239B" w:rsidRPr="00C17085">
              <w:rPr>
                <w:rStyle w:val="Hyperlink"/>
                <w:noProof/>
              </w:rPr>
              <w:t>4.9 Weighpad Rental and rotation of spare weighpads</w:t>
            </w:r>
            <w:r w:rsidR="00B6239B">
              <w:rPr>
                <w:noProof/>
                <w:webHidden/>
              </w:rPr>
              <w:tab/>
            </w:r>
            <w:r w:rsidR="00B6239B">
              <w:rPr>
                <w:noProof/>
                <w:webHidden/>
              </w:rPr>
              <w:fldChar w:fldCharType="begin"/>
            </w:r>
            <w:r w:rsidR="00B6239B">
              <w:rPr>
                <w:noProof/>
                <w:webHidden/>
              </w:rPr>
              <w:instrText xml:space="preserve"> PAGEREF _Toc109655645 \h </w:instrText>
            </w:r>
            <w:r w:rsidR="00B6239B">
              <w:rPr>
                <w:noProof/>
                <w:webHidden/>
              </w:rPr>
            </w:r>
            <w:r w:rsidR="00B6239B">
              <w:rPr>
                <w:noProof/>
                <w:webHidden/>
              </w:rPr>
              <w:fldChar w:fldCharType="separate"/>
            </w:r>
            <w:r w:rsidR="00297954">
              <w:rPr>
                <w:noProof/>
                <w:webHidden/>
              </w:rPr>
              <w:t>8</w:t>
            </w:r>
            <w:r w:rsidR="00B6239B">
              <w:rPr>
                <w:noProof/>
                <w:webHidden/>
              </w:rPr>
              <w:fldChar w:fldCharType="end"/>
            </w:r>
          </w:hyperlink>
        </w:p>
        <w:p w14:paraId="429B91D2" w14:textId="41D32F93" w:rsidR="00B6239B" w:rsidRDefault="002D0AEE">
          <w:pPr>
            <w:pStyle w:val="TOC3"/>
            <w:rPr>
              <w:rFonts w:asciiTheme="minorHAnsi" w:eastAsiaTheme="minorEastAsia" w:hAnsiTheme="minorHAnsi" w:cstheme="minorBidi"/>
              <w:noProof/>
              <w:sz w:val="22"/>
              <w:szCs w:val="22"/>
              <w:lang w:eastAsia="en-GB"/>
            </w:rPr>
          </w:pPr>
          <w:hyperlink w:anchor="_Toc109655646" w:history="1">
            <w:r w:rsidR="00B6239B" w:rsidRPr="00C17085">
              <w:rPr>
                <w:rStyle w:val="Hyperlink"/>
                <w:noProof/>
              </w:rPr>
              <w:t>4.10 Certificates</w:t>
            </w:r>
            <w:r w:rsidR="00B6239B">
              <w:rPr>
                <w:noProof/>
                <w:webHidden/>
              </w:rPr>
              <w:tab/>
            </w:r>
            <w:r w:rsidR="00B6239B">
              <w:rPr>
                <w:noProof/>
                <w:webHidden/>
              </w:rPr>
              <w:fldChar w:fldCharType="begin"/>
            </w:r>
            <w:r w:rsidR="00B6239B">
              <w:rPr>
                <w:noProof/>
                <w:webHidden/>
              </w:rPr>
              <w:instrText xml:space="preserve"> PAGEREF _Toc109655646 \h </w:instrText>
            </w:r>
            <w:r w:rsidR="00B6239B">
              <w:rPr>
                <w:noProof/>
                <w:webHidden/>
              </w:rPr>
            </w:r>
            <w:r w:rsidR="00B6239B">
              <w:rPr>
                <w:noProof/>
                <w:webHidden/>
              </w:rPr>
              <w:fldChar w:fldCharType="separate"/>
            </w:r>
            <w:r w:rsidR="00297954">
              <w:rPr>
                <w:noProof/>
                <w:webHidden/>
              </w:rPr>
              <w:t>8</w:t>
            </w:r>
            <w:r w:rsidR="00B6239B">
              <w:rPr>
                <w:noProof/>
                <w:webHidden/>
              </w:rPr>
              <w:fldChar w:fldCharType="end"/>
            </w:r>
          </w:hyperlink>
        </w:p>
        <w:p w14:paraId="6535F589" w14:textId="4F87EABA" w:rsidR="00B6239B" w:rsidRDefault="002D0AEE">
          <w:pPr>
            <w:pStyle w:val="TOC3"/>
            <w:rPr>
              <w:rFonts w:asciiTheme="minorHAnsi" w:eastAsiaTheme="minorEastAsia" w:hAnsiTheme="minorHAnsi" w:cstheme="minorBidi"/>
              <w:noProof/>
              <w:sz w:val="22"/>
              <w:szCs w:val="22"/>
              <w:lang w:eastAsia="en-GB"/>
            </w:rPr>
          </w:pPr>
          <w:hyperlink w:anchor="_Toc109655647" w:history="1">
            <w:r w:rsidR="00B6239B" w:rsidRPr="00C17085">
              <w:rPr>
                <w:rStyle w:val="Hyperlink"/>
                <w:noProof/>
              </w:rPr>
              <w:t>4.11 Consumables</w:t>
            </w:r>
            <w:r w:rsidR="00B6239B">
              <w:rPr>
                <w:noProof/>
                <w:webHidden/>
              </w:rPr>
              <w:tab/>
            </w:r>
            <w:r w:rsidR="00B6239B">
              <w:rPr>
                <w:noProof/>
                <w:webHidden/>
              </w:rPr>
              <w:fldChar w:fldCharType="begin"/>
            </w:r>
            <w:r w:rsidR="00B6239B">
              <w:rPr>
                <w:noProof/>
                <w:webHidden/>
              </w:rPr>
              <w:instrText xml:space="preserve"> PAGEREF _Toc109655647 \h </w:instrText>
            </w:r>
            <w:r w:rsidR="00B6239B">
              <w:rPr>
                <w:noProof/>
                <w:webHidden/>
              </w:rPr>
            </w:r>
            <w:r w:rsidR="00B6239B">
              <w:rPr>
                <w:noProof/>
                <w:webHidden/>
              </w:rPr>
              <w:fldChar w:fldCharType="separate"/>
            </w:r>
            <w:r w:rsidR="00297954">
              <w:rPr>
                <w:noProof/>
                <w:webHidden/>
              </w:rPr>
              <w:t>9</w:t>
            </w:r>
            <w:r w:rsidR="00B6239B">
              <w:rPr>
                <w:noProof/>
                <w:webHidden/>
              </w:rPr>
              <w:fldChar w:fldCharType="end"/>
            </w:r>
          </w:hyperlink>
        </w:p>
        <w:p w14:paraId="62197736" w14:textId="64BC7278" w:rsidR="00B6239B" w:rsidRDefault="002D0AEE">
          <w:pPr>
            <w:pStyle w:val="TOC2"/>
            <w:rPr>
              <w:rFonts w:asciiTheme="minorHAnsi" w:eastAsiaTheme="minorEastAsia" w:hAnsiTheme="minorHAnsi" w:cstheme="minorBidi"/>
              <w:b w:val="0"/>
              <w:bCs w:val="0"/>
              <w:noProof/>
              <w:sz w:val="22"/>
              <w:szCs w:val="22"/>
              <w:lang w:eastAsia="en-GB"/>
            </w:rPr>
          </w:pPr>
          <w:hyperlink w:anchor="_Toc109655648" w:history="1">
            <w:r w:rsidR="00B6239B" w:rsidRPr="00C17085">
              <w:rPr>
                <w:rStyle w:val="Hyperlink"/>
                <w:noProof/>
              </w:rPr>
              <w:t>5. Implementation and Deliverables</w:t>
            </w:r>
            <w:r w:rsidR="00B6239B">
              <w:rPr>
                <w:noProof/>
                <w:webHidden/>
              </w:rPr>
              <w:tab/>
            </w:r>
            <w:r w:rsidR="00B6239B">
              <w:rPr>
                <w:noProof/>
                <w:webHidden/>
              </w:rPr>
              <w:fldChar w:fldCharType="begin"/>
            </w:r>
            <w:r w:rsidR="00B6239B">
              <w:rPr>
                <w:noProof/>
                <w:webHidden/>
              </w:rPr>
              <w:instrText xml:space="preserve"> PAGEREF _Toc109655648 \h </w:instrText>
            </w:r>
            <w:r w:rsidR="00B6239B">
              <w:rPr>
                <w:noProof/>
                <w:webHidden/>
              </w:rPr>
            </w:r>
            <w:r w:rsidR="00B6239B">
              <w:rPr>
                <w:noProof/>
                <w:webHidden/>
              </w:rPr>
              <w:fldChar w:fldCharType="separate"/>
            </w:r>
            <w:r w:rsidR="00297954">
              <w:rPr>
                <w:noProof/>
                <w:webHidden/>
              </w:rPr>
              <w:t>9</w:t>
            </w:r>
            <w:r w:rsidR="00B6239B">
              <w:rPr>
                <w:noProof/>
                <w:webHidden/>
              </w:rPr>
              <w:fldChar w:fldCharType="end"/>
            </w:r>
          </w:hyperlink>
        </w:p>
        <w:p w14:paraId="05FF48C8" w14:textId="5152FCDF" w:rsidR="00B6239B" w:rsidRDefault="002D0AEE">
          <w:pPr>
            <w:pStyle w:val="TOC2"/>
            <w:rPr>
              <w:rFonts w:asciiTheme="minorHAnsi" w:eastAsiaTheme="minorEastAsia" w:hAnsiTheme="minorHAnsi" w:cstheme="minorBidi"/>
              <w:b w:val="0"/>
              <w:bCs w:val="0"/>
              <w:noProof/>
              <w:sz w:val="22"/>
              <w:szCs w:val="22"/>
              <w:lang w:eastAsia="en-GB"/>
            </w:rPr>
          </w:pPr>
          <w:hyperlink w:anchor="_Toc109655649" w:history="1">
            <w:r w:rsidR="00B6239B" w:rsidRPr="00C17085">
              <w:rPr>
                <w:rStyle w:val="Hyperlink"/>
                <w:noProof/>
              </w:rPr>
              <w:t>6. Key Performance Indicators</w:t>
            </w:r>
            <w:r w:rsidR="00B6239B">
              <w:rPr>
                <w:noProof/>
                <w:webHidden/>
              </w:rPr>
              <w:tab/>
            </w:r>
            <w:r w:rsidR="00B6239B">
              <w:rPr>
                <w:noProof/>
                <w:webHidden/>
              </w:rPr>
              <w:fldChar w:fldCharType="begin"/>
            </w:r>
            <w:r w:rsidR="00B6239B">
              <w:rPr>
                <w:noProof/>
                <w:webHidden/>
              </w:rPr>
              <w:instrText xml:space="preserve"> PAGEREF _Toc109655649 \h </w:instrText>
            </w:r>
            <w:r w:rsidR="00B6239B">
              <w:rPr>
                <w:noProof/>
                <w:webHidden/>
              </w:rPr>
            </w:r>
            <w:r w:rsidR="00B6239B">
              <w:rPr>
                <w:noProof/>
                <w:webHidden/>
              </w:rPr>
              <w:fldChar w:fldCharType="separate"/>
            </w:r>
            <w:r w:rsidR="00297954">
              <w:rPr>
                <w:noProof/>
                <w:webHidden/>
              </w:rPr>
              <w:t>11</w:t>
            </w:r>
            <w:r w:rsidR="00B6239B">
              <w:rPr>
                <w:noProof/>
                <w:webHidden/>
              </w:rPr>
              <w:fldChar w:fldCharType="end"/>
            </w:r>
          </w:hyperlink>
        </w:p>
        <w:p w14:paraId="2D97E54B" w14:textId="7CF179B9" w:rsidR="00B6239B" w:rsidRDefault="002D0AEE">
          <w:pPr>
            <w:pStyle w:val="TOC3"/>
            <w:rPr>
              <w:rFonts w:asciiTheme="minorHAnsi" w:eastAsiaTheme="minorEastAsia" w:hAnsiTheme="minorHAnsi" w:cstheme="minorBidi"/>
              <w:noProof/>
              <w:sz w:val="22"/>
              <w:szCs w:val="22"/>
              <w:lang w:eastAsia="en-GB"/>
            </w:rPr>
          </w:pPr>
          <w:hyperlink w:anchor="_Toc109655650" w:history="1">
            <w:r w:rsidR="00B6239B" w:rsidRPr="00C17085">
              <w:rPr>
                <w:rStyle w:val="Hyperlink"/>
                <w:noProof/>
              </w:rPr>
              <w:t>6.1 Service Credits</w:t>
            </w:r>
            <w:r w:rsidR="00B6239B">
              <w:rPr>
                <w:noProof/>
                <w:webHidden/>
              </w:rPr>
              <w:tab/>
            </w:r>
            <w:r w:rsidR="00B6239B">
              <w:rPr>
                <w:noProof/>
                <w:webHidden/>
              </w:rPr>
              <w:fldChar w:fldCharType="begin"/>
            </w:r>
            <w:r w:rsidR="00B6239B">
              <w:rPr>
                <w:noProof/>
                <w:webHidden/>
              </w:rPr>
              <w:instrText xml:space="preserve"> PAGEREF _Toc109655650 \h </w:instrText>
            </w:r>
            <w:r w:rsidR="00B6239B">
              <w:rPr>
                <w:noProof/>
                <w:webHidden/>
              </w:rPr>
            </w:r>
            <w:r w:rsidR="00B6239B">
              <w:rPr>
                <w:noProof/>
                <w:webHidden/>
              </w:rPr>
              <w:fldChar w:fldCharType="separate"/>
            </w:r>
            <w:r w:rsidR="00297954">
              <w:rPr>
                <w:noProof/>
                <w:webHidden/>
              </w:rPr>
              <w:t>12</w:t>
            </w:r>
            <w:r w:rsidR="00B6239B">
              <w:rPr>
                <w:noProof/>
                <w:webHidden/>
              </w:rPr>
              <w:fldChar w:fldCharType="end"/>
            </w:r>
          </w:hyperlink>
        </w:p>
        <w:p w14:paraId="37443069" w14:textId="2BD4BDAF" w:rsidR="00B6239B" w:rsidRDefault="002D0AEE">
          <w:pPr>
            <w:pStyle w:val="TOC2"/>
            <w:rPr>
              <w:rFonts w:asciiTheme="minorHAnsi" w:eastAsiaTheme="minorEastAsia" w:hAnsiTheme="minorHAnsi" w:cstheme="minorBidi"/>
              <w:b w:val="0"/>
              <w:bCs w:val="0"/>
              <w:noProof/>
              <w:sz w:val="22"/>
              <w:szCs w:val="22"/>
              <w:lang w:eastAsia="en-GB"/>
            </w:rPr>
          </w:pPr>
          <w:hyperlink w:anchor="_Toc109655651" w:history="1">
            <w:r w:rsidR="00B6239B" w:rsidRPr="00C17085">
              <w:rPr>
                <w:rStyle w:val="Hyperlink"/>
                <w:noProof/>
              </w:rPr>
              <w:t>7. Specifying Goods and / or Services</w:t>
            </w:r>
            <w:r w:rsidR="00B6239B">
              <w:rPr>
                <w:noProof/>
                <w:webHidden/>
              </w:rPr>
              <w:tab/>
            </w:r>
            <w:r w:rsidR="00B6239B">
              <w:rPr>
                <w:noProof/>
                <w:webHidden/>
              </w:rPr>
              <w:fldChar w:fldCharType="begin"/>
            </w:r>
            <w:r w:rsidR="00B6239B">
              <w:rPr>
                <w:noProof/>
                <w:webHidden/>
              </w:rPr>
              <w:instrText xml:space="preserve"> PAGEREF _Toc109655651 \h </w:instrText>
            </w:r>
            <w:r w:rsidR="00B6239B">
              <w:rPr>
                <w:noProof/>
                <w:webHidden/>
              </w:rPr>
            </w:r>
            <w:r w:rsidR="00B6239B">
              <w:rPr>
                <w:noProof/>
                <w:webHidden/>
              </w:rPr>
              <w:fldChar w:fldCharType="separate"/>
            </w:r>
            <w:r w:rsidR="00297954">
              <w:rPr>
                <w:noProof/>
                <w:webHidden/>
              </w:rPr>
              <w:t>15</w:t>
            </w:r>
            <w:r w:rsidR="00B6239B">
              <w:rPr>
                <w:noProof/>
                <w:webHidden/>
              </w:rPr>
              <w:fldChar w:fldCharType="end"/>
            </w:r>
          </w:hyperlink>
        </w:p>
        <w:p w14:paraId="4E01EE88" w14:textId="41C61F46" w:rsidR="00B6239B" w:rsidRDefault="002D0AEE">
          <w:pPr>
            <w:pStyle w:val="TOC3"/>
            <w:rPr>
              <w:rFonts w:asciiTheme="minorHAnsi" w:eastAsiaTheme="minorEastAsia" w:hAnsiTheme="minorHAnsi" w:cstheme="minorBidi"/>
              <w:noProof/>
              <w:sz w:val="22"/>
              <w:szCs w:val="22"/>
              <w:lang w:eastAsia="en-GB"/>
            </w:rPr>
          </w:pPr>
          <w:hyperlink w:anchor="_Toc109655652" w:history="1">
            <w:r w:rsidR="00B6239B" w:rsidRPr="00C17085">
              <w:rPr>
                <w:rStyle w:val="Hyperlink"/>
                <w:noProof/>
              </w:rPr>
              <w:t>7.1 Enforcement Weigh-pads</w:t>
            </w:r>
            <w:r w:rsidR="00B6239B">
              <w:rPr>
                <w:noProof/>
                <w:webHidden/>
              </w:rPr>
              <w:tab/>
            </w:r>
            <w:r w:rsidR="00B6239B">
              <w:rPr>
                <w:noProof/>
                <w:webHidden/>
              </w:rPr>
              <w:fldChar w:fldCharType="begin"/>
            </w:r>
            <w:r w:rsidR="00B6239B">
              <w:rPr>
                <w:noProof/>
                <w:webHidden/>
              </w:rPr>
              <w:instrText xml:space="preserve"> PAGEREF _Toc109655652 \h </w:instrText>
            </w:r>
            <w:r w:rsidR="00B6239B">
              <w:rPr>
                <w:noProof/>
                <w:webHidden/>
              </w:rPr>
            </w:r>
            <w:r w:rsidR="00B6239B">
              <w:rPr>
                <w:noProof/>
                <w:webHidden/>
              </w:rPr>
              <w:fldChar w:fldCharType="separate"/>
            </w:r>
            <w:r w:rsidR="00297954">
              <w:rPr>
                <w:noProof/>
                <w:webHidden/>
              </w:rPr>
              <w:t>15</w:t>
            </w:r>
            <w:r w:rsidR="00B6239B">
              <w:rPr>
                <w:noProof/>
                <w:webHidden/>
              </w:rPr>
              <w:fldChar w:fldCharType="end"/>
            </w:r>
          </w:hyperlink>
        </w:p>
        <w:p w14:paraId="3B28AEB3" w14:textId="7548EB16" w:rsidR="00B6239B" w:rsidRDefault="002D0AEE">
          <w:pPr>
            <w:pStyle w:val="TOC3"/>
            <w:rPr>
              <w:rFonts w:asciiTheme="minorHAnsi" w:eastAsiaTheme="minorEastAsia" w:hAnsiTheme="minorHAnsi" w:cstheme="minorBidi"/>
              <w:noProof/>
              <w:sz w:val="22"/>
              <w:szCs w:val="22"/>
              <w:lang w:eastAsia="en-GB"/>
            </w:rPr>
          </w:pPr>
          <w:hyperlink w:anchor="_Toc109655653" w:history="1">
            <w:r w:rsidR="00B6239B" w:rsidRPr="00C17085">
              <w:rPr>
                <w:rStyle w:val="Hyperlink"/>
                <w:noProof/>
              </w:rPr>
              <w:t>7.2 Technical requirements for Enforcement weigh-pads:</w:t>
            </w:r>
            <w:r w:rsidR="00B6239B">
              <w:rPr>
                <w:noProof/>
                <w:webHidden/>
              </w:rPr>
              <w:tab/>
            </w:r>
            <w:r w:rsidR="00B6239B">
              <w:rPr>
                <w:noProof/>
                <w:webHidden/>
              </w:rPr>
              <w:fldChar w:fldCharType="begin"/>
            </w:r>
            <w:r w:rsidR="00B6239B">
              <w:rPr>
                <w:noProof/>
                <w:webHidden/>
              </w:rPr>
              <w:instrText xml:space="preserve"> PAGEREF _Toc109655653 \h </w:instrText>
            </w:r>
            <w:r w:rsidR="00B6239B">
              <w:rPr>
                <w:noProof/>
                <w:webHidden/>
              </w:rPr>
            </w:r>
            <w:r w:rsidR="00B6239B">
              <w:rPr>
                <w:noProof/>
                <w:webHidden/>
              </w:rPr>
              <w:fldChar w:fldCharType="separate"/>
            </w:r>
            <w:r w:rsidR="00297954">
              <w:rPr>
                <w:noProof/>
                <w:webHidden/>
              </w:rPr>
              <w:t>16</w:t>
            </w:r>
            <w:r w:rsidR="00B6239B">
              <w:rPr>
                <w:noProof/>
                <w:webHidden/>
              </w:rPr>
              <w:fldChar w:fldCharType="end"/>
            </w:r>
          </w:hyperlink>
        </w:p>
        <w:p w14:paraId="22C2D3F5" w14:textId="1BF90FA3" w:rsidR="00B6239B" w:rsidRDefault="002D0AEE">
          <w:pPr>
            <w:pStyle w:val="TOC3"/>
            <w:rPr>
              <w:rFonts w:asciiTheme="minorHAnsi" w:eastAsiaTheme="minorEastAsia" w:hAnsiTheme="minorHAnsi" w:cstheme="minorBidi"/>
              <w:noProof/>
              <w:sz w:val="22"/>
              <w:szCs w:val="22"/>
              <w:lang w:eastAsia="en-GB"/>
            </w:rPr>
          </w:pPr>
          <w:hyperlink w:anchor="_Toc109655654" w:history="1">
            <w:r w:rsidR="00B6239B" w:rsidRPr="00C17085">
              <w:rPr>
                <w:rStyle w:val="Hyperlink"/>
                <w:noProof/>
              </w:rPr>
              <w:t>7.3 IVA Weigh-pads (Haenni and Axlemate) Calibration</w:t>
            </w:r>
            <w:r w:rsidR="00B6239B">
              <w:rPr>
                <w:noProof/>
                <w:webHidden/>
              </w:rPr>
              <w:tab/>
            </w:r>
            <w:r w:rsidR="00B6239B">
              <w:rPr>
                <w:noProof/>
                <w:webHidden/>
              </w:rPr>
              <w:fldChar w:fldCharType="begin"/>
            </w:r>
            <w:r w:rsidR="00B6239B">
              <w:rPr>
                <w:noProof/>
                <w:webHidden/>
              </w:rPr>
              <w:instrText xml:space="preserve"> PAGEREF _Toc109655654 \h </w:instrText>
            </w:r>
            <w:r w:rsidR="00B6239B">
              <w:rPr>
                <w:noProof/>
                <w:webHidden/>
              </w:rPr>
            </w:r>
            <w:r w:rsidR="00B6239B">
              <w:rPr>
                <w:noProof/>
                <w:webHidden/>
              </w:rPr>
              <w:fldChar w:fldCharType="separate"/>
            </w:r>
            <w:r w:rsidR="00297954">
              <w:rPr>
                <w:noProof/>
                <w:webHidden/>
              </w:rPr>
              <w:t>17</w:t>
            </w:r>
            <w:r w:rsidR="00B6239B">
              <w:rPr>
                <w:noProof/>
                <w:webHidden/>
              </w:rPr>
              <w:fldChar w:fldCharType="end"/>
            </w:r>
          </w:hyperlink>
        </w:p>
        <w:p w14:paraId="274A2A0F" w14:textId="015FE659" w:rsidR="00B6239B" w:rsidRDefault="002D0AEE">
          <w:pPr>
            <w:pStyle w:val="TOC3"/>
            <w:rPr>
              <w:rFonts w:asciiTheme="minorHAnsi" w:eastAsiaTheme="minorEastAsia" w:hAnsiTheme="minorHAnsi" w:cstheme="minorBidi"/>
              <w:noProof/>
              <w:sz w:val="22"/>
              <w:szCs w:val="22"/>
              <w:lang w:eastAsia="en-GB"/>
            </w:rPr>
          </w:pPr>
          <w:hyperlink w:anchor="_Toc109655655" w:history="1">
            <w:r w:rsidR="00B6239B" w:rsidRPr="00C17085">
              <w:rPr>
                <w:rStyle w:val="Hyperlink"/>
                <w:noProof/>
              </w:rPr>
              <w:t>7.4 Occasional Supply of new portable Weigh-pads for Road Traffic Enforcement (RTE) Activities</w:t>
            </w:r>
            <w:r w:rsidR="00B6239B">
              <w:rPr>
                <w:noProof/>
                <w:webHidden/>
              </w:rPr>
              <w:tab/>
            </w:r>
            <w:r w:rsidR="00B6239B">
              <w:rPr>
                <w:noProof/>
                <w:webHidden/>
              </w:rPr>
              <w:fldChar w:fldCharType="begin"/>
            </w:r>
            <w:r w:rsidR="00B6239B">
              <w:rPr>
                <w:noProof/>
                <w:webHidden/>
              </w:rPr>
              <w:instrText xml:space="preserve"> PAGEREF _Toc109655655 \h </w:instrText>
            </w:r>
            <w:r w:rsidR="00B6239B">
              <w:rPr>
                <w:noProof/>
                <w:webHidden/>
              </w:rPr>
            </w:r>
            <w:r w:rsidR="00B6239B">
              <w:rPr>
                <w:noProof/>
                <w:webHidden/>
              </w:rPr>
              <w:fldChar w:fldCharType="separate"/>
            </w:r>
            <w:r w:rsidR="00297954">
              <w:rPr>
                <w:noProof/>
                <w:webHidden/>
              </w:rPr>
              <w:t>18</w:t>
            </w:r>
            <w:r w:rsidR="00B6239B">
              <w:rPr>
                <w:noProof/>
                <w:webHidden/>
              </w:rPr>
              <w:fldChar w:fldCharType="end"/>
            </w:r>
          </w:hyperlink>
        </w:p>
        <w:p w14:paraId="633C42EF" w14:textId="4CB48A80" w:rsidR="00B6239B" w:rsidRDefault="002D0AEE">
          <w:pPr>
            <w:pStyle w:val="TOC3"/>
            <w:rPr>
              <w:rFonts w:asciiTheme="minorHAnsi" w:eastAsiaTheme="minorEastAsia" w:hAnsiTheme="minorHAnsi" w:cstheme="minorBidi"/>
              <w:noProof/>
              <w:sz w:val="22"/>
              <w:szCs w:val="22"/>
              <w:lang w:eastAsia="en-GB"/>
            </w:rPr>
          </w:pPr>
          <w:hyperlink w:anchor="_Toc109655656" w:history="1">
            <w:r w:rsidR="00B6239B" w:rsidRPr="00C17085">
              <w:rPr>
                <w:rStyle w:val="Hyperlink"/>
                <w:noProof/>
              </w:rPr>
              <w:t>7.4.1 OUTLINE SPECIFICATION Enforcement</w:t>
            </w:r>
            <w:r w:rsidR="00B6239B">
              <w:rPr>
                <w:noProof/>
                <w:webHidden/>
              </w:rPr>
              <w:tab/>
            </w:r>
            <w:r w:rsidR="00B6239B">
              <w:rPr>
                <w:noProof/>
                <w:webHidden/>
              </w:rPr>
              <w:fldChar w:fldCharType="begin"/>
            </w:r>
            <w:r w:rsidR="00B6239B">
              <w:rPr>
                <w:noProof/>
                <w:webHidden/>
              </w:rPr>
              <w:instrText xml:space="preserve"> PAGEREF _Toc109655656 \h </w:instrText>
            </w:r>
            <w:r w:rsidR="00B6239B">
              <w:rPr>
                <w:noProof/>
                <w:webHidden/>
              </w:rPr>
            </w:r>
            <w:r w:rsidR="00B6239B">
              <w:rPr>
                <w:noProof/>
                <w:webHidden/>
              </w:rPr>
              <w:fldChar w:fldCharType="separate"/>
            </w:r>
            <w:r w:rsidR="00297954">
              <w:rPr>
                <w:noProof/>
                <w:webHidden/>
              </w:rPr>
              <w:t>18</w:t>
            </w:r>
            <w:r w:rsidR="00B6239B">
              <w:rPr>
                <w:noProof/>
                <w:webHidden/>
              </w:rPr>
              <w:fldChar w:fldCharType="end"/>
            </w:r>
          </w:hyperlink>
        </w:p>
        <w:p w14:paraId="19E0C197" w14:textId="3180926A" w:rsidR="00B6239B" w:rsidRDefault="002D0AEE">
          <w:pPr>
            <w:pStyle w:val="TOC3"/>
            <w:rPr>
              <w:rFonts w:asciiTheme="minorHAnsi" w:eastAsiaTheme="minorEastAsia" w:hAnsiTheme="minorHAnsi" w:cstheme="minorBidi"/>
              <w:noProof/>
              <w:sz w:val="22"/>
              <w:szCs w:val="22"/>
              <w:lang w:eastAsia="en-GB"/>
            </w:rPr>
          </w:pPr>
          <w:hyperlink w:anchor="_Toc109655657" w:history="1">
            <w:r w:rsidR="00B6239B" w:rsidRPr="00C17085">
              <w:rPr>
                <w:rStyle w:val="Hyperlink"/>
                <w:noProof/>
              </w:rPr>
              <w:t>7.5 Occasional Supply of new portable Weighpads for Individual Vehicle Approval (IVA) Activities</w:t>
            </w:r>
            <w:r w:rsidR="00B6239B">
              <w:rPr>
                <w:noProof/>
                <w:webHidden/>
              </w:rPr>
              <w:tab/>
            </w:r>
            <w:r w:rsidR="00B6239B">
              <w:rPr>
                <w:noProof/>
                <w:webHidden/>
              </w:rPr>
              <w:fldChar w:fldCharType="begin"/>
            </w:r>
            <w:r w:rsidR="00B6239B">
              <w:rPr>
                <w:noProof/>
                <w:webHidden/>
              </w:rPr>
              <w:instrText xml:space="preserve"> PAGEREF _Toc109655657 \h </w:instrText>
            </w:r>
            <w:r w:rsidR="00B6239B">
              <w:rPr>
                <w:noProof/>
                <w:webHidden/>
              </w:rPr>
            </w:r>
            <w:r w:rsidR="00B6239B">
              <w:rPr>
                <w:noProof/>
                <w:webHidden/>
              </w:rPr>
              <w:fldChar w:fldCharType="separate"/>
            </w:r>
            <w:r w:rsidR="00297954">
              <w:rPr>
                <w:noProof/>
                <w:webHidden/>
              </w:rPr>
              <w:t>19</w:t>
            </w:r>
            <w:r w:rsidR="00B6239B">
              <w:rPr>
                <w:noProof/>
                <w:webHidden/>
              </w:rPr>
              <w:fldChar w:fldCharType="end"/>
            </w:r>
          </w:hyperlink>
        </w:p>
        <w:p w14:paraId="5E6F6D82" w14:textId="6FFB5854" w:rsidR="00B6239B" w:rsidRDefault="002D0AEE">
          <w:pPr>
            <w:pStyle w:val="TOC3"/>
            <w:rPr>
              <w:rFonts w:asciiTheme="minorHAnsi" w:eastAsiaTheme="minorEastAsia" w:hAnsiTheme="minorHAnsi" w:cstheme="minorBidi"/>
              <w:noProof/>
              <w:sz w:val="22"/>
              <w:szCs w:val="22"/>
              <w:lang w:eastAsia="en-GB"/>
            </w:rPr>
          </w:pPr>
          <w:hyperlink w:anchor="_Toc109655658" w:history="1">
            <w:r w:rsidR="00B6239B" w:rsidRPr="00C17085">
              <w:rPr>
                <w:rStyle w:val="Hyperlink"/>
                <w:noProof/>
              </w:rPr>
              <w:t>7.5.1 OUTLINE SPECIFICATION IVA</w:t>
            </w:r>
            <w:r w:rsidR="00B6239B">
              <w:rPr>
                <w:noProof/>
                <w:webHidden/>
              </w:rPr>
              <w:tab/>
            </w:r>
            <w:r w:rsidR="00B6239B">
              <w:rPr>
                <w:noProof/>
                <w:webHidden/>
              </w:rPr>
              <w:fldChar w:fldCharType="begin"/>
            </w:r>
            <w:r w:rsidR="00B6239B">
              <w:rPr>
                <w:noProof/>
                <w:webHidden/>
              </w:rPr>
              <w:instrText xml:space="preserve"> PAGEREF _Toc109655658 \h </w:instrText>
            </w:r>
            <w:r w:rsidR="00B6239B">
              <w:rPr>
                <w:noProof/>
                <w:webHidden/>
              </w:rPr>
            </w:r>
            <w:r w:rsidR="00B6239B">
              <w:rPr>
                <w:noProof/>
                <w:webHidden/>
              </w:rPr>
              <w:fldChar w:fldCharType="separate"/>
            </w:r>
            <w:r w:rsidR="00297954">
              <w:rPr>
                <w:noProof/>
                <w:webHidden/>
              </w:rPr>
              <w:t>19</w:t>
            </w:r>
            <w:r w:rsidR="00B6239B">
              <w:rPr>
                <w:noProof/>
                <w:webHidden/>
              </w:rPr>
              <w:fldChar w:fldCharType="end"/>
            </w:r>
          </w:hyperlink>
        </w:p>
        <w:p w14:paraId="73C90225" w14:textId="6394FFC3" w:rsidR="00B6239B" w:rsidRDefault="002D0AEE">
          <w:pPr>
            <w:pStyle w:val="TOC2"/>
            <w:rPr>
              <w:rFonts w:asciiTheme="minorHAnsi" w:eastAsiaTheme="minorEastAsia" w:hAnsiTheme="minorHAnsi" w:cstheme="minorBidi"/>
              <w:b w:val="0"/>
              <w:bCs w:val="0"/>
              <w:noProof/>
              <w:sz w:val="22"/>
              <w:szCs w:val="22"/>
              <w:lang w:eastAsia="en-GB"/>
            </w:rPr>
          </w:pPr>
          <w:hyperlink w:anchor="_Toc109655659" w:history="1">
            <w:r w:rsidR="00B6239B" w:rsidRPr="00C17085">
              <w:rPr>
                <w:rStyle w:val="Hyperlink"/>
                <w:noProof/>
              </w:rPr>
              <w:t>8. Quality Assurance Requirements</w:t>
            </w:r>
            <w:r w:rsidR="00B6239B">
              <w:rPr>
                <w:noProof/>
                <w:webHidden/>
              </w:rPr>
              <w:tab/>
            </w:r>
            <w:r w:rsidR="00B6239B">
              <w:rPr>
                <w:noProof/>
                <w:webHidden/>
              </w:rPr>
              <w:fldChar w:fldCharType="begin"/>
            </w:r>
            <w:r w:rsidR="00B6239B">
              <w:rPr>
                <w:noProof/>
                <w:webHidden/>
              </w:rPr>
              <w:instrText xml:space="preserve"> PAGEREF _Toc109655659 \h </w:instrText>
            </w:r>
            <w:r w:rsidR="00B6239B">
              <w:rPr>
                <w:noProof/>
                <w:webHidden/>
              </w:rPr>
            </w:r>
            <w:r w:rsidR="00B6239B">
              <w:rPr>
                <w:noProof/>
                <w:webHidden/>
              </w:rPr>
              <w:fldChar w:fldCharType="separate"/>
            </w:r>
            <w:r w:rsidR="00297954">
              <w:rPr>
                <w:noProof/>
                <w:webHidden/>
              </w:rPr>
              <w:t>20</w:t>
            </w:r>
            <w:r w:rsidR="00B6239B">
              <w:rPr>
                <w:noProof/>
                <w:webHidden/>
              </w:rPr>
              <w:fldChar w:fldCharType="end"/>
            </w:r>
          </w:hyperlink>
        </w:p>
        <w:p w14:paraId="01643131" w14:textId="2C09A6FA" w:rsidR="00B6239B" w:rsidRDefault="002D0AEE">
          <w:pPr>
            <w:pStyle w:val="TOC2"/>
            <w:rPr>
              <w:rFonts w:asciiTheme="minorHAnsi" w:eastAsiaTheme="minorEastAsia" w:hAnsiTheme="minorHAnsi" w:cstheme="minorBidi"/>
              <w:b w:val="0"/>
              <w:bCs w:val="0"/>
              <w:noProof/>
              <w:sz w:val="22"/>
              <w:szCs w:val="22"/>
              <w:lang w:eastAsia="en-GB"/>
            </w:rPr>
          </w:pPr>
          <w:hyperlink w:anchor="_Toc109655660" w:history="1">
            <w:r w:rsidR="00B6239B" w:rsidRPr="00C17085">
              <w:rPr>
                <w:rStyle w:val="Hyperlink"/>
                <w:noProof/>
              </w:rPr>
              <w:t>9. Health &amp; Safety</w:t>
            </w:r>
            <w:r w:rsidR="00B6239B">
              <w:rPr>
                <w:noProof/>
                <w:webHidden/>
              </w:rPr>
              <w:tab/>
            </w:r>
            <w:r w:rsidR="00B6239B">
              <w:rPr>
                <w:noProof/>
                <w:webHidden/>
              </w:rPr>
              <w:fldChar w:fldCharType="begin"/>
            </w:r>
            <w:r w:rsidR="00B6239B">
              <w:rPr>
                <w:noProof/>
                <w:webHidden/>
              </w:rPr>
              <w:instrText xml:space="preserve"> PAGEREF _Toc109655660 \h </w:instrText>
            </w:r>
            <w:r w:rsidR="00B6239B">
              <w:rPr>
                <w:noProof/>
                <w:webHidden/>
              </w:rPr>
            </w:r>
            <w:r w:rsidR="00B6239B">
              <w:rPr>
                <w:noProof/>
                <w:webHidden/>
              </w:rPr>
              <w:fldChar w:fldCharType="separate"/>
            </w:r>
            <w:r w:rsidR="00297954">
              <w:rPr>
                <w:noProof/>
                <w:webHidden/>
              </w:rPr>
              <w:t>21</w:t>
            </w:r>
            <w:r w:rsidR="00B6239B">
              <w:rPr>
                <w:noProof/>
                <w:webHidden/>
              </w:rPr>
              <w:fldChar w:fldCharType="end"/>
            </w:r>
          </w:hyperlink>
        </w:p>
        <w:p w14:paraId="7BBFE011" w14:textId="7D7D9875" w:rsidR="00B6239B" w:rsidRDefault="002D0AEE">
          <w:pPr>
            <w:pStyle w:val="TOC2"/>
            <w:rPr>
              <w:rFonts w:asciiTheme="minorHAnsi" w:eastAsiaTheme="minorEastAsia" w:hAnsiTheme="minorHAnsi" w:cstheme="minorBidi"/>
              <w:b w:val="0"/>
              <w:bCs w:val="0"/>
              <w:noProof/>
              <w:sz w:val="22"/>
              <w:szCs w:val="22"/>
              <w:lang w:eastAsia="en-GB"/>
            </w:rPr>
          </w:pPr>
          <w:hyperlink w:anchor="_Toc109655661" w:history="1">
            <w:r w:rsidR="00B6239B" w:rsidRPr="00C17085">
              <w:rPr>
                <w:rStyle w:val="Hyperlink"/>
                <w:noProof/>
              </w:rPr>
              <w:t>10. Service Conditions and Environmental Factors</w:t>
            </w:r>
            <w:r w:rsidR="00B6239B">
              <w:rPr>
                <w:noProof/>
                <w:webHidden/>
              </w:rPr>
              <w:tab/>
            </w:r>
            <w:r w:rsidR="00B6239B">
              <w:rPr>
                <w:noProof/>
                <w:webHidden/>
              </w:rPr>
              <w:fldChar w:fldCharType="begin"/>
            </w:r>
            <w:r w:rsidR="00B6239B">
              <w:rPr>
                <w:noProof/>
                <w:webHidden/>
              </w:rPr>
              <w:instrText xml:space="preserve"> PAGEREF _Toc109655661 \h </w:instrText>
            </w:r>
            <w:r w:rsidR="00B6239B">
              <w:rPr>
                <w:noProof/>
                <w:webHidden/>
              </w:rPr>
            </w:r>
            <w:r w:rsidR="00B6239B">
              <w:rPr>
                <w:noProof/>
                <w:webHidden/>
              </w:rPr>
              <w:fldChar w:fldCharType="separate"/>
            </w:r>
            <w:r w:rsidR="00297954">
              <w:rPr>
                <w:noProof/>
                <w:webHidden/>
              </w:rPr>
              <w:t>21</w:t>
            </w:r>
            <w:r w:rsidR="00B6239B">
              <w:rPr>
                <w:noProof/>
                <w:webHidden/>
              </w:rPr>
              <w:fldChar w:fldCharType="end"/>
            </w:r>
          </w:hyperlink>
        </w:p>
        <w:p w14:paraId="0B03E005" w14:textId="248065E2" w:rsidR="00B6239B" w:rsidRDefault="002D0AEE">
          <w:pPr>
            <w:pStyle w:val="TOC2"/>
            <w:rPr>
              <w:rFonts w:asciiTheme="minorHAnsi" w:eastAsiaTheme="minorEastAsia" w:hAnsiTheme="minorHAnsi" w:cstheme="minorBidi"/>
              <w:b w:val="0"/>
              <w:bCs w:val="0"/>
              <w:noProof/>
              <w:sz w:val="22"/>
              <w:szCs w:val="22"/>
              <w:lang w:eastAsia="en-GB"/>
            </w:rPr>
          </w:pPr>
          <w:hyperlink w:anchor="_Toc109655662" w:history="1">
            <w:r w:rsidR="00B6239B" w:rsidRPr="00C17085">
              <w:rPr>
                <w:rStyle w:val="Hyperlink"/>
                <w:noProof/>
              </w:rPr>
              <w:t>11. Management and Contract Administration</w:t>
            </w:r>
            <w:r w:rsidR="00B6239B">
              <w:rPr>
                <w:noProof/>
                <w:webHidden/>
              </w:rPr>
              <w:tab/>
            </w:r>
            <w:r w:rsidR="00B6239B">
              <w:rPr>
                <w:noProof/>
                <w:webHidden/>
              </w:rPr>
              <w:fldChar w:fldCharType="begin"/>
            </w:r>
            <w:r w:rsidR="00B6239B">
              <w:rPr>
                <w:noProof/>
                <w:webHidden/>
              </w:rPr>
              <w:instrText xml:space="preserve"> PAGEREF _Toc109655662 \h </w:instrText>
            </w:r>
            <w:r w:rsidR="00B6239B">
              <w:rPr>
                <w:noProof/>
                <w:webHidden/>
              </w:rPr>
            </w:r>
            <w:r w:rsidR="00B6239B">
              <w:rPr>
                <w:noProof/>
                <w:webHidden/>
              </w:rPr>
              <w:fldChar w:fldCharType="separate"/>
            </w:r>
            <w:r w:rsidR="00297954">
              <w:rPr>
                <w:noProof/>
                <w:webHidden/>
              </w:rPr>
              <w:t>21</w:t>
            </w:r>
            <w:r w:rsidR="00B6239B">
              <w:rPr>
                <w:noProof/>
                <w:webHidden/>
              </w:rPr>
              <w:fldChar w:fldCharType="end"/>
            </w:r>
          </w:hyperlink>
        </w:p>
        <w:p w14:paraId="2EB5D7CA" w14:textId="34330B15" w:rsidR="00B6239B" w:rsidRDefault="002D0AEE">
          <w:pPr>
            <w:pStyle w:val="TOC3"/>
            <w:rPr>
              <w:rFonts w:asciiTheme="minorHAnsi" w:eastAsiaTheme="minorEastAsia" w:hAnsiTheme="minorHAnsi" w:cstheme="minorBidi"/>
              <w:noProof/>
              <w:sz w:val="22"/>
              <w:szCs w:val="22"/>
              <w:lang w:eastAsia="en-GB"/>
            </w:rPr>
          </w:pPr>
          <w:hyperlink w:anchor="_Toc109655663" w:history="1">
            <w:r w:rsidR="00B6239B" w:rsidRPr="00C17085">
              <w:rPr>
                <w:rStyle w:val="Hyperlink"/>
                <w:noProof/>
              </w:rPr>
              <w:t>11.1 Contract Management</w:t>
            </w:r>
            <w:r w:rsidR="00B6239B">
              <w:rPr>
                <w:noProof/>
                <w:webHidden/>
              </w:rPr>
              <w:tab/>
            </w:r>
            <w:r w:rsidR="00B6239B">
              <w:rPr>
                <w:noProof/>
                <w:webHidden/>
              </w:rPr>
              <w:fldChar w:fldCharType="begin"/>
            </w:r>
            <w:r w:rsidR="00B6239B">
              <w:rPr>
                <w:noProof/>
                <w:webHidden/>
              </w:rPr>
              <w:instrText xml:space="preserve"> PAGEREF _Toc109655663 \h </w:instrText>
            </w:r>
            <w:r w:rsidR="00B6239B">
              <w:rPr>
                <w:noProof/>
                <w:webHidden/>
              </w:rPr>
            </w:r>
            <w:r w:rsidR="00B6239B">
              <w:rPr>
                <w:noProof/>
                <w:webHidden/>
              </w:rPr>
              <w:fldChar w:fldCharType="separate"/>
            </w:r>
            <w:r w:rsidR="00297954">
              <w:rPr>
                <w:noProof/>
                <w:webHidden/>
              </w:rPr>
              <w:t>21</w:t>
            </w:r>
            <w:r w:rsidR="00B6239B">
              <w:rPr>
                <w:noProof/>
                <w:webHidden/>
              </w:rPr>
              <w:fldChar w:fldCharType="end"/>
            </w:r>
          </w:hyperlink>
        </w:p>
        <w:p w14:paraId="11242E29" w14:textId="305CCEDF" w:rsidR="00B6239B" w:rsidRDefault="002D0AEE">
          <w:pPr>
            <w:pStyle w:val="TOC3"/>
            <w:rPr>
              <w:rFonts w:asciiTheme="minorHAnsi" w:eastAsiaTheme="minorEastAsia" w:hAnsiTheme="minorHAnsi" w:cstheme="minorBidi"/>
              <w:noProof/>
              <w:sz w:val="22"/>
              <w:szCs w:val="22"/>
              <w:lang w:eastAsia="en-GB"/>
            </w:rPr>
          </w:pPr>
          <w:hyperlink w:anchor="_Toc109655664" w:history="1">
            <w:r w:rsidR="00B6239B" w:rsidRPr="00C17085">
              <w:rPr>
                <w:rStyle w:val="Hyperlink"/>
                <w:noProof/>
              </w:rPr>
              <w:t>11.1.1 Implementation Plan and Business Continuity Plan</w:t>
            </w:r>
            <w:r w:rsidR="00B6239B">
              <w:rPr>
                <w:noProof/>
                <w:webHidden/>
              </w:rPr>
              <w:tab/>
            </w:r>
            <w:r w:rsidR="00B6239B">
              <w:rPr>
                <w:noProof/>
                <w:webHidden/>
              </w:rPr>
              <w:fldChar w:fldCharType="begin"/>
            </w:r>
            <w:r w:rsidR="00B6239B">
              <w:rPr>
                <w:noProof/>
                <w:webHidden/>
              </w:rPr>
              <w:instrText xml:space="preserve"> PAGEREF _Toc109655664 \h </w:instrText>
            </w:r>
            <w:r w:rsidR="00B6239B">
              <w:rPr>
                <w:noProof/>
                <w:webHidden/>
              </w:rPr>
            </w:r>
            <w:r w:rsidR="00B6239B">
              <w:rPr>
                <w:noProof/>
                <w:webHidden/>
              </w:rPr>
              <w:fldChar w:fldCharType="separate"/>
            </w:r>
            <w:r w:rsidR="00297954">
              <w:rPr>
                <w:noProof/>
                <w:webHidden/>
              </w:rPr>
              <w:t>22</w:t>
            </w:r>
            <w:r w:rsidR="00B6239B">
              <w:rPr>
                <w:noProof/>
                <w:webHidden/>
              </w:rPr>
              <w:fldChar w:fldCharType="end"/>
            </w:r>
          </w:hyperlink>
        </w:p>
        <w:p w14:paraId="340BA334" w14:textId="04369AD8" w:rsidR="00B6239B" w:rsidRDefault="002D0AEE">
          <w:pPr>
            <w:pStyle w:val="TOC3"/>
            <w:rPr>
              <w:rFonts w:asciiTheme="minorHAnsi" w:eastAsiaTheme="minorEastAsia" w:hAnsiTheme="minorHAnsi" w:cstheme="minorBidi"/>
              <w:noProof/>
              <w:sz w:val="22"/>
              <w:szCs w:val="22"/>
              <w:lang w:eastAsia="en-GB"/>
            </w:rPr>
          </w:pPr>
          <w:hyperlink w:anchor="_Toc109655665" w:history="1">
            <w:r w:rsidR="00B6239B" w:rsidRPr="00C17085">
              <w:rPr>
                <w:rStyle w:val="Hyperlink"/>
                <w:noProof/>
              </w:rPr>
              <w:t>11.2 Equipment Breakdown / Repairs helpline</w:t>
            </w:r>
            <w:r w:rsidR="00B6239B">
              <w:rPr>
                <w:noProof/>
                <w:webHidden/>
              </w:rPr>
              <w:tab/>
            </w:r>
            <w:r w:rsidR="00B6239B">
              <w:rPr>
                <w:noProof/>
                <w:webHidden/>
              </w:rPr>
              <w:fldChar w:fldCharType="begin"/>
            </w:r>
            <w:r w:rsidR="00B6239B">
              <w:rPr>
                <w:noProof/>
                <w:webHidden/>
              </w:rPr>
              <w:instrText xml:space="preserve"> PAGEREF _Toc109655665 \h </w:instrText>
            </w:r>
            <w:r w:rsidR="00B6239B">
              <w:rPr>
                <w:noProof/>
                <w:webHidden/>
              </w:rPr>
            </w:r>
            <w:r w:rsidR="00B6239B">
              <w:rPr>
                <w:noProof/>
                <w:webHidden/>
              </w:rPr>
              <w:fldChar w:fldCharType="separate"/>
            </w:r>
            <w:r w:rsidR="00297954">
              <w:rPr>
                <w:noProof/>
                <w:webHidden/>
              </w:rPr>
              <w:t>23</w:t>
            </w:r>
            <w:r w:rsidR="00B6239B">
              <w:rPr>
                <w:noProof/>
                <w:webHidden/>
              </w:rPr>
              <w:fldChar w:fldCharType="end"/>
            </w:r>
          </w:hyperlink>
        </w:p>
        <w:p w14:paraId="3D80C03B" w14:textId="2CDE4CA9" w:rsidR="00B6239B" w:rsidRDefault="002D0AEE">
          <w:pPr>
            <w:pStyle w:val="TOC3"/>
            <w:rPr>
              <w:rFonts w:asciiTheme="minorHAnsi" w:eastAsiaTheme="minorEastAsia" w:hAnsiTheme="minorHAnsi" w:cstheme="minorBidi"/>
              <w:noProof/>
              <w:sz w:val="22"/>
              <w:szCs w:val="22"/>
              <w:lang w:eastAsia="en-GB"/>
            </w:rPr>
          </w:pPr>
          <w:hyperlink w:anchor="_Toc109655666" w:history="1">
            <w:r w:rsidR="00B6239B" w:rsidRPr="00C17085">
              <w:rPr>
                <w:rStyle w:val="Hyperlink"/>
                <w:noProof/>
              </w:rPr>
              <w:t>11.3 Payment Mechanisms</w:t>
            </w:r>
            <w:r w:rsidR="00B6239B">
              <w:rPr>
                <w:noProof/>
                <w:webHidden/>
              </w:rPr>
              <w:tab/>
            </w:r>
            <w:r w:rsidR="00B6239B">
              <w:rPr>
                <w:noProof/>
                <w:webHidden/>
              </w:rPr>
              <w:fldChar w:fldCharType="begin"/>
            </w:r>
            <w:r w:rsidR="00B6239B">
              <w:rPr>
                <w:noProof/>
                <w:webHidden/>
              </w:rPr>
              <w:instrText xml:space="preserve"> PAGEREF _Toc109655666 \h </w:instrText>
            </w:r>
            <w:r w:rsidR="00B6239B">
              <w:rPr>
                <w:noProof/>
                <w:webHidden/>
              </w:rPr>
            </w:r>
            <w:r w:rsidR="00B6239B">
              <w:rPr>
                <w:noProof/>
                <w:webHidden/>
              </w:rPr>
              <w:fldChar w:fldCharType="separate"/>
            </w:r>
            <w:r w:rsidR="00297954">
              <w:rPr>
                <w:noProof/>
                <w:webHidden/>
              </w:rPr>
              <w:t>23</w:t>
            </w:r>
            <w:r w:rsidR="00B6239B">
              <w:rPr>
                <w:noProof/>
                <w:webHidden/>
              </w:rPr>
              <w:fldChar w:fldCharType="end"/>
            </w:r>
          </w:hyperlink>
        </w:p>
        <w:p w14:paraId="0F5B7612" w14:textId="2D25AD0B" w:rsidR="00B6239B" w:rsidRDefault="002D0AEE">
          <w:pPr>
            <w:pStyle w:val="TOC3"/>
            <w:rPr>
              <w:rFonts w:asciiTheme="minorHAnsi" w:eastAsiaTheme="minorEastAsia" w:hAnsiTheme="minorHAnsi" w:cstheme="minorBidi"/>
              <w:noProof/>
              <w:sz w:val="22"/>
              <w:szCs w:val="22"/>
              <w:lang w:eastAsia="en-GB"/>
            </w:rPr>
          </w:pPr>
          <w:hyperlink w:anchor="_Toc109655667" w:history="1">
            <w:r w:rsidR="00B6239B" w:rsidRPr="00C17085">
              <w:rPr>
                <w:rStyle w:val="Hyperlink"/>
                <w:noProof/>
              </w:rPr>
              <w:t>11.4 Sub-contracting to Small and Medium Enterprises (SMEs)</w:t>
            </w:r>
            <w:r w:rsidR="00B6239B">
              <w:rPr>
                <w:noProof/>
                <w:webHidden/>
              </w:rPr>
              <w:tab/>
            </w:r>
            <w:r w:rsidR="00B6239B">
              <w:rPr>
                <w:noProof/>
                <w:webHidden/>
              </w:rPr>
              <w:fldChar w:fldCharType="begin"/>
            </w:r>
            <w:r w:rsidR="00B6239B">
              <w:rPr>
                <w:noProof/>
                <w:webHidden/>
              </w:rPr>
              <w:instrText xml:space="preserve"> PAGEREF _Toc109655667 \h </w:instrText>
            </w:r>
            <w:r w:rsidR="00B6239B">
              <w:rPr>
                <w:noProof/>
                <w:webHidden/>
              </w:rPr>
            </w:r>
            <w:r w:rsidR="00B6239B">
              <w:rPr>
                <w:noProof/>
                <w:webHidden/>
              </w:rPr>
              <w:fldChar w:fldCharType="separate"/>
            </w:r>
            <w:r w:rsidR="00297954">
              <w:rPr>
                <w:noProof/>
                <w:webHidden/>
              </w:rPr>
              <w:t>23</w:t>
            </w:r>
            <w:r w:rsidR="00B6239B">
              <w:rPr>
                <w:noProof/>
                <w:webHidden/>
              </w:rPr>
              <w:fldChar w:fldCharType="end"/>
            </w:r>
          </w:hyperlink>
        </w:p>
        <w:p w14:paraId="42CD53D3" w14:textId="6923833F" w:rsidR="00B6239B" w:rsidRDefault="002D0AEE">
          <w:pPr>
            <w:pStyle w:val="TOC3"/>
            <w:rPr>
              <w:rFonts w:asciiTheme="minorHAnsi" w:eastAsiaTheme="minorEastAsia" w:hAnsiTheme="minorHAnsi" w:cstheme="minorBidi"/>
              <w:noProof/>
              <w:sz w:val="22"/>
              <w:szCs w:val="22"/>
              <w:lang w:eastAsia="en-GB"/>
            </w:rPr>
          </w:pPr>
          <w:hyperlink w:anchor="_Toc109655668" w:history="1">
            <w:r w:rsidR="00B6239B" w:rsidRPr="00C17085">
              <w:rPr>
                <w:rStyle w:val="Hyperlink"/>
                <w:noProof/>
              </w:rPr>
              <w:t>11.5 Security</w:t>
            </w:r>
            <w:r w:rsidR="00B6239B">
              <w:rPr>
                <w:noProof/>
                <w:webHidden/>
              </w:rPr>
              <w:tab/>
            </w:r>
            <w:r w:rsidR="00B6239B">
              <w:rPr>
                <w:noProof/>
                <w:webHidden/>
              </w:rPr>
              <w:fldChar w:fldCharType="begin"/>
            </w:r>
            <w:r w:rsidR="00B6239B">
              <w:rPr>
                <w:noProof/>
                <w:webHidden/>
              </w:rPr>
              <w:instrText xml:space="preserve"> PAGEREF _Toc109655668 \h </w:instrText>
            </w:r>
            <w:r w:rsidR="00B6239B">
              <w:rPr>
                <w:noProof/>
                <w:webHidden/>
              </w:rPr>
            </w:r>
            <w:r w:rsidR="00B6239B">
              <w:rPr>
                <w:noProof/>
                <w:webHidden/>
              </w:rPr>
              <w:fldChar w:fldCharType="separate"/>
            </w:r>
            <w:r w:rsidR="00297954">
              <w:rPr>
                <w:noProof/>
                <w:webHidden/>
              </w:rPr>
              <w:t>24</w:t>
            </w:r>
            <w:r w:rsidR="00B6239B">
              <w:rPr>
                <w:noProof/>
                <w:webHidden/>
              </w:rPr>
              <w:fldChar w:fldCharType="end"/>
            </w:r>
          </w:hyperlink>
        </w:p>
        <w:p w14:paraId="5A15A3D6" w14:textId="4343A954" w:rsidR="00B6239B" w:rsidRDefault="002D0AEE">
          <w:pPr>
            <w:pStyle w:val="TOC3"/>
            <w:rPr>
              <w:rFonts w:asciiTheme="minorHAnsi" w:eastAsiaTheme="minorEastAsia" w:hAnsiTheme="minorHAnsi" w:cstheme="minorBidi"/>
              <w:noProof/>
              <w:sz w:val="22"/>
              <w:szCs w:val="22"/>
              <w:lang w:eastAsia="en-GB"/>
            </w:rPr>
          </w:pPr>
          <w:hyperlink w:anchor="_Toc109655669" w:history="1">
            <w:r w:rsidR="00B6239B" w:rsidRPr="00C17085">
              <w:rPr>
                <w:rStyle w:val="Hyperlink"/>
                <w:noProof/>
              </w:rPr>
              <w:t>11.6 Data Protection</w:t>
            </w:r>
            <w:r w:rsidR="00B6239B">
              <w:rPr>
                <w:noProof/>
                <w:webHidden/>
              </w:rPr>
              <w:tab/>
            </w:r>
            <w:r w:rsidR="00B6239B">
              <w:rPr>
                <w:noProof/>
                <w:webHidden/>
              </w:rPr>
              <w:fldChar w:fldCharType="begin"/>
            </w:r>
            <w:r w:rsidR="00B6239B">
              <w:rPr>
                <w:noProof/>
                <w:webHidden/>
              </w:rPr>
              <w:instrText xml:space="preserve"> PAGEREF _Toc109655669 \h </w:instrText>
            </w:r>
            <w:r w:rsidR="00B6239B">
              <w:rPr>
                <w:noProof/>
                <w:webHidden/>
              </w:rPr>
            </w:r>
            <w:r w:rsidR="00B6239B">
              <w:rPr>
                <w:noProof/>
                <w:webHidden/>
              </w:rPr>
              <w:fldChar w:fldCharType="separate"/>
            </w:r>
            <w:r w:rsidR="00297954">
              <w:rPr>
                <w:noProof/>
                <w:webHidden/>
              </w:rPr>
              <w:t>24</w:t>
            </w:r>
            <w:r w:rsidR="00B6239B">
              <w:rPr>
                <w:noProof/>
                <w:webHidden/>
              </w:rPr>
              <w:fldChar w:fldCharType="end"/>
            </w:r>
          </w:hyperlink>
        </w:p>
        <w:p w14:paraId="0B3B2EF3" w14:textId="1452DBF1" w:rsidR="00B6239B" w:rsidRDefault="002D0AEE">
          <w:pPr>
            <w:pStyle w:val="TOC3"/>
            <w:rPr>
              <w:rFonts w:asciiTheme="minorHAnsi" w:eastAsiaTheme="minorEastAsia" w:hAnsiTheme="minorHAnsi" w:cstheme="minorBidi"/>
              <w:noProof/>
              <w:sz w:val="22"/>
              <w:szCs w:val="22"/>
              <w:lang w:eastAsia="en-GB"/>
            </w:rPr>
          </w:pPr>
          <w:hyperlink w:anchor="_Toc109655670" w:history="1">
            <w:r w:rsidR="00B6239B" w:rsidRPr="00C17085">
              <w:rPr>
                <w:rStyle w:val="Hyperlink"/>
                <w:noProof/>
              </w:rPr>
              <w:t>11.7 Training / Skills / Knowledge Transfer</w:t>
            </w:r>
            <w:r w:rsidR="00B6239B">
              <w:rPr>
                <w:noProof/>
                <w:webHidden/>
              </w:rPr>
              <w:tab/>
            </w:r>
            <w:r w:rsidR="00B6239B">
              <w:rPr>
                <w:noProof/>
                <w:webHidden/>
              </w:rPr>
              <w:fldChar w:fldCharType="begin"/>
            </w:r>
            <w:r w:rsidR="00B6239B">
              <w:rPr>
                <w:noProof/>
                <w:webHidden/>
              </w:rPr>
              <w:instrText xml:space="preserve"> PAGEREF _Toc109655670 \h </w:instrText>
            </w:r>
            <w:r w:rsidR="00B6239B">
              <w:rPr>
                <w:noProof/>
                <w:webHidden/>
              </w:rPr>
            </w:r>
            <w:r w:rsidR="00B6239B">
              <w:rPr>
                <w:noProof/>
                <w:webHidden/>
              </w:rPr>
              <w:fldChar w:fldCharType="separate"/>
            </w:r>
            <w:r w:rsidR="00297954">
              <w:rPr>
                <w:noProof/>
                <w:webHidden/>
              </w:rPr>
              <w:t>24</w:t>
            </w:r>
            <w:r w:rsidR="00B6239B">
              <w:rPr>
                <w:noProof/>
                <w:webHidden/>
              </w:rPr>
              <w:fldChar w:fldCharType="end"/>
            </w:r>
          </w:hyperlink>
        </w:p>
        <w:p w14:paraId="7884CA75" w14:textId="416174A5" w:rsidR="00B6239B" w:rsidRDefault="002D0AEE">
          <w:pPr>
            <w:pStyle w:val="TOC3"/>
            <w:rPr>
              <w:rFonts w:asciiTheme="minorHAnsi" w:eastAsiaTheme="minorEastAsia" w:hAnsiTheme="minorHAnsi" w:cstheme="minorBidi"/>
              <w:noProof/>
              <w:sz w:val="22"/>
              <w:szCs w:val="22"/>
              <w:lang w:eastAsia="en-GB"/>
            </w:rPr>
          </w:pPr>
          <w:hyperlink w:anchor="_Toc109655671" w:history="1">
            <w:r w:rsidR="00B6239B" w:rsidRPr="00C17085">
              <w:rPr>
                <w:rStyle w:val="Hyperlink"/>
                <w:noProof/>
              </w:rPr>
              <w:t>11.8 Documentation</w:t>
            </w:r>
            <w:r w:rsidR="00B6239B">
              <w:rPr>
                <w:noProof/>
                <w:webHidden/>
              </w:rPr>
              <w:tab/>
            </w:r>
            <w:r w:rsidR="00B6239B">
              <w:rPr>
                <w:noProof/>
                <w:webHidden/>
              </w:rPr>
              <w:fldChar w:fldCharType="begin"/>
            </w:r>
            <w:r w:rsidR="00B6239B">
              <w:rPr>
                <w:noProof/>
                <w:webHidden/>
              </w:rPr>
              <w:instrText xml:space="preserve"> PAGEREF _Toc109655671 \h </w:instrText>
            </w:r>
            <w:r w:rsidR="00B6239B">
              <w:rPr>
                <w:noProof/>
                <w:webHidden/>
              </w:rPr>
            </w:r>
            <w:r w:rsidR="00B6239B">
              <w:rPr>
                <w:noProof/>
                <w:webHidden/>
              </w:rPr>
              <w:fldChar w:fldCharType="separate"/>
            </w:r>
            <w:r w:rsidR="00297954">
              <w:rPr>
                <w:noProof/>
                <w:webHidden/>
              </w:rPr>
              <w:t>25</w:t>
            </w:r>
            <w:r w:rsidR="00B6239B">
              <w:rPr>
                <w:noProof/>
                <w:webHidden/>
              </w:rPr>
              <w:fldChar w:fldCharType="end"/>
            </w:r>
          </w:hyperlink>
        </w:p>
        <w:p w14:paraId="1957F4D3" w14:textId="6004C2BD" w:rsidR="00B6239B" w:rsidRDefault="002D0AEE">
          <w:pPr>
            <w:pStyle w:val="TOC2"/>
            <w:rPr>
              <w:rFonts w:asciiTheme="minorHAnsi" w:eastAsiaTheme="minorEastAsia" w:hAnsiTheme="minorHAnsi" w:cstheme="minorBidi"/>
              <w:b w:val="0"/>
              <w:bCs w:val="0"/>
              <w:noProof/>
              <w:sz w:val="22"/>
              <w:szCs w:val="22"/>
              <w:lang w:eastAsia="en-GB"/>
            </w:rPr>
          </w:pPr>
          <w:hyperlink w:anchor="_Toc109655672" w:history="1">
            <w:r w:rsidR="00B6239B" w:rsidRPr="00C17085">
              <w:rPr>
                <w:rStyle w:val="Hyperlink"/>
                <w:noProof/>
              </w:rPr>
              <w:t>12. Arrangement for End of Contract</w:t>
            </w:r>
            <w:r w:rsidR="00B6239B">
              <w:rPr>
                <w:noProof/>
                <w:webHidden/>
              </w:rPr>
              <w:tab/>
            </w:r>
            <w:r w:rsidR="00B6239B">
              <w:rPr>
                <w:noProof/>
                <w:webHidden/>
              </w:rPr>
              <w:fldChar w:fldCharType="begin"/>
            </w:r>
            <w:r w:rsidR="00B6239B">
              <w:rPr>
                <w:noProof/>
                <w:webHidden/>
              </w:rPr>
              <w:instrText xml:space="preserve"> PAGEREF _Toc109655672 \h </w:instrText>
            </w:r>
            <w:r w:rsidR="00B6239B">
              <w:rPr>
                <w:noProof/>
                <w:webHidden/>
              </w:rPr>
            </w:r>
            <w:r w:rsidR="00B6239B">
              <w:rPr>
                <w:noProof/>
                <w:webHidden/>
              </w:rPr>
              <w:fldChar w:fldCharType="separate"/>
            </w:r>
            <w:r w:rsidR="00297954">
              <w:rPr>
                <w:noProof/>
                <w:webHidden/>
              </w:rPr>
              <w:t>25</w:t>
            </w:r>
            <w:r w:rsidR="00B6239B">
              <w:rPr>
                <w:noProof/>
                <w:webHidden/>
              </w:rPr>
              <w:fldChar w:fldCharType="end"/>
            </w:r>
          </w:hyperlink>
        </w:p>
        <w:p w14:paraId="5E58021D" w14:textId="3F675690" w:rsidR="00B6239B" w:rsidRDefault="002D0AEE">
          <w:pPr>
            <w:pStyle w:val="TOC3"/>
            <w:rPr>
              <w:rFonts w:asciiTheme="minorHAnsi" w:eastAsiaTheme="minorEastAsia" w:hAnsiTheme="minorHAnsi" w:cstheme="minorBidi"/>
              <w:noProof/>
              <w:sz w:val="22"/>
              <w:szCs w:val="22"/>
              <w:lang w:eastAsia="en-GB"/>
            </w:rPr>
          </w:pPr>
          <w:hyperlink w:anchor="_Toc109655673" w:history="1">
            <w:r w:rsidR="00B6239B" w:rsidRPr="00C17085">
              <w:rPr>
                <w:rStyle w:val="Hyperlink"/>
                <w:noProof/>
              </w:rPr>
              <w:t>12.1 Exit Management Plan</w:t>
            </w:r>
            <w:r w:rsidR="00B6239B">
              <w:rPr>
                <w:noProof/>
                <w:webHidden/>
              </w:rPr>
              <w:tab/>
            </w:r>
            <w:r w:rsidR="00B6239B">
              <w:rPr>
                <w:noProof/>
                <w:webHidden/>
              </w:rPr>
              <w:fldChar w:fldCharType="begin"/>
            </w:r>
            <w:r w:rsidR="00B6239B">
              <w:rPr>
                <w:noProof/>
                <w:webHidden/>
              </w:rPr>
              <w:instrText xml:space="preserve"> PAGEREF _Toc109655673 \h </w:instrText>
            </w:r>
            <w:r w:rsidR="00B6239B">
              <w:rPr>
                <w:noProof/>
                <w:webHidden/>
              </w:rPr>
            </w:r>
            <w:r w:rsidR="00B6239B">
              <w:rPr>
                <w:noProof/>
                <w:webHidden/>
              </w:rPr>
              <w:fldChar w:fldCharType="separate"/>
            </w:r>
            <w:r w:rsidR="00297954">
              <w:rPr>
                <w:noProof/>
                <w:webHidden/>
              </w:rPr>
              <w:t>26</w:t>
            </w:r>
            <w:r w:rsidR="00B6239B">
              <w:rPr>
                <w:noProof/>
                <w:webHidden/>
              </w:rPr>
              <w:fldChar w:fldCharType="end"/>
            </w:r>
          </w:hyperlink>
        </w:p>
        <w:p w14:paraId="71560CF7" w14:textId="4E5E334A" w:rsidR="00B6239B" w:rsidRDefault="002D0AEE">
          <w:pPr>
            <w:pStyle w:val="TOC2"/>
            <w:rPr>
              <w:rFonts w:asciiTheme="minorHAnsi" w:eastAsiaTheme="minorEastAsia" w:hAnsiTheme="minorHAnsi" w:cstheme="minorBidi"/>
              <w:b w:val="0"/>
              <w:bCs w:val="0"/>
              <w:noProof/>
              <w:sz w:val="22"/>
              <w:szCs w:val="22"/>
              <w:lang w:eastAsia="en-GB"/>
            </w:rPr>
          </w:pPr>
          <w:hyperlink w:anchor="_Toc109655674" w:history="1">
            <w:r w:rsidR="00B6239B" w:rsidRPr="00C17085">
              <w:rPr>
                <w:rStyle w:val="Hyperlink"/>
                <w:noProof/>
              </w:rPr>
              <w:t>13. TUPE</w:t>
            </w:r>
            <w:r w:rsidR="00B6239B">
              <w:rPr>
                <w:noProof/>
                <w:webHidden/>
              </w:rPr>
              <w:tab/>
            </w:r>
            <w:r w:rsidR="00B6239B">
              <w:rPr>
                <w:noProof/>
                <w:webHidden/>
              </w:rPr>
              <w:fldChar w:fldCharType="begin"/>
            </w:r>
            <w:r w:rsidR="00B6239B">
              <w:rPr>
                <w:noProof/>
                <w:webHidden/>
              </w:rPr>
              <w:instrText xml:space="preserve"> PAGEREF _Toc109655674 \h </w:instrText>
            </w:r>
            <w:r w:rsidR="00B6239B">
              <w:rPr>
                <w:noProof/>
                <w:webHidden/>
              </w:rPr>
            </w:r>
            <w:r w:rsidR="00B6239B">
              <w:rPr>
                <w:noProof/>
                <w:webHidden/>
              </w:rPr>
              <w:fldChar w:fldCharType="separate"/>
            </w:r>
            <w:r w:rsidR="00297954">
              <w:rPr>
                <w:noProof/>
                <w:webHidden/>
              </w:rPr>
              <w:t>26</w:t>
            </w:r>
            <w:r w:rsidR="00B6239B">
              <w:rPr>
                <w:noProof/>
                <w:webHidden/>
              </w:rPr>
              <w:fldChar w:fldCharType="end"/>
            </w:r>
          </w:hyperlink>
        </w:p>
        <w:p w14:paraId="0D3C584B" w14:textId="22093B05" w:rsidR="00B6239B" w:rsidRDefault="002D0AEE">
          <w:pPr>
            <w:pStyle w:val="TOC2"/>
            <w:rPr>
              <w:rFonts w:asciiTheme="minorHAnsi" w:eastAsiaTheme="minorEastAsia" w:hAnsiTheme="minorHAnsi" w:cstheme="minorBidi"/>
              <w:b w:val="0"/>
              <w:bCs w:val="0"/>
              <w:noProof/>
              <w:sz w:val="22"/>
              <w:szCs w:val="22"/>
              <w:lang w:eastAsia="en-GB"/>
            </w:rPr>
          </w:pPr>
          <w:hyperlink w:anchor="_Toc109655675" w:history="1">
            <w:r w:rsidR="00B6239B" w:rsidRPr="00C17085">
              <w:rPr>
                <w:rStyle w:val="Hyperlink"/>
                <w:noProof/>
              </w:rPr>
              <w:t>14. Evaluation Criteria</w:t>
            </w:r>
            <w:r w:rsidR="00B6239B">
              <w:rPr>
                <w:noProof/>
                <w:webHidden/>
              </w:rPr>
              <w:tab/>
            </w:r>
            <w:r w:rsidR="00B6239B">
              <w:rPr>
                <w:noProof/>
                <w:webHidden/>
              </w:rPr>
              <w:fldChar w:fldCharType="begin"/>
            </w:r>
            <w:r w:rsidR="00B6239B">
              <w:rPr>
                <w:noProof/>
                <w:webHidden/>
              </w:rPr>
              <w:instrText xml:space="preserve"> PAGEREF _Toc109655675 \h </w:instrText>
            </w:r>
            <w:r w:rsidR="00B6239B">
              <w:rPr>
                <w:noProof/>
                <w:webHidden/>
              </w:rPr>
            </w:r>
            <w:r w:rsidR="00B6239B">
              <w:rPr>
                <w:noProof/>
                <w:webHidden/>
              </w:rPr>
              <w:fldChar w:fldCharType="separate"/>
            </w:r>
            <w:r w:rsidR="00297954">
              <w:rPr>
                <w:noProof/>
                <w:webHidden/>
              </w:rPr>
              <w:t>26</w:t>
            </w:r>
            <w:r w:rsidR="00B6239B">
              <w:rPr>
                <w:noProof/>
                <w:webHidden/>
              </w:rPr>
              <w:fldChar w:fldCharType="end"/>
            </w:r>
          </w:hyperlink>
        </w:p>
        <w:p w14:paraId="5F13F2C3" w14:textId="7CA76B3E" w:rsidR="00B6239B" w:rsidRDefault="002D0AEE">
          <w:pPr>
            <w:pStyle w:val="TOC3"/>
            <w:rPr>
              <w:rFonts w:asciiTheme="minorHAnsi" w:eastAsiaTheme="minorEastAsia" w:hAnsiTheme="minorHAnsi" w:cstheme="minorBidi"/>
              <w:noProof/>
              <w:sz w:val="22"/>
              <w:szCs w:val="22"/>
              <w:lang w:eastAsia="en-GB"/>
            </w:rPr>
          </w:pPr>
          <w:hyperlink w:anchor="_Toc109655676" w:history="1">
            <w:r w:rsidR="00B6239B" w:rsidRPr="00C17085">
              <w:rPr>
                <w:rStyle w:val="Hyperlink"/>
                <w:noProof/>
              </w:rPr>
              <w:t>14.1 Social Value, Price &amp; Quality Factors:</w:t>
            </w:r>
            <w:r w:rsidR="00B6239B">
              <w:rPr>
                <w:noProof/>
                <w:webHidden/>
              </w:rPr>
              <w:tab/>
            </w:r>
            <w:r w:rsidR="00B6239B">
              <w:rPr>
                <w:noProof/>
                <w:webHidden/>
              </w:rPr>
              <w:fldChar w:fldCharType="begin"/>
            </w:r>
            <w:r w:rsidR="00B6239B">
              <w:rPr>
                <w:noProof/>
                <w:webHidden/>
              </w:rPr>
              <w:instrText xml:space="preserve"> PAGEREF _Toc109655676 \h </w:instrText>
            </w:r>
            <w:r w:rsidR="00B6239B">
              <w:rPr>
                <w:noProof/>
                <w:webHidden/>
              </w:rPr>
            </w:r>
            <w:r w:rsidR="00B6239B">
              <w:rPr>
                <w:noProof/>
                <w:webHidden/>
              </w:rPr>
              <w:fldChar w:fldCharType="separate"/>
            </w:r>
            <w:r w:rsidR="00297954">
              <w:rPr>
                <w:noProof/>
                <w:webHidden/>
              </w:rPr>
              <w:t>26</w:t>
            </w:r>
            <w:r w:rsidR="00B6239B">
              <w:rPr>
                <w:noProof/>
                <w:webHidden/>
              </w:rPr>
              <w:fldChar w:fldCharType="end"/>
            </w:r>
          </w:hyperlink>
        </w:p>
        <w:p w14:paraId="1B55018D" w14:textId="0F3C9B7E" w:rsidR="00B6239B" w:rsidRDefault="002D0AEE">
          <w:pPr>
            <w:pStyle w:val="TOC3"/>
            <w:rPr>
              <w:rFonts w:asciiTheme="minorHAnsi" w:eastAsiaTheme="minorEastAsia" w:hAnsiTheme="minorHAnsi" w:cstheme="minorBidi"/>
              <w:noProof/>
              <w:sz w:val="22"/>
              <w:szCs w:val="22"/>
              <w:lang w:eastAsia="en-GB"/>
            </w:rPr>
          </w:pPr>
          <w:hyperlink w:anchor="_Toc109655677" w:history="1">
            <w:r w:rsidR="00B6239B" w:rsidRPr="00C17085">
              <w:rPr>
                <w:rStyle w:val="Hyperlink"/>
                <w:noProof/>
              </w:rPr>
              <w:t>14.2 Quality Factors Scoring Methodology</w:t>
            </w:r>
            <w:r w:rsidR="00B6239B">
              <w:rPr>
                <w:noProof/>
                <w:webHidden/>
              </w:rPr>
              <w:tab/>
            </w:r>
            <w:r w:rsidR="00B6239B">
              <w:rPr>
                <w:noProof/>
                <w:webHidden/>
              </w:rPr>
              <w:fldChar w:fldCharType="begin"/>
            </w:r>
            <w:r w:rsidR="00B6239B">
              <w:rPr>
                <w:noProof/>
                <w:webHidden/>
              </w:rPr>
              <w:instrText xml:space="preserve"> PAGEREF _Toc109655677 \h </w:instrText>
            </w:r>
            <w:r w:rsidR="00B6239B">
              <w:rPr>
                <w:noProof/>
                <w:webHidden/>
              </w:rPr>
            </w:r>
            <w:r w:rsidR="00B6239B">
              <w:rPr>
                <w:noProof/>
                <w:webHidden/>
              </w:rPr>
              <w:fldChar w:fldCharType="separate"/>
            </w:r>
            <w:r w:rsidR="00297954">
              <w:rPr>
                <w:noProof/>
                <w:webHidden/>
              </w:rPr>
              <w:t>27</w:t>
            </w:r>
            <w:r w:rsidR="00B6239B">
              <w:rPr>
                <w:noProof/>
                <w:webHidden/>
              </w:rPr>
              <w:fldChar w:fldCharType="end"/>
            </w:r>
          </w:hyperlink>
        </w:p>
        <w:p w14:paraId="2729487A" w14:textId="02613E04" w:rsidR="00B6239B" w:rsidRDefault="002D0AEE">
          <w:pPr>
            <w:pStyle w:val="TOC2"/>
            <w:rPr>
              <w:rFonts w:asciiTheme="minorHAnsi" w:eastAsiaTheme="minorEastAsia" w:hAnsiTheme="minorHAnsi" w:cstheme="minorBidi"/>
              <w:b w:val="0"/>
              <w:bCs w:val="0"/>
              <w:noProof/>
              <w:sz w:val="22"/>
              <w:szCs w:val="22"/>
              <w:lang w:eastAsia="en-GB"/>
            </w:rPr>
          </w:pPr>
          <w:hyperlink w:anchor="_Toc109655678" w:history="1">
            <w:r w:rsidR="00B6239B" w:rsidRPr="00C17085">
              <w:rPr>
                <w:rStyle w:val="Hyperlink"/>
                <w:noProof/>
              </w:rPr>
              <w:t>15. Annex 1 of Appendix 6 – Quality Questionnaire (Scored quality Criteria)</w:t>
            </w:r>
            <w:r w:rsidR="00B6239B">
              <w:rPr>
                <w:noProof/>
                <w:webHidden/>
              </w:rPr>
              <w:tab/>
            </w:r>
            <w:r w:rsidR="00B6239B">
              <w:rPr>
                <w:noProof/>
                <w:webHidden/>
              </w:rPr>
              <w:fldChar w:fldCharType="begin"/>
            </w:r>
            <w:r w:rsidR="00B6239B">
              <w:rPr>
                <w:noProof/>
                <w:webHidden/>
              </w:rPr>
              <w:instrText xml:space="preserve"> PAGEREF _Toc109655678 \h </w:instrText>
            </w:r>
            <w:r w:rsidR="00B6239B">
              <w:rPr>
                <w:noProof/>
                <w:webHidden/>
              </w:rPr>
            </w:r>
            <w:r w:rsidR="00B6239B">
              <w:rPr>
                <w:noProof/>
                <w:webHidden/>
              </w:rPr>
              <w:fldChar w:fldCharType="separate"/>
            </w:r>
            <w:r w:rsidR="00297954">
              <w:rPr>
                <w:noProof/>
                <w:webHidden/>
              </w:rPr>
              <w:t>28</w:t>
            </w:r>
            <w:r w:rsidR="00B6239B">
              <w:rPr>
                <w:noProof/>
                <w:webHidden/>
              </w:rPr>
              <w:fldChar w:fldCharType="end"/>
            </w:r>
          </w:hyperlink>
        </w:p>
        <w:p w14:paraId="75CE4A62" w14:textId="553B9150" w:rsidR="00B6239B" w:rsidRDefault="002D0AEE">
          <w:pPr>
            <w:pStyle w:val="TOC2"/>
            <w:rPr>
              <w:rFonts w:asciiTheme="minorHAnsi" w:eastAsiaTheme="minorEastAsia" w:hAnsiTheme="minorHAnsi" w:cstheme="minorBidi"/>
              <w:b w:val="0"/>
              <w:bCs w:val="0"/>
              <w:noProof/>
              <w:sz w:val="22"/>
              <w:szCs w:val="22"/>
              <w:lang w:eastAsia="en-GB"/>
            </w:rPr>
          </w:pPr>
          <w:hyperlink w:anchor="_Toc109655679" w:history="1">
            <w:r w:rsidR="00B6239B" w:rsidRPr="00C17085">
              <w:rPr>
                <w:rStyle w:val="Hyperlink"/>
                <w:noProof/>
              </w:rPr>
              <w:t>16. Points of Contact</w:t>
            </w:r>
            <w:r w:rsidR="00B6239B">
              <w:rPr>
                <w:noProof/>
                <w:webHidden/>
              </w:rPr>
              <w:tab/>
            </w:r>
            <w:r w:rsidR="00B6239B">
              <w:rPr>
                <w:noProof/>
                <w:webHidden/>
              </w:rPr>
              <w:fldChar w:fldCharType="begin"/>
            </w:r>
            <w:r w:rsidR="00B6239B">
              <w:rPr>
                <w:noProof/>
                <w:webHidden/>
              </w:rPr>
              <w:instrText xml:space="preserve"> PAGEREF _Toc109655679 \h </w:instrText>
            </w:r>
            <w:r w:rsidR="00B6239B">
              <w:rPr>
                <w:noProof/>
                <w:webHidden/>
              </w:rPr>
            </w:r>
            <w:r w:rsidR="00B6239B">
              <w:rPr>
                <w:noProof/>
                <w:webHidden/>
              </w:rPr>
              <w:fldChar w:fldCharType="separate"/>
            </w:r>
            <w:r w:rsidR="00297954">
              <w:rPr>
                <w:noProof/>
                <w:webHidden/>
              </w:rPr>
              <w:t>30</w:t>
            </w:r>
            <w:r w:rsidR="00B6239B">
              <w:rPr>
                <w:noProof/>
                <w:webHidden/>
              </w:rPr>
              <w:fldChar w:fldCharType="end"/>
            </w:r>
          </w:hyperlink>
        </w:p>
        <w:p w14:paraId="7FB8192D" w14:textId="04E97098" w:rsidR="002B6D42" w:rsidRDefault="008A4974">
          <w:pPr>
            <w:rPr>
              <w:b/>
              <w:bCs/>
              <w:noProof/>
            </w:rPr>
          </w:pPr>
          <w:r>
            <w:rPr>
              <w:b/>
              <w:bCs/>
              <w:noProof/>
            </w:rPr>
            <w:fldChar w:fldCharType="end"/>
          </w:r>
        </w:p>
        <w:p w14:paraId="22CB3929" w14:textId="77777777" w:rsidR="00055F52" w:rsidRDefault="00055F52"/>
        <w:p w14:paraId="1F773DE0" w14:textId="77777777" w:rsidR="00055F52" w:rsidRDefault="00055F52"/>
        <w:p w14:paraId="1A31C50F" w14:textId="77777777" w:rsidR="00055F52" w:rsidRDefault="00055F52"/>
        <w:p w14:paraId="72316B37" w14:textId="77777777" w:rsidR="00055F52" w:rsidRDefault="00055F52"/>
        <w:p w14:paraId="1110D0AB" w14:textId="77777777" w:rsidR="00055F52" w:rsidRDefault="00055F52"/>
        <w:p w14:paraId="29DA2299" w14:textId="77777777" w:rsidR="00055F52" w:rsidRDefault="00055F52"/>
        <w:p w14:paraId="0A10D46A" w14:textId="77777777" w:rsidR="00055F52" w:rsidRDefault="00055F52"/>
        <w:p w14:paraId="3095BF6E" w14:textId="77777777" w:rsidR="00055F52" w:rsidRDefault="00055F52"/>
        <w:p w14:paraId="01C2BC46" w14:textId="77777777" w:rsidR="00055F52" w:rsidRDefault="00055F52"/>
        <w:p w14:paraId="4CA1B6A6" w14:textId="77777777" w:rsidR="00055F52" w:rsidRDefault="00055F52"/>
        <w:p w14:paraId="686E43FC" w14:textId="77777777" w:rsidR="00055F52" w:rsidRDefault="00055F52"/>
        <w:p w14:paraId="64D034E0" w14:textId="77777777" w:rsidR="00055F52" w:rsidRDefault="00055F52"/>
        <w:p w14:paraId="09297D39" w14:textId="77777777" w:rsidR="00055F52" w:rsidRDefault="00055F52"/>
        <w:p w14:paraId="3198E831" w14:textId="77777777" w:rsidR="00055F52" w:rsidRDefault="00055F52"/>
        <w:p w14:paraId="5BCFA8FE" w14:textId="77777777" w:rsidR="00055F52" w:rsidRDefault="00055F52"/>
        <w:p w14:paraId="49B804B0" w14:textId="77777777" w:rsidR="00055F52" w:rsidRDefault="00055F52"/>
        <w:p w14:paraId="03DF3681" w14:textId="77777777" w:rsidR="00055F52" w:rsidRDefault="00055F52"/>
        <w:p w14:paraId="53D8C2A0" w14:textId="77777777" w:rsidR="00055F52" w:rsidRDefault="00055F52"/>
        <w:p w14:paraId="098E0B90" w14:textId="77777777" w:rsidR="00055F52" w:rsidRDefault="00055F52"/>
        <w:p w14:paraId="1EA69DE3" w14:textId="77777777" w:rsidR="00055F52" w:rsidRDefault="00055F52"/>
        <w:p w14:paraId="2394469E" w14:textId="77777777" w:rsidR="00055F52" w:rsidRDefault="00055F52"/>
        <w:p w14:paraId="0039A7FB" w14:textId="77777777" w:rsidR="00055F52" w:rsidRDefault="00055F52"/>
        <w:p w14:paraId="49C2A0BE" w14:textId="77777777" w:rsidR="00055F52" w:rsidRDefault="00055F52"/>
        <w:p w14:paraId="14AB6134" w14:textId="77777777" w:rsidR="00055F52" w:rsidRDefault="00055F52"/>
        <w:p w14:paraId="1C729690" w14:textId="77777777" w:rsidR="00055F52" w:rsidRDefault="00055F52"/>
        <w:p w14:paraId="6A50F4D7" w14:textId="77777777" w:rsidR="00055F52" w:rsidRDefault="00055F52"/>
        <w:p w14:paraId="7764B894" w14:textId="77777777" w:rsidR="00055F52" w:rsidRDefault="00055F52"/>
        <w:p w14:paraId="11F58872" w14:textId="77777777" w:rsidR="00055F52" w:rsidRDefault="00055F52"/>
        <w:p w14:paraId="3ADD0A1A" w14:textId="77777777" w:rsidR="00055F52" w:rsidRDefault="00055F52"/>
        <w:p w14:paraId="4717A5FD" w14:textId="77777777" w:rsidR="00055F52" w:rsidRDefault="00055F52"/>
        <w:p w14:paraId="682A2D32" w14:textId="77777777" w:rsidR="00055F52" w:rsidRDefault="00055F52"/>
        <w:p w14:paraId="76D439A7" w14:textId="77777777" w:rsidR="00055F52" w:rsidRDefault="00055F52"/>
        <w:p w14:paraId="1BEC0A8A" w14:textId="77777777" w:rsidR="00055F52" w:rsidRDefault="00055F52"/>
        <w:p w14:paraId="149BF897" w14:textId="77777777" w:rsidR="00055F52" w:rsidRDefault="00055F52"/>
        <w:p w14:paraId="14C64A18" w14:textId="77777777" w:rsidR="00055F52" w:rsidRDefault="00055F52"/>
        <w:p w14:paraId="45BF6428" w14:textId="77777777" w:rsidR="00055F52" w:rsidRDefault="00055F52"/>
        <w:p w14:paraId="66C44536" w14:textId="77777777" w:rsidR="00055F52" w:rsidRDefault="00055F52"/>
        <w:p w14:paraId="2211D714" w14:textId="77777777" w:rsidR="00055F52" w:rsidRDefault="00055F52"/>
        <w:p w14:paraId="1DBA2D83" w14:textId="77777777" w:rsidR="00055F52" w:rsidRDefault="00055F52"/>
        <w:p w14:paraId="1FB2F546" w14:textId="77777777" w:rsidR="00055F52" w:rsidRDefault="00055F52"/>
        <w:p w14:paraId="321977B4" w14:textId="77777777" w:rsidR="00055F52" w:rsidRDefault="00055F52"/>
        <w:p w14:paraId="4BAAB6C6" w14:textId="77777777" w:rsidR="00055F52" w:rsidRDefault="00055F52"/>
        <w:p w14:paraId="02B945A6" w14:textId="77777777" w:rsidR="00055F52" w:rsidRDefault="00055F52"/>
        <w:p w14:paraId="7489819E" w14:textId="77777777" w:rsidR="00055F52" w:rsidRDefault="00055F52"/>
        <w:p w14:paraId="2AD9B8F8" w14:textId="77777777" w:rsidR="00055F52" w:rsidRDefault="00055F52"/>
        <w:p w14:paraId="1083696D" w14:textId="77777777" w:rsidR="00055F52" w:rsidRDefault="00055F52"/>
        <w:p w14:paraId="01374781" w14:textId="6DCE2E9E" w:rsidR="008A4974" w:rsidRDefault="002D0AEE"/>
      </w:sdtContent>
    </w:sdt>
    <w:p w14:paraId="57B752AE" w14:textId="08CAFF99" w:rsidR="413BD706" w:rsidRPr="009C30AF" w:rsidRDefault="413BD706" w:rsidP="00CB74C5">
      <w:pPr>
        <w:pStyle w:val="Heading2"/>
      </w:pPr>
      <w:bookmarkStart w:id="4" w:name="_Toc109655631"/>
      <w:r w:rsidRPr="008E5206">
        <w:t xml:space="preserve">1. </w:t>
      </w:r>
      <w:r w:rsidR="7A02107E" w:rsidRPr="008E5206">
        <w:t>I</w:t>
      </w:r>
      <w:r w:rsidR="009C30AF">
        <w:t>n</w:t>
      </w:r>
      <w:bookmarkEnd w:id="2"/>
      <w:bookmarkEnd w:id="3"/>
      <w:r w:rsidR="009C30AF">
        <w:t>troduction</w:t>
      </w:r>
      <w:bookmarkEnd w:id="4"/>
    </w:p>
    <w:p w14:paraId="3A2D489F" w14:textId="4B391D77" w:rsidR="00327B79" w:rsidRDefault="00327B79" w:rsidP="00B85EBF">
      <w:pPr>
        <w:rPr>
          <w:rFonts w:ascii="Arial" w:hAnsi="Arial" w:cs="Arial"/>
          <w:szCs w:val="24"/>
        </w:rPr>
      </w:pPr>
    </w:p>
    <w:p w14:paraId="5B64F424" w14:textId="66212F36" w:rsidR="00CC7ED8" w:rsidRPr="00EC7C9F" w:rsidRDefault="25259691" w:rsidP="00B85EBF">
      <w:pPr>
        <w:rPr>
          <w:rFonts w:ascii="Arial" w:hAnsi="Arial" w:cs="Arial"/>
          <w:szCs w:val="24"/>
        </w:rPr>
      </w:pPr>
      <w:r w:rsidRPr="00EC7C9F">
        <w:rPr>
          <w:rFonts w:ascii="Arial" w:hAnsi="Arial" w:cs="Arial"/>
          <w:szCs w:val="24"/>
        </w:rPr>
        <w:t xml:space="preserve">The Driver and Vehicle Standards Agency (DVSA) is an executive agency of the Department for Transport (DfT) and on behalf of the Secretary of State for Transport, is responsible for the delivery and administration of </w:t>
      </w:r>
      <w:r w:rsidR="00127474" w:rsidRPr="00EC7C9F">
        <w:rPr>
          <w:rFonts w:ascii="Arial" w:hAnsi="Arial" w:cs="Arial"/>
          <w:szCs w:val="24"/>
        </w:rPr>
        <w:t>several</w:t>
      </w:r>
      <w:r w:rsidRPr="00EC7C9F">
        <w:rPr>
          <w:rFonts w:ascii="Arial" w:hAnsi="Arial" w:cs="Arial"/>
          <w:szCs w:val="24"/>
        </w:rPr>
        <w:t xml:space="preserve"> services including</w:t>
      </w:r>
      <w:r w:rsidR="00CC7ED8" w:rsidRPr="00EC7C9F">
        <w:rPr>
          <w:rFonts w:ascii="Arial" w:hAnsi="Arial" w:cs="Arial"/>
          <w:szCs w:val="24"/>
        </w:rPr>
        <w:t>:</w:t>
      </w:r>
    </w:p>
    <w:p w14:paraId="7F796479" w14:textId="77777777" w:rsidR="00CC7ED8" w:rsidRPr="00EC7C9F" w:rsidRDefault="00CC7ED8" w:rsidP="00B85EBF">
      <w:pPr>
        <w:rPr>
          <w:rFonts w:ascii="Arial" w:hAnsi="Arial" w:cs="Arial"/>
          <w:szCs w:val="24"/>
        </w:rPr>
      </w:pPr>
    </w:p>
    <w:p w14:paraId="30813822" w14:textId="362B5409" w:rsidR="00D8155B" w:rsidRPr="00CB57B2" w:rsidRDefault="00D8155B" w:rsidP="00785C2C">
      <w:pPr>
        <w:pStyle w:val="ListParagraph"/>
        <w:numPr>
          <w:ilvl w:val="0"/>
          <w:numId w:val="5"/>
        </w:numPr>
        <w:rPr>
          <w:rFonts w:ascii="Arial" w:hAnsi="Arial" w:cs="Arial"/>
          <w:szCs w:val="24"/>
        </w:rPr>
      </w:pPr>
      <w:r w:rsidRPr="00CB57B2">
        <w:rPr>
          <w:rFonts w:ascii="Arial" w:hAnsi="Arial" w:cs="Arial"/>
          <w:szCs w:val="24"/>
        </w:rPr>
        <w:t>D</w:t>
      </w:r>
      <w:r w:rsidR="25259691" w:rsidRPr="00CB57B2">
        <w:rPr>
          <w:rFonts w:ascii="Arial" w:hAnsi="Arial" w:cs="Arial"/>
          <w:szCs w:val="24"/>
        </w:rPr>
        <w:t xml:space="preserve">river and </w:t>
      </w:r>
      <w:r w:rsidRPr="00CB57B2">
        <w:rPr>
          <w:rFonts w:ascii="Arial" w:hAnsi="Arial" w:cs="Arial"/>
          <w:szCs w:val="24"/>
        </w:rPr>
        <w:t>V</w:t>
      </w:r>
      <w:r w:rsidR="25259691" w:rsidRPr="00CB57B2">
        <w:rPr>
          <w:rFonts w:ascii="Arial" w:hAnsi="Arial" w:cs="Arial"/>
          <w:szCs w:val="24"/>
        </w:rPr>
        <w:t xml:space="preserve">ehicle </w:t>
      </w:r>
      <w:r w:rsidRPr="00CB57B2">
        <w:rPr>
          <w:rFonts w:ascii="Arial" w:hAnsi="Arial" w:cs="Arial"/>
          <w:szCs w:val="24"/>
        </w:rPr>
        <w:t>L</w:t>
      </w:r>
      <w:r w:rsidR="25259691" w:rsidRPr="00CB57B2">
        <w:rPr>
          <w:rFonts w:ascii="Arial" w:hAnsi="Arial" w:cs="Arial"/>
          <w:szCs w:val="24"/>
        </w:rPr>
        <w:t>icensing</w:t>
      </w:r>
    </w:p>
    <w:p w14:paraId="5073D58D" w14:textId="3743AEA4" w:rsidR="00D8155B" w:rsidRPr="00CB57B2" w:rsidRDefault="25259691" w:rsidP="00785C2C">
      <w:pPr>
        <w:pStyle w:val="ListParagraph"/>
        <w:numPr>
          <w:ilvl w:val="0"/>
          <w:numId w:val="5"/>
        </w:numPr>
        <w:rPr>
          <w:rFonts w:ascii="Arial" w:hAnsi="Arial" w:cs="Arial"/>
          <w:szCs w:val="24"/>
        </w:rPr>
      </w:pPr>
      <w:r w:rsidRPr="00CB57B2">
        <w:rPr>
          <w:rFonts w:ascii="Arial" w:hAnsi="Arial" w:cs="Arial"/>
          <w:szCs w:val="24"/>
        </w:rPr>
        <w:t>Individual Vehicle Approval examinations</w:t>
      </w:r>
      <w:r w:rsidR="00605B78" w:rsidRPr="00CB57B2">
        <w:rPr>
          <w:rFonts w:ascii="Arial" w:hAnsi="Arial" w:cs="Arial"/>
          <w:szCs w:val="24"/>
        </w:rPr>
        <w:t xml:space="preserve"> (IVA) </w:t>
      </w:r>
    </w:p>
    <w:p w14:paraId="5B7EB4BA" w14:textId="3A8FAD75" w:rsidR="00D8155B" w:rsidRPr="00CB57B2" w:rsidRDefault="00D8155B" w:rsidP="00785C2C">
      <w:pPr>
        <w:pStyle w:val="ListParagraph"/>
        <w:numPr>
          <w:ilvl w:val="0"/>
          <w:numId w:val="5"/>
        </w:numPr>
        <w:rPr>
          <w:rFonts w:ascii="Arial" w:hAnsi="Arial" w:cs="Arial"/>
          <w:szCs w:val="24"/>
        </w:rPr>
      </w:pPr>
      <w:r w:rsidRPr="00CB57B2">
        <w:rPr>
          <w:rFonts w:ascii="Arial" w:hAnsi="Arial" w:cs="Arial"/>
          <w:szCs w:val="24"/>
        </w:rPr>
        <w:t>I</w:t>
      </w:r>
      <w:r w:rsidR="25259691" w:rsidRPr="00CB57B2">
        <w:rPr>
          <w:rFonts w:ascii="Arial" w:hAnsi="Arial" w:cs="Arial"/>
          <w:szCs w:val="24"/>
        </w:rPr>
        <w:t>n-service vehicle inspections (MOT)</w:t>
      </w:r>
    </w:p>
    <w:p w14:paraId="4BB2D03E" w14:textId="34FE4037" w:rsidR="25259691" w:rsidRPr="00CB57B2" w:rsidRDefault="25259691" w:rsidP="00785C2C">
      <w:pPr>
        <w:pStyle w:val="ListParagraph"/>
        <w:numPr>
          <w:ilvl w:val="0"/>
          <w:numId w:val="5"/>
        </w:numPr>
        <w:rPr>
          <w:rFonts w:ascii="Arial" w:hAnsi="Arial" w:cs="Arial"/>
        </w:rPr>
      </w:pPr>
      <w:r w:rsidRPr="00CB57B2">
        <w:rPr>
          <w:rFonts w:ascii="Arial" w:hAnsi="Arial" w:cs="Arial"/>
          <w:szCs w:val="24"/>
        </w:rPr>
        <w:t>Road Traffic Enforcement Activities.</w:t>
      </w:r>
    </w:p>
    <w:p w14:paraId="0E34E8E6" w14:textId="77777777" w:rsidR="00D8155B" w:rsidRPr="00EC7C9F" w:rsidRDefault="00D8155B" w:rsidP="00B85EBF">
      <w:pPr>
        <w:rPr>
          <w:rFonts w:ascii="Arial" w:hAnsi="Arial" w:cs="Arial"/>
          <w:szCs w:val="24"/>
        </w:rPr>
      </w:pPr>
    </w:p>
    <w:p w14:paraId="117DE8A6" w14:textId="3D2EAFA1" w:rsidR="00D8155B" w:rsidRPr="00EC7C9F" w:rsidRDefault="25259691" w:rsidP="00B85EBF">
      <w:pPr>
        <w:rPr>
          <w:rFonts w:ascii="Arial" w:hAnsi="Arial" w:cs="Arial"/>
          <w:szCs w:val="24"/>
        </w:rPr>
      </w:pPr>
      <w:r w:rsidRPr="00EC7C9F">
        <w:rPr>
          <w:rFonts w:ascii="Arial" w:hAnsi="Arial" w:cs="Arial"/>
          <w:szCs w:val="24"/>
        </w:rPr>
        <w:t xml:space="preserve">DVSA </w:t>
      </w:r>
      <w:r w:rsidR="00975D54" w:rsidRPr="00EC7C9F">
        <w:rPr>
          <w:rFonts w:ascii="Arial" w:hAnsi="Arial" w:cs="Arial"/>
          <w:szCs w:val="24"/>
        </w:rPr>
        <w:t xml:space="preserve">employs </w:t>
      </w:r>
      <w:r w:rsidR="006E6D4E" w:rsidRPr="00EC7C9F">
        <w:rPr>
          <w:rFonts w:ascii="Arial" w:hAnsi="Arial" w:cs="Arial"/>
          <w:szCs w:val="24"/>
        </w:rPr>
        <w:t xml:space="preserve">approximately 4,600 people. DVSA </w:t>
      </w:r>
      <w:r w:rsidRPr="00EC7C9F">
        <w:rPr>
          <w:rFonts w:ascii="Arial" w:hAnsi="Arial" w:cs="Arial"/>
          <w:szCs w:val="24"/>
        </w:rPr>
        <w:t xml:space="preserve">retains </w:t>
      </w:r>
      <w:r w:rsidR="002C5817" w:rsidRPr="00EC7C9F">
        <w:rPr>
          <w:rFonts w:ascii="Arial" w:hAnsi="Arial" w:cs="Arial"/>
          <w:szCs w:val="24"/>
        </w:rPr>
        <w:t>many</w:t>
      </w:r>
      <w:r w:rsidRPr="00EC7C9F">
        <w:rPr>
          <w:rFonts w:ascii="Arial" w:hAnsi="Arial" w:cs="Arial"/>
          <w:szCs w:val="24"/>
        </w:rPr>
        <w:t xml:space="preserve"> locations throughout the British Isles</w:t>
      </w:r>
      <w:r w:rsidR="00D8155B" w:rsidRPr="00EC7C9F">
        <w:rPr>
          <w:rFonts w:ascii="Arial" w:hAnsi="Arial" w:cs="Arial"/>
          <w:szCs w:val="24"/>
        </w:rPr>
        <w:t>,</w:t>
      </w:r>
      <w:r w:rsidRPr="00EC7C9F">
        <w:rPr>
          <w:rFonts w:ascii="Arial" w:hAnsi="Arial" w:cs="Arial"/>
          <w:szCs w:val="24"/>
        </w:rPr>
        <w:t xml:space="preserve"> from which </w:t>
      </w:r>
      <w:r w:rsidR="006E6D4E" w:rsidRPr="00EC7C9F">
        <w:rPr>
          <w:rFonts w:ascii="Arial" w:hAnsi="Arial" w:cs="Arial"/>
          <w:szCs w:val="24"/>
        </w:rPr>
        <w:t>DVSA staff</w:t>
      </w:r>
      <w:r w:rsidRPr="00EC7C9F">
        <w:rPr>
          <w:rFonts w:ascii="Arial" w:hAnsi="Arial" w:cs="Arial"/>
          <w:szCs w:val="24"/>
        </w:rPr>
        <w:t xml:space="preserve"> deliver</w:t>
      </w:r>
      <w:r w:rsidR="006E6D4E" w:rsidRPr="00EC7C9F">
        <w:rPr>
          <w:rFonts w:ascii="Arial" w:hAnsi="Arial" w:cs="Arial"/>
          <w:szCs w:val="24"/>
        </w:rPr>
        <w:t xml:space="preserve"> the above services</w:t>
      </w:r>
      <w:r w:rsidR="00D8155B" w:rsidRPr="00EC7C9F">
        <w:rPr>
          <w:rFonts w:ascii="Arial" w:hAnsi="Arial" w:cs="Arial"/>
          <w:szCs w:val="24"/>
        </w:rPr>
        <w:t>. I</w:t>
      </w:r>
      <w:r w:rsidRPr="00EC7C9F">
        <w:rPr>
          <w:rFonts w:ascii="Arial" w:hAnsi="Arial" w:cs="Arial"/>
          <w:szCs w:val="24"/>
        </w:rPr>
        <w:t>n particular</w:t>
      </w:r>
      <w:r w:rsidR="00D8155B" w:rsidRPr="00EC7C9F">
        <w:rPr>
          <w:rFonts w:ascii="Arial" w:hAnsi="Arial" w:cs="Arial"/>
          <w:szCs w:val="24"/>
        </w:rPr>
        <w:t>,</w:t>
      </w:r>
      <w:r w:rsidR="006E6D4E" w:rsidRPr="00EC7C9F">
        <w:rPr>
          <w:rFonts w:ascii="Arial" w:hAnsi="Arial" w:cs="Arial"/>
          <w:szCs w:val="24"/>
        </w:rPr>
        <w:t xml:space="preserve"> the</w:t>
      </w:r>
      <w:r w:rsidRPr="00EC7C9F">
        <w:rPr>
          <w:rFonts w:ascii="Arial" w:hAnsi="Arial" w:cs="Arial"/>
          <w:szCs w:val="24"/>
        </w:rPr>
        <w:t xml:space="preserve"> Road Traffic Enforcement and Individual Vehicle Approval activities. </w:t>
      </w:r>
    </w:p>
    <w:p w14:paraId="4AA8ACC6" w14:textId="77777777" w:rsidR="007A001F" w:rsidRPr="00EC7C9F" w:rsidRDefault="007A001F" w:rsidP="00B85EBF">
      <w:pPr>
        <w:rPr>
          <w:rFonts w:ascii="Arial" w:hAnsi="Arial" w:cs="Arial"/>
          <w:szCs w:val="24"/>
        </w:rPr>
      </w:pPr>
    </w:p>
    <w:p w14:paraId="07F18698" w14:textId="7B1DBCC1" w:rsidR="007A001F" w:rsidRPr="00EC7C9F" w:rsidRDefault="007A001F" w:rsidP="00B85EBF">
      <w:pPr>
        <w:rPr>
          <w:rFonts w:ascii="Arial" w:hAnsi="Arial" w:cs="Arial"/>
          <w:szCs w:val="24"/>
        </w:rPr>
      </w:pPr>
      <w:r w:rsidRPr="00EC7C9F">
        <w:rPr>
          <w:rFonts w:ascii="Arial" w:hAnsi="Arial" w:cs="Arial"/>
          <w:szCs w:val="24"/>
        </w:rPr>
        <w:t xml:space="preserve">The purpose of this contract is to ensure </w:t>
      </w:r>
      <w:r w:rsidR="00857EE5" w:rsidRPr="00EC7C9F">
        <w:rPr>
          <w:rFonts w:ascii="Arial" w:hAnsi="Arial" w:cs="Arial"/>
          <w:szCs w:val="24"/>
        </w:rPr>
        <w:t>DVSA’s Portable Weighing Equipment</w:t>
      </w:r>
      <w:r w:rsidRPr="00EC7C9F">
        <w:rPr>
          <w:rFonts w:ascii="Arial" w:hAnsi="Arial" w:cs="Arial"/>
          <w:szCs w:val="24"/>
        </w:rPr>
        <w:t xml:space="preserve"> </w:t>
      </w:r>
      <w:r w:rsidR="00857EE5" w:rsidRPr="00EC7C9F">
        <w:rPr>
          <w:rFonts w:ascii="Arial" w:hAnsi="Arial" w:cs="Arial"/>
          <w:szCs w:val="24"/>
        </w:rPr>
        <w:t>(</w:t>
      </w:r>
      <w:r w:rsidRPr="00EC7C9F">
        <w:rPr>
          <w:rFonts w:ascii="Arial" w:hAnsi="Arial" w:cs="Arial"/>
          <w:szCs w:val="24"/>
        </w:rPr>
        <w:t>Haenni and Axlemate</w:t>
      </w:r>
      <w:r w:rsidR="00857EE5" w:rsidRPr="00EC7C9F">
        <w:rPr>
          <w:rFonts w:ascii="Arial" w:hAnsi="Arial" w:cs="Arial"/>
          <w:szCs w:val="24"/>
        </w:rPr>
        <w:t xml:space="preserve">) </w:t>
      </w:r>
      <w:r w:rsidRPr="00EC7C9F">
        <w:rPr>
          <w:rFonts w:ascii="Arial" w:hAnsi="Arial" w:cs="Arial"/>
          <w:szCs w:val="24"/>
        </w:rPr>
        <w:t>is always available for use through regular maintenance</w:t>
      </w:r>
      <w:r w:rsidR="00AD69EE" w:rsidRPr="00EC7C9F">
        <w:rPr>
          <w:rFonts w:ascii="Arial" w:hAnsi="Arial" w:cs="Arial"/>
          <w:szCs w:val="24"/>
        </w:rPr>
        <w:t>,</w:t>
      </w:r>
      <w:r w:rsidRPr="00EC7C9F">
        <w:rPr>
          <w:rFonts w:ascii="Arial" w:hAnsi="Arial" w:cs="Arial"/>
          <w:szCs w:val="24"/>
        </w:rPr>
        <w:t xml:space="preserve"> </w:t>
      </w:r>
      <w:r w:rsidR="00D60481" w:rsidRPr="00EC7C9F">
        <w:rPr>
          <w:rFonts w:ascii="Arial" w:hAnsi="Arial" w:cs="Arial"/>
          <w:szCs w:val="24"/>
        </w:rPr>
        <w:t>calibration,</w:t>
      </w:r>
      <w:r w:rsidR="00AD69EE" w:rsidRPr="00EC7C9F">
        <w:rPr>
          <w:rFonts w:ascii="Arial" w:hAnsi="Arial" w:cs="Arial"/>
          <w:szCs w:val="24"/>
        </w:rPr>
        <w:t xml:space="preserve"> and </w:t>
      </w:r>
      <w:r w:rsidR="00157E1F" w:rsidRPr="00EC7C9F">
        <w:rPr>
          <w:rFonts w:ascii="Arial" w:hAnsi="Arial" w:cs="Arial"/>
          <w:szCs w:val="24"/>
        </w:rPr>
        <w:t>verification,</w:t>
      </w:r>
      <w:r w:rsidRPr="00EC7C9F">
        <w:rPr>
          <w:rFonts w:ascii="Arial" w:hAnsi="Arial" w:cs="Arial"/>
          <w:szCs w:val="24"/>
        </w:rPr>
        <w:t xml:space="preserve"> in accordance with the manufacturers’ recommendations.</w:t>
      </w:r>
    </w:p>
    <w:p w14:paraId="69D3EEC2" w14:textId="77777777" w:rsidR="00D8155B" w:rsidRPr="00EC7C9F" w:rsidRDefault="00D8155B" w:rsidP="00B85EBF">
      <w:pPr>
        <w:rPr>
          <w:rFonts w:ascii="Arial" w:hAnsi="Arial" w:cs="Arial"/>
          <w:szCs w:val="24"/>
        </w:rPr>
      </w:pPr>
    </w:p>
    <w:p w14:paraId="5509D387" w14:textId="77777777" w:rsidR="003423B5" w:rsidRPr="008E5206" w:rsidRDefault="004F4B2D" w:rsidP="00CB74C5">
      <w:pPr>
        <w:pStyle w:val="Heading2"/>
      </w:pPr>
      <w:bookmarkStart w:id="5" w:name="_Toc256417229"/>
      <w:bookmarkStart w:id="6" w:name="_Toc109655632"/>
      <w:r w:rsidRPr="008E5206">
        <w:t xml:space="preserve">2. </w:t>
      </w:r>
      <w:r w:rsidR="003423B5" w:rsidRPr="008E5206">
        <w:t>Background to the Requirement</w:t>
      </w:r>
      <w:bookmarkEnd w:id="5"/>
      <w:bookmarkEnd w:id="6"/>
    </w:p>
    <w:p w14:paraId="081F23C3" w14:textId="77777777" w:rsidR="00A53C68" w:rsidRDefault="25259691" w:rsidP="00EC7C9F">
      <w:pPr>
        <w:rPr>
          <w:rFonts w:ascii="Arial" w:hAnsi="Arial" w:cs="Arial"/>
          <w:szCs w:val="24"/>
        </w:rPr>
      </w:pPr>
      <w:r w:rsidRPr="00EC7C9F">
        <w:rPr>
          <w:rFonts w:ascii="Arial" w:hAnsi="Arial" w:cs="Arial"/>
          <w:szCs w:val="24"/>
        </w:rPr>
        <w:t xml:space="preserve"> </w:t>
      </w:r>
    </w:p>
    <w:p w14:paraId="05367B22" w14:textId="2BD0E648" w:rsidR="00673044" w:rsidRPr="00EC7C9F" w:rsidRDefault="00673044" w:rsidP="00EC7C9F">
      <w:pPr>
        <w:rPr>
          <w:rFonts w:ascii="Arial" w:hAnsi="Arial" w:cs="Arial"/>
          <w:szCs w:val="24"/>
        </w:rPr>
      </w:pPr>
      <w:r w:rsidRPr="00EC7C9F">
        <w:rPr>
          <w:rFonts w:ascii="Arial" w:hAnsi="Arial" w:cs="Arial"/>
          <w:szCs w:val="24"/>
        </w:rPr>
        <w:t>DVSA invites proposals to repair, maintain, calibrate, and verify it’s portable weighing equipment. The proposal includes occasional supply of weighpads, associated equipment and parts, plus supplying occasional calibrated</w:t>
      </w:r>
      <w:r w:rsidR="0021104B" w:rsidRPr="00EC7C9F">
        <w:rPr>
          <w:rFonts w:ascii="Arial" w:hAnsi="Arial" w:cs="Arial"/>
          <w:szCs w:val="24"/>
        </w:rPr>
        <w:t xml:space="preserve"> and verified</w:t>
      </w:r>
      <w:r w:rsidRPr="00EC7C9F">
        <w:rPr>
          <w:rFonts w:ascii="Arial" w:hAnsi="Arial" w:cs="Arial"/>
          <w:szCs w:val="24"/>
        </w:rPr>
        <w:t xml:space="preserve"> rental weighpad equipment when required.  </w:t>
      </w:r>
    </w:p>
    <w:p w14:paraId="1D75C14F" w14:textId="77777777" w:rsidR="00EE1431" w:rsidRPr="00EC7C9F" w:rsidRDefault="00EE1431" w:rsidP="00EC7C9F">
      <w:pPr>
        <w:rPr>
          <w:rFonts w:ascii="Arial" w:hAnsi="Arial" w:cs="Arial"/>
          <w:szCs w:val="24"/>
        </w:rPr>
      </w:pPr>
    </w:p>
    <w:p w14:paraId="4852DEB1" w14:textId="24E6A7BC" w:rsidR="00EE1431" w:rsidRPr="00EC7C9F" w:rsidRDefault="00EE1431" w:rsidP="00B85EBF">
      <w:pPr>
        <w:rPr>
          <w:rFonts w:ascii="Arial" w:hAnsi="Arial" w:cs="Arial"/>
          <w:szCs w:val="24"/>
        </w:rPr>
      </w:pPr>
      <w:r w:rsidRPr="00EC7C9F">
        <w:rPr>
          <w:rFonts w:ascii="Arial" w:hAnsi="Arial" w:cs="Arial"/>
          <w:szCs w:val="24"/>
        </w:rPr>
        <w:t xml:space="preserve">As part of the Tender Submission (via the Quality Document), </w:t>
      </w:r>
      <w:r w:rsidR="00AE4126" w:rsidRPr="00EC7C9F">
        <w:rPr>
          <w:rFonts w:ascii="Arial" w:hAnsi="Arial" w:cs="Arial"/>
          <w:szCs w:val="24"/>
        </w:rPr>
        <w:t>T</w:t>
      </w:r>
      <w:r w:rsidRPr="00EC7C9F">
        <w:rPr>
          <w:rFonts w:ascii="Arial" w:hAnsi="Arial" w:cs="Arial"/>
          <w:szCs w:val="24"/>
        </w:rPr>
        <w:t xml:space="preserve">enderers must show that they have the capacity, skill, </w:t>
      </w:r>
      <w:r w:rsidR="001561E2" w:rsidRPr="00EC7C9F">
        <w:rPr>
          <w:rFonts w:ascii="Arial" w:hAnsi="Arial" w:cs="Arial"/>
          <w:szCs w:val="24"/>
        </w:rPr>
        <w:t>experience,</w:t>
      </w:r>
      <w:r w:rsidRPr="00EC7C9F">
        <w:rPr>
          <w:rFonts w:ascii="Arial" w:hAnsi="Arial" w:cs="Arial"/>
          <w:szCs w:val="24"/>
        </w:rPr>
        <w:t xml:space="preserve"> and access to the equipment necessary to fulfil the contract. This includes verification from manufacturers that spares, repairs, re-calibration services (if required) and replacement equipment is available to them, so that continuation of the above weighing services are achieved. This will assist with meeting DVSA’s core objectives on road safety. </w:t>
      </w:r>
    </w:p>
    <w:p w14:paraId="1E959303" w14:textId="77777777" w:rsidR="003B0F64" w:rsidRPr="00EC7C9F" w:rsidRDefault="003B0F64" w:rsidP="00B85EBF">
      <w:pPr>
        <w:rPr>
          <w:rFonts w:ascii="Arial" w:hAnsi="Arial" w:cs="Arial"/>
          <w:szCs w:val="24"/>
        </w:rPr>
      </w:pPr>
    </w:p>
    <w:p w14:paraId="22C44DC7" w14:textId="62AABE28" w:rsidR="003B0F64" w:rsidRPr="00EC7C9F" w:rsidRDefault="008A2C28" w:rsidP="00CB74C5">
      <w:pPr>
        <w:pStyle w:val="Heading3"/>
      </w:pPr>
      <w:bookmarkStart w:id="7" w:name="_Toc109655633"/>
      <w:r w:rsidRPr="00EC7C9F">
        <w:t xml:space="preserve">2.1 </w:t>
      </w:r>
      <w:r w:rsidR="003B0F64" w:rsidRPr="00B85EBF">
        <w:t>Equipment</w:t>
      </w:r>
      <w:r w:rsidR="003B0F64" w:rsidRPr="00EC7C9F">
        <w:t>:</w:t>
      </w:r>
      <w:bookmarkEnd w:id="7"/>
    </w:p>
    <w:p w14:paraId="197A77E8" w14:textId="77777777" w:rsidR="00D367B1" w:rsidRPr="00EC7C9F" w:rsidRDefault="00D367B1" w:rsidP="00B85EBF">
      <w:pPr>
        <w:rPr>
          <w:rFonts w:ascii="Arial" w:hAnsi="Arial" w:cs="Arial"/>
          <w:szCs w:val="24"/>
        </w:rPr>
      </w:pPr>
    </w:p>
    <w:p w14:paraId="63364C4F" w14:textId="30D94130" w:rsidR="00D367B1" w:rsidRPr="00EC7C9F" w:rsidRDefault="001328D7" w:rsidP="00EC7C9F">
      <w:pPr>
        <w:rPr>
          <w:rFonts w:ascii="Arial" w:hAnsi="Arial" w:cs="Arial"/>
          <w:szCs w:val="24"/>
        </w:rPr>
      </w:pPr>
      <w:r w:rsidRPr="00EC7C9F">
        <w:rPr>
          <w:rFonts w:ascii="Arial" w:hAnsi="Arial" w:cs="Arial"/>
          <w:szCs w:val="24"/>
        </w:rPr>
        <w:t xml:space="preserve">There </w:t>
      </w:r>
      <w:r w:rsidR="00FD6ACF" w:rsidRPr="00EC7C9F">
        <w:rPr>
          <w:rFonts w:ascii="Arial" w:hAnsi="Arial" w:cs="Arial"/>
          <w:szCs w:val="24"/>
        </w:rPr>
        <w:t>are approximately</w:t>
      </w:r>
      <w:r w:rsidRPr="00EC7C9F">
        <w:rPr>
          <w:rFonts w:ascii="Arial" w:hAnsi="Arial" w:cs="Arial"/>
          <w:szCs w:val="24"/>
        </w:rPr>
        <w:t xml:space="preserve"> </w:t>
      </w:r>
      <w:r w:rsidR="00A834A6">
        <w:rPr>
          <w:rFonts w:ascii="Arial" w:hAnsi="Arial" w:cs="Arial"/>
          <w:szCs w:val="24"/>
        </w:rPr>
        <w:t>60</w:t>
      </w:r>
      <w:r w:rsidRPr="00EC7C9F">
        <w:rPr>
          <w:rFonts w:ascii="Arial" w:hAnsi="Arial" w:cs="Arial"/>
          <w:szCs w:val="24"/>
        </w:rPr>
        <w:t xml:space="preserve"> sets of portable weigh-pad equipment. </w:t>
      </w:r>
      <w:r w:rsidR="008F70A5" w:rsidRPr="00EC7C9F">
        <w:rPr>
          <w:rFonts w:ascii="Arial" w:hAnsi="Arial" w:cs="Arial"/>
          <w:szCs w:val="24"/>
        </w:rPr>
        <w:t>Of which, a few sets were purchased during the last 1-5 years.</w:t>
      </w:r>
      <w:r w:rsidRPr="00EC7C9F">
        <w:rPr>
          <w:rFonts w:ascii="Arial" w:hAnsi="Arial" w:cs="Arial"/>
          <w:szCs w:val="24"/>
        </w:rPr>
        <w:t xml:space="preserve"> The intention is to maintain the current levels of equipment that is utilised</w:t>
      </w:r>
      <w:r w:rsidR="004D33EF" w:rsidRPr="00EC7C9F">
        <w:rPr>
          <w:rFonts w:ascii="Arial" w:hAnsi="Arial" w:cs="Arial"/>
          <w:szCs w:val="24"/>
        </w:rPr>
        <w:t xml:space="preserve">. </w:t>
      </w:r>
      <w:r w:rsidR="008F70A5" w:rsidRPr="00EC7C9F">
        <w:rPr>
          <w:rFonts w:ascii="Arial" w:hAnsi="Arial" w:cs="Arial"/>
          <w:szCs w:val="24"/>
        </w:rPr>
        <w:t>Most</w:t>
      </w:r>
      <w:r w:rsidR="00D367B1" w:rsidRPr="00EC7C9F">
        <w:rPr>
          <w:rFonts w:ascii="Arial" w:hAnsi="Arial" w:cs="Arial"/>
          <w:szCs w:val="24"/>
        </w:rPr>
        <w:t xml:space="preserve"> of the equipment is 15-20 years old. </w:t>
      </w:r>
    </w:p>
    <w:p w14:paraId="383E8FCF" w14:textId="77777777" w:rsidR="00D367B1" w:rsidRPr="00B85EBF" w:rsidRDefault="00D367B1" w:rsidP="00B85EBF">
      <w:pPr>
        <w:rPr>
          <w:rFonts w:ascii="Arial" w:hAnsi="Arial" w:cs="Arial"/>
          <w:szCs w:val="24"/>
        </w:rPr>
      </w:pPr>
    </w:p>
    <w:p w14:paraId="2FA83DB0" w14:textId="7E76F18C" w:rsidR="00D759BB" w:rsidRPr="00EC7C9F" w:rsidRDefault="25259691" w:rsidP="00B85EBF">
      <w:pPr>
        <w:rPr>
          <w:rFonts w:ascii="Arial" w:hAnsi="Arial" w:cs="Arial"/>
          <w:szCs w:val="24"/>
        </w:rPr>
      </w:pPr>
      <w:r w:rsidRPr="00EC7C9F">
        <w:rPr>
          <w:rFonts w:ascii="Arial" w:hAnsi="Arial" w:cs="Arial"/>
          <w:szCs w:val="24"/>
        </w:rPr>
        <w:t xml:space="preserve">The equipment comprises </w:t>
      </w:r>
      <w:r w:rsidR="00427181" w:rsidRPr="00EC7C9F">
        <w:rPr>
          <w:rFonts w:ascii="Arial" w:hAnsi="Arial" w:cs="Arial"/>
          <w:szCs w:val="24"/>
        </w:rPr>
        <w:t xml:space="preserve">mostly </w:t>
      </w:r>
      <w:r w:rsidR="00D759BB" w:rsidRPr="00EC7C9F">
        <w:rPr>
          <w:rFonts w:ascii="Arial" w:hAnsi="Arial" w:cs="Arial"/>
          <w:szCs w:val="24"/>
        </w:rPr>
        <w:t>of:</w:t>
      </w:r>
    </w:p>
    <w:p w14:paraId="2FF878A3" w14:textId="77777777" w:rsidR="00D759BB" w:rsidRPr="00EC7C9F" w:rsidRDefault="00D759BB" w:rsidP="00B85EBF">
      <w:pPr>
        <w:rPr>
          <w:rFonts w:ascii="Arial" w:hAnsi="Arial" w:cs="Arial"/>
          <w:szCs w:val="24"/>
        </w:rPr>
      </w:pPr>
    </w:p>
    <w:p w14:paraId="1EE06B51" w14:textId="341D7388" w:rsidR="00D759BB" w:rsidRPr="005B08BD" w:rsidRDefault="25259691" w:rsidP="00785C2C">
      <w:pPr>
        <w:pStyle w:val="ListParagraph"/>
        <w:numPr>
          <w:ilvl w:val="0"/>
          <w:numId w:val="9"/>
        </w:numPr>
        <w:rPr>
          <w:rFonts w:ascii="Arial" w:hAnsi="Arial" w:cs="Arial"/>
          <w:szCs w:val="24"/>
        </w:rPr>
      </w:pPr>
      <w:r w:rsidRPr="005B08BD">
        <w:rPr>
          <w:rFonts w:ascii="Arial" w:hAnsi="Arial" w:cs="Arial"/>
          <w:szCs w:val="24"/>
        </w:rPr>
        <w:lastRenderedPageBreak/>
        <w:t>weigh-pads</w:t>
      </w:r>
    </w:p>
    <w:p w14:paraId="09076A28" w14:textId="68E602FE" w:rsidR="00D759BB" w:rsidRPr="005B08BD" w:rsidRDefault="25259691" w:rsidP="00785C2C">
      <w:pPr>
        <w:pStyle w:val="ListParagraph"/>
        <w:numPr>
          <w:ilvl w:val="0"/>
          <w:numId w:val="9"/>
        </w:numPr>
        <w:rPr>
          <w:rFonts w:ascii="Arial" w:hAnsi="Arial" w:cs="Arial"/>
          <w:szCs w:val="24"/>
        </w:rPr>
      </w:pPr>
      <w:r w:rsidRPr="005B08BD">
        <w:rPr>
          <w:rFonts w:ascii="Arial" w:hAnsi="Arial" w:cs="Arial"/>
          <w:szCs w:val="24"/>
        </w:rPr>
        <w:t>processors</w:t>
      </w:r>
    </w:p>
    <w:p w14:paraId="1F180982" w14:textId="5B0DBB44" w:rsidR="00D759BB" w:rsidRPr="005B08BD" w:rsidRDefault="25259691" w:rsidP="00785C2C">
      <w:pPr>
        <w:pStyle w:val="ListParagraph"/>
        <w:numPr>
          <w:ilvl w:val="0"/>
          <w:numId w:val="9"/>
        </w:numPr>
        <w:rPr>
          <w:rFonts w:ascii="Arial" w:hAnsi="Arial" w:cs="Arial"/>
          <w:szCs w:val="24"/>
        </w:rPr>
      </w:pPr>
      <w:r w:rsidRPr="005B08BD">
        <w:rPr>
          <w:rFonts w:ascii="Arial" w:hAnsi="Arial" w:cs="Arial"/>
          <w:szCs w:val="24"/>
        </w:rPr>
        <w:t>printers</w:t>
      </w:r>
    </w:p>
    <w:p w14:paraId="591EBB91" w14:textId="38D5F63F" w:rsidR="00D759BB" w:rsidRPr="005B08BD" w:rsidRDefault="0041642A" w:rsidP="00785C2C">
      <w:pPr>
        <w:pStyle w:val="ListParagraph"/>
        <w:numPr>
          <w:ilvl w:val="0"/>
          <w:numId w:val="9"/>
        </w:numPr>
        <w:rPr>
          <w:rFonts w:ascii="Arial" w:hAnsi="Arial" w:cs="Arial"/>
          <w:szCs w:val="24"/>
        </w:rPr>
      </w:pPr>
      <w:r w:rsidRPr="005B08BD">
        <w:rPr>
          <w:rFonts w:ascii="Arial" w:hAnsi="Arial" w:cs="Arial"/>
          <w:szCs w:val="24"/>
        </w:rPr>
        <w:t xml:space="preserve">roll-out </w:t>
      </w:r>
      <w:r w:rsidR="25259691" w:rsidRPr="005B08BD">
        <w:rPr>
          <w:rFonts w:ascii="Arial" w:hAnsi="Arial" w:cs="Arial"/>
          <w:szCs w:val="24"/>
        </w:rPr>
        <w:t>levelling mats</w:t>
      </w:r>
    </w:p>
    <w:p w14:paraId="50C8946D" w14:textId="60ABE6D2" w:rsidR="00D759BB" w:rsidRPr="005B08BD" w:rsidRDefault="009562C1" w:rsidP="00785C2C">
      <w:pPr>
        <w:pStyle w:val="ListParagraph"/>
        <w:numPr>
          <w:ilvl w:val="0"/>
          <w:numId w:val="9"/>
        </w:numPr>
        <w:rPr>
          <w:rFonts w:ascii="Arial" w:hAnsi="Arial" w:cs="Arial"/>
          <w:szCs w:val="24"/>
        </w:rPr>
      </w:pPr>
      <w:r w:rsidRPr="005B08BD">
        <w:rPr>
          <w:rFonts w:ascii="Arial" w:hAnsi="Arial" w:cs="Arial"/>
          <w:szCs w:val="24"/>
        </w:rPr>
        <w:t>cables</w:t>
      </w:r>
    </w:p>
    <w:p w14:paraId="3A70C152" w14:textId="08A1DAA4" w:rsidR="006011C1" w:rsidRPr="005B08BD" w:rsidRDefault="006011C1" w:rsidP="00785C2C">
      <w:pPr>
        <w:pStyle w:val="ListParagraph"/>
        <w:numPr>
          <w:ilvl w:val="0"/>
          <w:numId w:val="9"/>
        </w:numPr>
        <w:rPr>
          <w:rFonts w:ascii="Arial" w:hAnsi="Arial" w:cs="Arial"/>
          <w:szCs w:val="24"/>
        </w:rPr>
      </w:pPr>
      <w:r w:rsidRPr="005B08BD">
        <w:rPr>
          <w:rFonts w:ascii="Arial" w:hAnsi="Arial" w:cs="Arial"/>
          <w:szCs w:val="24"/>
        </w:rPr>
        <w:t>mains chargers</w:t>
      </w:r>
    </w:p>
    <w:p w14:paraId="5CCBB071" w14:textId="79A708F1" w:rsidR="00D759BB" w:rsidRPr="005B08BD" w:rsidRDefault="25259691" w:rsidP="00785C2C">
      <w:pPr>
        <w:pStyle w:val="ListParagraph"/>
        <w:numPr>
          <w:ilvl w:val="0"/>
          <w:numId w:val="9"/>
        </w:numPr>
        <w:rPr>
          <w:rFonts w:ascii="Arial" w:hAnsi="Arial" w:cs="Arial"/>
          <w:szCs w:val="24"/>
        </w:rPr>
      </w:pPr>
      <w:r w:rsidRPr="005B08BD">
        <w:rPr>
          <w:rFonts w:ascii="Arial" w:hAnsi="Arial" w:cs="Arial"/>
          <w:szCs w:val="24"/>
        </w:rPr>
        <w:t>consumables.</w:t>
      </w:r>
    </w:p>
    <w:p w14:paraId="3E79DC2A" w14:textId="77777777" w:rsidR="0036616C" w:rsidRPr="00EC7C9F" w:rsidRDefault="0036616C" w:rsidP="00B85EBF">
      <w:pPr>
        <w:rPr>
          <w:rFonts w:ascii="Arial" w:hAnsi="Arial" w:cs="Arial"/>
          <w:szCs w:val="24"/>
        </w:rPr>
      </w:pPr>
    </w:p>
    <w:p w14:paraId="7D877CC7" w14:textId="77777777" w:rsidR="00A42B5B" w:rsidRDefault="00A42B5B" w:rsidP="00B85EBF">
      <w:pPr>
        <w:rPr>
          <w:rFonts w:ascii="Arial" w:hAnsi="Arial" w:cs="Arial"/>
          <w:szCs w:val="24"/>
        </w:rPr>
      </w:pPr>
    </w:p>
    <w:p w14:paraId="0DF46086" w14:textId="6E70EED6" w:rsidR="00AA6744" w:rsidRPr="00EC7C9F" w:rsidRDefault="00AA6744" w:rsidP="00B85EBF">
      <w:pPr>
        <w:rPr>
          <w:rFonts w:ascii="Arial" w:hAnsi="Arial" w:cs="Arial"/>
          <w:szCs w:val="24"/>
        </w:rPr>
      </w:pPr>
      <w:r w:rsidRPr="00EC7C9F">
        <w:rPr>
          <w:rFonts w:ascii="Arial" w:hAnsi="Arial" w:cs="Arial"/>
          <w:szCs w:val="24"/>
        </w:rPr>
        <w:t xml:space="preserve">Most sets </w:t>
      </w:r>
      <w:r w:rsidR="00CE5959" w:rsidRPr="00EC7C9F">
        <w:rPr>
          <w:rFonts w:ascii="Arial" w:hAnsi="Arial" w:cs="Arial"/>
          <w:szCs w:val="24"/>
        </w:rPr>
        <w:t>of the portable</w:t>
      </w:r>
      <w:r w:rsidRPr="00EC7C9F">
        <w:rPr>
          <w:rFonts w:ascii="Arial" w:hAnsi="Arial" w:cs="Arial"/>
          <w:szCs w:val="24"/>
        </w:rPr>
        <w:t xml:space="preserve"> weighing equipment </w:t>
      </w:r>
      <w:r w:rsidR="009D616B" w:rsidRPr="00EC7C9F">
        <w:rPr>
          <w:rFonts w:ascii="Arial" w:hAnsi="Arial" w:cs="Arial"/>
          <w:szCs w:val="24"/>
        </w:rPr>
        <w:t>consist</w:t>
      </w:r>
      <w:r w:rsidR="00CE5959" w:rsidRPr="00EC7C9F">
        <w:rPr>
          <w:rFonts w:ascii="Arial" w:hAnsi="Arial" w:cs="Arial"/>
          <w:szCs w:val="24"/>
        </w:rPr>
        <w:t>s</w:t>
      </w:r>
      <w:r w:rsidR="009D616B" w:rsidRPr="00EC7C9F">
        <w:rPr>
          <w:rFonts w:ascii="Arial" w:hAnsi="Arial" w:cs="Arial"/>
          <w:szCs w:val="24"/>
        </w:rPr>
        <w:t xml:space="preserve"> </w:t>
      </w:r>
      <w:r w:rsidR="009F196B" w:rsidRPr="00EC7C9F">
        <w:rPr>
          <w:rFonts w:ascii="Arial" w:hAnsi="Arial" w:cs="Arial"/>
          <w:szCs w:val="24"/>
        </w:rPr>
        <w:t>of</w:t>
      </w:r>
      <w:r w:rsidRPr="00EC7C9F">
        <w:rPr>
          <w:rFonts w:ascii="Arial" w:hAnsi="Arial" w:cs="Arial"/>
          <w:szCs w:val="24"/>
        </w:rPr>
        <w:t>:</w:t>
      </w:r>
    </w:p>
    <w:p w14:paraId="5924CD95" w14:textId="77777777" w:rsidR="00AA6744" w:rsidRPr="00EC7C9F" w:rsidRDefault="00AA6744" w:rsidP="00B85EBF">
      <w:pPr>
        <w:rPr>
          <w:rFonts w:ascii="Arial" w:hAnsi="Arial" w:cs="Arial"/>
          <w:szCs w:val="24"/>
        </w:rPr>
      </w:pPr>
    </w:p>
    <w:p w14:paraId="1F570389" w14:textId="52F84B71" w:rsidR="00B11E2A" w:rsidRPr="004C38C4" w:rsidRDefault="00427181" w:rsidP="004C38C4">
      <w:pPr>
        <w:pStyle w:val="ListParagraph"/>
        <w:numPr>
          <w:ilvl w:val="0"/>
          <w:numId w:val="13"/>
        </w:numPr>
        <w:rPr>
          <w:rFonts w:ascii="Arial" w:hAnsi="Arial" w:cs="Arial"/>
          <w:szCs w:val="24"/>
        </w:rPr>
      </w:pPr>
      <w:r w:rsidRPr="004C38C4">
        <w:rPr>
          <w:rFonts w:ascii="Arial" w:hAnsi="Arial" w:cs="Arial"/>
          <w:szCs w:val="24"/>
        </w:rPr>
        <w:t>2</w:t>
      </w:r>
      <w:r w:rsidR="25259691" w:rsidRPr="004C38C4">
        <w:rPr>
          <w:rFonts w:ascii="Arial" w:hAnsi="Arial" w:cs="Arial"/>
          <w:szCs w:val="24"/>
        </w:rPr>
        <w:t xml:space="preserve"> weigh-pads</w:t>
      </w:r>
    </w:p>
    <w:p w14:paraId="154083D0" w14:textId="1A7308DE" w:rsidR="00B11E2A" w:rsidRPr="004C38C4" w:rsidRDefault="25259691" w:rsidP="004C38C4">
      <w:pPr>
        <w:pStyle w:val="ListParagraph"/>
        <w:numPr>
          <w:ilvl w:val="0"/>
          <w:numId w:val="13"/>
        </w:numPr>
        <w:rPr>
          <w:rFonts w:ascii="Arial" w:hAnsi="Arial" w:cs="Arial"/>
          <w:szCs w:val="24"/>
        </w:rPr>
      </w:pPr>
      <w:r w:rsidRPr="004C38C4">
        <w:rPr>
          <w:rFonts w:ascii="Arial" w:hAnsi="Arial" w:cs="Arial"/>
          <w:szCs w:val="24"/>
        </w:rPr>
        <w:t>12 x 2.8M length</w:t>
      </w:r>
      <w:r w:rsidR="00AF7790" w:rsidRPr="004C38C4">
        <w:rPr>
          <w:rFonts w:ascii="Arial" w:hAnsi="Arial" w:cs="Arial"/>
          <w:szCs w:val="24"/>
        </w:rPr>
        <w:t xml:space="preserve"> roll out</w:t>
      </w:r>
      <w:r w:rsidRPr="004C38C4">
        <w:rPr>
          <w:rFonts w:ascii="Arial" w:hAnsi="Arial" w:cs="Arial"/>
          <w:szCs w:val="24"/>
        </w:rPr>
        <w:t xml:space="preserve"> levelling mats</w:t>
      </w:r>
    </w:p>
    <w:p w14:paraId="09421AD2" w14:textId="4A27E5D2" w:rsidR="00B11E2A" w:rsidRPr="004C38C4" w:rsidRDefault="25259691" w:rsidP="004C38C4">
      <w:pPr>
        <w:pStyle w:val="ListParagraph"/>
        <w:numPr>
          <w:ilvl w:val="0"/>
          <w:numId w:val="13"/>
        </w:numPr>
        <w:rPr>
          <w:rFonts w:ascii="Arial" w:hAnsi="Arial" w:cs="Arial"/>
          <w:szCs w:val="24"/>
        </w:rPr>
      </w:pPr>
      <w:r w:rsidRPr="004C38C4">
        <w:rPr>
          <w:rFonts w:ascii="Arial" w:hAnsi="Arial" w:cs="Arial"/>
          <w:szCs w:val="24"/>
        </w:rPr>
        <w:t>one processor with integral printer</w:t>
      </w:r>
    </w:p>
    <w:p w14:paraId="7E3453DE" w14:textId="77A87377" w:rsidR="00B11E2A" w:rsidRPr="004C38C4" w:rsidRDefault="25259691" w:rsidP="004C38C4">
      <w:pPr>
        <w:pStyle w:val="ListParagraph"/>
        <w:numPr>
          <w:ilvl w:val="0"/>
          <w:numId w:val="13"/>
        </w:numPr>
        <w:rPr>
          <w:rFonts w:ascii="Arial" w:hAnsi="Arial" w:cs="Arial"/>
          <w:szCs w:val="24"/>
        </w:rPr>
      </w:pPr>
      <w:r w:rsidRPr="004C38C4">
        <w:rPr>
          <w:rFonts w:ascii="Arial" w:hAnsi="Arial" w:cs="Arial"/>
          <w:szCs w:val="24"/>
        </w:rPr>
        <w:t>a set of Y cables</w:t>
      </w:r>
    </w:p>
    <w:p w14:paraId="5ECCCD57" w14:textId="25156BB6" w:rsidR="00427181" w:rsidRPr="004C38C4" w:rsidRDefault="25259691" w:rsidP="004C38C4">
      <w:pPr>
        <w:pStyle w:val="ListParagraph"/>
        <w:numPr>
          <w:ilvl w:val="0"/>
          <w:numId w:val="13"/>
        </w:numPr>
        <w:rPr>
          <w:rFonts w:ascii="Arial" w:hAnsi="Arial" w:cs="Arial"/>
          <w:szCs w:val="24"/>
        </w:rPr>
      </w:pPr>
      <w:r w:rsidRPr="004C38C4">
        <w:rPr>
          <w:rFonts w:ascii="Arial" w:hAnsi="Arial" w:cs="Arial"/>
          <w:szCs w:val="24"/>
        </w:rPr>
        <w:t>8 joining strips</w:t>
      </w:r>
    </w:p>
    <w:p w14:paraId="515CD3AE" w14:textId="41D1F8BD" w:rsidR="00B11E2A" w:rsidRPr="004C38C4" w:rsidRDefault="006C602D" w:rsidP="004C38C4">
      <w:pPr>
        <w:pStyle w:val="ListParagraph"/>
        <w:numPr>
          <w:ilvl w:val="0"/>
          <w:numId w:val="13"/>
        </w:numPr>
        <w:rPr>
          <w:rFonts w:ascii="Arial" w:hAnsi="Arial" w:cs="Arial"/>
          <w:szCs w:val="24"/>
        </w:rPr>
      </w:pPr>
      <w:r w:rsidRPr="004C38C4">
        <w:rPr>
          <w:rFonts w:ascii="Arial" w:hAnsi="Arial" w:cs="Arial"/>
          <w:szCs w:val="24"/>
        </w:rPr>
        <w:t xml:space="preserve">2 </w:t>
      </w:r>
      <w:r w:rsidR="00897D4F" w:rsidRPr="004C38C4">
        <w:rPr>
          <w:rFonts w:ascii="Arial" w:hAnsi="Arial" w:cs="Arial"/>
          <w:szCs w:val="24"/>
        </w:rPr>
        <w:t>mains chargers</w:t>
      </w:r>
    </w:p>
    <w:p w14:paraId="3818EC73" w14:textId="77777777" w:rsidR="00B11E2A" w:rsidRPr="00EC7C9F" w:rsidRDefault="00B11E2A" w:rsidP="00EC7C9F">
      <w:pPr>
        <w:rPr>
          <w:rFonts w:ascii="Arial" w:hAnsi="Arial" w:cs="Arial"/>
          <w:szCs w:val="24"/>
        </w:rPr>
      </w:pPr>
    </w:p>
    <w:p w14:paraId="27493B58" w14:textId="0A5F3897" w:rsidR="00586506" w:rsidRPr="00EC7C9F" w:rsidRDefault="00586506" w:rsidP="00B85EBF">
      <w:pPr>
        <w:rPr>
          <w:rFonts w:ascii="Arial" w:hAnsi="Arial" w:cs="Arial"/>
          <w:szCs w:val="24"/>
        </w:rPr>
      </w:pPr>
    </w:p>
    <w:p w14:paraId="1D225C8C" w14:textId="77777777" w:rsidR="003423B5" w:rsidRPr="00416F42" w:rsidRDefault="004F4B2D" w:rsidP="009C30AF">
      <w:pPr>
        <w:pStyle w:val="Heading2"/>
      </w:pPr>
      <w:bookmarkStart w:id="8" w:name="_Toc253400957"/>
      <w:bookmarkStart w:id="9" w:name="_Toc256417230"/>
      <w:bookmarkStart w:id="10" w:name="_Toc109655634"/>
      <w:r w:rsidRPr="00416F42">
        <w:t xml:space="preserve">3. </w:t>
      </w:r>
      <w:r w:rsidR="003423B5" w:rsidRPr="00416F42">
        <w:t>Procurement Timetable</w:t>
      </w:r>
      <w:bookmarkEnd w:id="8"/>
      <w:bookmarkEnd w:id="9"/>
      <w:bookmarkEnd w:id="10"/>
    </w:p>
    <w:p w14:paraId="4A452247" w14:textId="7007AE5D" w:rsidR="003423B5" w:rsidRPr="00EC7C9F" w:rsidRDefault="003423B5" w:rsidP="00EC7C9F">
      <w:pPr>
        <w:rPr>
          <w:rFonts w:ascii="Arial" w:hAnsi="Arial" w:cs="Arial"/>
          <w:szCs w:val="24"/>
        </w:rPr>
      </w:pPr>
    </w:p>
    <w:tbl>
      <w:tblPr>
        <w:tblW w:w="89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9"/>
        <w:gridCol w:w="2225"/>
        <w:gridCol w:w="1873"/>
      </w:tblGrid>
      <w:tr w:rsidR="000A628B" w:rsidRPr="000829A3" w14:paraId="6CF23B3E" w14:textId="77777777" w:rsidTr="003E342B">
        <w:trPr>
          <w:trHeight w:val="408"/>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0BCE85D1"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Issue ITT Pack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0CF06AEF"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26 July 2022</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auto"/>
            <w:hideMark/>
          </w:tcPr>
          <w:p w14:paraId="7E431BA7"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r>
      <w:tr w:rsidR="000A628B" w:rsidRPr="000829A3" w14:paraId="42A86249" w14:textId="77777777" w:rsidTr="003E342B">
        <w:trPr>
          <w:trHeight w:val="817"/>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23D7ACD7"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 xml:space="preserve">Clarification questions period </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240E7C90"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26 July 2022 </w:t>
            </w:r>
          </w:p>
        </w:tc>
        <w:tc>
          <w:tcPr>
            <w:tcW w:w="1873" w:type="dxa"/>
            <w:tcBorders>
              <w:top w:val="single" w:sz="6" w:space="0" w:color="auto"/>
              <w:left w:val="single" w:sz="6" w:space="0" w:color="auto"/>
              <w:bottom w:val="single" w:sz="6" w:space="0" w:color="auto"/>
              <w:right w:val="single" w:sz="6" w:space="0" w:color="auto"/>
            </w:tcBorders>
            <w:shd w:val="clear" w:color="auto" w:fill="auto"/>
            <w:hideMark/>
          </w:tcPr>
          <w:p w14:paraId="5ACD6C97"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4 August 2022 </w:t>
            </w:r>
          </w:p>
        </w:tc>
      </w:tr>
      <w:tr w:rsidR="000A628B" w:rsidRPr="000829A3" w14:paraId="75E7F885" w14:textId="77777777" w:rsidTr="003E342B">
        <w:trPr>
          <w:trHeight w:val="793"/>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50CF61A9"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Tender return date</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3EE273C0"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auto"/>
            <w:hideMark/>
          </w:tcPr>
          <w:p w14:paraId="107F610C" w14:textId="5134DA7D"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2</w:t>
            </w:r>
            <w:r w:rsidR="000476CE">
              <w:rPr>
                <w:rFonts w:ascii="Arial" w:hAnsi="Arial" w:cs="Arial"/>
                <w:sz w:val="22"/>
                <w:szCs w:val="22"/>
                <w:lang w:val="en-US"/>
              </w:rPr>
              <w:t>5</w:t>
            </w:r>
            <w:r w:rsidRPr="000829A3">
              <w:rPr>
                <w:rFonts w:ascii="Arial" w:hAnsi="Arial" w:cs="Arial"/>
                <w:sz w:val="22"/>
                <w:szCs w:val="22"/>
                <w:lang w:val="en-US"/>
              </w:rPr>
              <w:t xml:space="preserve"> August 2022  </w:t>
            </w:r>
          </w:p>
        </w:tc>
      </w:tr>
      <w:tr w:rsidR="000A628B" w:rsidRPr="000829A3" w14:paraId="2A0D28E4" w14:textId="77777777" w:rsidTr="003E342B">
        <w:trPr>
          <w:trHeight w:val="817"/>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5F36058C"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Evaluation Period </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367FA6C0" w14:textId="429801D9"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2</w:t>
            </w:r>
            <w:r w:rsidR="00D97CE5">
              <w:rPr>
                <w:rFonts w:ascii="Arial" w:hAnsi="Arial" w:cs="Arial"/>
                <w:sz w:val="22"/>
                <w:szCs w:val="22"/>
              </w:rPr>
              <w:t>5</w:t>
            </w:r>
            <w:r w:rsidRPr="000829A3">
              <w:rPr>
                <w:rFonts w:ascii="Arial" w:hAnsi="Arial" w:cs="Arial"/>
                <w:sz w:val="22"/>
                <w:szCs w:val="22"/>
              </w:rPr>
              <w:t xml:space="preserve"> August 2022</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auto"/>
            <w:hideMark/>
          </w:tcPr>
          <w:p w14:paraId="5A2CD3E3" w14:textId="456B025F"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2</w:t>
            </w:r>
            <w:r w:rsidR="007D781A">
              <w:rPr>
                <w:rFonts w:ascii="Arial" w:hAnsi="Arial" w:cs="Arial"/>
                <w:sz w:val="22"/>
                <w:szCs w:val="22"/>
                <w:lang w:val="en-US"/>
              </w:rPr>
              <w:t>9</w:t>
            </w:r>
            <w:r w:rsidRPr="000829A3">
              <w:rPr>
                <w:rFonts w:ascii="Arial" w:hAnsi="Arial" w:cs="Arial"/>
                <w:sz w:val="22"/>
                <w:szCs w:val="22"/>
                <w:lang w:val="en-US"/>
              </w:rPr>
              <w:t xml:space="preserve"> August 2022 </w:t>
            </w:r>
          </w:p>
        </w:tc>
      </w:tr>
      <w:tr w:rsidR="000A628B" w:rsidRPr="000829A3" w14:paraId="7B72D1A9" w14:textId="77777777" w:rsidTr="003E342B">
        <w:trPr>
          <w:trHeight w:val="408"/>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55E67703"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Moderation meeting</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0570932C"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30 August 2022</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4ACAB3BC" w14:textId="7777777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r>
      <w:tr w:rsidR="000A628B" w:rsidRPr="000829A3" w14:paraId="184070E0" w14:textId="77777777" w:rsidTr="003E342B">
        <w:trPr>
          <w:trHeight w:val="817"/>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7EE23B59" w14:textId="1E76AB66"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Standstill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480BC862" w14:textId="3D12A90C"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19 September 2022</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auto"/>
            <w:hideMark/>
          </w:tcPr>
          <w:p w14:paraId="0713259B" w14:textId="6B402EAD"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29 September 2022 </w:t>
            </w:r>
          </w:p>
        </w:tc>
      </w:tr>
      <w:tr w:rsidR="000A628B" w:rsidRPr="000829A3" w14:paraId="46DECAB7" w14:textId="77777777" w:rsidTr="003E342B">
        <w:trPr>
          <w:trHeight w:val="793"/>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7B36FAC4" w14:textId="23D893A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Contract award including issue of documentation</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073F36A7" w14:textId="4C144AA6"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30 September </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1F206B7A" w14:textId="0131C3BE"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r>
      <w:tr w:rsidR="000A628B" w:rsidRPr="000829A3" w14:paraId="765D837D" w14:textId="77777777" w:rsidTr="003E342B">
        <w:trPr>
          <w:trHeight w:val="408"/>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6C13B0A2" w14:textId="3F52BAED"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Mobilisation</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4A6C351B" w14:textId="376CC32D"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30 September </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343E2932" w14:textId="25132DA6"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r>
      <w:tr w:rsidR="000A628B" w:rsidRPr="000829A3" w14:paraId="26EA94B5" w14:textId="77777777" w:rsidTr="003E342B">
        <w:trPr>
          <w:trHeight w:val="408"/>
        </w:trPr>
        <w:tc>
          <w:tcPr>
            <w:tcW w:w="4859" w:type="dxa"/>
            <w:tcBorders>
              <w:top w:val="single" w:sz="6" w:space="0" w:color="auto"/>
              <w:left w:val="single" w:sz="6" w:space="0" w:color="auto"/>
              <w:bottom w:val="single" w:sz="6" w:space="0" w:color="auto"/>
              <w:right w:val="single" w:sz="6" w:space="0" w:color="auto"/>
            </w:tcBorders>
            <w:shd w:val="clear" w:color="auto" w:fill="auto"/>
            <w:hideMark/>
          </w:tcPr>
          <w:p w14:paraId="7C8A53BC" w14:textId="6603E2A2"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Service Commencement</w:t>
            </w:r>
            <w:r w:rsidRPr="000829A3">
              <w:rPr>
                <w:rFonts w:ascii="Arial" w:hAnsi="Arial" w:cs="Arial"/>
                <w:sz w:val="22"/>
                <w:szCs w:val="22"/>
                <w:lang w:val="en-US"/>
              </w:rPr>
              <w:t>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61BB40EA" w14:textId="11445337"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rPr>
              <w:t>3 October 2022</w:t>
            </w:r>
            <w:r w:rsidRPr="000829A3">
              <w:rPr>
                <w:rFonts w:ascii="Arial" w:hAnsi="Arial" w:cs="Arial"/>
                <w:sz w:val="22"/>
                <w:szCs w:val="22"/>
                <w:lang w:val="en-US"/>
              </w:rPr>
              <w:t> </w:t>
            </w:r>
          </w:p>
        </w:tc>
        <w:tc>
          <w:tcPr>
            <w:tcW w:w="1873"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67B64751" w14:textId="7AE4CCBE" w:rsidR="000A628B" w:rsidRPr="000829A3" w:rsidRDefault="000A628B" w:rsidP="000829A3">
            <w:pPr>
              <w:textAlignment w:val="baseline"/>
              <w:rPr>
                <w:rFonts w:ascii="Segoe UI" w:hAnsi="Segoe UI" w:cs="Segoe UI"/>
                <w:sz w:val="18"/>
                <w:szCs w:val="18"/>
                <w:lang w:val="en-US"/>
              </w:rPr>
            </w:pPr>
            <w:r w:rsidRPr="000829A3">
              <w:rPr>
                <w:rFonts w:ascii="Arial" w:hAnsi="Arial" w:cs="Arial"/>
                <w:sz w:val="22"/>
                <w:szCs w:val="22"/>
                <w:lang w:val="en-US"/>
              </w:rPr>
              <w:t> </w:t>
            </w:r>
          </w:p>
        </w:tc>
      </w:tr>
    </w:tbl>
    <w:p w14:paraId="55BE8AE0" w14:textId="77777777" w:rsidR="003423B5" w:rsidRDefault="003423B5" w:rsidP="00EC7C9F">
      <w:pPr>
        <w:rPr>
          <w:rFonts w:ascii="Arial" w:hAnsi="Arial" w:cs="Arial"/>
          <w:szCs w:val="24"/>
        </w:rPr>
      </w:pPr>
    </w:p>
    <w:p w14:paraId="5917CD69" w14:textId="238DC31B" w:rsidR="006C4A57" w:rsidRPr="008D4E3D" w:rsidRDefault="00FC0DF1" w:rsidP="48322455">
      <w:pPr>
        <w:jc w:val="both"/>
        <w:rPr>
          <w:rFonts w:ascii="Arial" w:eastAsia="Calibri" w:hAnsi="Arial" w:cs="Arial"/>
          <w:color w:val="000000" w:themeColor="text1"/>
          <w:szCs w:val="24"/>
        </w:rPr>
      </w:pPr>
      <w:r w:rsidRPr="259C8859">
        <w:rPr>
          <w:rFonts w:ascii="Arial" w:hAnsi="Arial" w:cs="Arial"/>
          <w:b/>
          <w:bCs/>
        </w:rPr>
        <w:t>*</w:t>
      </w:r>
      <w:r w:rsidR="006C4A57" w:rsidRPr="259C8859">
        <w:rPr>
          <w:rFonts w:ascii="Arial" w:hAnsi="Arial" w:cs="Arial"/>
          <w:b/>
          <w:bCs/>
        </w:rPr>
        <w:t xml:space="preserve"> </w:t>
      </w:r>
      <w:r w:rsidR="006C4A57" w:rsidRPr="008D4E3D">
        <w:rPr>
          <w:rFonts w:ascii="Arial" w:eastAsiaTheme="minorEastAsia" w:hAnsi="Arial" w:cs="Arial"/>
          <w:szCs w:val="24"/>
        </w:rPr>
        <w:t>DVSA</w:t>
      </w:r>
      <w:r w:rsidR="006C4A57" w:rsidRPr="008D4E3D">
        <w:rPr>
          <w:rFonts w:ascii="Arial" w:eastAsiaTheme="minorEastAsia" w:hAnsi="Arial" w:cs="Arial"/>
          <w:b/>
          <w:bCs/>
          <w:szCs w:val="24"/>
        </w:rPr>
        <w:t xml:space="preserve"> </w:t>
      </w:r>
      <w:r w:rsidR="48322455" w:rsidRPr="008D4E3D">
        <w:rPr>
          <w:rFonts w:ascii="Arial" w:eastAsia="Calibri" w:hAnsi="Arial" w:cs="Arial"/>
          <w:color w:val="000000" w:themeColor="text1"/>
          <w:szCs w:val="24"/>
        </w:rPr>
        <w:t>reserves the right to amend the Timetable. Any changes to the Timetable shall be notified to all Tenderers as soon as practicable.</w:t>
      </w:r>
    </w:p>
    <w:p w14:paraId="6799E527" w14:textId="34A19464" w:rsidR="006C4A57" w:rsidRPr="00FC0DF1" w:rsidRDefault="006C4A57" w:rsidP="30733ADC">
      <w:pPr>
        <w:rPr>
          <w:rFonts w:ascii="Arial" w:hAnsi="Arial" w:cs="Arial"/>
          <w:b/>
          <w:bCs/>
          <w:szCs w:val="24"/>
        </w:rPr>
      </w:pPr>
    </w:p>
    <w:p w14:paraId="2806C676" w14:textId="77777777" w:rsidR="005B08BD" w:rsidRDefault="005B08BD" w:rsidP="00EC7C9F">
      <w:pPr>
        <w:rPr>
          <w:rFonts w:ascii="Arial" w:hAnsi="Arial" w:cs="Arial"/>
          <w:szCs w:val="24"/>
        </w:rPr>
      </w:pPr>
    </w:p>
    <w:p w14:paraId="1263E681" w14:textId="77777777" w:rsidR="005B08BD" w:rsidRDefault="005B08BD" w:rsidP="00EC7C9F">
      <w:pPr>
        <w:rPr>
          <w:rFonts w:ascii="Arial" w:hAnsi="Arial" w:cs="Arial"/>
          <w:szCs w:val="24"/>
        </w:rPr>
      </w:pPr>
    </w:p>
    <w:p w14:paraId="7DD232BA" w14:textId="77777777" w:rsidR="005B08BD" w:rsidRDefault="005B08BD" w:rsidP="00EC7C9F">
      <w:pPr>
        <w:rPr>
          <w:rFonts w:ascii="Arial" w:hAnsi="Arial" w:cs="Arial"/>
          <w:szCs w:val="24"/>
        </w:rPr>
      </w:pPr>
    </w:p>
    <w:p w14:paraId="0E65CD6A" w14:textId="77777777" w:rsidR="005B08BD" w:rsidRDefault="005B08BD" w:rsidP="00EC7C9F">
      <w:pPr>
        <w:rPr>
          <w:rFonts w:ascii="Arial" w:hAnsi="Arial" w:cs="Arial"/>
          <w:szCs w:val="24"/>
        </w:rPr>
      </w:pPr>
    </w:p>
    <w:p w14:paraId="09E2A425" w14:textId="659995A8" w:rsidR="003423B5" w:rsidRPr="00416F42" w:rsidRDefault="004F4B2D" w:rsidP="00A41F1B">
      <w:pPr>
        <w:pStyle w:val="Heading2"/>
      </w:pPr>
      <w:bookmarkStart w:id="11" w:name="_Toc177969166"/>
      <w:bookmarkStart w:id="12" w:name="_Toc180380665"/>
      <w:bookmarkStart w:id="13" w:name="_Toc256417231"/>
      <w:bookmarkStart w:id="14" w:name="_Toc106718400"/>
      <w:bookmarkStart w:id="15" w:name="_Toc109655635"/>
      <w:r w:rsidRPr="00416F42">
        <w:t xml:space="preserve">4. </w:t>
      </w:r>
      <w:r w:rsidR="003423B5" w:rsidRPr="00416F42">
        <w:t>Scope</w:t>
      </w:r>
      <w:bookmarkStart w:id="16" w:name="_Toc177969167"/>
      <w:bookmarkStart w:id="17" w:name="_Toc180380666"/>
      <w:bookmarkEnd w:id="11"/>
      <w:bookmarkEnd w:id="12"/>
      <w:bookmarkEnd w:id="13"/>
      <w:bookmarkEnd w:id="14"/>
      <w:bookmarkEnd w:id="15"/>
    </w:p>
    <w:p w14:paraId="56BFE114" w14:textId="77777777" w:rsidR="003423B5" w:rsidRPr="00EC7C9F" w:rsidRDefault="003423B5" w:rsidP="00EC7C9F">
      <w:pPr>
        <w:rPr>
          <w:rFonts w:ascii="Arial" w:hAnsi="Arial" w:cs="Arial"/>
          <w:szCs w:val="24"/>
        </w:rPr>
      </w:pPr>
    </w:p>
    <w:p w14:paraId="3396204A" w14:textId="2C5CF25C" w:rsidR="00D128C4" w:rsidRPr="00EC7C9F" w:rsidRDefault="00E15056" w:rsidP="00EC7C9F">
      <w:pPr>
        <w:rPr>
          <w:rFonts w:ascii="Arial" w:hAnsi="Arial" w:cs="Arial"/>
        </w:rPr>
      </w:pPr>
      <w:r w:rsidRPr="00EC7C9F">
        <w:rPr>
          <w:rFonts w:ascii="Arial" w:hAnsi="Arial" w:cs="Arial"/>
          <w:szCs w:val="24"/>
        </w:rPr>
        <w:t xml:space="preserve">The </w:t>
      </w:r>
      <w:r w:rsidR="00182438" w:rsidRPr="00EC7C9F">
        <w:rPr>
          <w:rFonts w:ascii="Arial" w:hAnsi="Arial" w:cs="Arial"/>
          <w:szCs w:val="24"/>
        </w:rPr>
        <w:t>i</w:t>
      </w:r>
      <w:r w:rsidRPr="00EC7C9F">
        <w:rPr>
          <w:rFonts w:ascii="Arial" w:hAnsi="Arial" w:cs="Arial"/>
          <w:szCs w:val="24"/>
        </w:rPr>
        <w:t xml:space="preserve">nitial </w:t>
      </w:r>
      <w:r w:rsidR="00182438" w:rsidRPr="00EC7C9F">
        <w:rPr>
          <w:rFonts w:ascii="Arial" w:hAnsi="Arial" w:cs="Arial"/>
          <w:szCs w:val="24"/>
        </w:rPr>
        <w:t>c</w:t>
      </w:r>
      <w:r w:rsidRPr="00EC7C9F">
        <w:rPr>
          <w:rFonts w:ascii="Arial" w:hAnsi="Arial" w:cs="Arial"/>
          <w:szCs w:val="24"/>
        </w:rPr>
        <w:t xml:space="preserve">ontract </w:t>
      </w:r>
      <w:r w:rsidR="00182438" w:rsidRPr="00EC7C9F">
        <w:rPr>
          <w:rFonts w:ascii="Arial" w:hAnsi="Arial" w:cs="Arial"/>
          <w:szCs w:val="24"/>
        </w:rPr>
        <w:t>p</w:t>
      </w:r>
      <w:r w:rsidRPr="00EC7C9F">
        <w:rPr>
          <w:rFonts w:ascii="Arial" w:hAnsi="Arial" w:cs="Arial"/>
          <w:szCs w:val="24"/>
        </w:rPr>
        <w:t xml:space="preserve">eriod will be for two (2) years from the </w:t>
      </w:r>
      <w:r w:rsidR="00182438" w:rsidRPr="00EC7C9F">
        <w:rPr>
          <w:rFonts w:ascii="Arial" w:hAnsi="Arial" w:cs="Arial"/>
          <w:szCs w:val="24"/>
        </w:rPr>
        <w:t>c</w:t>
      </w:r>
      <w:r w:rsidRPr="00EC7C9F">
        <w:rPr>
          <w:rFonts w:ascii="Arial" w:hAnsi="Arial" w:cs="Arial"/>
          <w:szCs w:val="24"/>
        </w:rPr>
        <w:t xml:space="preserve">ommencement </w:t>
      </w:r>
      <w:r w:rsidR="00182438" w:rsidRPr="00EC7C9F">
        <w:rPr>
          <w:rFonts w:ascii="Arial" w:hAnsi="Arial" w:cs="Arial"/>
          <w:szCs w:val="24"/>
        </w:rPr>
        <w:t>d</w:t>
      </w:r>
      <w:r w:rsidRPr="00EC7C9F">
        <w:rPr>
          <w:rFonts w:ascii="Arial" w:hAnsi="Arial" w:cs="Arial"/>
          <w:szCs w:val="24"/>
        </w:rPr>
        <w:t>ate</w:t>
      </w:r>
      <w:r w:rsidR="00094732" w:rsidRPr="00EC7C9F">
        <w:rPr>
          <w:rFonts w:ascii="Arial" w:hAnsi="Arial" w:cs="Arial"/>
          <w:szCs w:val="24"/>
        </w:rPr>
        <w:t xml:space="preserve">, with </w:t>
      </w:r>
      <w:r w:rsidR="00440359" w:rsidRPr="00EC7C9F">
        <w:rPr>
          <w:rFonts w:ascii="Arial" w:hAnsi="Arial" w:cs="Arial"/>
          <w:szCs w:val="24"/>
        </w:rPr>
        <w:t>up to two (2) 12- month extension options.</w:t>
      </w:r>
      <w:r w:rsidR="00457917" w:rsidRPr="00EC7C9F">
        <w:rPr>
          <w:rFonts w:ascii="Arial" w:hAnsi="Arial" w:cs="Arial"/>
          <w:szCs w:val="24"/>
        </w:rPr>
        <w:t xml:space="preserve"> The contract spend could be up to £600,000.00</w:t>
      </w:r>
      <w:r w:rsidR="00D52120" w:rsidRPr="00EC7C9F">
        <w:rPr>
          <w:rFonts w:ascii="Arial" w:hAnsi="Arial" w:cs="Arial"/>
          <w:szCs w:val="24"/>
        </w:rPr>
        <w:t xml:space="preserve">, although this </w:t>
      </w:r>
      <w:r w:rsidR="00CC1204" w:rsidRPr="00EC7C9F">
        <w:rPr>
          <w:rFonts w:ascii="Arial" w:hAnsi="Arial" w:cs="Arial"/>
          <w:szCs w:val="24"/>
        </w:rPr>
        <w:t xml:space="preserve">is </w:t>
      </w:r>
      <w:r w:rsidR="00D52120" w:rsidRPr="00EC7C9F">
        <w:rPr>
          <w:rFonts w:ascii="Arial" w:hAnsi="Arial" w:cs="Arial"/>
          <w:szCs w:val="24"/>
        </w:rPr>
        <w:t xml:space="preserve">not guaranteed. </w:t>
      </w:r>
    </w:p>
    <w:p w14:paraId="6D768F19" w14:textId="77777777" w:rsidR="00D128C4" w:rsidRPr="00EC7C9F" w:rsidRDefault="00D128C4" w:rsidP="00EC7C9F">
      <w:pPr>
        <w:rPr>
          <w:rFonts w:ascii="Arial" w:hAnsi="Arial" w:cs="Arial"/>
        </w:rPr>
      </w:pPr>
    </w:p>
    <w:p w14:paraId="66805528" w14:textId="26F4F9BF" w:rsidR="00D128C4" w:rsidRPr="00EC7C9F" w:rsidRDefault="00B21B35" w:rsidP="00EC7C9F">
      <w:pPr>
        <w:rPr>
          <w:rFonts w:ascii="Arial" w:hAnsi="Arial" w:cs="Arial"/>
        </w:rPr>
      </w:pPr>
      <w:r w:rsidRPr="00EC7C9F">
        <w:rPr>
          <w:rFonts w:ascii="Arial" w:hAnsi="Arial" w:cs="Arial"/>
          <w:szCs w:val="24"/>
        </w:rPr>
        <w:t>Equipment locations may change throughout the life of the contract as DVSA</w:t>
      </w:r>
      <w:r w:rsidR="00BC4A23" w:rsidRPr="00EC7C9F">
        <w:rPr>
          <w:rFonts w:ascii="Arial" w:hAnsi="Arial" w:cs="Arial"/>
          <w:szCs w:val="24"/>
        </w:rPr>
        <w:t>’s</w:t>
      </w:r>
      <w:r w:rsidRPr="00EC7C9F">
        <w:rPr>
          <w:rFonts w:ascii="Arial" w:hAnsi="Arial" w:cs="Arial"/>
          <w:szCs w:val="24"/>
        </w:rPr>
        <w:t xml:space="preserve"> operational requirements are revised. Any scale up or down in volumes or change of locations will not affect the contract price.</w:t>
      </w:r>
    </w:p>
    <w:p w14:paraId="1B111925" w14:textId="77777777" w:rsidR="00D128C4" w:rsidRPr="00EC7C9F" w:rsidRDefault="00D128C4" w:rsidP="00EC7C9F">
      <w:pPr>
        <w:rPr>
          <w:rFonts w:ascii="Arial" w:hAnsi="Arial" w:cs="Arial"/>
        </w:rPr>
      </w:pPr>
    </w:p>
    <w:p w14:paraId="374E0D79" w14:textId="68D31E53" w:rsidR="0093323B" w:rsidRPr="00FE24A3" w:rsidRDefault="006733CC" w:rsidP="000722A8">
      <w:pPr>
        <w:pStyle w:val="Heading3"/>
        <w:rPr>
          <w:rFonts w:ascii="Arial Bold" w:hAnsi="Arial Bold"/>
          <w:caps/>
        </w:rPr>
      </w:pPr>
      <w:bookmarkStart w:id="18" w:name="_Toc109655636"/>
      <w:r w:rsidRPr="00FE24A3">
        <w:rPr>
          <w:rFonts w:ascii="Arial Bold" w:hAnsi="Arial Bold"/>
          <w:caps/>
        </w:rPr>
        <w:t xml:space="preserve">4.1 </w:t>
      </w:r>
      <w:r w:rsidR="0093323B" w:rsidRPr="00FE24A3">
        <w:rPr>
          <w:rFonts w:ascii="Arial Bold" w:hAnsi="Arial Bold"/>
          <w:caps/>
        </w:rPr>
        <w:t>Volumes</w:t>
      </w:r>
      <w:bookmarkEnd w:id="18"/>
    </w:p>
    <w:p w14:paraId="7B06308B" w14:textId="5FF75C1B" w:rsidR="00A34E8D" w:rsidRPr="00FE24A3" w:rsidRDefault="00EC2E28" w:rsidP="00FE24A3">
      <w:pPr>
        <w:pStyle w:val="Heading3"/>
      </w:pPr>
      <w:bookmarkStart w:id="19" w:name="_Toc109655637"/>
      <w:r w:rsidRPr="00FE24A3">
        <w:t xml:space="preserve">4.2 </w:t>
      </w:r>
      <w:r w:rsidR="002A2947" w:rsidRPr="00FE24A3">
        <w:t xml:space="preserve">Occasional </w:t>
      </w:r>
      <w:r w:rsidR="00526790" w:rsidRPr="00FE24A3">
        <w:t>Supply</w:t>
      </w:r>
      <w:bookmarkEnd w:id="19"/>
    </w:p>
    <w:p w14:paraId="3B1583B8" w14:textId="77777777" w:rsidR="0093323B" w:rsidRPr="00EC7C9F" w:rsidRDefault="0093323B" w:rsidP="00EC7C9F">
      <w:pPr>
        <w:rPr>
          <w:rFonts w:ascii="Arial" w:hAnsi="Arial" w:cs="Arial"/>
        </w:rPr>
      </w:pPr>
    </w:p>
    <w:p w14:paraId="758FC72F" w14:textId="6A5F50B9" w:rsidR="002B6006" w:rsidRPr="00EC7C9F" w:rsidRDefault="00B21B35" w:rsidP="00B85EBF">
      <w:pPr>
        <w:rPr>
          <w:rFonts w:ascii="Arial" w:hAnsi="Arial" w:cs="Arial"/>
          <w:szCs w:val="24"/>
        </w:rPr>
      </w:pPr>
      <w:r w:rsidRPr="00EC7C9F">
        <w:rPr>
          <w:rFonts w:ascii="Arial" w:hAnsi="Arial" w:cs="Arial"/>
          <w:szCs w:val="24"/>
        </w:rPr>
        <w:t>Over the period of the contract there may be a requirement for the supplier to provide replacement and or new sets of weighpads. DVSA would anticipate volumes to be no more than 10 pairs</w:t>
      </w:r>
      <w:r w:rsidR="00933D22" w:rsidRPr="00EC7C9F">
        <w:rPr>
          <w:rFonts w:ascii="Arial" w:hAnsi="Arial" w:cs="Arial"/>
          <w:szCs w:val="24"/>
        </w:rPr>
        <w:t>. P</w:t>
      </w:r>
      <w:r w:rsidRPr="00EC7C9F">
        <w:rPr>
          <w:rFonts w:ascii="Arial" w:hAnsi="Arial" w:cs="Arial"/>
          <w:szCs w:val="24"/>
        </w:rPr>
        <w:t xml:space="preserve">lease note that any volumes are indicative and not guaranteed. </w:t>
      </w:r>
    </w:p>
    <w:p w14:paraId="01966EE0" w14:textId="77777777" w:rsidR="002B6006" w:rsidRPr="00EC7C9F" w:rsidRDefault="002B6006" w:rsidP="00B85EBF">
      <w:pPr>
        <w:rPr>
          <w:rFonts w:ascii="Arial" w:hAnsi="Arial" w:cs="Arial"/>
          <w:szCs w:val="24"/>
        </w:rPr>
      </w:pPr>
    </w:p>
    <w:p w14:paraId="28DE4D4D" w14:textId="091FE5CD" w:rsidR="00B21B35" w:rsidRPr="00EC7C9F" w:rsidRDefault="0031341D" w:rsidP="00B85EBF">
      <w:pPr>
        <w:rPr>
          <w:rFonts w:ascii="Arial" w:hAnsi="Arial" w:cs="Arial"/>
        </w:rPr>
      </w:pPr>
      <w:r w:rsidRPr="00EC7C9F">
        <w:rPr>
          <w:rFonts w:ascii="Arial" w:hAnsi="Arial" w:cs="Arial"/>
        </w:rPr>
        <w:t xml:space="preserve">Suppliers </w:t>
      </w:r>
      <w:r w:rsidR="002B6006" w:rsidRPr="00EC7C9F">
        <w:rPr>
          <w:rFonts w:ascii="Arial" w:hAnsi="Arial" w:cs="Arial"/>
          <w:szCs w:val="24"/>
        </w:rPr>
        <w:t>must</w:t>
      </w:r>
      <w:r w:rsidRPr="00EC7C9F">
        <w:rPr>
          <w:rFonts w:ascii="Arial" w:hAnsi="Arial" w:cs="Arial"/>
        </w:rPr>
        <w:t xml:space="preserve"> include </w:t>
      </w:r>
      <w:r w:rsidR="002B6006" w:rsidRPr="00EC7C9F">
        <w:rPr>
          <w:rFonts w:ascii="Arial" w:hAnsi="Arial" w:cs="Arial"/>
          <w:szCs w:val="24"/>
        </w:rPr>
        <w:t xml:space="preserve">their </w:t>
      </w:r>
      <w:r w:rsidR="002B6006" w:rsidRPr="00EC7C9F">
        <w:rPr>
          <w:rFonts w:ascii="Arial" w:hAnsi="Arial" w:cs="Arial"/>
        </w:rPr>
        <w:t xml:space="preserve">delivery charges for </w:t>
      </w:r>
      <w:r w:rsidR="00107205" w:rsidRPr="00EC7C9F">
        <w:rPr>
          <w:rFonts w:ascii="Arial" w:hAnsi="Arial" w:cs="Arial"/>
          <w:szCs w:val="24"/>
        </w:rPr>
        <w:t xml:space="preserve">the </w:t>
      </w:r>
      <w:r w:rsidR="0097142C" w:rsidRPr="00EC7C9F">
        <w:rPr>
          <w:rFonts w:ascii="Arial" w:hAnsi="Arial" w:cs="Arial"/>
          <w:szCs w:val="24"/>
        </w:rPr>
        <w:t xml:space="preserve">occasional </w:t>
      </w:r>
      <w:r w:rsidR="00107205" w:rsidRPr="00EC7C9F">
        <w:rPr>
          <w:rFonts w:ascii="Arial" w:hAnsi="Arial" w:cs="Arial"/>
          <w:szCs w:val="24"/>
        </w:rPr>
        <w:t xml:space="preserve">supply of </w:t>
      </w:r>
      <w:r w:rsidR="002B6006" w:rsidRPr="00EC7C9F">
        <w:rPr>
          <w:rFonts w:ascii="Arial" w:hAnsi="Arial" w:cs="Arial"/>
        </w:rPr>
        <w:t>new equipment</w:t>
      </w:r>
      <w:r w:rsidR="002B6006" w:rsidRPr="00EC7C9F">
        <w:rPr>
          <w:rFonts w:ascii="Arial" w:hAnsi="Arial" w:cs="Arial"/>
          <w:szCs w:val="24"/>
        </w:rPr>
        <w:t xml:space="preserve"> within the </w:t>
      </w:r>
      <w:r w:rsidR="0097142C" w:rsidRPr="00EC7C9F">
        <w:rPr>
          <w:rFonts w:ascii="Arial" w:hAnsi="Arial" w:cs="Arial"/>
          <w:szCs w:val="24"/>
        </w:rPr>
        <w:t>P</w:t>
      </w:r>
      <w:r w:rsidR="002B6006" w:rsidRPr="00EC7C9F">
        <w:rPr>
          <w:rFonts w:ascii="Arial" w:hAnsi="Arial" w:cs="Arial"/>
          <w:szCs w:val="24"/>
        </w:rPr>
        <w:t xml:space="preserve">rice </w:t>
      </w:r>
      <w:r w:rsidR="008767FF">
        <w:rPr>
          <w:rFonts w:ascii="Arial" w:hAnsi="Arial" w:cs="Arial"/>
          <w:szCs w:val="24"/>
        </w:rPr>
        <w:t>Questionnaire</w:t>
      </w:r>
      <w:r w:rsidR="002B6006" w:rsidRPr="00EC7C9F">
        <w:rPr>
          <w:rFonts w:ascii="Arial" w:hAnsi="Arial" w:cs="Arial"/>
          <w:szCs w:val="24"/>
        </w:rPr>
        <w:t xml:space="preserve"> (A</w:t>
      </w:r>
      <w:r w:rsidR="008767FF">
        <w:rPr>
          <w:rFonts w:ascii="Arial" w:hAnsi="Arial" w:cs="Arial"/>
          <w:szCs w:val="24"/>
        </w:rPr>
        <w:t>ppendix 5 A</w:t>
      </w:r>
      <w:r w:rsidR="002B6006" w:rsidRPr="00EC7C9F">
        <w:rPr>
          <w:rFonts w:ascii="Arial" w:hAnsi="Arial" w:cs="Arial"/>
          <w:szCs w:val="24"/>
        </w:rPr>
        <w:t xml:space="preserve">nnex </w:t>
      </w:r>
      <w:r w:rsidR="008767FF">
        <w:rPr>
          <w:rFonts w:ascii="Arial" w:hAnsi="Arial" w:cs="Arial"/>
          <w:szCs w:val="24"/>
        </w:rPr>
        <w:t>1</w:t>
      </w:r>
      <w:r w:rsidR="002B6006" w:rsidRPr="00EC7C9F">
        <w:rPr>
          <w:rFonts w:ascii="Arial" w:hAnsi="Arial" w:cs="Arial"/>
          <w:szCs w:val="24"/>
        </w:rPr>
        <w:t>).</w:t>
      </w:r>
    </w:p>
    <w:p w14:paraId="2D4E1849" w14:textId="77777777" w:rsidR="005347A3" w:rsidRPr="00EC7C9F" w:rsidRDefault="005347A3" w:rsidP="00B85EBF">
      <w:pPr>
        <w:rPr>
          <w:rFonts w:ascii="Arial" w:hAnsi="Arial" w:cs="Arial"/>
          <w:szCs w:val="24"/>
        </w:rPr>
      </w:pPr>
    </w:p>
    <w:p w14:paraId="2472AF8C" w14:textId="380CD40C" w:rsidR="005347A3" w:rsidRPr="00EC7C9F" w:rsidRDefault="00EC2E28" w:rsidP="000722A8">
      <w:pPr>
        <w:pStyle w:val="Heading3"/>
      </w:pPr>
      <w:bookmarkStart w:id="20" w:name="_Toc109655638"/>
      <w:r w:rsidRPr="00EC7C9F">
        <w:t xml:space="preserve">4.3 </w:t>
      </w:r>
      <w:r w:rsidR="005347A3" w:rsidRPr="00EC7C9F">
        <w:t>Enforcement weighpads</w:t>
      </w:r>
      <w:bookmarkEnd w:id="20"/>
    </w:p>
    <w:p w14:paraId="5EC555B7" w14:textId="77777777" w:rsidR="005347A3" w:rsidRPr="00EC7C9F" w:rsidRDefault="005347A3" w:rsidP="00B85EBF">
      <w:pPr>
        <w:rPr>
          <w:rFonts w:ascii="Arial" w:hAnsi="Arial" w:cs="Arial"/>
          <w:szCs w:val="24"/>
        </w:rPr>
      </w:pPr>
    </w:p>
    <w:p w14:paraId="53762EBD" w14:textId="6CB9EF47" w:rsidR="005347A3" w:rsidRPr="00EC7C9F" w:rsidRDefault="005347A3" w:rsidP="00B85EBF">
      <w:pPr>
        <w:rPr>
          <w:rFonts w:ascii="Arial" w:hAnsi="Arial" w:cs="Arial"/>
          <w:szCs w:val="24"/>
        </w:rPr>
      </w:pPr>
      <w:r w:rsidRPr="00EC7C9F">
        <w:rPr>
          <w:rFonts w:ascii="Arial" w:hAnsi="Arial" w:cs="Arial"/>
          <w:szCs w:val="24"/>
        </w:rPr>
        <w:t xml:space="preserve">Approximately </w:t>
      </w:r>
      <w:r w:rsidR="00FD16A1">
        <w:rPr>
          <w:rFonts w:ascii="Arial" w:hAnsi="Arial" w:cs="Arial"/>
          <w:szCs w:val="24"/>
        </w:rPr>
        <w:t xml:space="preserve">50 </w:t>
      </w:r>
      <w:r w:rsidRPr="00EC7C9F">
        <w:rPr>
          <w:rFonts w:ascii="Arial" w:hAnsi="Arial" w:cs="Arial"/>
          <w:szCs w:val="24"/>
        </w:rPr>
        <w:t xml:space="preserve">sets of Haenni weigh-pads are used for Road Traffic Enforcement activities. There </w:t>
      </w:r>
      <w:r w:rsidR="00F42D2F" w:rsidRPr="00EC7C9F">
        <w:rPr>
          <w:rFonts w:ascii="Arial" w:hAnsi="Arial" w:cs="Arial"/>
          <w:szCs w:val="24"/>
        </w:rPr>
        <w:t>are</w:t>
      </w:r>
      <w:r w:rsidRPr="00EC7C9F">
        <w:rPr>
          <w:rFonts w:ascii="Arial" w:hAnsi="Arial" w:cs="Arial"/>
          <w:szCs w:val="24"/>
        </w:rPr>
        <w:t xml:space="preserve"> approximately 9 surveyed locations where the pads are inserted into specific sized troughs, to ensure DVSA remains compliant with the requirements within the Consolidated Code of Practice in force at the time.</w:t>
      </w:r>
    </w:p>
    <w:p w14:paraId="77EBD9A8" w14:textId="77777777" w:rsidR="005347A3" w:rsidRPr="00EC7C9F" w:rsidRDefault="005347A3" w:rsidP="00B85EBF">
      <w:pPr>
        <w:rPr>
          <w:rFonts w:ascii="Arial" w:hAnsi="Arial" w:cs="Arial"/>
          <w:szCs w:val="24"/>
        </w:rPr>
      </w:pPr>
    </w:p>
    <w:p w14:paraId="2E09E96F" w14:textId="77777777" w:rsidR="005347A3" w:rsidRPr="00E83688" w:rsidRDefault="005347A3" w:rsidP="00AA4C7B">
      <w:pPr>
        <w:pStyle w:val="ListParagraph"/>
        <w:numPr>
          <w:ilvl w:val="0"/>
          <w:numId w:val="10"/>
        </w:numPr>
        <w:rPr>
          <w:rFonts w:ascii="Arial" w:hAnsi="Arial" w:cs="Arial"/>
          <w:i/>
          <w:iCs/>
          <w:szCs w:val="24"/>
        </w:rPr>
      </w:pPr>
      <w:r w:rsidRPr="00E83688">
        <w:rPr>
          <w:rFonts w:ascii="Arial" w:hAnsi="Arial" w:cs="Arial"/>
          <w:i/>
          <w:iCs/>
          <w:szCs w:val="24"/>
        </w:rPr>
        <w:t>Note 1- Surveyed locations</w:t>
      </w:r>
    </w:p>
    <w:p w14:paraId="4D4D1446" w14:textId="77777777" w:rsidR="005347A3" w:rsidRPr="00E83688" w:rsidRDefault="005347A3" w:rsidP="00B85EBF">
      <w:pPr>
        <w:rPr>
          <w:rFonts w:ascii="Arial" w:hAnsi="Arial" w:cs="Arial"/>
          <w:i/>
          <w:iCs/>
          <w:szCs w:val="24"/>
        </w:rPr>
      </w:pPr>
    </w:p>
    <w:p w14:paraId="210FB02D" w14:textId="77777777" w:rsidR="005347A3" w:rsidRPr="00E83688" w:rsidRDefault="005347A3" w:rsidP="00B85EBF">
      <w:pPr>
        <w:rPr>
          <w:rFonts w:ascii="Arial" w:hAnsi="Arial" w:cs="Arial"/>
          <w:i/>
          <w:iCs/>
          <w:szCs w:val="24"/>
        </w:rPr>
      </w:pPr>
      <w:r w:rsidRPr="00E83688">
        <w:rPr>
          <w:rFonts w:ascii="Arial" w:hAnsi="Arial" w:cs="Arial"/>
          <w:i/>
          <w:iCs/>
          <w:szCs w:val="24"/>
        </w:rPr>
        <w:t>Where a reference is made to Haenni equipment in this document, an alternative product may be offered, if it is identical in shape, size, dimensions (specifically the 18mm depth) and accuracy classification. A higher accuracy classification may be offered as an alternative. All replacement parts used, must be equivalent to and compatible with the existing Haenni equipment.</w:t>
      </w:r>
    </w:p>
    <w:p w14:paraId="71E673A7" w14:textId="77777777" w:rsidR="005347A3" w:rsidRDefault="005347A3" w:rsidP="00B85EBF">
      <w:pPr>
        <w:rPr>
          <w:rFonts w:ascii="Arial" w:hAnsi="Arial" w:cs="Arial"/>
          <w:szCs w:val="24"/>
        </w:rPr>
      </w:pPr>
    </w:p>
    <w:p w14:paraId="61841F28" w14:textId="77777777" w:rsidR="008D316B" w:rsidRDefault="008D316B" w:rsidP="00B85EBF">
      <w:pPr>
        <w:rPr>
          <w:rFonts w:ascii="Arial" w:hAnsi="Arial" w:cs="Arial"/>
          <w:szCs w:val="24"/>
        </w:rPr>
      </w:pPr>
    </w:p>
    <w:p w14:paraId="30EFCE8C" w14:textId="1940D97E" w:rsidR="005347A3" w:rsidRPr="00EC7C9F" w:rsidRDefault="00EC2E28" w:rsidP="000722A8">
      <w:pPr>
        <w:pStyle w:val="Heading3"/>
      </w:pPr>
      <w:bookmarkStart w:id="21" w:name="_Toc109655639"/>
      <w:r w:rsidRPr="00EC7C9F">
        <w:t xml:space="preserve">4.4 </w:t>
      </w:r>
      <w:r w:rsidR="005347A3" w:rsidRPr="00EC7C9F">
        <w:t>Individual Vehicle Approval Scheme weighpads</w:t>
      </w:r>
      <w:bookmarkEnd w:id="21"/>
    </w:p>
    <w:p w14:paraId="7AD39484" w14:textId="77777777" w:rsidR="005347A3" w:rsidRPr="00EC7C9F" w:rsidRDefault="005347A3" w:rsidP="00B85EBF">
      <w:pPr>
        <w:rPr>
          <w:rFonts w:ascii="Arial" w:hAnsi="Arial" w:cs="Arial"/>
          <w:szCs w:val="24"/>
        </w:rPr>
      </w:pPr>
    </w:p>
    <w:p w14:paraId="21F58CFB" w14:textId="06DF6B27" w:rsidR="005347A3" w:rsidRPr="00EC7C9F" w:rsidRDefault="005347A3" w:rsidP="00B85EBF">
      <w:pPr>
        <w:rPr>
          <w:rFonts w:ascii="Arial" w:hAnsi="Arial" w:cs="Arial"/>
          <w:szCs w:val="24"/>
        </w:rPr>
      </w:pPr>
      <w:r w:rsidRPr="00EC7C9F">
        <w:rPr>
          <w:rFonts w:ascii="Arial" w:hAnsi="Arial" w:cs="Arial"/>
          <w:szCs w:val="24"/>
        </w:rPr>
        <w:t xml:space="preserve">Approximately </w:t>
      </w:r>
      <w:r w:rsidR="00FC6DC4">
        <w:rPr>
          <w:rFonts w:ascii="Arial" w:hAnsi="Arial" w:cs="Arial"/>
          <w:szCs w:val="24"/>
        </w:rPr>
        <w:t>5</w:t>
      </w:r>
      <w:r w:rsidRPr="00EC7C9F">
        <w:rPr>
          <w:rFonts w:ascii="Arial" w:hAnsi="Arial" w:cs="Arial"/>
          <w:szCs w:val="24"/>
        </w:rPr>
        <w:t xml:space="preserve"> sets of Haenni weighpads have been modified to 5K increments for IVA use. And there are </w:t>
      </w:r>
      <w:r w:rsidR="00CD251C" w:rsidRPr="00EC7C9F">
        <w:rPr>
          <w:rFonts w:ascii="Arial" w:hAnsi="Arial" w:cs="Arial"/>
          <w:szCs w:val="24"/>
        </w:rPr>
        <w:t xml:space="preserve">approximately </w:t>
      </w:r>
      <w:r w:rsidR="00FC6DC4">
        <w:rPr>
          <w:rFonts w:ascii="Arial" w:hAnsi="Arial" w:cs="Arial"/>
          <w:szCs w:val="24"/>
        </w:rPr>
        <w:t>4</w:t>
      </w:r>
      <w:r w:rsidRPr="00EC7C9F">
        <w:rPr>
          <w:rFonts w:ascii="Arial" w:hAnsi="Arial" w:cs="Arial"/>
          <w:szCs w:val="24"/>
        </w:rPr>
        <w:t xml:space="preserve"> sets of Axlemate weigh-pads at DVSA </w:t>
      </w:r>
      <w:r w:rsidRPr="00EC7C9F">
        <w:rPr>
          <w:rFonts w:ascii="Arial" w:hAnsi="Arial" w:cs="Arial"/>
          <w:szCs w:val="24"/>
        </w:rPr>
        <w:lastRenderedPageBreak/>
        <w:t>locations, delivering the IVA Scheme examinations. 1 of which is a new set of Axlemate weigh-pads, which was purchased this year (Model VWAM5L Weighing Area for 560mm x 460mm, Capacity 5000kg, Pad weight 18.5kg).</w:t>
      </w:r>
    </w:p>
    <w:p w14:paraId="642E4AEE" w14:textId="77777777" w:rsidR="005347A3" w:rsidRPr="00EC7C9F" w:rsidRDefault="005347A3" w:rsidP="00B85EBF">
      <w:pPr>
        <w:rPr>
          <w:rFonts w:ascii="Arial" w:hAnsi="Arial" w:cs="Arial"/>
          <w:szCs w:val="24"/>
        </w:rPr>
      </w:pPr>
    </w:p>
    <w:p w14:paraId="5EFD6CD1" w14:textId="77777777" w:rsidR="005347A3" w:rsidRPr="00EC7C9F" w:rsidRDefault="005347A3" w:rsidP="00EC7C9F">
      <w:pPr>
        <w:rPr>
          <w:rFonts w:ascii="Arial" w:hAnsi="Arial" w:cs="Arial"/>
        </w:rPr>
      </w:pPr>
      <w:r w:rsidRPr="00EC7C9F">
        <w:rPr>
          <w:rFonts w:ascii="Arial" w:hAnsi="Arial" w:cs="Arial"/>
          <w:szCs w:val="24"/>
        </w:rPr>
        <w:t>An inventory list of the weighing equipment locations and calibration due dates are attached at:</w:t>
      </w:r>
    </w:p>
    <w:p w14:paraId="3B447E65" w14:textId="77777777" w:rsidR="005347A3" w:rsidRPr="00EC7C9F" w:rsidRDefault="005347A3" w:rsidP="00EC7C9F">
      <w:pPr>
        <w:rPr>
          <w:rFonts w:ascii="Arial" w:hAnsi="Arial" w:cs="Arial"/>
        </w:rPr>
      </w:pPr>
    </w:p>
    <w:p w14:paraId="4DB1B4D1" w14:textId="500F021C" w:rsidR="005347A3" w:rsidRPr="00AA4C7B" w:rsidRDefault="005347A3" w:rsidP="00AA4C7B">
      <w:pPr>
        <w:pStyle w:val="ListParagraph"/>
        <w:numPr>
          <w:ilvl w:val="0"/>
          <w:numId w:val="10"/>
        </w:numPr>
        <w:rPr>
          <w:rFonts w:ascii="Arial" w:hAnsi="Arial" w:cs="Arial"/>
        </w:rPr>
      </w:pPr>
      <w:r w:rsidRPr="00AA4C7B">
        <w:rPr>
          <w:rFonts w:ascii="Arial" w:hAnsi="Arial" w:cs="Arial"/>
          <w:szCs w:val="24"/>
        </w:rPr>
        <w:t xml:space="preserve">Annex A - Equipment Locations and Serial Numbers. </w:t>
      </w:r>
    </w:p>
    <w:p w14:paraId="3572A4BF" w14:textId="77777777" w:rsidR="005347A3" w:rsidRDefault="005347A3" w:rsidP="00EC7C9F">
      <w:pPr>
        <w:rPr>
          <w:rFonts w:ascii="Arial" w:hAnsi="Arial" w:cs="Arial"/>
        </w:rPr>
      </w:pPr>
    </w:p>
    <w:p w14:paraId="09924533" w14:textId="3EC338B9" w:rsidR="00601C62" w:rsidRDefault="00523FEA" w:rsidP="00523FEA">
      <w:pPr>
        <w:pStyle w:val="Heading3"/>
      </w:pPr>
      <w:bookmarkStart w:id="22" w:name="_Toc109655640"/>
      <w:r>
        <w:t xml:space="preserve">4.5 </w:t>
      </w:r>
      <w:r w:rsidR="00601C62">
        <w:t>Calibration round:</w:t>
      </w:r>
      <w:bookmarkEnd w:id="22"/>
      <w:r w:rsidR="00601C62">
        <w:t xml:space="preserve"> </w:t>
      </w:r>
    </w:p>
    <w:p w14:paraId="5CA2C2A8" w14:textId="77777777" w:rsidR="00601C62" w:rsidRDefault="00601C62" w:rsidP="00601C62">
      <w:pPr>
        <w:rPr>
          <w:rFonts w:ascii="Arial" w:hAnsi="Arial" w:cs="Arial"/>
          <w:szCs w:val="24"/>
        </w:rPr>
      </w:pPr>
    </w:p>
    <w:p w14:paraId="5CBEE1E8" w14:textId="0C70C0D7" w:rsidR="00601C62" w:rsidRDefault="00601C62" w:rsidP="00601C62">
      <w:pPr>
        <w:rPr>
          <w:rFonts w:ascii="Arial" w:hAnsi="Arial" w:cs="Arial"/>
          <w:szCs w:val="24"/>
        </w:rPr>
      </w:pPr>
      <w:r w:rsidRPr="00EC7C9F">
        <w:rPr>
          <w:rFonts w:ascii="Arial" w:hAnsi="Arial" w:cs="Arial"/>
          <w:szCs w:val="24"/>
        </w:rPr>
        <w:t>The next round of calibrations begins late October / early November.</w:t>
      </w:r>
    </w:p>
    <w:p w14:paraId="21ED6E01" w14:textId="77777777" w:rsidR="00601C62" w:rsidRDefault="00601C62" w:rsidP="00601C62">
      <w:pPr>
        <w:rPr>
          <w:rFonts w:ascii="Arial" w:hAnsi="Arial" w:cs="Arial"/>
          <w:szCs w:val="24"/>
        </w:rPr>
      </w:pPr>
    </w:p>
    <w:p w14:paraId="2CA1E558" w14:textId="77777777" w:rsidR="00601C62" w:rsidRPr="00256E1E" w:rsidRDefault="00601C62" w:rsidP="00601C62">
      <w:pPr>
        <w:pStyle w:val="ListParagraph"/>
        <w:numPr>
          <w:ilvl w:val="0"/>
          <w:numId w:val="10"/>
        </w:numPr>
        <w:rPr>
          <w:rFonts w:ascii="Arial" w:hAnsi="Arial" w:cs="Arial"/>
        </w:rPr>
      </w:pPr>
      <w:r w:rsidRPr="00256E1E">
        <w:rPr>
          <w:rFonts w:ascii="Arial" w:hAnsi="Arial" w:cs="Arial"/>
          <w:szCs w:val="24"/>
        </w:rPr>
        <w:t>There are approximately 74 individual Enforcement Pads, and 24 individual IVA pads.</w:t>
      </w:r>
    </w:p>
    <w:p w14:paraId="7D3027D0" w14:textId="77777777" w:rsidR="00601C62" w:rsidRPr="00EC7C9F" w:rsidRDefault="00601C62" w:rsidP="00EC7C9F">
      <w:pPr>
        <w:rPr>
          <w:rFonts w:ascii="Arial" w:hAnsi="Arial" w:cs="Arial"/>
        </w:rPr>
      </w:pPr>
    </w:p>
    <w:p w14:paraId="0EC6375E" w14:textId="4B48BCFB" w:rsidR="002B237A" w:rsidRPr="00EC7C9F" w:rsidRDefault="00EC2E28" w:rsidP="000722A8">
      <w:pPr>
        <w:pStyle w:val="Heading3"/>
      </w:pPr>
      <w:bookmarkStart w:id="23" w:name="_Toc109655641"/>
      <w:r w:rsidRPr="00EC7C9F">
        <w:t>4.</w:t>
      </w:r>
      <w:r w:rsidR="00523FEA">
        <w:t>6</w:t>
      </w:r>
      <w:r w:rsidRPr="00EC7C9F">
        <w:t xml:space="preserve"> </w:t>
      </w:r>
      <w:r w:rsidR="002B237A" w:rsidRPr="00EC7C9F">
        <w:t>Warranty</w:t>
      </w:r>
      <w:bookmarkEnd w:id="23"/>
    </w:p>
    <w:p w14:paraId="6546D9FA" w14:textId="77777777" w:rsidR="002B237A" w:rsidRPr="00EC7C9F" w:rsidRDefault="002B237A" w:rsidP="00EC7C9F">
      <w:pPr>
        <w:rPr>
          <w:rFonts w:ascii="Arial" w:hAnsi="Arial" w:cs="Arial"/>
        </w:rPr>
      </w:pPr>
    </w:p>
    <w:p w14:paraId="6A253AF0" w14:textId="60D446DB" w:rsidR="002B237A" w:rsidRPr="00EC7C9F" w:rsidRDefault="002B237A" w:rsidP="00EC7C9F">
      <w:pPr>
        <w:rPr>
          <w:rFonts w:ascii="Arial" w:hAnsi="Arial" w:cs="Arial"/>
        </w:rPr>
      </w:pPr>
      <w:r w:rsidRPr="00EC7C9F">
        <w:rPr>
          <w:rFonts w:ascii="Arial" w:hAnsi="Arial" w:cs="Arial"/>
          <w:szCs w:val="24"/>
        </w:rPr>
        <w:t>A minimum warranty of 12 months</w:t>
      </w:r>
      <w:r w:rsidR="008B6325" w:rsidRPr="00EC7C9F">
        <w:rPr>
          <w:rFonts w:ascii="Arial" w:hAnsi="Arial" w:cs="Arial"/>
          <w:szCs w:val="24"/>
        </w:rPr>
        <w:t xml:space="preserve"> is required</w:t>
      </w:r>
      <w:r w:rsidR="00CC57A9" w:rsidRPr="00EC7C9F">
        <w:rPr>
          <w:rFonts w:ascii="Arial" w:hAnsi="Arial" w:cs="Arial"/>
          <w:szCs w:val="24"/>
        </w:rPr>
        <w:t xml:space="preserve"> (</w:t>
      </w:r>
      <w:r w:rsidRPr="00EC7C9F">
        <w:rPr>
          <w:rFonts w:ascii="Arial" w:hAnsi="Arial" w:cs="Arial"/>
          <w:szCs w:val="24"/>
        </w:rPr>
        <w:t>from the date of receipt</w:t>
      </w:r>
      <w:r w:rsidR="00CC57A9" w:rsidRPr="00EC7C9F">
        <w:rPr>
          <w:rFonts w:ascii="Arial" w:hAnsi="Arial" w:cs="Arial"/>
          <w:szCs w:val="24"/>
        </w:rPr>
        <w:t>)</w:t>
      </w:r>
      <w:r w:rsidRPr="00EC7C9F">
        <w:rPr>
          <w:rFonts w:ascii="Arial" w:hAnsi="Arial" w:cs="Arial"/>
          <w:szCs w:val="24"/>
        </w:rPr>
        <w:t xml:space="preserve"> </w:t>
      </w:r>
      <w:r w:rsidR="00D81A9A" w:rsidRPr="00EC7C9F">
        <w:rPr>
          <w:rFonts w:ascii="Arial" w:hAnsi="Arial" w:cs="Arial"/>
          <w:szCs w:val="24"/>
        </w:rPr>
        <w:t>for</w:t>
      </w:r>
      <w:r w:rsidRPr="00EC7C9F">
        <w:rPr>
          <w:rFonts w:ascii="Arial" w:hAnsi="Arial" w:cs="Arial"/>
          <w:szCs w:val="24"/>
        </w:rPr>
        <w:t xml:space="preserve"> any replaced </w:t>
      </w:r>
      <w:r w:rsidR="0025515B" w:rsidRPr="00EC7C9F">
        <w:rPr>
          <w:rFonts w:ascii="Arial" w:hAnsi="Arial" w:cs="Arial"/>
          <w:szCs w:val="24"/>
        </w:rPr>
        <w:t>or repair</w:t>
      </w:r>
      <w:r w:rsidR="00016D3E" w:rsidRPr="00EC7C9F">
        <w:rPr>
          <w:rFonts w:ascii="Arial" w:hAnsi="Arial" w:cs="Arial"/>
          <w:szCs w:val="24"/>
        </w:rPr>
        <w:t xml:space="preserve">ed </w:t>
      </w:r>
      <w:r w:rsidR="00CC57A9" w:rsidRPr="00EC7C9F">
        <w:rPr>
          <w:rFonts w:ascii="Arial" w:hAnsi="Arial" w:cs="Arial"/>
          <w:szCs w:val="24"/>
        </w:rPr>
        <w:t xml:space="preserve">items </w:t>
      </w:r>
      <w:r w:rsidR="00D22155" w:rsidRPr="00EC7C9F">
        <w:rPr>
          <w:rFonts w:ascii="Arial" w:hAnsi="Arial" w:cs="Arial"/>
          <w:szCs w:val="24"/>
        </w:rPr>
        <w:t>carried out by the</w:t>
      </w:r>
      <w:r w:rsidR="0025515B" w:rsidRPr="00EC7C9F">
        <w:rPr>
          <w:rFonts w:ascii="Arial" w:hAnsi="Arial" w:cs="Arial"/>
          <w:szCs w:val="24"/>
        </w:rPr>
        <w:t xml:space="preserve"> Supplier </w:t>
      </w:r>
      <w:r w:rsidRPr="00EC7C9F">
        <w:rPr>
          <w:rFonts w:ascii="Arial" w:hAnsi="Arial" w:cs="Arial"/>
          <w:szCs w:val="24"/>
        </w:rPr>
        <w:t>under the terms of this contract</w:t>
      </w:r>
      <w:r w:rsidR="00D22155" w:rsidRPr="00EC7C9F">
        <w:rPr>
          <w:rFonts w:ascii="Arial" w:hAnsi="Arial" w:cs="Arial"/>
          <w:szCs w:val="24"/>
        </w:rPr>
        <w:t>.</w:t>
      </w:r>
      <w:r w:rsidRPr="00EC7C9F">
        <w:rPr>
          <w:rFonts w:ascii="Arial" w:hAnsi="Arial" w:cs="Arial"/>
          <w:szCs w:val="24"/>
        </w:rPr>
        <w:t xml:space="preserve">  Suppliers may offer a longer warranty period if they </w:t>
      </w:r>
      <w:r w:rsidR="00903971" w:rsidRPr="00EC7C9F">
        <w:rPr>
          <w:rFonts w:ascii="Arial" w:hAnsi="Arial" w:cs="Arial"/>
          <w:szCs w:val="24"/>
        </w:rPr>
        <w:t>wish.</w:t>
      </w:r>
      <w:r w:rsidRPr="00EC7C9F">
        <w:rPr>
          <w:rFonts w:ascii="Arial" w:hAnsi="Arial" w:cs="Arial"/>
          <w:szCs w:val="24"/>
        </w:rPr>
        <w:t xml:space="preserve">  </w:t>
      </w:r>
    </w:p>
    <w:p w14:paraId="67FA9BBA" w14:textId="77777777" w:rsidR="002B237A" w:rsidRDefault="002B237A" w:rsidP="00EC7C9F">
      <w:pPr>
        <w:rPr>
          <w:rFonts w:ascii="Arial" w:hAnsi="Arial" w:cs="Arial"/>
        </w:rPr>
      </w:pPr>
    </w:p>
    <w:p w14:paraId="3F171A0F" w14:textId="744F7495" w:rsidR="00BF0C77" w:rsidRPr="00BF0C77" w:rsidRDefault="00BF0C77" w:rsidP="00BF0C77">
      <w:pPr>
        <w:pStyle w:val="ListParagraph"/>
        <w:numPr>
          <w:ilvl w:val="0"/>
          <w:numId w:val="10"/>
        </w:numPr>
        <w:rPr>
          <w:rFonts w:ascii="Arial" w:hAnsi="Arial" w:cs="Arial"/>
        </w:rPr>
      </w:pPr>
      <w:r w:rsidRPr="00BF0C77">
        <w:rPr>
          <w:rFonts w:ascii="Arial" w:hAnsi="Arial" w:cs="Arial"/>
          <w:szCs w:val="24"/>
        </w:rPr>
        <w:t>This excludes the supply of new weighpads.</w:t>
      </w:r>
    </w:p>
    <w:p w14:paraId="5E51D193" w14:textId="0DE8E3DD" w:rsidR="001B5AE4" w:rsidRPr="00EC7C9F" w:rsidRDefault="00EC2E28" w:rsidP="000722A8">
      <w:pPr>
        <w:pStyle w:val="Heading3"/>
      </w:pPr>
      <w:bookmarkStart w:id="24" w:name="_Toc109655642"/>
      <w:r w:rsidRPr="00EC7C9F">
        <w:t>4.</w:t>
      </w:r>
      <w:r w:rsidR="00523FEA">
        <w:t>7</w:t>
      </w:r>
      <w:r w:rsidRPr="00EC7C9F">
        <w:t xml:space="preserve"> </w:t>
      </w:r>
      <w:r w:rsidR="008E6E70" w:rsidRPr="00EC7C9F">
        <w:t>Calibration of Weighpads</w:t>
      </w:r>
      <w:bookmarkEnd w:id="24"/>
    </w:p>
    <w:p w14:paraId="2E1F789B" w14:textId="77777777" w:rsidR="008E6E70" w:rsidRPr="00EC7C9F" w:rsidRDefault="008E6E70" w:rsidP="00EC7C9F">
      <w:pPr>
        <w:rPr>
          <w:rFonts w:ascii="Arial" w:hAnsi="Arial" w:cs="Arial"/>
          <w:szCs w:val="24"/>
        </w:rPr>
      </w:pPr>
    </w:p>
    <w:p w14:paraId="7354ED9B" w14:textId="77777777" w:rsidR="005322AB" w:rsidRPr="00EC7C9F" w:rsidRDefault="001B5AE4" w:rsidP="00EC7C9F">
      <w:pPr>
        <w:rPr>
          <w:rFonts w:ascii="Arial" w:hAnsi="Arial" w:cs="Arial"/>
          <w:szCs w:val="24"/>
        </w:rPr>
      </w:pPr>
      <w:r w:rsidRPr="00EC7C9F">
        <w:rPr>
          <w:rFonts w:ascii="Arial" w:hAnsi="Arial" w:cs="Arial"/>
          <w:szCs w:val="24"/>
        </w:rPr>
        <w:t xml:space="preserve">Prior to the calibration procedure, all weighpads must have a pre-calibration accuracy check, be thoroughly cleaned and the recommended routine maintenance carried out. </w:t>
      </w:r>
    </w:p>
    <w:p w14:paraId="7BF60A6B" w14:textId="77777777" w:rsidR="005322AB" w:rsidRPr="00EC7C9F" w:rsidRDefault="005322AB" w:rsidP="00EC7C9F">
      <w:pPr>
        <w:rPr>
          <w:rFonts w:ascii="Arial" w:hAnsi="Arial" w:cs="Arial"/>
          <w:szCs w:val="24"/>
        </w:rPr>
      </w:pPr>
    </w:p>
    <w:p w14:paraId="73B19610" w14:textId="77EDE1A2" w:rsidR="001B5AE4" w:rsidRPr="00EC7C9F" w:rsidRDefault="001B5AE4" w:rsidP="00EC7C9F">
      <w:pPr>
        <w:rPr>
          <w:rFonts w:ascii="Arial" w:hAnsi="Arial" w:cs="Arial"/>
          <w:szCs w:val="24"/>
        </w:rPr>
      </w:pPr>
      <w:r w:rsidRPr="00EC7C9F">
        <w:rPr>
          <w:rFonts w:ascii="Arial" w:hAnsi="Arial" w:cs="Arial"/>
          <w:szCs w:val="24"/>
        </w:rPr>
        <w:t xml:space="preserve">All costs must include the liaison/organisation of the Trading Standards Officer (TSO), payment of which will be the responsibility of the </w:t>
      </w:r>
      <w:r w:rsidR="00E13BF0" w:rsidRPr="00EC7C9F">
        <w:rPr>
          <w:rFonts w:ascii="Arial" w:hAnsi="Arial" w:cs="Arial"/>
          <w:szCs w:val="24"/>
        </w:rPr>
        <w:t>Supplier and</w:t>
      </w:r>
      <w:r w:rsidRPr="00EC7C9F">
        <w:rPr>
          <w:rFonts w:ascii="Arial" w:hAnsi="Arial" w:cs="Arial"/>
          <w:szCs w:val="24"/>
        </w:rPr>
        <w:t xml:space="preserve"> is to be included in the tender price.  The price per weighpad will include the secure collection and return delivery to the DVSA site.</w:t>
      </w:r>
    </w:p>
    <w:p w14:paraId="213B0BE2" w14:textId="77777777" w:rsidR="00983910" w:rsidRPr="00EC7C9F" w:rsidRDefault="00983910" w:rsidP="00EC7C9F">
      <w:pPr>
        <w:rPr>
          <w:rFonts w:ascii="Arial" w:hAnsi="Arial" w:cs="Arial"/>
          <w:szCs w:val="24"/>
        </w:rPr>
      </w:pPr>
    </w:p>
    <w:p w14:paraId="7ED6D2A1" w14:textId="035080DE" w:rsidR="001B5AE4" w:rsidRPr="005B2465" w:rsidRDefault="001B5AE4" w:rsidP="00785C2C">
      <w:pPr>
        <w:pStyle w:val="ListParagraph"/>
        <w:numPr>
          <w:ilvl w:val="0"/>
          <w:numId w:val="6"/>
        </w:numPr>
        <w:rPr>
          <w:rFonts w:ascii="Arial" w:hAnsi="Arial" w:cs="Arial"/>
          <w:szCs w:val="24"/>
        </w:rPr>
      </w:pPr>
      <w:r w:rsidRPr="005B2465">
        <w:rPr>
          <w:rFonts w:ascii="Arial" w:hAnsi="Arial" w:cs="Arial"/>
          <w:szCs w:val="24"/>
        </w:rPr>
        <w:t xml:space="preserve">Refer to Annex </w:t>
      </w:r>
      <w:r w:rsidR="00D767FB">
        <w:rPr>
          <w:rFonts w:ascii="Arial" w:hAnsi="Arial" w:cs="Arial"/>
          <w:szCs w:val="24"/>
        </w:rPr>
        <w:t>1</w:t>
      </w:r>
      <w:r w:rsidRPr="005B2465">
        <w:rPr>
          <w:rFonts w:ascii="Arial" w:hAnsi="Arial" w:cs="Arial"/>
          <w:szCs w:val="24"/>
        </w:rPr>
        <w:t xml:space="preserve"> </w:t>
      </w:r>
      <w:r w:rsidR="00555DC5">
        <w:rPr>
          <w:rFonts w:ascii="Arial" w:hAnsi="Arial" w:cs="Arial"/>
          <w:szCs w:val="24"/>
        </w:rPr>
        <w:t>P</w:t>
      </w:r>
      <w:r w:rsidRPr="005B2465">
        <w:rPr>
          <w:rFonts w:ascii="Arial" w:hAnsi="Arial" w:cs="Arial"/>
          <w:szCs w:val="24"/>
        </w:rPr>
        <w:t xml:space="preserve">ricing </w:t>
      </w:r>
      <w:r w:rsidR="00555DC5">
        <w:rPr>
          <w:rFonts w:ascii="Arial" w:hAnsi="Arial" w:cs="Arial"/>
          <w:szCs w:val="24"/>
        </w:rPr>
        <w:t>Questionnaire</w:t>
      </w:r>
      <w:r w:rsidRPr="005B2465">
        <w:rPr>
          <w:rFonts w:ascii="Arial" w:hAnsi="Arial" w:cs="Arial"/>
          <w:szCs w:val="24"/>
        </w:rPr>
        <w:t xml:space="preserve">. </w:t>
      </w:r>
    </w:p>
    <w:p w14:paraId="125B5D35" w14:textId="77777777" w:rsidR="001B5AE4" w:rsidRPr="00EC7C9F" w:rsidRDefault="001B5AE4" w:rsidP="00EC7C9F">
      <w:pPr>
        <w:rPr>
          <w:rFonts w:ascii="Arial" w:hAnsi="Arial" w:cs="Arial"/>
        </w:rPr>
      </w:pPr>
    </w:p>
    <w:p w14:paraId="56137153" w14:textId="38C31EC4" w:rsidR="001B5AE4" w:rsidRPr="00EC7C9F" w:rsidRDefault="001B5AE4" w:rsidP="00EC7C9F">
      <w:pPr>
        <w:rPr>
          <w:rFonts w:ascii="Arial" w:hAnsi="Arial" w:cs="Arial"/>
        </w:rPr>
      </w:pPr>
      <w:r w:rsidRPr="00EC7C9F">
        <w:rPr>
          <w:rFonts w:ascii="Arial" w:hAnsi="Arial" w:cs="Arial"/>
          <w:szCs w:val="24"/>
        </w:rPr>
        <w:t>DVSA does not envisage any chargeable repair costs during the calibration process. Should any be necessary then all costs will require authorisation from the C</w:t>
      </w:r>
      <w:r w:rsidR="00A6684E" w:rsidRPr="00EC7C9F">
        <w:rPr>
          <w:rFonts w:ascii="Arial" w:hAnsi="Arial" w:cs="Arial"/>
          <w:szCs w:val="24"/>
        </w:rPr>
        <w:t xml:space="preserve">ontract </w:t>
      </w:r>
      <w:r w:rsidRPr="00EC7C9F">
        <w:rPr>
          <w:rFonts w:ascii="Arial" w:hAnsi="Arial" w:cs="Arial"/>
          <w:szCs w:val="24"/>
        </w:rPr>
        <w:t>M</w:t>
      </w:r>
      <w:r w:rsidR="00A6684E" w:rsidRPr="00EC7C9F">
        <w:rPr>
          <w:rFonts w:ascii="Arial" w:hAnsi="Arial" w:cs="Arial"/>
          <w:szCs w:val="24"/>
        </w:rPr>
        <w:t>anager (CM)</w:t>
      </w:r>
      <w:r w:rsidRPr="00EC7C9F">
        <w:rPr>
          <w:rFonts w:ascii="Arial" w:hAnsi="Arial" w:cs="Arial"/>
          <w:szCs w:val="24"/>
        </w:rPr>
        <w:t xml:space="preserve"> prior to the commencement of any repair</w:t>
      </w:r>
      <w:r w:rsidR="00FF1C44" w:rsidRPr="00EC7C9F">
        <w:rPr>
          <w:rFonts w:ascii="Arial" w:hAnsi="Arial" w:cs="Arial"/>
          <w:szCs w:val="24"/>
        </w:rPr>
        <w:t>s</w:t>
      </w:r>
      <w:r w:rsidRPr="00EC7C9F">
        <w:rPr>
          <w:rFonts w:ascii="Arial" w:hAnsi="Arial" w:cs="Arial"/>
          <w:szCs w:val="24"/>
        </w:rPr>
        <w:t>.</w:t>
      </w:r>
    </w:p>
    <w:p w14:paraId="42EF6A66" w14:textId="77777777" w:rsidR="001B5AE4" w:rsidRPr="00EC7C9F" w:rsidRDefault="001B5AE4" w:rsidP="00EC7C9F">
      <w:pPr>
        <w:rPr>
          <w:rFonts w:ascii="Arial" w:hAnsi="Arial" w:cs="Arial"/>
        </w:rPr>
      </w:pPr>
    </w:p>
    <w:p w14:paraId="75D19E72" w14:textId="420457EB" w:rsidR="001B5AE4" w:rsidRPr="00EC7C9F" w:rsidRDefault="001B5AE4" w:rsidP="00EC7C9F">
      <w:pPr>
        <w:rPr>
          <w:rFonts w:ascii="Arial" w:hAnsi="Arial" w:cs="Arial"/>
        </w:rPr>
      </w:pPr>
      <w:r w:rsidRPr="00EC7C9F">
        <w:rPr>
          <w:rFonts w:ascii="Arial" w:hAnsi="Arial" w:cs="Arial"/>
          <w:szCs w:val="24"/>
        </w:rPr>
        <w:t xml:space="preserve">Please refer to </w:t>
      </w:r>
      <w:r w:rsidR="00B44268" w:rsidRPr="008D4E3D">
        <w:rPr>
          <w:rFonts w:ascii="Arial" w:hAnsi="Arial" w:cs="Arial"/>
          <w:szCs w:val="24"/>
        </w:rPr>
        <w:t>Section 39.4 -39.6</w:t>
      </w:r>
      <w:r w:rsidR="001801AF" w:rsidRPr="008D4E3D">
        <w:rPr>
          <w:rFonts w:ascii="Arial" w:hAnsi="Arial" w:cs="Arial"/>
          <w:szCs w:val="24"/>
        </w:rPr>
        <w:t xml:space="preserve"> </w:t>
      </w:r>
      <w:r w:rsidR="001801AF">
        <w:rPr>
          <w:rFonts w:ascii="Arial" w:hAnsi="Arial" w:cs="Arial"/>
          <w:szCs w:val="24"/>
        </w:rPr>
        <w:t>(</w:t>
      </w:r>
      <w:r w:rsidR="00B44268">
        <w:rPr>
          <w:rFonts w:ascii="Arial" w:hAnsi="Arial" w:cs="Arial"/>
          <w:szCs w:val="24"/>
        </w:rPr>
        <w:t>Resolving Disputes</w:t>
      </w:r>
      <w:r w:rsidR="001801AF">
        <w:rPr>
          <w:rFonts w:ascii="Arial" w:hAnsi="Arial" w:cs="Arial"/>
          <w:szCs w:val="24"/>
        </w:rPr>
        <w:t>)</w:t>
      </w:r>
      <w:r w:rsidR="00B44268">
        <w:rPr>
          <w:rFonts w:ascii="Arial" w:hAnsi="Arial" w:cs="Arial"/>
          <w:szCs w:val="24"/>
        </w:rPr>
        <w:t>,</w:t>
      </w:r>
      <w:r w:rsidRPr="00EC7C9F">
        <w:rPr>
          <w:rFonts w:ascii="Arial" w:hAnsi="Arial" w:cs="Arial"/>
          <w:szCs w:val="24"/>
        </w:rPr>
        <w:t xml:space="preserve"> of DfTs </w:t>
      </w:r>
      <w:r w:rsidR="005D726A">
        <w:rPr>
          <w:rFonts w:ascii="Arial" w:hAnsi="Arial" w:cs="Arial"/>
          <w:szCs w:val="24"/>
        </w:rPr>
        <w:t>M</w:t>
      </w:r>
      <w:r w:rsidR="00E0424E">
        <w:rPr>
          <w:rFonts w:ascii="Arial" w:hAnsi="Arial" w:cs="Arial"/>
          <w:szCs w:val="24"/>
        </w:rPr>
        <w:t xml:space="preserve">id-Tier </w:t>
      </w:r>
      <w:r w:rsidR="005D726A">
        <w:rPr>
          <w:rFonts w:ascii="Arial" w:hAnsi="Arial" w:cs="Arial"/>
          <w:szCs w:val="24"/>
        </w:rPr>
        <w:t xml:space="preserve">Core </w:t>
      </w:r>
      <w:r w:rsidR="00083291">
        <w:rPr>
          <w:rFonts w:ascii="Arial" w:hAnsi="Arial" w:cs="Arial"/>
          <w:szCs w:val="24"/>
        </w:rPr>
        <w:t>Terms, version 1.1 April 2022,</w:t>
      </w:r>
      <w:r w:rsidRPr="00EC7C9F">
        <w:rPr>
          <w:rFonts w:ascii="Arial" w:hAnsi="Arial" w:cs="Arial"/>
          <w:szCs w:val="24"/>
        </w:rPr>
        <w:t xml:space="preserve"> which are included with the tender documents for further information. </w:t>
      </w:r>
    </w:p>
    <w:p w14:paraId="05B881FD" w14:textId="77777777" w:rsidR="001B5AE4" w:rsidRDefault="001B5AE4" w:rsidP="00EC7C9F">
      <w:pPr>
        <w:rPr>
          <w:rFonts w:ascii="Arial" w:hAnsi="Arial" w:cs="Arial"/>
        </w:rPr>
      </w:pPr>
    </w:p>
    <w:p w14:paraId="673F7199" w14:textId="77777777" w:rsidR="008D316B" w:rsidRPr="00EC7C9F" w:rsidRDefault="008D316B" w:rsidP="00EC7C9F">
      <w:pPr>
        <w:rPr>
          <w:rFonts w:ascii="Arial" w:hAnsi="Arial" w:cs="Arial"/>
        </w:rPr>
      </w:pPr>
    </w:p>
    <w:p w14:paraId="49CBEF0B" w14:textId="7F745BF3" w:rsidR="004B0FDE" w:rsidRPr="00EC7C9F" w:rsidRDefault="005B2465" w:rsidP="000722A8">
      <w:pPr>
        <w:pStyle w:val="Heading3"/>
      </w:pPr>
      <w:bookmarkStart w:id="25" w:name="_Toc109655643"/>
      <w:r>
        <w:lastRenderedPageBreak/>
        <w:t>4.</w:t>
      </w:r>
      <w:r w:rsidR="00523FEA">
        <w:t>8</w:t>
      </w:r>
      <w:r>
        <w:t xml:space="preserve"> </w:t>
      </w:r>
      <w:r w:rsidR="004749D2" w:rsidRPr="00EC7C9F">
        <w:t xml:space="preserve">Delivery </w:t>
      </w:r>
      <w:r w:rsidR="004B0FDE" w:rsidRPr="00EC7C9F">
        <w:t>Timescales</w:t>
      </w:r>
      <w:bookmarkEnd w:id="25"/>
      <w:r w:rsidR="004B0FDE" w:rsidRPr="00EC7C9F">
        <w:t xml:space="preserve"> </w:t>
      </w:r>
    </w:p>
    <w:p w14:paraId="2F9E5FF3" w14:textId="77777777" w:rsidR="004B0FDE" w:rsidRPr="00EC7C9F" w:rsidRDefault="004B0FDE" w:rsidP="00EC7C9F">
      <w:pPr>
        <w:rPr>
          <w:rFonts w:ascii="Arial" w:hAnsi="Arial" w:cs="Arial"/>
          <w:szCs w:val="24"/>
        </w:rPr>
      </w:pPr>
    </w:p>
    <w:p w14:paraId="3B1ED6D8" w14:textId="77777777" w:rsidR="006E1931" w:rsidRPr="00E7444B" w:rsidRDefault="006E1931" w:rsidP="00E7444B">
      <w:pPr>
        <w:pStyle w:val="ListParagraph"/>
        <w:numPr>
          <w:ilvl w:val="0"/>
          <w:numId w:val="6"/>
        </w:numPr>
        <w:rPr>
          <w:rFonts w:ascii="Arial" w:hAnsi="Arial" w:cs="Arial"/>
          <w:szCs w:val="24"/>
        </w:rPr>
      </w:pPr>
      <w:r w:rsidRPr="00E7444B">
        <w:rPr>
          <w:rFonts w:ascii="Arial" w:hAnsi="Arial" w:cs="Arial"/>
          <w:szCs w:val="24"/>
        </w:rPr>
        <w:t>DVSA core hours are Monday to Friday 8am until 3.30pm.</w:t>
      </w:r>
    </w:p>
    <w:p w14:paraId="016E5CC3" w14:textId="77777777" w:rsidR="00E7444B" w:rsidRDefault="00E7444B" w:rsidP="00EC7C9F">
      <w:pPr>
        <w:rPr>
          <w:rFonts w:ascii="Arial" w:hAnsi="Arial" w:cs="Arial"/>
          <w:szCs w:val="24"/>
        </w:rPr>
      </w:pPr>
    </w:p>
    <w:p w14:paraId="5223620B" w14:textId="0D50974A" w:rsidR="00790803" w:rsidRPr="00E7444B" w:rsidRDefault="00790803" w:rsidP="00E7444B">
      <w:pPr>
        <w:pStyle w:val="ListParagraph"/>
        <w:numPr>
          <w:ilvl w:val="0"/>
          <w:numId w:val="6"/>
        </w:numPr>
        <w:rPr>
          <w:rFonts w:ascii="Arial" w:hAnsi="Arial" w:cs="Arial"/>
        </w:rPr>
      </w:pPr>
      <w:r w:rsidRPr="00E7444B">
        <w:rPr>
          <w:rFonts w:ascii="Arial" w:hAnsi="Arial" w:cs="Arial"/>
          <w:szCs w:val="24"/>
        </w:rPr>
        <w:t xml:space="preserve">Please provide details </w:t>
      </w:r>
      <w:r w:rsidR="00EB4607" w:rsidRPr="00E7444B">
        <w:rPr>
          <w:rFonts w:ascii="Arial" w:hAnsi="Arial" w:cs="Arial"/>
          <w:szCs w:val="24"/>
        </w:rPr>
        <w:t>(Quality question 4)</w:t>
      </w:r>
      <w:r w:rsidR="008C4DAB" w:rsidRPr="00E7444B">
        <w:rPr>
          <w:rFonts w:ascii="Arial" w:hAnsi="Arial" w:cs="Arial"/>
          <w:szCs w:val="24"/>
        </w:rPr>
        <w:t xml:space="preserve"> </w:t>
      </w:r>
      <w:r w:rsidRPr="00E7444B">
        <w:rPr>
          <w:rFonts w:ascii="Arial" w:hAnsi="Arial" w:cs="Arial"/>
          <w:szCs w:val="24"/>
        </w:rPr>
        <w:t xml:space="preserve">of your </w:t>
      </w:r>
      <w:r w:rsidR="00A35061" w:rsidRPr="00E7444B">
        <w:rPr>
          <w:rFonts w:ascii="Arial" w:hAnsi="Arial" w:cs="Arial"/>
          <w:szCs w:val="24"/>
        </w:rPr>
        <w:t>processes</w:t>
      </w:r>
      <w:r w:rsidRPr="00E7444B">
        <w:rPr>
          <w:rFonts w:ascii="Arial" w:hAnsi="Arial" w:cs="Arial"/>
          <w:szCs w:val="24"/>
        </w:rPr>
        <w:t xml:space="preserve"> to </w:t>
      </w:r>
      <w:r w:rsidR="0008177C" w:rsidRPr="00E7444B">
        <w:rPr>
          <w:rFonts w:ascii="Arial" w:hAnsi="Arial" w:cs="Arial"/>
          <w:szCs w:val="24"/>
        </w:rPr>
        <w:t>demonstrate</w:t>
      </w:r>
      <w:r w:rsidRPr="00E7444B">
        <w:rPr>
          <w:rFonts w:ascii="Arial" w:hAnsi="Arial" w:cs="Arial"/>
          <w:szCs w:val="24"/>
        </w:rPr>
        <w:t xml:space="preserve"> all delivery timescales are </w:t>
      </w:r>
      <w:r w:rsidR="002B7CA5" w:rsidRPr="00E7444B">
        <w:rPr>
          <w:rFonts w:ascii="Arial" w:hAnsi="Arial" w:cs="Arial"/>
          <w:szCs w:val="24"/>
        </w:rPr>
        <w:t>met</w:t>
      </w:r>
      <w:r w:rsidR="00D16F85" w:rsidRPr="00E7444B">
        <w:rPr>
          <w:rFonts w:ascii="Arial" w:hAnsi="Arial" w:cs="Arial"/>
          <w:szCs w:val="24"/>
        </w:rPr>
        <w:t>, and deliveries can be made within DVSA’s core hours.</w:t>
      </w:r>
    </w:p>
    <w:p w14:paraId="6DC8E5CC" w14:textId="77777777" w:rsidR="00E7444B" w:rsidRDefault="00E7444B" w:rsidP="00EC7C9F">
      <w:pPr>
        <w:rPr>
          <w:rFonts w:ascii="Arial" w:hAnsi="Arial" w:cs="Arial"/>
          <w:szCs w:val="24"/>
        </w:rPr>
      </w:pPr>
    </w:p>
    <w:p w14:paraId="4F478BB6" w14:textId="77777777" w:rsidR="00E7444B" w:rsidRPr="00EC7C9F" w:rsidRDefault="00E7444B" w:rsidP="00EC7C9F">
      <w:pPr>
        <w:rPr>
          <w:rFonts w:ascii="Arial" w:hAnsi="Arial" w:cs="Arial"/>
        </w:rPr>
      </w:pPr>
    </w:p>
    <w:p w14:paraId="69D3B6C8" w14:textId="2F5F209C" w:rsidR="004B0FDE" w:rsidRPr="00EC7C9F" w:rsidRDefault="002E4359" w:rsidP="002E4359">
      <w:pPr>
        <w:pStyle w:val="Heading3"/>
      </w:pPr>
      <w:bookmarkStart w:id="26" w:name="_Toc109655644"/>
      <w:r>
        <w:t>4.</w:t>
      </w:r>
      <w:r w:rsidR="00523FEA">
        <w:t>8</w:t>
      </w:r>
      <w:r>
        <w:t xml:space="preserve">.1 </w:t>
      </w:r>
      <w:r w:rsidR="00094AD0" w:rsidRPr="00EC7C9F">
        <w:t>S</w:t>
      </w:r>
      <w:r w:rsidR="004B0FDE" w:rsidRPr="00EC7C9F">
        <w:t>tandard Maintenance</w:t>
      </w:r>
      <w:r w:rsidR="005D113E" w:rsidRPr="00EC7C9F">
        <w:t>,</w:t>
      </w:r>
      <w:r w:rsidR="004B0FDE" w:rsidRPr="00EC7C9F">
        <w:t xml:space="preserve"> Calibration</w:t>
      </w:r>
      <w:r w:rsidR="005D113E" w:rsidRPr="00EC7C9F">
        <w:t xml:space="preserve"> and Verification</w:t>
      </w:r>
      <w:bookmarkEnd w:id="26"/>
      <w:r w:rsidR="005D113E" w:rsidRPr="00EC7C9F">
        <w:t xml:space="preserve"> </w:t>
      </w:r>
    </w:p>
    <w:p w14:paraId="7A17F7C3" w14:textId="77777777" w:rsidR="004B0FDE" w:rsidRPr="00EC7C9F" w:rsidRDefault="004B0FDE" w:rsidP="00EC7C9F">
      <w:pPr>
        <w:rPr>
          <w:rFonts w:ascii="Arial" w:hAnsi="Arial" w:cs="Arial"/>
          <w:szCs w:val="24"/>
        </w:rPr>
      </w:pPr>
    </w:p>
    <w:p w14:paraId="0488DD45" w14:textId="577FE85F" w:rsidR="004B0FDE" w:rsidRPr="00EC7C9F" w:rsidRDefault="004B0FDE" w:rsidP="00EC7C9F">
      <w:pPr>
        <w:rPr>
          <w:rFonts w:ascii="Arial" w:hAnsi="Arial" w:cs="Arial"/>
          <w:szCs w:val="24"/>
        </w:rPr>
      </w:pPr>
      <w:r w:rsidRPr="00EC7C9F">
        <w:rPr>
          <w:rFonts w:ascii="Arial" w:hAnsi="Arial" w:cs="Arial"/>
          <w:szCs w:val="24"/>
        </w:rPr>
        <w:t>The weigh</w:t>
      </w:r>
      <w:r w:rsidR="00CC6AA3" w:rsidRPr="00EC7C9F">
        <w:rPr>
          <w:rFonts w:ascii="Arial" w:hAnsi="Arial" w:cs="Arial"/>
          <w:szCs w:val="24"/>
        </w:rPr>
        <w:t>-</w:t>
      </w:r>
      <w:r w:rsidRPr="00EC7C9F">
        <w:rPr>
          <w:rFonts w:ascii="Arial" w:hAnsi="Arial" w:cs="Arial"/>
          <w:szCs w:val="24"/>
        </w:rPr>
        <w:t>pads are essential to DVSA Operations</w:t>
      </w:r>
      <w:r w:rsidR="00B8408B" w:rsidRPr="00EC7C9F">
        <w:rPr>
          <w:rFonts w:ascii="Arial" w:hAnsi="Arial" w:cs="Arial"/>
          <w:szCs w:val="24"/>
        </w:rPr>
        <w:t>,</w:t>
      </w:r>
      <w:r w:rsidRPr="00EC7C9F">
        <w:rPr>
          <w:rFonts w:ascii="Arial" w:hAnsi="Arial" w:cs="Arial"/>
          <w:szCs w:val="24"/>
        </w:rPr>
        <w:t xml:space="preserve"> and through this </w:t>
      </w:r>
      <w:r w:rsidR="002512EB" w:rsidRPr="00EC7C9F">
        <w:rPr>
          <w:rFonts w:ascii="Arial" w:hAnsi="Arial" w:cs="Arial"/>
          <w:szCs w:val="24"/>
        </w:rPr>
        <w:t>contract, DVSA</w:t>
      </w:r>
      <w:r w:rsidRPr="00EC7C9F">
        <w:rPr>
          <w:rFonts w:ascii="Arial" w:hAnsi="Arial" w:cs="Arial"/>
          <w:szCs w:val="24"/>
        </w:rPr>
        <w:t xml:space="preserve"> are seeking to minimize working days lost</w:t>
      </w:r>
      <w:r w:rsidR="00A10E45" w:rsidRPr="00EC7C9F">
        <w:rPr>
          <w:rFonts w:ascii="Arial" w:hAnsi="Arial" w:cs="Arial"/>
          <w:szCs w:val="24"/>
        </w:rPr>
        <w:t>,</w:t>
      </w:r>
      <w:r w:rsidRPr="00EC7C9F">
        <w:rPr>
          <w:rFonts w:ascii="Arial" w:hAnsi="Arial" w:cs="Arial"/>
          <w:szCs w:val="24"/>
        </w:rPr>
        <w:t xml:space="preserve"> through the standard maintenance</w:t>
      </w:r>
      <w:r w:rsidR="001E2EE5" w:rsidRPr="00EC7C9F">
        <w:rPr>
          <w:rFonts w:ascii="Arial" w:hAnsi="Arial" w:cs="Arial"/>
          <w:szCs w:val="24"/>
        </w:rPr>
        <w:t>,</w:t>
      </w:r>
      <w:r w:rsidRPr="00EC7C9F">
        <w:rPr>
          <w:rFonts w:ascii="Arial" w:hAnsi="Arial" w:cs="Arial"/>
          <w:szCs w:val="24"/>
        </w:rPr>
        <w:t xml:space="preserve"> </w:t>
      </w:r>
      <w:r w:rsidR="00D74216" w:rsidRPr="00EC7C9F">
        <w:rPr>
          <w:rFonts w:ascii="Arial" w:hAnsi="Arial" w:cs="Arial"/>
          <w:szCs w:val="24"/>
        </w:rPr>
        <w:t>calibration,</w:t>
      </w:r>
      <w:r w:rsidR="001E2EE5" w:rsidRPr="00EC7C9F">
        <w:rPr>
          <w:rFonts w:ascii="Arial" w:hAnsi="Arial" w:cs="Arial"/>
          <w:szCs w:val="24"/>
        </w:rPr>
        <w:t xml:space="preserve"> and verification</w:t>
      </w:r>
      <w:r w:rsidRPr="00EC7C9F">
        <w:rPr>
          <w:rFonts w:ascii="Arial" w:hAnsi="Arial" w:cs="Arial"/>
          <w:szCs w:val="24"/>
        </w:rPr>
        <w:t xml:space="preserve"> of weigh</w:t>
      </w:r>
      <w:r w:rsidR="00CC6AA3" w:rsidRPr="00EC7C9F">
        <w:rPr>
          <w:rFonts w:ascii="Arial" w:hAnsi="Arial" w:cs="Arial"/>
          <w:szCs w:val="24"/>
        </w:rPr>
        <w:t>-</w:t>
      </w:r>
      <w:r w:rsidRPr="00EC7C9F">
        <w:rPr>
          <w:rFonts w:ascii="Arial" w:hAnsi="Arial" w:cs="Arial"/>
          <w:szCs w:val="24"/>
        </w:rPr>
        <w:t>pad equipment.</w:t>
      </w:r>
    </w:p>
    <w:p w14:paraId="119D4310" w14:textId="77777777" w:rsidR="004B0FDE" w:rsidRPr="00EC7C9F" w:rsidRDefault="004B0FDE" w:rsidP="00EC7C9F">
      <w:pPr>
        <w:rPr>
          <w:rFonts w:ascii="Arial" w:hAnsi="Arial" w:cs="Arial"/>
          <w:szCs w:val="24"/>
        </w:rPr>
      </w:pPr>
    </w:p>
    <w:p w14:paraId="6BAE1ED2" w14:textId="5D8468F0" w:rsidR="001E2EE5" w:rsidRPr="00EC7C9F" w:rsidRDefault="004B0FDE" w:rsidP="00EC7C9F">
      <w:pPr>
        <w:rPr>
          <w:rFonts w:ascii="Arial" w:hAnsi="Arial" w:cs="Arial"/>
          <w:szCs w:val="24"/>
        </w:rPr>
      </w:pPr>
      <w:r w:rsidRPr="00EC7C9F">
        <w:rPr>
          <w:rFonts w:ascii="Arial" w:hAnsi="Arial" w:cs="Arial"/>
          <w:szCs w:val="24"/>
        </w:rPr>
        <w:t>As a minimum</w:t>
      </w:r>
      <w:r w:rsidR="00C04D96" w:rsidRPr="00EC7C9F">
        <w:rPr>
          <w:rFonts w:ascii="Arial" w:hAnsi="Arial" w:cs="Arial"/>
          <w:szCs w:val="24"/>
        </w:rPr>
        <w:t>,</w:t>
      </w:r>
      <w:r w:rsidRPr="00EC7C9F">
        <w:rPr>
          <w:rFonts w:ascii="Arial" w:hAnsi="Arial" w:cs="Arial"/>
          <w:szCs w:val="24"/>
        </w:rPr>
        <w:t xml:space="preserve"> DVSA expects weigh</w:t>
      </w:r>
      <w:r w:rsidR="00CC6AA3" w:rsidRPr="00EC7C9F">
        <w:rPr>
          <w:rFonts w:ascii="Arial" w:hAnsi="Arial" w:cs="Arial"/>
          <w:szCs w:val="24"/>
        </w:rPr>
        <w:t>-</w:t>
      </w:r>
      <w:r w:rsidRPr="00EC7C9F">
        <w:rPr>
          <w:rFonts w:ascii="Arial" w:hAnsi="Arial" w:cs="Arial"/>
          <w:szCs w:val="24"/>
        </w:rPr>
        <w:t>pads to be returned within 7 working days</w:t>
      </w:r>
      <w:r w:rsidR="00A10E45" w:rsidRPr="00EC7C9F">
        <w:rPr>
          <w:rFonts w:ascii="Arial" w:hAnsi="Arial" w:cs="Arial"/>
          <w:szCs w:val="24"/>
        </w:rPr>
        <w:t>,</w:t>
      </w:r>
      <w:r w:rsidRPr="00EC7C9F">
        <w:rPr>
          <w:rFonts w:ascii="Arial" w:hAnsi="Arial" w:cs="Arial"/>
          <w:szCs w:val="24"/>
        </w:rPr>
        <w:t xml:space="preserve"> following collection </w:t>
      </w:r>
      <w:r w:rsidR="00A10E45" w:rsidRPr="00EC7C9F">
        <w:rPr>
          <w:rFonts w:ascii="Arial" w:hAnsi="Arial" w:cs="Arial"/>
          <w:szCs w:val="24"/>
        </w:rPr>
        <w:t>of</w:t>
      </w:r>
      <w:r w:rsidRPr="00EC7C9F">
        <w:rPr>
          <w:rFonts w:ascii="Arial" w:hAnsi="Arial" w:cs="Arial"/>
          <w:szCs w:val="24"/>
        </w:rPr>
        <w:t xml:space="preserve"> routine maintenance</w:t>
      </w:r>
      <w:r w:rsidR="009C603D" w:rsidRPr="00EC7C9F">
        <w:rPr>
          <w:rFonts w:ascii="Arial" w:hAnsi="Arial" w:cs="Arial"/>
          <w:szCs w:val="24"/>
        </w:rPr>
        <w:t>,</w:t>
      </w:r>
      <w:r w:rsidRPr="00EC7C9F">
        <w:rPr>
          <w:rFonts w:ascii="Arial" w:hAnsi="Arial" w:cs="Arial"/>
          <w:szCs w:val="24"/>
        </w:rPr>
        <w:t xml:space="preserve"> </w:t>
      </w:r>
      <w:r w:rsidR="0076389F" w:rsidRPr="00EC7C9F">
        <w:rPr>
          <w:rFonts w:ascii="Arial" w:hAnsi="Arial" w:cs="Arial"/>
          <w:szCs w:val="24"/>
        </w:rPr>
        <w:t>calibration,</w:t>
      </w:r>
      <w:r w:rsidR="009C603D" w:rsidRPr="00EC7C9F">
        <w:rPr>
          <w:rFonts w:ascii="Arial" w:hAnsi="Arial" w:cs="Arial"/>
          <w:szCs w:val="24"/>
        </w:rPr>
        <w:t xml:space="preserve"> and verification</w:t>
      </w:r>
      <w:r w:rsidRPr="00EC7C9F">
        <w:rPr>
          <w:rFonts w:ascii="Arial" w:hAnsi="Arial" w:cs="Arial"/>
          <w:szCs w:val="24"/>
        </w:rPr>
        <w:t xml:space="preserve">. </w:t>
      </w:r>
    </w:p>
    <w:p w14:paraId="045AA32B" w14:textId="77777777" w:rsidR="001E2EE5" w:rsidRPr="00EC7C9F" w:rsidRDefault="001E2EE5" w:rsidP="00EC7C9F">
      <w:pPr>
        <w:rPr>
          <w:rFonts w:ascii="Arial" w:hAnsi="Arial" w:cs="Arial"/>
          <w:szCs w:val="24"/>
        </w:rPr>
      </w:pPr>
    </w:p>
    <w:p w14:paraId="5D8A87DF" w14:textId="2061715D" w:rsidR="001E2EE5" w:rsidRPr="00EC7C9F" w:rsidRDefault="00F6163C" w:rsidP="000722A8">
      <w:pPr>
        <w:pStyle w:val="Heading3"/>
      </w:pPr>
      <w:bookmarkStart w:id="27" w:name="_Toc109655645"/>
      <w:r>
        <w:t>4.</w:t>
      </w:r>
      <w:r w:rsidR="00523FEA">
        <w:t>9</w:t>
      </w:r>
      <w:r>
        <w:t xml:space="preserve"> </w:t>
      </w:r>
      <w:r w:rsidR="001E2EE5" w:rsidRPr="00EC7C9F">
        <w:t xml:space="preserve">Weighpad Rental </w:t>
      </w:r>
      <w:r w:rsidR="001B019B">
        <w:t xml:space="preserve">and rotation of spare </w:t>
      </w:r>
      <w:r w:rsidR="009524C9">
        <w:t>weighpads</w:t>
      </w:r>
      <w:bookmarkEnd w:id="27"/>
    </w:p>
    <w:p w14:paraId="680944F6" w14:textId="25B80D76" w:rsidR="001B019B" w:rsidRPr="001B019B" w:rsidRDefault="001B019B" w:rsidP="001B019B">
      <w:pPr>
        <w:rPr>
          <w:rFonts w:ascii="Arial" w:eastAsia="STZhongsong" w:hAnsi="Arial" w:cs="Arial"/>
          <w:szCs w:val="24"/>
          <w:lang w:eastAsia="zh-CN"/>
        </w:rPr>
      </w:pPr>
      <w:r w:rsidRPr="001B019B">
        <w:rPr>
          <w:rFonts w:ascii="Arial" w:eastAsia="STZhongsong" w:hAnsi="Arial" w:cs="Arial"/>
          <w:szCs w:val="24"/>
          <w:lang w:eastAsia="zh-CN"/>
        </w:rPr>
        <w:t>To minimise downtime</w:t>
      </w:r>
      <w:r>
        <w:rPr>
          <w:rFonts w:ascii="Arial" w:eastAsia="STZhongsong" w:hAnsi="Arial" w:cs="Arial"/>
          <w:szCs w:val="24"/>
          <w:lang w:eastAsia="zh-CN"/>
        </w:rPr>
        <w:t>,</w:t>
      </w:r>
      <w:r w:rsidRPr="001B019B">
        <w:rPr>
          <w:rFonts w:ascii="Arial" w:eastAsia="STZhongsong" w:hAnsi="Arial" w:cs="Arial"/>
          <w:szCs w:val="24"/>
          <w:lang w:eastAsia="zh-CN"/>
        </w:rPr>
        <w:t xml:space="preserve"> should a device break,</w:t>
      </w:r>
      <w:r w:rsidR="00884BDD">
        <w:rPr>
          <w:rFonts w:ascii="Arial" w:eastAsia="STZhongsong" w:hAnsi="Arial" w:cs="Arial"/>
          <w:szCs w:val="24"/>
          <w:lang w:eastAsia="zh-CN"/>
        </w:rPr>
        <w:t xml:space="preserve"> or the ex</w:t>
      </w:r>
      <w:r w:rsidR="005E1E46">
        <w:rPr>
          <w:rFonts w:ascii="Arial" w:eastAsia="STZhongsong" w:hAnsi="Arial" w:cs="Arial"/>
          <w:szCs w:val="24"/>
          <w:lang w:eastAsia="zh-CN"/>
        </w:rPr>
        <w:t xml:space="preserve">isting </w:t>
      </w:r>
      <w:r w:rsidR="00860806">
        <w:rPr>
          <w:rFonts w:ascii="Arial" w:eastAsia="STZhongsong" w:hAnsi="Arial" w:cs="Arial"/>
          <w:szCs w:val="24"/>
          <w:lang w:eastAsia="zh-CN"/>
        </w:rPr>
        <w:t xml:space="preserve">equipment is due for calibration; </w:t>
      </w:r>
      <w:r>
        <w:rPr>
          <w:rFonts w:ascii="Arial" w:eastAsia="STZhongsong" w:hAnsi="Arial" w:cs="Arial"/>
          <w:szCs w:val="24"/>
          <w:lang w:eastAsia="zh-CN"/>
        </w:rPr>
        <w:t>calibrated weighpads</w:t>
      </w:r>
      <w:r w:rsidRPr="001B019B">
        <w:rPr>
          <w:rFonts w:ascii="Arial" w:eastAsia="STZhongsong" w:hAnsi="Arial" w:cs="Arial"/>
          <w:szCs w:val="24"/>
          <w:lang w:eastAsia="zh-CN"/>
        </w:rPr>
        <w:t xml:space="preserve"> must be delivered to a site within </w:t>
      </w:r>
      <w:r>
        <w:rPr>
          <w:rFonts w:ascii="Arial" w:eastAsia="STZhongsong" w:hAnsi="Arial" w:cs="Arial"/>
          <w:szCs w:val="24"/>
          <w:lang w:eastAsia="zh-CN"/>
        </w:rPr>
        <w:t>48</w:t>
      </w:r>
      <w:r w:rsidRPr="001B019B">
        <w:rPr>
          <w:rFonts w:ascii="Arial" w:eastAsia="STZhongsong" w:hAnsi="Arial" w:cs="Arial"/>
          <w:szCs w:val="24"/>
          <w:lang w:eastAsia="zh-CN"/>
        </w:rPr>
        <w:t xml:space="preserve"> hours from </w:t>
      </w:r>
      <w:r>
        <w:rPr>
          <w:rFonts w:ascii="Arial" w:eastAsia="STZhongsong" w:hAnsi="Arial" w:cs="Arial"/>
          <w:szCs w:val="24"/>
          <w:lang w:eastAsia="zh-CN"/>
        </w:rPr>
        <w:t>the reported request</w:t>
      </w:r>
      <w:r w:rsidRPr="001B019B">
        <w:rPr>
          <w:rFonts w:ascii="Arial" w:eastAsia="STZhongsong" w:hAnsi="Arial" w:cs="Arial"/>
          <w:szCs w:val="24"/>
          <w:lang w:eastAsia="zh-CN"/>
        </w:rPr>
        <w:t xml:space="preserve">. </w:t>
      </w:r>
    </w:p>
    <w:p w14:paraId="0A9A6008" w14:textId="77777777" w:rsidR="00377E52" w:rsidRDefault="00377E52" w:rsidP="00EC7C9F">
      <w:pPr>
        <w:rPr>
          <w:rFonts w:ascii="Arial" w:hAnsi="Arial" w:cs="Arial"/>
          <w:szCs w:val="24"/>
        </w:rPr>
      </w:pPr>
    </w:p>
    <w:p w14:paraId="4827EAE2" w14:textId="13D7DD7E" w:rsidR="009F6631" w:rsidRPr="00EC7C9F" w:rsidRDefault="004B0FDE" w:rsidP="00EC7C9F">
      <w:pPr>
        <w:rPr>
          <w:rFonts w:ascii="Arial" w:hAnsi="Arial" w:cs="Arial"/>
          <w:szCs w:val="24"/>
        </w:rPr>
      </w:pPr>
      <w:r w:rsidRPr="00EC7C9F">
        <w:rPr>
          <w:rFonts w:ascii="Arial" w:hAnsi="Arial" w:cs="Arial"/>
          <w:szCs w:val="24"/>
        </w:rPr>
        <w:t>To mitigate return delivery failure</w:t>
      </w:r>
      <w:r w:rsidR="00A10E45" w:rsidRPr="00EC7C9F">
        <w:rPr>
          <w:rFonts w:ascii="Arial" w:hAnsi="Arial" w:cs="Arial"/>
          <w:szCs w:val="24"/>
        </w:rPr>
        <w:t>,</w:t>
      </w:r>
      <w:r w:rsidRPr="00EC7C9F">
        <w:rPr>
          <w:rFonts w:ascii="Arial" w:hAnsi="Arial" w:cs="Arial"/>
          <w:szCs w:val="24"/>
        </w:rPr>
        <w:t xml:space="preserve"> </w:t>
      </w:r>
      <w:r w:rsidR="003C5A51" w:rsidRPr="00EC7C9F">
        <w:rPr>
          <w:rFonts w:ascii="Arial" w:hAnsi="Arial" w:cs="Arial"/>
          <w:szCs w:val="24"/>
        </w:rPr>
        <w:t xml:space="preserve">in exceptional circumstances, </w:t>
      </w:r>
      <w:r w:rsidRPr="00EC7C9F">
        <w:rPr>
          <w:rFonts w:ascii="Arial" w:hAnsi="Arial" w:cs="Arial"/>
          <w:szCs w:val="24"/>
        </w:rPr>
        <w:t xml:space="preserve">DVSA will accept a calibrated </w:t>
      </w:r>
      <w:r w:rsidR="004E47E3" w:rsidRPr="00EC7C9F">
        <w:rPr>
          <w:rFonts w:ascii="Arial" w:hAnsi="Arial" w:cs="Arial"/>
          <w:szCs w:val="24"/>
        </w:rPr>
        <w:t>rental</w:t>
      </w:r>
      <w:r w:rsidRPr="00EC7C9F">
        <w:rPr>
          <w:rFonts w:ascii="Arial" w:hAnsi="Arial" w:cs="Arial"/>
          <w:szCs w:val="24"/>
        </w:rPr>
        <w:t xml:space="preserve"> set to ensure this requirement is met.</w:t>
      </w:r>
      <w:r w:rsidR="003C5A51" w:rsidRPr="00EC7C9F">
        <w:rPr>
          <w:rFonts w:ascii="Arial" w:hAnsi="Arial" w:cs="Arial"/>
          <w:szCs w:val="24"/>
        </w:rPr>
        <w:t xml:space="preserve"> Agreement should be obtained via the CM.</w:t>
      </w:r>
      <w:r w:rsidR="009F6631" w:rsidRPr="00EC7C9F">
        <w:rPr>
          <w:rFonts w:ascii="Arial" w:hAnsi="Arial" w:cs="Arial"/>
          <w:szCs w:val="24"/>
        </w:rPr>
        <w:t xml:space="preserve"> </w:t>
      </w:r>
    </w:p>
    <w:p w14:paraId="224F5B1A" w14:textId="77777777" w:rsidR="009F6631" w:rsidRPr="00EC7C9F" w:rsidRDefault="009F6631" w:rsidP="00EC7C9F">
      <w:pPr>
        <w:rPr>
          <w:rFonts w:ascii="Arial" w:hAnsi="Arial" w:cs="Arial"/>
          <w:szCs w:val="24"/>
        </w:rPr>
      </w:pPr>
    </w:p>
    <w:p w14:paraId="5922699E" w14:textId="472105C2" w:rsidR="004B0FDE" w:rsidRPr="00EC7C9F" w:rsidRDefault="009F6631" w:rsidP="00EC7C9F">
      <w:pPr>
        <w:rPr>
          <w:rFonts w:ascii="Arial" w:hAnsi="Arial" w:cs="Arial"/>
          <w:szCs w:val="24"/>
        </w:rPr>
      </w:pPr>
      <w:r w:rsidRPr="00EC7C9F">
        <w:rPr>
          <w:rFonts w:ascii="Arial" w:hAnsi="Arial" w:cs="Arial"/>
          <w:szCs w:val="24"/>
        </w:rPr>
        <w:t xml:space="preserve">The rental set </w:t>
      </w:r>
      <w:r w:rsidR="00930B28" w:rsidRPr="007C3116">
        <w:rPr>
          <w:rFonts w:ascii="Arial" w:hAnsi="Arial" w:cs="Arial"/>
          <w:szCs w:val="24"/>
          <w:u w:val="single"/>
        </w:rPr>
        <w:t>must</w:t>
      </w:r>
      <w:r w:rsidRPr="00EC7C9F">
        <w:rPr>
          <w:rFonts w:ascii="Arial" w:hAnsi="Arial" w:cs="Arial"/>
          <w:szCs w:val="24"/>
        </w:rPr>
        <w:t xml:space="preserve"> be available </w:t>
      </w:r>
      <w:r w:rsidR="002A63AB" w:rsidRPr="00EC7C9F">
        <w:rPr>
          <w:rFonts w:ascii="Arial" w:hAnsi="Arial" w:cs="Arial"/>
          <w:szCs w:val="24"/>
        </w:rPr>
        <w:t>at the DVSA</w:t>
      </w:r>
      <w:r w:rsidRPr="00EC7C9F">
        <w:rPr>
          <w:rFonts w:ascii="Arial" w:hAnsi="Arial" w:cs="Arial"/>
          <w:szCs w:val="24"/>
        </w:rPr>
        <w:t xml:space="preserve"> site</w:t>
      </w:r>
      <w:r w:rsidR="002A63AB" w:rsidRPr="00EC7C9F">
        <w:rPr>
          <w:rFonts w:ascii="Arial" w:hAnsi="Arial" w:cs="Arial"/>
          <w:szCs w:val="24"/>
        </w:rPr>
        <w:t>,</w:t>
      </w:r>
      <w:r w:rsidRPr="00EC7C9F">
        <w:rPr>
          <w:rFonts w:ascii="Arial" w:hAnsi="Arial" w:cs="Arial"/>
          <w:szCs w:val="24"/>
        </w:rPr>
        <w:t xml:space="preserve"> within </w:t>
      </w:r>
      <w:r w:rsidR="00D9498C" w:rsidRPr="00EC7C9F">
        <w:rPr>
          <w:rFonts w:ascii="Arial" w:hAnsi="Arial" w:cs="Arial"/>
          <w:szCs w:val="24"/>
        </w:rPr>
        <w:t>48 hours</w:t>
      </w:r>
      <w:r w:rsidRPr="00EC7C9F">
        <w:rPr>
          <w:rFonts w:ascii="Arial" w:hAnsi="Arial" w:cs="Arial"/>
          <w:szCs w:val="24"/>
        </w:rPr>
        <w:t xml:space="preserve"> of request to the supplier.</w:t>
      </w:r>
    </w:p>
    <w:p w14:paraId="49230A03" w14:textId="77777777" w:rsidR="00A71831" w:rsidRPr="00EC7C9F" w:rsidRDefault="00A71831" w:rsidP="00EC7C9F">
      <w:pPr>
        <w:rPr>
          <w:rFonts w:ascii="Arial" w:hAnsi="Arial" w:cs="Arial"/>
          <w:szCs w:val="24"/>
        </w:rPr>
      </w:pPr>
    </w:p>
    <w:p w14:paraId="75A8E9D1" w14:textId="7E49ECC7" w:rsidR="00947862" w:rsidRPr="00EC7C9F" w:rsidRDefault="00A71831" w:rsidP="00EC7C9F">
      <w:pPr>
        <w:rPr>
          <w:rFonts w:ascii="Arial" w:hAnsi="Arial" w:cs="Arial"/>
          <w:szCs w:val="24"/>
        </w:rPr>
      </w:pPr>
      <w:r w:rsidRPr="00EC7C9F">
        <w:rPr>
          <w:rFonts w:ascii="Arial" w:hAnsi="Arial" w:cs="Arial"/>
          <w:szCs w:val="24"/>
        </w:rPr>
        <w:t>For example</w:t>
      </w:r>
      <w:r w:rsidR="00947862" w:rsidRPr="00EC7C9F">
        <w:rPr>
          <w:rFonts w:ascii="Arial" w:hAnsi="Arial" w:cs="Arial"/>
          <w:szCs w:val="24"/>
        </w:rPr>
        <w:t xml:space="preserve">: DVSA may approve payment for a rental pad at the contract rate or agree to extend the time for return where it is not possible to complete an ad hoc repair within </w:t>
      </w:r>
      <w:r w:rsidR="00625793" w:rsidRPr="00EC7C9F">
        <w:rPr>
          <w:rFonts w:ascii="Arial" w:hAnsi="Arial" w:cs="Arial"/>
          <w:szCs w:val="24"/>
        </w:rPr>
        <w:t xml:space="preserve">a 7 </w:t>
      </w:r>
      <w:r w:rsidR="00947862" w:rsidRPr="00EC7C9F">
        <w:rPr>
          <w:rFonts w:ascii="Arial" w:hAnsi="Arial" w:cs="Arial"/>
          <w:szCs w:val="24"/>
        </w:rPr>
        <w:t>working day period agreed</w:t>
      </w:r>
      <w:r w:rsidR="00D74216" w:rsidRPr="00EC7C9F">
        <w:rPr>
          <w:rFonts w:ascii="Arial" w:hAnsi="Arial" w:cs="Arial"/>
          <w:szCs w:val="24"/>
        </w:rPr>
        <w:t>,</w:t>
      </w:r>
      <w:r w:rsidR="00947862" w:rsidRPr="00EC7C9F">
        <w:rPr>
          <w:rFonts w:ascii="Arial" w:hAnsi="Arial" w:cs="Arial"/>
          <w:szCs w:val="24"/>
        </w:rPr>
        <w:t xml:space="preserve"> for routine maintenance</w:t>
      </w:r>
      <w:r w:rsidR="00D74216" w:rsidRPr="00EC7C9F">
        <w:rPr>
          <w:rFonts w:ascii="Arial" w:hAnsi="Arial" w:cs="Arial"/>
          <w:szCs w:val="24"/>
        </w:rPr>
        <w:t>,</w:t>
      </w:r>
      <w:r w:rsidR="00947862" w:rsidRPr="00EC7C9F">
        <w:rPr>
          <w:rFonts w:ascii="Arial" w:hAnsi="Arial" w:cs="Arial"/>
          <w:szCs w:val="24"/>
        </w:rPr>
        <w:t xml:space="preserve"> calibration</w:t>
      </w:r>
      <w:r w:rsidR="00D74216" w:rsidRPr="00EC7C9F">
        <w:rPr>
          <w:rFonts w:ascii="Arial" w:hAnsi="Arial" w:cs="Arial"/>
          <w:szCs w:val="24"/>
        </w:rPr>
        <w:t>, and verification</w:t>
      </w:r>
      <w:r w:rsidR="00947862" w:rsidRPr="00EC7C9F">
        <w:rPr>
          <w:rFonts w:ascii="Arial" w:hAnsi="Arial" w:cs="Arial"/>
          <w:szCs w:val="24"/>
        </w:rPr>
        <w:t>.</w:t>
      </w:r>
    </w:p>
    <w:p w14:paraId="183AC411" w14:textId="77777777" w:rsidR="004B0FDE" w:rsidRPr="00EC7C9F" w:rsidRDefault="004B0FDE" w:rsidP="00EC7C9F">
      <w:pPr>
        <w:rPr>
          <w:rFonts w:ascii="Arial" w:hAnsi="Arial" w:cs="Arial"/>
          <w:szCs w:val="24"/>
        </w:rPr>
      </w:pPr>
    </w:p>
    <w:p w14:paraId="71E658AD" w14:textId="21FE4875" w:rsidR="00622804" w:rsidRPr="00EC7C9F" w:rsidRDefault="004B0FDE" w:rsidP="00EC7C9F">
      <w:pPr>
        <w:rPr>
          <w:rFonts w:ascii="Arial" w:hAnsi="Arial" w:cs="Arial"/>
          <w:szCs w:val="24"/>
        </w:rPr>
      </w:pPr>
      <w:r w:rsidRPr="00EC7C9F">
        <w:rPr>
          <w:rFonts w:ascii="Arial" w:hAnsi="Arial" w:cs="Arial"/>
          <w:szCs w:val="24"/>
        </w:rPr>
        <w:t xml:space="preserve">In your tender response please detail the return time you offer and explain how you will achieve and maintain these </w:t>
      </w:r>
      <w:r w:rsidR="006025F0" w:rsidRPr="00EC7C9F">
        <w:rPr>
          <w:rFonts w:ascii="Arial" w:hAnsi="Arial" w:cs="Arial"/>
          <w:szCs w:val="24"/>
        </w:rPr>
        <w:t>standards;</w:t>
      </w:r>
      <w:r w:rsidRPr="00EC7C9F">
        <w:rPr>
          <w:rFonts w:ascii="Arial" w:hAnsi="Arial" w:cs="Arial"/>
          <w:szCs w:val="24"/>
        </w:rPr>
        <w:t xml:space="preserve"> this will be assessed at </w:t>
      </w:r>
      <w:r w:rsidR="00EE1912" w:rsidRPr="00EC7C9F">
        <w:rPr>
          <w:rFonts w:ascii="Arial" w:hAnsi="Arial" w:cs="Arial"/>
          <w:szCs w:val="24"/>
        </w:rPr>
        <w:t xml:space="preserve">quality </w:t>
      </w:r>
      <w:r w:rsidRPr="00EC7C9F">
        <w:rPr>
          <w:rFonts w:ascii="Arial" w:hAnsi="Arial" w:cs="Arial"/>
          <w:szCs w:val="24"/>
        </w:rPr>
        <w:t xml:space="preserve">question </w:t>
      </w:r>
      <w:r w:rsidR="0002293F" w:rsidRPr="00EC7C9F">
        <w:rPr>
          <w:rFonts w:ascii="Arial" w:hAnsi="Arial" w:cs="Arial"/>
          <w:szCs w:val="24"/>
        </w:rPr>
        <w:t>4</w:t>
      </w:r>
      <w:r w:rsidRPr="00EC7C9F">
        <w:rPr>
          <w:rFonts w:ascii="Arial" w:hAnsi="Arial" w:cs="Arial"/>
          <w:szCs w:val="24"/>
        </w:rPr>
        <w:t xml:space="preserve"> of the evaluation questionnaire.</w:t>
      </w:r>
      <w:r w:rsidR="006D3823" w:rsidRPr="00EC7C9F">
        <w:rPr>
          <w:rFonts w:ascii="Arial" w:hAnsi="Arial" w:cs="Arial"/>
          <w:szCs w:val="24"/>
        </w:rPr>
        <w:t xml:space="preserve"> </w:t>
      </w:r>
    </w:p>
    <w:p w14:paraId="5F3663F7" w14:textId="77777777" w:rsidR="00622804" w:rsidRPr="00EC7C9F" w:rsidRDefault="00622804" w:rsidP="00EC7C9F">
      <w:pPr>
        <w:rPr>
          <w:rFonts w:ascii="Arial" w:hAnsi="Arial" w:cs="Arial"/>
          <w:szCs w:val="24"/>
        </w:rPr>
      </w:pPr>
    </w:p>
    <w:p w14:paraId="13F40C85" w14:textId="46EAF1B6" w:rsidR="000A6FBD" w:rsidRPr="00EC7C9F" w:rsidRDefault="00F6163C" w:rsidP="000722A8">
      <w:pPr>
        <w:pStyle w:val="Heading3"/>
      </w:pPr>
      <w:bookmarkStart w:id="28" w:name="_Toc109655646"/>
      <w:r>
        <w:t>4.</w:t>
      </w:r>
      <w:r w:rsidR="00523FEA">
        <w:t>10</w:t>
      </w:r>
      <w:r>
        <w:t xml:space="preserve"> </w:t>
      </w:r>
      <w:r w:rsidR="000A6FBD" w:rsidRPr="00EC7C9F">
        <w:t>Certificates</w:t>
      </w:r>
      <w:bookmarkEnd w:id="28"/>
    </w:p>
    <w:p w14:paraId="78F5A985" w14:textId="77777777" w:rsidR="000A6FBD" w:rsidRPr="00EC7C9F" w:rsidRDefault="000A6FBD" w:rsidP="00EC7C9F">
      <w:pPr>
        <w:rPr>
          <w:rFonts w:ascii="Arial" w:hAnsi="Arial" w:cs="Arial"/>
          <w:szCs w:val="24"/>
        </w:rPr>
      </w:pPr>
    </w:p>
    <w:p w14:paraId="042786BF" w14:textId="1D25618F" w:rsidR="00E34FDC" w:rsidRPr="00EC7C9F" w:rsidRDefault="00E34FDC" w:rsidP="00EC7C9F">
      <w:pPr>
        <w:rPr>
          <w:rFonts w:ascii="Arial" w:hAnsi="Arial" w:cs="Arial"/>
        </w:rPr>
      </w:pPr>
      <w:r w:rsidRPr="00EC7C9F">
        <w:rPr>
          <w:rFonts w:ascii="Arial" w:hAnsi="Arial" w:cs="Arial"/>
          <w:szCs w:val="24"/>
        </w:rPr>
        <w:t xml:space="preserve">The Supplier must retain all test data and copies of certifications for at least 2 years (as per </w:t>
      </w:r>
      <w:r w:rsidR="00EB6DB9" w:rsidRPr="00EC7C9F">
        <w:rPr>
          <w:rFonts w:ascii="Arial" w:hAnsi="Arial" w:cs="Arial"/>
          <w:szCs w:val="24"/>
        </w:rPr>
        <w:t>C</w:t>
      </w:r>
      <w:r w:rsidRPr="00EC7C9F">
        <w:rPr>
          <w:rFonts w:ascii="Arial" w:hAnsi="Arial" w:cs="Arial"/>
          <w:szCs w:val="24"/>
        </w:rPr>
        <w:t xml:space="preserve">ode of </w:t>
      </w:r>
      <w:r w:rsidR="00EB6DB9" w:rsidRPr="00EC7C9F">
        <w:rPr>
          <w:rFonts w:ascii="Arial" w:hAnsi="Arial" w:cs="Arial"/>
          <w:szCs w:val="24"/>
        </w:rPr>
        <w:t>P</w:t>
      </w:r>
      <w:r w:rsidRPr="00EC7C9F">
        <w:rPr>
          <w:rFonts w:ascii="Arial" w:hAnsi="Arial" w:cs="Arial"/>
          <w:szCs w:val="24"/>
        </w:rPr>
        <w:t xml:space="preserve">ractice Annex B, Appendix 5.2). </w:t>
      </w:r>
    </w:p>
    <w:p w14:paraId="70DF22E0" w14:textId="77777777" w:rsidR="00E34FDC" w:rsidRPr="00EC7C9F" w:rsidRDefault="00E34FDC" w:rsidP="00EC7C9F">
      <w:pPr>
        <w:rPr>
          <w:rFonts w:ascii="Arial" w:hAnsi="Arial" w:cs="Arial"/>
          <w:szCs w:val="24"/>
        </w:rPr>
      </w:pPr>
    </w:p>
    <w:p w14:paraId="2511DBF8" w14:textId="07A1A093" w:rsidR="000A6FBD" w:rsidRPr="00EC7C9F" w:rsidRDefault="00A95C8B" w:rsidP="00EC7C9F">
      <w:pPr>
        <w:rPr>
          <w:rFonts w:ascii="Arial" w:hAnsi="Arial" w:cs="Arial"/>
          <w:szCs w:val="24"/>
        </w:rPr>
      </w:pPr>
      <w:r w:rsidRPr="00EC7C9F">
        <w:rPr>
          <w:rFonts w:ascii="Arial" w:hAnsi="Arial" w:cs="Arial"/>
          <w:szCs w:val="24"/>
        </w:rPr>
        <w:lastRenderedPageBreak/>
        <w:t>Orig</w:t>
      </w:r>
      <w:r w:rsidR="000A6FBD" w:rsidRPr="00EC7C9F">
        <w:rPr>
          <w:rFonts w:ascii="Arial" w:hAnsi="Arial" w:cs="Arial"/>
          <w:szCs w:val="24"/>
        </w:rPr>
        <w:t>inal calibration certificates</w:t>
      </w:r>
      <w:r w:rsidRPr="00EC7C9F">
        <w:rPr>
          <w:rFonts w:ascii="Arial" w:hAnsi="Arial" w:cs="Arial"/>
          <w:szCs w:val="24"/>
        </w:rPr>
        <w:t xml:space="preserve"> should be delivered </w:t>
      </w:r>
      <w:r w:rsidR="000A6FBD" w:rsidRPr="00EC7C9F">
        <w:rPr>
          <w:rFonts w:ascii="Arial" w:hAnsi="Arial" w:cs="Arial"/>
          <w:szCs w:val="24"/>
        </w:rPr>
        <w:t xml:space="preserve">within </w:t>
      </w:r>
      <w:r w:rsidR="00434C45" w:rsidRPr="00EC7C9F">
        <w:rPr>
          <w:rFonts w:ascii="Arial" w:hAnsi="Arial" w:cs="Arial"/>
          <w:szCs w:val="24"/>
        </w:rPr>
        <w:t>2 weeks</w:t>
      </w:r>
      <w:r w:rsidR="000A6FBD" w:rsidRPr="00EC7C9F">
        <w:rPr>
          <w:rFonts w:ascii="Arial" w:hAnsi="Arial" w:cs="Arial"/>
          <w:szCs w:val="24"/>
        </w:rPr>
        <w:t xml:space="preserve"> of the completion of the calibration</w:t>
      </w:r>
      <w:r w:rsidRPr="00EC7C9F">
        <w:rPr>
          <w:rFonts w:ascii="Arial" w:hAnsi="Arial" w:cs="Arial"/>
          <w:szCs w:val="24"/>
        </w:rPr>
        <w:t>,</w:t>
      </w:r>
      <w:r w:rsidR="000A6FBD" w:rsidRPr="00EC7C9F">
        <w:rPr>
          <w:rFonts w:ascii="Arial" w:hAnsi="Arial" w:cs="Arial"/>
          <w:szCs w:val="24"/>
        </w:rPr>
        <w:t xml:space="preserve"> to the DVSA</w:t>
      </w:r>
      <w:r w:rsidR="005E175E" w:rsidRPr="00EC7C9F">
        <w:rPr>
          <w:rFonts w:ascii="Arial" w:hAnsi="Arial" w:cs="Arial"/>
          <w:szCs w:val="24"/>
        </w:rPr>
        <w:t>’s</w:t>
      </w:r>
      <w:r w:rsidR="00880D87" w:rsidRPr="00EC7C9F">
        <w:rPr>
          <w:rFonts w:ascii="Arial" w:hAnsi="Arial" w:cs="Arial"/>
          <w:szCs w:val="24"/>
        </w:rPr>
        <w:t xml:space="preserve"> CM</w:t>
      </w:r>
      <w:r w:rsidR="00C47228" w:rsidRPr="00EC7C9F">
        <w:rPr>
          <w:rFonts w:ascii="Arial" w:hAnsi="Arial" w:cs="Arial"/>
          <w:szCs w:val="24"/>
        </w:rPr>
        <w:t>.</w:t>
      </w:r>
    </w:p>
    <w:p w14:paraId="5B095AFF" w14:textId="77777777" w:rsidR="004B0FDE" w:rsidRPr="00EC7C9F" w:rsidRDefault="004B0FDE" w:rsidP="00EC7C9F">
      <w:pPr>
        <w:rPr>
          <w:rFonts w:ascii="Arial" w:hAnsi="Arial" w:cs="Arial"/>
          <w:szCs w:val="24"/>
        </w:rPr>
      </w:pPr>
    </w:p>
    <w:p w14:paraId="1C2A6ABA" w14:textId="5DA0B1BC" w:rsidR="008079CA" w:rsidRPr="00EC7C9F" w:rsidRDefault="00F6163C" w:rsidP="000722A8">
      <w:pPr>
        <w:pStyle w:val="Heading3"/>
      </w:pPr>
      <w:bookmarkStart w:id="29" w:name="_Toc109655647"/>
      <w:r>
        <w:t>4.1</w:t>
      </w:r>
      <w:r w:rsidR="00523FEA">
        <w:t>1</w:t>
      </w:r>
      <w:r>
        <w:t xml:space="preserve"> </w:t>
      </w:r>
      <w:r w:rsidR="008079CA" w:rsidRPr="00EC7C9F">
        <w:t>Consumables</w:t>
      </w:r>
      <w:bookmarkEnd w:id="29"/>
    </w:p>
    <w:p w14:paraId="224D205D" w14:textId="77777777" w:rsidR="008079CA" w:rsidRPr="00EC7C9F" w:rsidRDefault="008079CA" w:rsidP="00EC7C9F">
      <w:pPr>
        <w:rPr>
          <w:rFonts w:ascii="Arial" w:hAnsi="Arial" w:cs="Arial"/>
        </w:rPr>
      </w:pPr>
    </w:p>
    <w:p w14:paraId="03DF4B82" w14:textId="54916916" w:rsidR="008079CA" w:rsidRPr="00EC7C9F" w:rsidRDefault="008079CA" w:rsidP="00EC7C9F">
      <w:pPr>
        <w:rPr>
          <w:rFonts w:ascii="Arial" w:hAnsi="Arial" w:cs="Arial"/>
        </w:rPr>
      </w:pPr>
      <w:r w:rsidRPr="00EC7C9F">
        <w:rPr>
          <w:rFonts w:ascii="Arial" w:hAnsi="Arial" w:cs="Arial"/>
          <w:szCs w:val="24"/>
        </w:rPr>
        <w:t xml:space="preserve">Supplies of consumable items such as (but not limited to) printer paper rolls, printer ribbons batteries etc should be priced accordingly on the </w:t>
      </w:r>
      <w:r w:rsidR="00555DC5">
        <w:rPr>
          <w:rFonts w:ascii="Arial" w:hAnsi="Arial" w:cs="Arial"/>
          <w:szCs w:val="24"/>
        </w:rPr>
        <w:t xml:space="preserve">Annex </w:t>
      </w:r>
      <w:r w:rsidR="00D767FB">
        <w:rPr>
          <w:rFonts w:ascii="Arial" w:hAnsi="Arial" w:cs="Arial"/>
          <w:szCs w:val="24"/>
        </w:rPr>
        <w:t>1</w:t>
      </w:r>
      <w:r w:rsidR="00555DC5">
        <w:rPr>
          <w:rFonts w:ascii="Arial" w:hAnsi="Arial" w:cs="Arial"/>
          <w:szCs w:val="24"/>
        </w:rPr>
        <w:t xml:space="preserve"> P</w:t>
      </w:r>
      <w:r w:rsidRPr="00EC7C9F">
        <w:rPr>
          <w:rFonts w:ascii="Arial" w:hAnsi="Arial" w:cs="Arial"/>
          <w:szCs w:val="24"/>
        </w:rPr>
        <w:t xml:space="preserve">ricing </w:t>
      </w:r>
      <w:r w:rsidR="00555DC5">
        <w:rPr>
          <w:rFonts w:ascii="Arial" w:hAnsi="Arial" w:cs="Arial"/>
          <w:szCs w:val="24"/>
        </w:rPr>
        <w:t>Questionnaire</w:t>
      </w:r>
      <w:r w:rsidRPr="00EC7C9F">
        <w:rPr>
          <w:rFonts w:ascii="Arial" w:hAnsi="Arial" w:cs="Arial"/>
          <w:szCs w:val="24"/>
        </w:rPr>
        <w:t xml:space="preserve"> and delivered within 3 working days of receiving the order. </w:t>
      </w:r>
    </w:p>
    <w:p w14:paraId="3B304C98" w14:textId="77777777" w:rsidR="004A24CA" w:rsidRPr="00EC7C9F" w:rsidRDefault="004A24CA" w:rsidP="00EC7C9F">
      <w:pPr>
        <w:rPr>
          <w:rFonts w:ascii="Arial" w:hAnsi="Arial" w:cs="Arial"/>
        </w:rPr>
      </w:pPr>
    </w:p>
    <w:p w14:paraId="299EF022" w14:textId="77777777" w:rsidR="004B0FDE" w:rsidRDefault="004B0FDE" w:rsidP="00EC7C9F">
      <w:pPr>
        <w:rPr>
          <w:rFonts w:ascii="Arial" w:hAnsi="Arial" w:cs="Arial"/>
        </w:rPr>
      </w:pPr>
    </w:p>
    <w:p w14:paraId="6F79D3B8" w14:textId="77777777" w:rsidR="003423B5" w:rsidRPr="00F6163C" w:rsidRDefault="004F4B2D" w:rsidP="00784E7A">
      <w:pPr>
        <w:pStyle w:val="Heading2"/>
      </w:pPr>
      <w:bookmarkStart w:id="30" w:name="_Toc253400959"/>
      <w:bookmarkStart w:id="31" w:name="_Toc256417232"/>
      <w:bookmarkStart w:id="32" w:name="_Toc109655648"/>
      <w:r w:rsidRPr="00F6163C">
        <w:t xml:space="preserve">5. </w:t>
      </w:r>
      <w:r w:rsidR="003423B5" w:rsidRPr="00F6163C">
        <w:t>Implementation and Deliverables</w:t>
      </w:r>
      <w:bookmarkEnd w:id="30"/>
      <w:bookmarkEnd w:id="31"/>
      <w:bookmarkEnd w:id="32"/>
    </w:p>
    <w:p w14:paraId="2FBC2884" w14:textId="77777777" w:rsidR="003423B5" w:rsidRPr="00EC7C9F" w:rsidRDefault="003423B5" w:rsidP="00EC7C9F">
      <w:pPr>
        <w:rPr>
          <w:rFonts w:ascii="Arial" w:hAnsi="Arial" w:cs="Arial"/>
          <w:szCs w:val="24"/>
        </w:rPr>
      </w:pPr>
    </w:p>
    <w:p w14:paraId="432ED0DB" w14:textId="200733FC" w:rsidR="25259691" w:rsidRPr="00EC7C9F" w:rsidRDefault="25259691" w:rsidP="00B85EBF">
      <w:pPr>
        <w:rPr>
          <w:rFonts w:ascii="Arial" w:hAnsi="Arial" w:cs="Arial"/>
          <w:szCs w:val="24"/>
        </w:rPr>
      </w:pPr>
      <w:r w:rsidRPr="00EC7C9F">
        <w:rPr>
          <w:rFonts w:ascii="Arial" w:hAnsi="Arial" w:cs="Arial"/>
          <w:szCs w:val="24"/>
        </w:rPr>
        <w:t xml:space="preserve"> The contract will comprise of:</w:t>
      </w:r>
    </w:p>
    <w:p w14:paraId="1F30037A" w14:textId="77777777" w:rsidR="00753379" w:rsidRPr="00EC7C9F" w:rsidRDefault="00753379" w:rsidP="00B85EBF">
      <w:pPr>
        <w:rPr>
          <w:rFonts w:ascii="Arial" w:hAnsi="Arial" w:cs="Arial"/>
          <w:szCs w:val="24"/>
        </w:rPr>
      </w:pPr>
    </w:p>
    <w:p w14:paraId="12B1F025" w14:textId="5F757173" w:rsidR="25259691" w:rsidRPr="00EC7C9F" w:rsidRDefault="25259691" w:rsidP="00B85EBF">
      <w:pPr>
        <w:rPr>
          <w:rFonts w:ascii="Arial" w:hAnsi="Arial" w:cs="Arial"/>
        </w:rPr>
      </w:pPr>
      <w:r w:rsidRPr="00EC7C9F">
        <w:rPr>
          <w:rFonts w:ascii="Arial" w:hAnsi="Arial" w:cs="Arial"/>
          <w:szCs w:val="24"/>
        </w:rPr>
        <w:t>a) the 6 monthly maintenance</w:t>
      </w:r>
      <w:r w:rsidR="00923F24" w:rsidRPr="00EC7C9F">
        <w:rPr>
          <w:rFonts w:ascii="Arial" w:hAnsi="Arial" w:cs="Arial"/>
          <w:szCs w:val="24"/>
        </w:rPr>
        <w:t>,</w:t>
      </w:r>
      <w:r w:rsidRPr="00EC7C9F">
        <w:rPr>
          <w:rFonts w:ascii="Arial" w:hAnsi="Arial" w:cs="Arial"/>
          <w:szCs w:val="24"/>
        </w:rPr>
        <w:t xml:space="preserve"> </w:t>
      </w:r>
      <w:r w:rsidR="00123CDF" w:rsidRPr="00EC7C9F">
        <w:rPr>
          <w:rFonts w:ascii="Arial" w:hAnsi="Arial" w:cs="Arial"/>
          <w:szCs w:val="24"/>
        </w:rPr>
        <w:t>calibration,</w:t>
      </w:r>
      <w:r w:rsidR="00923F24" w:rsidRPr="00EC7C9F">
        <w:rPr>
          <w:rFonts w:ascii="Arial" w:hAnsi="Arial" w:cs="Arial"/>
          <w:szCs w:val="24"/>
        </w:rPr>
        <w:t xml:space="preserve"> and verification</w:t>
      </w:r>
      <w:r w:rsidRPr="00EC7C9F">
        <w:rPr>
          <w:rFonts w:ascii="Arial" w:hAnsi="Arial" w:cs="Arial"/>
          <w:szCs w:val="24"/>
        </w:rPr>
        <w:t xml:space="preserve"> of Enforcement </w:t>
      </w:r>
      <w:r w:rsidR="008B0889" w:rsidRPr="00EC7C9F">
        <w:rPr>
          <w:rFonts w:ascii="Arial" w:hAnsi="Arial" w:cs="Arial"/>
          <w:szCs w:val="24"/>
        </w:rPr>
        <w:t>weigh-pads</w:t>
      </w:r>
      <w:r w:rsidRPr="00EC7C9F">
        <w:rPr>
          <w:rFonts w:ascii="Arial" w:hAnsi="Arial" w:cs="Arial"/>
          <w:szCs w:val="24"/>
        </w:rPr>
        <w:t xml:space="preserve"> in accordance with the Enforcement Weighing of Vehicles Consolidated Code of Practice’ </w:t>
      </w:r>
      <w:r w:rsidR="00C56C39" w:rsidRPr="00EC7C9F">
        <w:rPr>
          <w:rFonts w:ascii="Arial" w:hAnsi="Arial" w:cs="Arial"/>
          <w:szCs w:val="24"/>
        </w:rPr>
        <w:t>in force at the time</w:t>
      </w:r>
      <w:r w:rsidRPr="00EC7C9F">
        <w:rPr>
          <w:rFonts w:ascii="Arial" w:hAnsi="Arial" w:cs="Arial"/>
          <w:szCs w:val="24"/>
        </w:rPr>
        <w:t>. Particular attention is drawn to Appendices 2 &amp; 5 of the Consolidated Code of Practice “Site specification for portable weigh</w:t>
      </w:r>
      <w:r w:rsidR="008B0889" w:rsidRPr="00EC7C9F">
        <w:rPr>
          <w:rFonts w:ascii="Arial" w:hAnsi="Arial" w:cs="Arial"/>
          <w:szCs w:val="24"/>
        </w:rPr>
        <w:t>-</w:t>
      </w:r>
      <w:r w:rsidRPr="00EC7C9F">
        <w:rPr>
          <w:rFonts w:ascii="Arial" w:hAnsi="Arial" w:cs="Arial"/>
          <w:szCs w:val="24"/>
        </w:rPr>
        <w:t>pads” and “Accuracy testing of portable weigh</w:t>
      </w:r>
      <w:r w:rsidR="008B0889" w:rsidRPr="00EC7C9F">
        <w:rPr>
          <w:rFonts w:ascii="Arial" w:hAnsi="Arial" w:cs="Arial"/>
          <w:szCs w:val="24"/>
        </w:rPr>
        <w:t>-</w:t>
      </w:r>
      <w:r w:rsidRPr="00EC7C9F">
        <w:rPr>
          <w:rFonts w:ascii="Arial" w:hAnsi="Arial" w:cs="Arial"/>
          <w:szCs w:val="24"/>
        </w:rPr>
        <w:t>pads.”</w:t>
      </w:r>
    </w:p>
    <w:p w14:paraId="271F7D1D" w14:textId="77777777" w:rsidR="00D61FC1" w:rsidRPr="00EC7C9F" w:rsidRDefault="00D61FC1" w:rsidP="00B85EBF">
      <w:pPr>
        <w:rPr>
          <w:rFonts w:ascii="Arial" w:hAnsi="Arial" w:cs="Arial"/>
          <w:szCs w:val="24"/>
        </w:rPr>
      </w:pPr>
    </w:p>
    <w:p w14:paraId="576909CB" w14:textId="1F4630C2" w:rsidR="00E51AB4" w:rsidRPr="00EC7C9F" w:rsidRDefault="25259691" w:rsidP="00B85EBF">
      <w:pPr>
        <w:rPr>
          <w:rFonts w:ascii="Arial" w:hAnsi="Arial" w:cs="Arial"/>
          <w:szCs w:val="24"/>
        </w:rPr>
      </w:pPr>
      <w:r w:rsidRPr="00EC7C9F">
        <w:rPr>
          <w:rFonts w:ascii="Arial" w:hAnsi="Arial" w:cs="Arial"/>
          <w:szCs w:val="24"/>
        </w:rPr>
        <w:t>b)</w:t>
      </w:r>
      <w:r w:rsidR="00753379" w:rsidRPr="00EC7C9F">
        <w:rPr>
          <w:rFonts w:ascii="Arial" w:hAnsi="Arial" w:cs="Arial"/>
          <w:szCs w:val="24"/>
        </w:rPr>
        <w:t xml:space="preserve"> </w:t>
      </w:r>
      <w:r w:rsidR="00E51AB4" w:rsidRPr="00EC7C9F">
        <w:rPr>
          <w:rFonts w:ascii="Arial" w:hAnsi="Arial" w:cs="Arial"/>
          <w:szCs w:val="24"/>
        </w:rPr>
        <w:t xml:space="preserve">occasional supply of calibrated, certified </w:t>
      </w:r>
      <w:r w:rsidR="00964CCB" w:rsidRPr="00EC7C9F">
        <w:rPr>
          <w:rFonts w:ascii="Arial" w:hAnsi="Arial" w:cs="Arial"/>
          <w:szCs w:val="24"/>
        </w:rPr>
        <w:t>rental</w:t>
      </w:r>
      <w:r w:rsidR="00E51AB4" w:rsidRPr="00EC7C9F">
        <w:rPr>
          <w:rFonts w:ascii="Arial" w:hAnsi="Arial" w:cs="Arial"/>
          <w:szCs w:val="24"/>
        </w:rPr>
        <w:t xml:space="preserve"> </w:t>
      </w:r>
      <w:r w:rsidR="00450876" w:rsidRPr="00EC7C9F">
        <w:rPr>
          <w:rFonts w:ascii="Arial" w:hAnsi="Arial" w:cs="Arial"/>
          <w:szCs w:val="24"/>
        </w:rPr>
        <w:t xml:space="preserve">weighpad </w:t>
      </w:r>
      <w:r w:rsidR="00E51AB4" w:rsidRPr="00EC7C9F">
        <w:rPr>
          <w:rFonts w:ascii="Arial" w:hAnsi="Arial" w:cs="Arial"/>
          <w:szCs w:val="24"/>
        </w:rPr>
        <w:t xml:space="preserve">equipment </w:t>
      </w:r>
      <w:r w:rsidR="00931087">
        <w:rPr>
          <w:rFonts w:ascii="Arial" w:hAnsi="Arial" w:cs="Arial"/>
          <w:szCs w:val="24"/>
        </w:rPr>
        <w:t>must</w:t>
      </w:r>
      <w:r w:rsidR="00E51AB4" w:rsidRPr="00EC7C9F">
        <w:rPr>
          <w:rFonts w:ascii="Arial" w:hAnsi="Arial" w:cs="Arial"/>
          <w:szCs w:val="24"/>
        </w:rPr>
        <w:t xml:space="preserve"> </w:t>
      </w:r>
      <w:r w:rsidR="000A5C8D" w:rsidRPr="00EC7C9F">
        <w:rPr>
          <w:rFonts w:ascii="Arial" w:hAnsi="Arial" w:cs="Arial"/>
          <w:szCs w:val="24"/>
        </w:rPr>
        <w:t>be available</w:t>
      </w:r>
      <w:r w:rsidR="00A7697A" w:rsidRPr="00EC7C9F">
        <w:rPr>
          <w:rFonts w:ascii="Arial" w:hAnsi="Arial" w:cs="Arial"/>
          <w:szCs w:val="24"/>
        </w:rPr>
        <w:t xml:space="preserve"> at the DVSA site</w:t>
      </w:r>
      <w:r w:rsidR="000A5C8D" w:rsidRPr="00EC7C9F">
        <w:rPr>
          <w:rFonts w:ascii="Arial" w:hAnsi="Arial" w:cs="Arial"/>
          <w:szCs w:val="24"/>
        </w:rPr>
        <w:t xml:space="preserve"> </w:t>
      </w:r>
      <w:r w:rsidR="00D672A4" w:rsidRPr="00EC7C9F">
        <w:rPr>
          <w:rFonts w:ascii="Arial" w:hAnsi="Arial" w:cs="Arial"/>
          <w:szCs w:val="24"/>
        </w:rPr>
        <w:t>within 48 hours of request to supplier.</w:t>
      </w:r>
      <w:r w:rsidR="00E51AB4" w:rsidRPr="00EC7C9F">
        <w:rPr>
          <w:rFonts w:ascii="Arial" w:hAnsi="Arial" w:cs="Arial"/>
          <w:szCs w:val="24"/>
        </w:rPr>
        <w:t xml:space="preserve"> The requirement for </w:t>
      </w:r>
      <w:r w:rsidR="004E47E3" w:rsidRPr="00EC7C9F">
        <w:rPr>
          <w:rFonts w:ascii="Arial" w:hAnsi="Arial" w:cs="Arial"/>
          <w:szCs w:val="24"/>
        </w:rPr>
        <w:t>rental</w:t>
      </w:r>
      <w:r w:rsidR="00E51AB4" w:rsidRPr="00EC7C9F">
        <w:rPr>
          <w:rFonts w:ascii="Arial" w:hAnsi="Arial" w:cs="Arial"/>
          <w:szCs w:val="24"/>
        </w:rPr>
        <w:t xml:space="preserve"> pads is likely to be low and the </w:t>
      </w:r>
      <w:r w:rsidR="005856F4" w:rsidRPr="00EC7C9F">
        <w:rPr>
          <w:rFonts w:ascii="Arial" w:hAnsi="Arial" w:cs="Arial"/>
          <w:szCs w:val="24"/>
        </w:rPr>
        <w:t>successful Supplier</w:t>
      </w:r>
      <w:r w:rsidR="00E51AB4" w:rsidRPr="00EC7C9F">
        <w:rPr>
          <w:rFonts w:ascii="Arial" w:hAnsi="Arial" w:cs="Arial"/>
          <w:szCs w:val="24"/>
        </w:rPr>
        <w:t xml:space="preserve"> is not expected to keep more than </w:t>
      </w:r>
      <w:r w:rsidR="005856F4" w:rsidRPr="00EC7C9F">
        <w:rPr>
          <w:rFonts w:ascii="Arial" w:hAnsi="Arial" w:cs="Arial"/>
          <w:szCs w:val="24"/>
        </w:rPr>
        <w:t>2</w:t>
      </w:r>
      <w:r w:rsidR="00E51AB4" w:rsidRPr="00EC7C9F">
        <w:rPr>
          <w:rFonts w:ascii="Arial" w:hAnsi="Arial" w:cs="Arial"/>
          <w:szCs w:val="24"/>
        </w:rPr>
        <w:t xml:space="preserve"> set</w:t>
      </w:r>
      <w:r w:rsidR="00DF4B34" w:rsidRPr="00EC7C9F">
        <w:rPr>
          <w:rFonts w:ascii="Arial" w:hAnsi="Arial" w:cs="Arial"/>
          <w:szCs w:val="24"/>
        </w:rPr>
        <w:t>s</w:t>
      </w:r>
      <w:r w:rsidR="00E51AB4" w:rsidRPr="00EC7C9F">
        <w:rPr>
          <w:rFonts w:ascii="Arial" w:hAnsi="Arial" w:cs="Arial"/>
          <w:szCs w:val="24"/>
        </w:rPr>
        <w:t xml:space="preserve"> in calibration at any one time.</w:t>
      </w:r>
      <w:r w:rsidR="00FB72CB" w:rsidRPr="00EC7C9F">
        <w:rPr>
          <w:rFonts w:ascii="Arial" w:hAnsi="Arial" w:cs="Arial"/>
          <w:szCs w:val="24"/>
        </w:rPr>
        <w:t xml:space="preserve"> </w:t>
      </w:r>
    </w:p>
    <w:p w14:paraId="30670033" w14:textId="36432B07" w:rsidR="25259691" w:rsidRPr="00EC7C9F" w:rsidRDefault="25259691" w:rsidP="00B85EBF">
      <w:pPr>
        <w:rPr>
          <w:rFonts w:ascii="Arial" w:hAnsi="Arial" w:cs="Arial"/>
          <w:szCs w:val="24"/>
        </w:rPr>
      </w:pPr>
    </w:p>
    <w:p w14:paraId="57DEE2D5" w14:textId="6E1FB7AC" w:rsidR="25259691" w:rsidRPr="00EC7C9F" w:rsidRDefault="25259691" w:rsidP="00B85EBF">
      <w:pPr>
        <w:rPr>
          <w:rFonts w:ascii="Arial" w:hAnsi="Arial" w:cs="Arial"/>
        </w:rPr>
      </w:pPr>
      <w:r w:rsidRPr="00EC7C9F">
        <w:rPr>
          <w:rFonts w:ascii="Arial" w:hAnsi="Arial" w:cs="Arial"/>
          <w:szCs w:val="24"/>
        </w:rPr>
        <w:t xml:space="preserve">c) all original calibration data and certificates </w:t>
      </w:r>
      <w:r w:rsidR="003C333C" w:rsidRPr="00EC7C9F">
        <w:rPr>
          <w:rFonts w:ascii="Arial" w:hAnsi="Arial" w:cs="Arial"/>
          <w:szCs w:val="24"/>
        </w:rPr>
        <w:t xml:space="preserve">(hard and electronic copies) </w:t>
      </w:r>
      <w:r w:rsidRPr="00EC7C9F">
        <w:rPr>
          <w:rFonts w:ascii="Arial" w:hAnsi="Arial" w:cs="Arial"/>
          <w:szCs w:val="24"/>
        </w:rPr>
        <w:t>must be forwarded to DVSA</w:t>
      </w:r>
      <w:r w:rsidR="00A315C4" w:rsidRPr="00EC7C9F">
        <w:rPr>
          <w:rFonts w:ascii="Arial" w:hAnsi="Arial" w:cs="Arial"/>
          <w:szCs w:val="24"/>
        </w:rPr>
        <w:t>’s</w:t>
      </w:r>
      <w:r w:rsidRPr="00EC7C9F">
        <w:rPr>
          <w:rFonts w:ascii="Arial" w:hAnsi="Arial" w:cs="Arial"/>
          <w:szCs w:val="24"/>
        </w:rPr>
        <w:t xml:space="preserve"> </w:t>
      </w:r>
      <w:r w:rsidR="003C333C" w:rsidRPr="00EC7C9F">
        <w:rPr>
          <w:rFonts w:ascii="Arial" w:hAnsi="Arial" w:cs="Arial"/>
          <w:szCs w:val="24"/>
        </w:rPr>
        <w:t xml:space="preserve">CM </w:t>
      </w:r>
      <w:r w:rsidRPr="00EC7C9F">
        <w:rPr>
          <w:rFonts w:ascii="Arial" w:hAnsi="Arial" w:cs="Arial"/>
          <w:szCs w:val="24"/>
        </w:rPr>
        <w:t>within 2 weeks of completion of the calibration</w:t>
      </w:r>
      <w:r w:rsidR="00814DFC" w:rsidRPr="00EC7C9F">
        <w:rPr>
          <w:rFonts w:ascii="Arial" w:hAnsi="Arial" w:cs="Arial"/>
          <w:szCs w:val="24"/>
        </w:rPr>
        <w:t xml:space="preserve"> round</w:t>
      </w:r>
      <w:r w:rsidRPr="00EC7C9F">
        <w:rPr>
          <w:rFonts w:ascii="Arial" w:hAnsi="Arial" w:cs="Arial"/>
          <w:szCs w:val="24"/>
        </w:rPr>
        <w:t xml:space="preserve">. Where maintenance and calibration for </w:t>
      </w:r>
      <w:r w:rsidR="00D00350" w:rsidRPr="00EC7C9F">
        <w:rPr>
          <w:rFonts w:ascii="Arial" w:hAnsi="Arial" w:cs="Arial"/>
          <w:szCs w:val="24"/>
        </w:rPr>
        <w:t>many</w:t>
      </w:r>
      <w:r w:rsidRPr="00EC7C9F">
        <w:rPr>
          <w:rFonts w:ascii="Arial" w:hAnsi="Arial" w:cs="Arial"/>
          <w:szCs w:val="24"/>
        </w:rPr>
        <w:t xml:space="preserve"> </w:t>
      </w:r>
      <w:r w:rsidR="00DA4516" w:rsidRPr="00EC7C9F">
        <w:rPr>
          <w:rFonts w:ascii="Arial" w:hAnsi="Arial" w:cs="Arial"/>
          <w:szCs w:val="24"/>
        </w:rPr>
        <w:t>w</w:t>
      </w:r>
      <w:r w:rsidRPr="00EC7C9F">
        <w:rPr>
          <w:rFonts w:ascii="Arial" w:hAnsi="Arial" w:cs="Arial"/>
          <w:szCs w:val="24"/>
        </w:rPr>
        <w:t>eigh</w:t>
      </w:r>
      <w:r w:rsidR="00DA4516" w:rsidRPr="00EC7C9F">
        <w:rPr>
          <w:rFonts w:ascii="Arial" w:hAnsi="Arial" w:cs="Arial"/>
          <w:szCs w:val="24"/>
        </w:rPr>
        <w:t>-</w:t>
      </w:r>
      <w:r w:rsidRPr="00EC7C9F">
        <w:rPr>
          <w:rFonts w:ascii="Arial" w:hAnsi="Arial" w:cs="Arial"/>
          <w:szCs w:val="24"/>
        </w:rPr>
        <w:t>pads fall within a few weeks of each other</w:t>
      </w:r>
      <w:r w:rsidR="007D45AF" w:rsidRPr="00EC7C9F">
        <w:rPr>
          <w:rFonts w:ascii="Arial" w:hAnsi="Arial" w:cs="Arial"/>
          <w:szCs w:val="24"/>
        </w:rPr>
        <w:t>,</w:t>
      </w:r>
      <w:r w:rsidRPr="00EC7C9F">
        <w:rPr>
          <w:rFonts w:ascii="Arial" w:hAnsi="Arial" w:cs="Arial"/>
          <w:szCs w:val="24"/>
        </w:rPr>
        <w:t xml:space="preserve"> these should be batched together. Certificates for such </w:t>
      </w:r>
      <w:r w:rsidR="00DA4516" w:rsidRPr="00EC7C9F">
        <w:rPr>
          <w:rFonts w:ascii="Arial" w:hAnsi="Arial" w:cs="Arial"/>
          <w:szCs w:val="24"/>
        </w:rPr>
        <w:t>w</w:t>
      </w:r>
      <w:r w:rsidRPr="00EC7C9F">
        <w:rPr>
          <w:rFonts w:ascii="Arial" w:hAnsi="Arial" w:cs="Arial"/>
          <w:szCs w:val="24"/>
        </w:rPr>
        <w:t>eigh</w:t>
      </w:r>
      <w:r w:rsidR="00DA4516" w:rsidRPr="00EC7C9F">
        <w:rPr>
          <w:rFonts w:ascii="Arial" w:hAnsi="Arial" w:cs="Arial"/>
          <w:szCs w:val="24"/>
        </w:rPr>
        <w:t>-</w:t>
      </w:r>
      <w:r w:rsidRPr="00EC7C9F">
        <w:rPr>
          <w:rFonts w:ascii="Arial" w:hAnsi="Arial" w:cs="Arial"/>
          <w:szCs w:val="24"/>
        </w:rPr>
        <w:t xml:space="preserve">pads can be sent in one batch, </w:t>
      </w:r>
      <w:r w:rsidR="00514259" w:rsidRPr="00EC7C9F">
        <w:rPr>
          <w:rFonts w:ascii="Arial" w:hAnsi="Arial" w:cs="Arial"/>
          <w:szCs w:val="24"/>
        </w:rPr>
        <w:t xml:space="preserve">within </w:t>
      </w:r>
      <w:r w:rsidRPr="00EC7C9F">
        <w:rPr>
          <w:rFonts w:ascii="Arial" w:hAnsi="Arial" w:cs="Arial"/>
          <w:szCs w:val="24"/>
        </w:rPr>
        <w:t xml:space="preserve">2 weeks after the last </w:t>
      </w:r>
      <w:r w:rsidR="00DA4516" w:rsidRPr="00EC7C9F">
        <w:rPr>
          <w:rFonts w:ascii="Arial" w:hAnsi="Arial" w:cs="Arial"/>
          <w:szCs w:val="24"/>
        </w:rPr>
        <w:t>weigh-pad</w:t>
      </w:r>
      <w:r w:rsidRPr="00EC7C9F">
        <w:rPr>
          <w:rFonts w:ascii="Arial" w:hAnsi="Arial" w:cs="Arial"/>
          <w:szCs w:val="24"/>
        </w:rPr>
        <w:t xml:space="preserve"> in the batch has been calibrated</w:t>
      </w:r>
      <w:r w:rsidR="00F6188F" w:rsidRPr="00EC7C9F">
        <w:rPr>
          <w:rFonts w:ascii="Arial" w:hAnsi="Arial" w:cs="Arial"/>
          <w:szCs w:val="24"/>
        </w:rPr>
        <w:t xml:space="preserve"> and verified</w:t>
      </w:r>
      <w:r w:rsidRPr="00EC7C9F">
        <w:rPr>
          <w:rFonts w:ascii="Arial" w:hAnsi="Arial" w:cs="Arial"/>
          <w:szCs w:val="24"/>
        </w:rPr>
        <w:t>.</w:t>
      </w:r>
    </w:p>
    <w:p w14:paraId="0BC0C959" w14:textId="77777777" w:rsidR="00D61FC1" w:rsidRPr="00EC7C9F" w:rsidRDefault="00D61FC1" w:rsidP="00B85EBF">
      <w:pPr>
        <w:rPr>
          <w:rFonts w:ascii="Arial" w:hAnsi="Arial" w:cs="Arial"/>
          <w:szCs w:val="24"/>
        </w:rPr>
      </w:pPr>
    </w:p>
    <w:p w14:paraId="562613F7" w14:textId="4D913CF1" w:rsidR="25259691" w:rsidRPr="00EC7C9F" w:rsidRDefault="00284E48" w:rsidP="00B85EBF">
      <w:pPr>
        <w:rPr>
          <w:rFonts w:ascii="Arial" w:hAnsi="Arial" w:cs="Arial"/>
        </w:rPr>
      </w:pPr>
      <w:r w:rsidRPr="00EC7C9F">
        <w:rPr>
          <w:rFonts w:ascii="Arial" w:hAnsi="Arial" w:cs="Arial"/>
          <w:szCs w:val="24"/>
        </w:rPr>
        <w:t>d</w:t>
      </w:r>
      <w:r w:rsidR="25259691" w:rsidRPr="00EC7C9F">
        <w:rPr>
          <w:rFonts w:ascii="Arial" w:hAnsi="Arial" w:cs="Arial"/>
          <w:szCs w:val="24"/>
        </w:rPr>
        <w:t xml:space="preserve">) arranging the collection and delivery of the Haenni Enforcement </w:t>
      </w:r>
      <w:r w:rsidR="00284CFC" w:rsidRPr="00EC7C9F">
        <w:rPr>
          <w:rFonts w:ascii="Arial" w:hAnsi="Arial" w:cs="Arial"/>
          <w:szCs w:val="24"/>
        </w:rPr>
        <w:t>w</w:t>
      </w:r>
      <w:r w:rsidR="25259691" w:rsidRPr="00EC7C9F">
        <w:rPr>
          <w:rFonts w:ascii="Arial" w:hAnsi="Arial" w:cs="Arial"/>
          <w:szCs w:val="24"/>
        </w:rPr>
        <w:t>eigh</w:t>
      </w:r>
      <w:r w:rsidR="00284CFC" w:rsidRPr="00EC7C9F">
        <w:rPr>
          <w:rFonts w:ascii="Arial" w:hAnsi="Arial" w:cs="Arial"/>
          <w:szCs w:val="24"/>
        </w:rPr>
        <w:t>-</w:t>
      </w:r>
      <w:r w:rsidR="25259691" w:rsidRPr="00EC7C9F">
        <w:rPr>
          <w:rFonts w:ascii="Arial" w:hAnsi="Arial" w:cs="Arial"/>
          <w:szCs w:val="24"/>
        </w:rPr>
        <w:t xml:space="preserve">pads for </w:t>
      </w:r>
      <w:r w:rsidR="00607BCA" w:rsidRPr="00EC7C9F">
        <w:rPr>
          <w:rFonts w:ascii="Arial" w:hAnsi="Arial" w:cs="Arial"/>
          <w:szCs w:val="24"/>
        </w:rPr>
        <w:t xml:space="preserve">repair, </w:t>
      </w:r>
      <w:r w:rsidR="25259691" w:rsidRPr="00EC7C9F">
        <w:rPr>
          <w:rFonts w:ascii="Arial" w:hAnsi="Arial" w:cs="Arial"/>
          <w:szCs w:val="24"/>
        </w:rPr>
        <w:t xml:space="preserve">maintenance, </w:t>
      </w:r>
      <w:r w:rsidR="00BB3AF1" w:rsidRPr="00EC7C9F">
        <w:rPr>
          <w:rFonts w:ascii="Arial" w:hAnsi="Arial" w:cs="Arial"/>
          <w:szCs w:val="24"/>
        </w:rPr>
        <w:t>calibration,</w:t>
      </w:r>
      <w:r w:rsidR="25259691" w:rsidRPr="00EC7C9F">
        <w:rPr>
          <w:rFonts w:ascii="Arial" w:hAnsi="Arial" w:cs="Arial"/>
          <w:szCs w:val="24"/>
        </w:rPr>
        <w:t xml:space="preserve"> and </w:t>
      </w:r>
      <w:r w:rsidR="00607BCA" w:rsidRPr="00EC7C9F">
        <w:rPr>
          <w:rFonts w:ascii="Arial" w:hAnsi="Arial" w:cs="Arial"/>
          <w:szCs w:val="24"/>
        </w:rPr>
        <w:t>verification</w:t>
      </w:r>
      <w:r w:rsidR="001F4D14" w:rsidRPr="00EC7C9F">
        <w:rPr>
          <w:rFonts w:ascii="Arial" w:hAnsi="Arial" w:cs="Arial"/>
          <w:szCs w:val="24"/>
        </w:rPr>
        <w:t>. T</w:t>
      </w:r>
      <w:r w:rsidR="25259691" w:rsidRPr="00EC7C9F">
        <w:rPr>
          <w:rFonts w:ascii="Arial" w:hAnsi="Arial" w:cs="Arial"/>
          <w:szCs w:val="24"/>
        </w:rPr>
        <w:t>hereby ensuring the weigh</w:t>
      </w:r>
      <w:r w:rsidR="00284CFC" w:rsidRPr="00EC7C9F">
        <w:rPr>
          <w:rFonts w:ascii="Arial" w:hAnsi="Arial" w:cs="Arial"/>
          <w:szCs w:val="24"/>
        </w:rPr>
        <w:t>-</w:t>
      </w:r>
      <w:r w:rsidR="25259691" w:rsidRPr="00EC7C9F">
        <w:rPr>
          <w:rFonts w:ascii="Arial" w:hAnsi="Arial" w:cs="Arial"/>
          <w:szCs w:val="24"/>
        </w:rPr>
        <w:t xml:space="preserve">pads are kept within their calibration dates when in use by DVSA. The </w:t>
      </w:r>
      <w:r w:rsidR="008B4ACC" w:rsidRPr="00EC7C9F">
        <w:rPr>
          <w:rFonts w:ascii="Arial" w:hAnsi="Arial" w:cs="Arial"/>
          <w:szCs w:val="24"/>
        </w:rPr>
        <w:t>Supplier</w:t>
      </w:r>
      <w:r w:rsidR="25259691" w:rsidRPr="00EC7C9F">
        <w:rPr>
          <w:rFonts w:ascii="Arial" w:hAnsi="Arial" w:cs="Arial"/>
          <w:szCs w:val="24"/>
        </w:rPr>
        <w:t xml:space="preserve"> will also be required to supply DVSA</w:t>
      </w:r>
      <w:r w:rsidR="00F64042" w:rsidRPr="00EC7C9F">
        <w:rPr>
          <w:rFonts w:ascii="Arial" w:hAnsi="Arial" w:cs="Arial"/>
          <w:szCs w:val="24"/>
        </w:rPr>
        <w:t>’s</w:t>
      </w:r>
      <w:r w:rsidR="25259691" w:rsidRPr="00EC7C9F">
        <w:rPr>
          <w:rFonts w:ascii="Arial" w:hAnsi="Arial" w:cs="Arial"/>
          <w:szCs w:val="24"/>
        </w:rPr>
        <w:t xml:space="preserve"> CM</w:t>
      </w:r>
      <w:r w:rsidR="00F64042" w:rsidRPr="00EC7C9F">
        <w:rPr>
          <w:rFonts w:ascii="Arial" w:hAnsi="Arial" w:cs="Arial"/>
          <w:szCs w:val="24"/>
        </w:rPr>
        <w:t>,</w:t>
      </w:r>
      <w:r w:rsidR="25259691" w:rsidRPr="00EC7C9F">
        <w:rPr>
          <w:rFonts w:ascii="Arial" w:hAnsi="Arial" w:cs="Arial"/>
          <w:szCs w:val="24"/>
        </w:rPr>
        <w:t xml:space="preserve"> with a Programme Schedule for the collection and delivery </w:t>
      </w:r>
      <w:r w:rsidR="006A05B5" w:rsidRPr="00EC7C9F">
        <w:rPr>
          <w:rFonts w:ascii="Arial" w:hAnsi="Arial" w:cs="Arial"/>
          <w:szCs w:val="24"/>
        </w:rPr>
        <w:t xml:space="preserve">of all pads </w:t>
      </w:r>
      <w:r w:rsidR="25259691" w:rsidRPr="00EC7C9F">
        <w:rPr>
          <w:rFonts w:ascii="Arial" w:hAnsi="Arial" w:cs="Arial"/>
          <w:szCs w:val="24"/>
        </w:rPr>
        <w:t xml:space="preserve">(which should </w:t>
      </w:r>
      <w:r w:rsidR="006A05B5" w:rsidRPr="00EC7C9F">
        <w:rPr>
          <w:rFonts w:ascii="Arial" w:hAnsi="Arial" w:cs="Arial"/>
          <w:szCs w:val="24"/>
        </w:rPr>
        <w:t xml:space="preserve">also </w:t>
      </w:r>
      <w:r w:rsidR="25259691" w:rsidRPr="00EC7C9F">
        <w:rPr>
          <w:rFonts w:ascii="Arial" w:hAnsi="Arial" w:cs="Arial"/>
          <w:szCs w:val="24"/>
        </w:rPr>
        <w:t xml:space="preserve">include the Trading Standards Officer visit dates for all the Enforcement </w:t>
      </w:r>
      <w:r w:rsidR="00284CFC" w:rsidRPr="00EC7C9F">
        <w:rPr>
          <w:rFonts w:ascii="Arial" w:hAnsi="Arial" w:cs="Arial"/>
          <w:szCs w:val="24"/>
        </w:rPr>
        <w:t>w</w:t>
      </w:r>
      <w:r w:rsidR="25259691" w:rsidRPr="00EC7C9F">
        <w:rPr>
          <w:rFonts w:ascii="Arial" w:hAnsi="Arial" w:cs="Arial"/>
          <w:szCs w:val="24"/>
        </w:rPr>
        <w:t>eigh</w:t>
      </w:r>
      <w:r w:rsidR="00284CFC" w:rsidRPr="00EC7C9F">
        <w:rPr>
          <w:rFonts w:ascii="Arial" w:hAnsi="Arial" w:cs="Arial"/>
          <w:szCs w:val="24"/>
        </w:rPr>
        <w:t>-</w:t>
      </w:r>
      <w:r w:rsidR="25259691" w:rsidRPr="00EC7C9F">
        <w:rPr>
          <w:rFonts w:ascii="Arial" w:hAnsi="Arial" w:cs="Arial"/>
          <w:szCs w:val="24"/>
        </w:rPr>
        <w:t>pads</w:t>
      </w:r>
      <w:r w:rsidR="006A05B5" w:rsidRPr="00EC7C9F">
        <w:rPr>
          <w:rFonts w:ascii="Arial" w:hAnsi="Arial" w:cs="Arial"/>
          <w:szCs w:val="24"/>
        </w:rPr>
        <w:t>)</w:t>
      </w:r>
      <w:r w:rsidR="25259691" w:rsidRPr="00EC7C9F">
        <w:rPr>
          <w:rFonts w:ascii="Arial" w:hAnsi="Arial" w:cs="Arial"/>
          <w:szCs w:val="24"/>
        </w:rPr>
        <w:t>.</w:t>
      </w:r>
    </w:p>
    <w:p w14:paraId="7439A6D0" w14:textId="77777777" w:rsidR="00D61FC1" w:rsidRPr="00EC7C9F" w:rsidRDefault="00D61FC1" w:rsidP="00B85EBF">
      <w:pPr>
        <w:rPr>
          <w:rFonts w:ascii="Arial" w:hAnsi="Arial" w:cs="Arial"/>
          <w:szCs w:val="24"/>
        </w:rPr>
      </w:pPr>
    </w:p>
    <w:p w14:paraId="4B4D48F8" w14:textId="465000B5" w:rsidR="00EA5467" w:rsidRPr="00EC7C9F" w:rsidRDefault="00284E48" w:rsidP="00B85EBF">
      <w:pPr>
        <w:rPr>
          <w:rFonts w:ascii="Arial" w:hAnsi="Arial" w:cs="Arial"/>
          <w:szCs w:val="24"/>
        </w:rPr>
      </w:pPr>
      <w:r w:rsidRPr="00EC7C9F">
        <w:rPr>
          <w:rFonts w:ascii="Arial" w:hAnsi="Arial" w:cs="Arial"/>
          <w:szCs w:val="24"/>
        </w:rPr>
        <w:t>e</w:t>
      </w:r>
      <w:r w:rsidR="25259691" w:rsidRPr="00EC7C9F">
        <w:rPr>
          <w:rFonts w:ascii="Arial" w:hAnsi="Arial" w:cs="Arial"/>
          <w:szCs w:val="24"/>
        </w:rPr>
        <w:t xml:space="preserve">) </w:t>
      </w:r>
      <w:r w:rsidR="00D61860" w:rsidRPr="00EC7C9F">
        <w:rPr>
          <w:rFonts w:ascii="Arial" w:hAnsi="Arial" w:cs="Arial"/>
          <w:szCs w:val="24"/>
        </w:rPr>
        <w:t>upon completion</w:t>
      </w:r>
      <w:r w:rsidR="00D61860" w:rsidRPr="00EC7C9F" w:rsidDel="00D83A1E">
        <w:rPr>
          <w:rFonts w:ascii="Arial" w:hAnsi="Arial" w:cs="Arial"/>
          <w:szCs w:val="24"/>
        </w:rPr>
        <w:t xml:space="preserve"> </w:t>
      </w:r>
      <w:r w:rsidR="00D61860" w:rsidRPr="00EC7C9F">
        <w:rPr>
          <w:rFonts w:ascii="Arial" w:hAnsi="Arial" w:cs="Arial"/>
          <w:szCs w:val="24"/>
        </w:rPr>
        <w:t xml:space="preserve">of the </w:t>
      </w:r>
      <w:r w:rsidR="002E2553" w:rsidRPr="00EC7C9F">
        <w:rPr>
          <w:rFonts w:ascii="Arial" w:hAnsi="Arial" w:cs="Arial"/>
          <w:szCs w:val="24"/>
        </w:rPr>
        <w:t xml:space="preserve">repair, </w:t>
      </w:r>
      <w:r w:rsidR="25259691" w:rsidRPr="00EC7C9F">
        <w:rPr>
          <w:rFonts w:ascii="Arial" w:hAnsi="Arial" w:cs="Arial"/>
          <w:szCs w:val="24"/>
        </w:rPr>
        <w:t>maintenance, calibration, and</w:t>
      </w:r>
      <w:r w:rsidR="002E2553" w:rsidRPr="00EC7C9F">
        <w:rPr>
          <w:rFonts w:ascii="Arial" w:hAnsi="Arial" w:cs="Arial"/>
          <w:szCs w:val="24"/>
        </w:rPr>
        <w:t xml:space="preserve"> </w:t>
      </w:r>
      <w:r w:rsidR="00D83A1E" w:rsidRPr="00EC7C9F">
        <w:rPr>
          <w:rFonts w:ascii="Arial" w:hAnsi="Arial" w:cs="Arial"/>
          <w:szCs w:val="24"/>
        </w:rPr>
        <w:t>verification</w:t>
      </w:r>
      <w:r w:rsidR="005D41BC" w:rsidRPr="00EC7C9F">
        <w:rPr>
          <w:rFonts w:ascii="Arial" w:hAnsi="Arial" w:cs="Arial"/>
          <w:szCs w:val="24"/>
        </w:rPr>
        <w:t>; equipment must be</w:t>
      </w:r>
      <w:r w:rsidR="25259691" w:rsidRPr="00EC7C9F">
        <w:rPr>
          <w:rFonts w:ascii="Arial" w:hAnsi="Arial" w:cs="Arial"/>
          <w:szCs w:val="24"/>
        </w:rPr>
        <w:t xml:space="preserve"> </w:t>
      </w:r>
      <w:r w:rsidR="00F43428" w:rsidRPr="00EC7C9F">
        <w:rPr>
          <w:rFonts w:ascii="Arial" w:hAnsi="Arial" w:cs="Arial"/>
          <w:szCs w:val="24"/>
        </w:rPr>
        <w:t>delivered</w:t>
      </w:r>
      <w:r w:rsidR="25259691" w:rsidRPr="00EC7C9F">
        <w:rPr>
          <w:rFonts w:ascii="Arial" w:hAnsi="Arial" w:cs="Arial"/>
          <w:szCs w:val="24"/>
        </w:rPr>
        <w:t xml:space="preserve"> to </w:t>
      </w:r>
      <w:r w:rsidR="00F579D5" w:rsidRPr="00EC7C9F">
        <w:rPr>
          <w:rFonts w:ascii="Arial" w:hAnsi="Arial" w:cs="Arial"/>
          <w:szCs w:val="24"/>
        </w:rPr>
        <w:t xml:space="preserve">the </w:t>
      </w:r>
      <w:r w:rsidR="25259691" w:rsidRPr="00EC7C9F">
        <w:rPr>
          <w:rFonts w:ascii="Arial" w:hAnsi="Arial" w:cs="Arial"/>
          <w:szCs w:val="24"/>
        </w:rPr>
        <w:t>specified DVSA locations</w:t>
      </w:r>
      <w:r w:rsidR="00E52609" w:rsidRPr="00EC7C9F">
        <w:rPr>
          <w:rFonts w:ascii="Arial" w:hAnsi="Arial" w:cs="Arial"/>
          <w:szCs w:val="24"/>
        </w:rPr>
        <w:t xml:space="preserve"> within the Key Performance Indicator timescales.</w:t>
      </w:r>
    </w:p>
    <w:p w14:paraId="731069FF" w14:textId="77777777" w:rsidR="00EA5467" w:rsidRPr="00EC7C9F" w:rsidRDefault="00EA5467" w:rsidP="00B85EBF">
      <w:pPr>
        <w:rPr>
          <w:rFonts w:ascii="Arial" w:hAnsi="Arial" w:cs="Arial"/>
          <w:szCs w:val="24"/>
        </w:rPr>
      </w:pPr>
    </w:p>
    <w:p w14:paraId="0820DF0A" w14:textId="23468368" w:rsidR="25259691" w:rsidRPr="00EC7C9F" w:rsidRDefault="00340D6F" w:rsidP="00B85EBF">
      <w:pPr>
        <w:rPr>
          <w:rFonts w:ascii="Arial" w:hAnsi="Arial" w:cs="Arial"/>
        </w:rPr>
      </w:pPr>
      <w:r w:rsidRPr="00EC7C9F">
        <w:rPr>
          <w:rFonts w:ascii="Arial" w:hAnsi="Arial" w:cs="Arial"/>
          <w:szCs w:val="24"/>
        </w:rPr>
        <w:t>g</w:t>
      </w:r>
      <w:r w:rsidR="25259691" w:rsidRPr="00EC7C9F">
        <w:rPr>
          <w:rFonts w:ascii="Arial" w:hAnsi="Arial" w:cs="Arial"/>
          <w:szCs w:val="24"/>
        </w:rPr>
        <w:t xml:space="preserve">) </w:t>
      </w:r>
      <w:r w:rsidR="00645481" w:rsidRPr="00EC7C9F">
        <w:rPr>
          <w:rFonts w:ascii="Arial" w:hAnsi="Arial" w:cs="Arial"/>
          <w:szCs w:val="24"/>
        </w:rPr>
        <w:t xml:space="preserve">occasional </w:t>
      </w:r>
      <w:r w:rsidR="25259691" w:rsidRPr="00EC7C9F">
        <w:rPr>
          <w:rFonts w:ascii="Arial" w:hAnsi="Arial" w:cs="Arial"/>
          <w:szCs w:val="24"/>
        </w:rPr>
        <w:t xml:space="preserve">supply of replacement Haenni and Axlemate </w:t>
      </w:r>
      <w:r w:rsidR="00697058">
        <w:rPr>
          <w:rFonts w:ascii="Arial" w:hAnsi="Arial" w:cs="Arial"/>
          <w:szCs w:val="24"/>
        </w:rPr>
        <w:t xml:space="preserve">weighpads, </w:t>
      </w:r>
      <w:r w:rsidR="25259691" w:rsidRPr="00EC7C9F">
        <w:rPr>
          <w:rFonts w:ascii="Arial" w:hAnsi="Arial" w:cs="Arial"/>
          <w:szCs w:val="24"/>
        </w:rPr>
        <w:t>parts and equipment if required</w:t>
      </w:r>
    </w:p>
    <w:p w14:paraId="6F736BDF" w14:textId="77777777" w:rsidR="00D61FC1" w:rsidRPr="00EC7C9F" w:rsidRDefault="00D61FC1" w:rsidP="00B85EBF">
      <w:pPr>
        <w:rPr>
          <w:rFonts w:ascii="Arial" w:hAnsi="Arial" w:cs="Arial"/>
          <w:szCs w:val="24"/>
        </w:rPr>
      </w:pPr>
    </w:p>
    <w:p w14:paraId="1C3D2004" w14:textId="6D5B1D7F" w:rsidR="25259691" w:rsidRPr="00EC7C9F" w:rsidRDefault="00340D6F" w:rsidP="00B85EBF">
      <w:pPr>
        <w:rPr>
          <w:rFonts w:ascii="Arial" w:hAnsi="Arial" w:cs="Arial"/>
        </w:rPr>
      </w:pPr>
      <w:r w:rsidRPr="00EC7C9F">
        <w:rPr>
          <w:rFonts w:ascii="Arial" w:hAnsi="Arial" w:cs="Arial"/>
          <w:szCs w:val="24"/>
        </w:rPr>
        <w:lastRenderedPageBreak/>
        <w:t>h</w:t>
      </w:r>
      <w:r w:rsidR="25259691" w:rsidRPr="00EC7C9F">
        <w:rPr>
          <w:rFonts w:ascii="Arial" w:hAnsi="Arial" w:cs="Arial"/>
          <w:szCs w:val="24"/>
        </w:rPr>
        <w:t>) ad hoc repairs when required</w:t>
      </w:r>
      <w:r w:rsidR="001502F3" w:rsidRPr="00EC7C9F">
        <w:rPr>
          <w:rFonts w:ascii="Arial" w:hAnsi="Arial" w:cs="Arial"/>
          <w:szCs w:val="24"/>
        </w:rPr>
        <w:t>,</w:t>
      </w:r>
      <w:r w:rsidR="25259691" w:rsidRPr="00EC7C9F">
        <w:rPr>
          <w:rFonts w:ascii="Arial" w:hAnsi="Arial" w:cs="Arial"/>
          <w:szCs w:val="24"/>
        </w:rPr>
        <w:t xml:space="preserve"> plus delivery and collection charges</w:t>
      </w:r>
      <w:r w:rsidR="00412079" w:rsidRPr="00EC7C9F">
        <w:rPr>
          <w:rFonts w:ascii="Arial" w:hAnsi="Arial" w:cs="Arial"/>
          <w:szCs w:val="24"/>
        </w:rPr>
        <w:t>, based on the pricing schedule</w:t>
      </w:r>
      <w:r w:rsidR="25259691" w:rsidRPr="00EC7C9F">
        <w:rPr>
          <w:rFonts w:ascii="Arial" w:hAnsi="Arial" w:cs="Arial"/>
          <w:szCs w:val="24"/>
        </w:rPr>
        <w:t xml:space="preserve">. </w:t>
      </w:r>
      <w:r w:rsidR="00C02957" w:rsidRPr="00EC7C9F">
        <w:rPr>
          <w:rFonts w:ascii="Arial" w:hAnsi="Arial" w:cs="Arial"/>
          <w:szCs w:val="24"/>
        </w:rPr>
        <w:t>(</w:t>
      </w:r>
      <w:r w:rsidR="25259691" w:rsidRPr="00EC7C9F">
        <w:rPr>
          <w:rFonts w:ascii="Arial" w:hAnsi="Arial" w:cs="Arial"/>
          <w:szCs w:val="24"/>
        </w:rPr>
        <w:t xml:space="preserve">The price for any repairs that are not listed on the </w:t>
      </w:r>
      <w:r w:rsidR="00555DC5">
        <w:rPr>
          <w:rFonts w:ascii="Arial" w:hAnsi="Arial" w:cs="Arial"/>
          <w:szCs w:val="24"/>
        </w:rPr>
        <w:t xml:space="preserve">Annex </w:t>
      </w:r>
      <w:r w:rsidR="00D767FB">
        <w:rPr>
          <w:rFonts w:ascii="Arial" w:hAnsi="Arial" w:cs="Arial"/>
          <w:szCs w:val="24"/>
        </w:rPr>
        <w:t>1</w:t>
      </w:r>
      <w:r w:rsidR="00555DC5">
        <w:rPr>
          <w:rFonts w:ascii="Arial" w:hAnsi="Arial" w:cs="Arial"/>
          <w:szCs w:val="24"/>
        </w:rPr>
        <w:t xml:space="preserve"> P</w:t>
      </w:r>
      <w:r w:rsidR="25259691" w:rsidRPr="00EC7C9F">
        <w:rPr>
          <w:rFonts w:ascii="Arial" w:hAnsi="Arial" w:cs="Arial"/>
          <w:szCs w:val="24"/>
        </w:rPr>
        <w:t xml:space="preserve">ricing </w:t>
      </w:r>
      <w:r w:rsidR="00555DC5">
        <w:rPr>
          <w:rFonts w:ascii="Arial" w:hAnsi="Arial" w:cs="Arial"/>
          <w:szCs w:val="24"/>
        </w:rPr>
        <w:t>Questionnaire</w:t>
      </w:r>
      <w:r w:rsidR="25259691" w:rsidRPr="00EC7C9F">
        <w:rPr>
          <w:rFonts w:ascii="Arial" w:hAnsi="Arial" w:cs="Arial"/>
          <w:szCs w:val="24"/>
        </w:rPr>
        <w:t xml:space="preserve"> will be </w:t>
      </w:r>
      <w:r w:rsidR="00DB33CE" w:rsidRPr="00EC7C9F">
        <w:rPr>
          <w:rFonts w:ascii="Arial" w:hAnsi="Arial" w:cs="Arial"/>
          <w:szCs w:val="24"/>
        </w:rPr>
        <w:t>discussed via</w:t>
      </w:r>
      <w:r w:rsidR="25259691" w:rsidRPr="00EC7C9F">
        <w:rPr>
          <w:rFonts w:ascii="Arial" w:hAnsi="Arial" w:cs="Arial"/>
          <w:szCs w:val="24"/>
        </w:rPr>
        <w:t xml:space="preserve"> the CM</w:t>
      </w:r>
      <w:r w:rsidR="00C02957" w:rsidRPr="00EC7C9F">
        <w:rPr>
          <w:rFonts w:ascii="Arial" w:hAnsi="Arial" w:cs="Arial"/>
          <w:szCs w:val="24"/>
        </w:rPr>
        <w:t>)</w:t>
      </w:r>
      <w:r w:rsidR="00C62624" w:rsidRPr="00EC7C9F">
        <w:rPr>
          <w:rFonts w:ascii="Arial" w:hAnsi="Arial" w:cs="Arial"/>
          <w:szCs w:val="24"/>
        </w:rPr>
        <w:t>.</w:t>
      </w:r>
    </w:p>
    <w:p w14:paraId="14F6EADE" w14:textId="77777777" w:rsidR="00D61FC1" w:rsidRPr="00EC7C9F" w:rsidRDefault="00D61FC1" w:rsidP="00B85EBF">
      <w:pPr>
        <w:rPr>
          <w:rFonts w:ascii="Arial" w:hAnsi="Arial" w:cs="Arial"/>
          <w:szCs w:val="24"/>
        </w:rPr>
      </w:pPr>
    </w:p>
    <w:p w14:paraId="72D3AAFE" w14:textId="4F70E5D2" w:rsidR="00FE01EB" w:rsidRPr="00EC7C9F" w:rsidRDefault="00340D6F" w:rsidP="00EC7C9F">
      <w:pPr>
        <w:rPr>
          <w:rFonts w:ascii="Arial" w:hAnsi="Arial" w:cs="Arial"/>
          <w:szCs w:val="24"/>
        </w:rPr>
      </w:pPr>
      <w:proofErr w:type="spellStart"/>
      <w:r w:rsidRPr="00EC7C9F">
        <w:rPr>
          <w:rFonts w:ascii="Arial" w:hAnsi="Arial" w:cs="Arial"/>
          <w:szCs w:val="24"/>
        </w:rPr>
        <w:t>i</w:t>
      </w:r>
      <w:proofErr w:type="spellEnd"/>
      <w:r w:rsidR="25259691" w:rsidRPr="00EC7C9F">
        <w:rPr>
          <w:rFonts w:ascii="Arial" w:hAnsi="Arial" w:cs="Arial"/>
          <w:szCs w:val="24"/>
        </w:rPr>
        <w:t>) the supply of consumables when ordered via the DVSA ordering process</w:t>
      </w:r>
      <w:r w:rsidR="008D316B">
        <w:rPr>
          <w:rFonts w:ascii="Arial" w:hAnsi="Arial" w:cs="Arial"/>
          <w:szCs w:val="24"/>
        </w:rPr>
        <w:t>.</w:t>
      </w:r>
    </w:p>
    <w:p w14:paraId="7811B5AD" w14:textId="77777777" w:rsidR="00855238" w:rsidRPr="00EC7C9F" w:rsidRDefault="00855238" w:rsidP="00EC7C9F">
      <w:pPr>
        <w:rPr>
          <w:rFonts w:ascii="Arial" w:hAnsi="Arial" w:cs="Arial"/>
          <w:szCs w:val="24"/>
        </w:rPr>
        <w:sectPr w:rsidR="00855238" w:rsidRPr="00EC7C9F" w:rsidSect="004F4B2D">
          <w:footerReference w:type="default" r:id="rId11"/>
          <w:pgSz w:w="11906" w:h="16838"/>
          <w:pgMar w:top="1440" w:right="1286" w:bottom="1440" w:left="1440" w:header="708" w:footer="708" w:gutter="0"/>
          <w:cols w:space="708"/>
          <w:docGrid w:linePitch="360"/>
        </w:sectPr>
      </w:pPr>
    </w:p>
    <w:p w14:paraId="7E5FD62B" w14:textId="77777777" w:rsidR="00624CA4" w:rsidRPr="00EC7C9F" w:rsidRDefault="00624CA4" w:rsidP="00EC7C9F">
      <w:pPr>
        <w:rPr>
          <w:rFonts w:ascii="Arial" w:hAnsi="Arial" w:cs="Arial"/>
          <w:szCs w:val="24"/>
        </w:rPr>
      </w:pPr>
    </w:p>
    <w:p w14:paraId="0DE43FBE" w14:textId="10DF9177" w:rsidR="25259691" w:rsidRPr="00B85EBF" w:rsidRDefault="00784E7A" w:rsidP="00784E7A">
      <w:pPr>
        <w:pStyle w:val="Heading2"/>
      </w:pPr>
      <w:bookmarkStart w:id="33" w:name="_Toc109655649"/>
      <w:r>
        <w:t xml:space="preserve">6. </w:t>
      </w:r>
      <w:r w:rsidR="00D61FC1" w:rsidRPr="00B85EBF">
        <w:t>Key Performance Indicators</w:t>
      </w:r>
      <w:bookmarkEnd w:id="33"/>
    </w:p>
    <w:p w14:paraId="36BE038A" w14:textId="7C55A693" w:rsidR="004317A5" w:rsidRPr="00EC7C9F" w:rsidRDefault="00000377" w:rsidP="00EC7C9F">
      <w:pPr>
        <w:rPr>
          <w:rFonts w:ascii="Arial" w:hAnsi="Arial" w:cs="Arial"/>
          <w:szCs w:val="24"/>
        </w:rPr>
      </w:pPr>
      <w:r w:rsidRPr="00000377">
        <w:rPr>
          <w:rFonts w:ascii="Arial" w:hAnsi="Arial" w:cs="Arial"/>
          <w:szCs w:val="24"/>
        </w:rPr>
        <w:t xml:space="preserve"> </w:t>
      </w:r>
    </w:p>
    <w:p w14:paraId="1FB2947E" w14:textId="77777777" w:rsidR="0023193C" w:rsidRPr="00EC7C9F" w:rsidRDefault="0023193C" w:rsidP="00EC7C9F">
      <w:pPr>
        <w:rPr>
          <w:rFonts w:ascii="Arial" w:hAnsi="Arial" w:cs="Arial"/>
          <w:szCs w:val="24"/>
        </w:rPr>
      </w:pPr>
    </w:p>
    <w:p w14:paraId="7F4EE970" w14:textId="6347A183" w:rsidR="00A02CA0" w:rsidRDefault="00F56522" w:rsidP="00EC7C9F">
      <w:pPr>
        <w:rPr>
          <w:rFonts w:ascii="Arial" w:hAnsi="Arial" w:cs="Arial"/>
        </w:rPr>
        <w:sectPr w:rsidR="00A02CA0" w:rsidSect="00624CA4">
          <w:pgSz w:w="16838" w:h="11906" w:orient="landscape"/>
          <w:pgMar w:top="1440" w:right="1440" w:bottom="1286" w:left="1440" w:header="708" w:footer="708" w:gutter="0"/>
          <w:cols w:space="708"/>
          <w:docGrid w:linePitch="360"/>
        </w:sectPr>
      </w:pPr>
      <w:r w:rsidRPr="00F56522">
        <w:rPr>
          <w:noProof/>
        </w:rPr>
        <w:drawing>
          <wp:inline distT="0" distB="0" distL="0" distR="0" wp14:anchorId="65A1761F" wp14:editId="0A888203">
            <wp:extent cx="8863330" cy="4472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63330" cy="4472940"/>
                    </a:xfrm>
                    <a:prstGeom prst="rect">
                      <a:avLst/>
                    </a:prstGeom>
                    <a:noFill/>
                    <a:ln>
                      <a:noFill/>
                    </a:ln>
                  </pic:spPr>
                </pic:pic>
              </a:graphicData>
            </a:graphic>
          </wp:inline>
        </w:drawing>
      </w:r>
    </w:p>
    <w:p w14:paraId="343247F2" w14:textId="77777777" w:rsidR="00E475C6" w:rsidRDefault="00E475C6" w:rsidP="00E475C6">
      <w:pPr>
        <w:pStyle w:val="Heading3"/>
      </w:pPr>
      <w:bookmarkStart w:id="34" w:name="_Toc109655650"/>
      <w:r>
        <w:lastRenderedPageBreak/>
        <w:t>6.1 Service Credits</w:t>
      </w:r>
      <w:bookmarkEnd w:id="34"/>
    </w:p>
    <w:p w14:paraId="6BD50995" w14:textId="77777777" w:rsidR="00E475C6" w:rsidRDefault="00E475C6" w:rsidP="00E475C6"/>
    <w:p w14:paraId="6D6BD1C6" w14:textId="0A67E9B0" w:rsidR="000E02A8" w:rsidRDefault="002345AF" w:rsidP="000E02A8">
      <w:pPr>
        <w:rPr>
          <w:rFonts w:ascii="Arial" w:hAnsi="Arial" w:cs="Arial"/>
        </w:rPr>
      </w:pPr>
      <w:r w:rsidRPr="002345AF">
        <w:rPr>
          <w:rFonts w:ascii="Arial" w:eastAsia="SimSun" w:hAnsi="Arial" w:cs="Arial"/>
          <w:lang w:eastAsia="zh-CN"/>
        </w:rPr>
        <w:t xml:space="preserve">The contract will be measured against the </w:t>
      </w:r>
      <w:r>
        <w:rPr>
          <w:rFonts w:ascii="Arial" w:eastAsia="SimSun" w:hAnsi="Arial" w:cs="Arial"/>
          <w:lang w:eastAsia="zh-CN"/>
        </w:rPr>
        <w:t>above</w:t>
      </w:r>
      <w:r w:rsidRPr="002345AF">
        <w:rPr>
          <w:rFonts w:ascii="Arial" w:eastAsia="SimSun" w:hAnsi="Arial" w:cs="Arial"/>
          <w:lang w:eastAsia="zh-CN"/>
        </w:rPr>
        <w:t xml:space="preserve"> KPIs, and service credits will apply</w:t>
      </w:r>
      <w:r w:rsidR="00A74AB3">
        <w:rPr>
          <w:rFonts w:ascii="Arial" w:eastAsia="SimSun" w:hAnsi="Arial" w:cs="Arial"/>
          <w:lang w:eastAsia="zh-CN"/>
        </w:rPr>
        <w:t xml:space="preserve"> to the following </w:t>
      </w:r>
      <w:r w:rsidR="000427E3">
        <w:rPr>
          <w:rFonts w:ascii="Arial" w:hAnsi="Arial" w:cs="Arial"/>
        </w:rPr>
        <w:t>KPI’s</w:t>
      </w:r>
      <w:r w:rsidR="00DA3596">
        <w:rPr>
          <w:rFonts w:ascii="Arial" w:hAnsi="Arial" w:cs="Arial"/>
        </w:rPr>
        <w:t xml:space="preserve"> </w:t>
      </w:r>
      <w:r w:rsidR="00D12242">
        <w:rPr>
          <w:rFonts w:ascii="Arial" w:hAnsi="Arial" w:cs="Arial"/>
        </w:rPr>
        <w:t xml:space="preserve"> 1</w:t>
      </w:r>
      <w:r w:rsidR="008E1E2F">
        <w:rPr>
          <w:rFonts w:ascii="Arial" w:hAnsi="Arial" w:cs="Arial"/>
        </w:rPr>
        <w:t xml:space="preserve"> </w:t>
      </w:r>
      <w:r w:rsidR="00D12242">
        <w:rPr>
          <w:rFonts w:ascii="Arial" w:hAnsi="Arial" w:cs="Arial"/>
        </w:rPr>
        <w:t>,2,</w:t>
      </w:r>
      <w:r w:rsidR="008E1E2F">
        <w:rPr>
          <w:rFonts w:ascii="Arial" w:hAnsi="Arial" w:cs="Arial"/>
        </w:rPr>
        <w:t xml:space="preserve"> </w:t>
      </w:r>
      <w:r w:rsidR="00D12242">
        <w:rPr>
          <w:rFonts w:ascii="Arial" w:hAnsi="Arial" w:cs="Arial"/>
        </w:rPr>
        <w:t>4, 5</w:t>
      </w:r>
      <w:r w:rsidR="008E1E2F">
        <w:rPr>
          <w:rFonts w:ascii="Arial" w:hAnsi="Arial" w:cs="Arial"/>
        </w:rPr>
        <w:t xml:space="preserve"> </w:t>
      </w:r>
      <w:r w:rsidR="00D12242">
        <w:rPr>
          <w:rFonts w:ascii="Arial" w:hAnsi="Arial" w:cs="Arial"/>
        </w:rPr>
        <w:t>,</w:t>
      </w:r>
      <w:r w:rsidR="008E1E2F">
        <w:rPr>
          <w:rFonts w:ascii="Arial" w:hAnsi="Arial" w:cs="Arial"/>
        </w:rPr>
        <w:t>6, 8 &amp; 9</w:t>
      </w:r>
      <w:r w:rsidR="00A74AB3">
        <w:rPr>
          <w:rFonts w:ascii="Arial" w:hAnsi="Arial" w:cs="Arial"/>
        </w:rPr>
        <w:t xml:space="preserve"> should </w:t>
      </w:r>
      <w:r w:rsidR="00866D37">
        <w:rPr>
          <w:rFonts w:ascii="Arial" w:hAnsi="Arial" w:cs="Arial"/>
        </w:rPr>
        <w:t>the supplier fail to meet the service level timelines.</w:t>
      </w:r>
      <w:r w:rsidR="008E1E2F">
        <w:rPr>
          <w:rFonts w:ascii="Arial" w:hAnsi="Arial" w:cs="Arial"/>
        </w:rPr>
        <w:t xml:space="preserve"> </w:t>
      </w:r>
    </w:p>
    <w:p w14:paraId="3A7AA6FC" w14:textId="77777777" w:rsidR="006C505C" w:rsidRDefault="006C505C" w:rsidP="000E02A8">
      <w:pPr>
        <w:rPr>
          <w:rFonts w:ascii="Arial" w:hAnsi="Arial" w:cs="Arial"/>
        </w:rPr>
      </w:pPr>
    </w:p>
    <w:p w14:paraId="76AFED3D" w14:textId="77777777" w:rsidR="005E6C3D" w:rsidRDefault="005E6C3D" w:rsidP="000E02A8">
      <w:pPr>
        <w:rPr>
          <w:rFonts w:ascii="Arial" w:hAnsi="Arial" w:cs="Arial"/>
        </w:rPr>
      </w:pPr>
    </w:p>
    <w:p w14:paraId="63730D9A" w14:textId="3087B12D" w:rsidR="00292841" w:rsidRPr="00B53D00" w:rsidRDefault="00292841" w:rsidP="00292841">
      <w:pPr>
        <w:pStyle w:val="ListParagraph"/>
        <w:numPr>
          <w:ilvl w:val="0"/>
          <w:numId w:val="16"/>
        </w:numPr>
        <w:rPr>
          <w:rFonts w:ascii="Arial" w:eastAsia="STZhongsong" w:hAnsi="Arial" w:cs="Arial"/>
          <w:lang w:eastAsia="zh-CN"/>
        </w:rPr>
      </w:pPr>
      <w:r w:rsidRPr="00B53D00">
        <w:rPr>
          <w:rFonts w:ascii="Arial" w:eastAsia="STZhongsong" w:hAnsi="Arial" w:cs="Arial"/>
          <w:lang w:eastAsia="zh-CN"/>
        </w:rPr>
        <w:t xml:space="preserve">Suppliers must produce complete </w:t>
      </w:r>
      <w:r>
        <w:rPr>
          <w:rFonts w:ascii="Arial" w:eastAsia="STZhongsong" w:hAnsi="Arial" w:cs="Arial"/>
          <w:lang w:eastAsia="zh-CN"/>
        </w:rPr>
        <w:t xml:space="preserve">KPI </w:t>
      </w:r>
      <w:r w:rsidRPr="00B53D00">
        <w:rPr>
          <w:rFonts w:ascii="Arial" w:eastAsia="STZhongsong" w:hAnsi="Arial" w:cs="Arial"/>
          <w:lang w:eastAsia="zh-CN"/>
        </w:rPr>
        <w:t>MI data that reflects KPI achievements and trends</w:t>
      </w:r>
      <w:r>
        <w:rPr>
          <w:rFonts w:ascii="Arial" w:eastAsia="STZhongsong" w:hAnsi="Arial" w:cs="Arial"/>
          <w:lang w:eastAsia="zh-CN"/>
        </w:rPr>
        <w:t xml:space="preserve">. Suppliers must submit a proposal that explains how they will measure and achieve </w:t>
      </w:r>
      <w:r w:rsidR="002C76E8">
        <w:rPr>
          <w:rFonts w:ascii="Arial" w:eastAsia="STZhongsong" w:hAnsi="Arial" w:cs="Arial"/>
          <w:lang w:eastAsia="zh-CN"/>
        </w:rPr>
        <w:t xml:space="preserve">all </w:t>
      </w:r>
      <w:r>
        <w:rPr>
          <w:rFonts w:ascii="Arial" w:eastAsia="STZhongsong" w:hAnsi="Arial" w:cs="Arial"/>
          <w:lang w:eastAsia="zh-CN"/>
        </w:rPr>
        <w:t>KPI’s.</w:t>
      </w:r>
    </w:p>
    <w:p w14:paraId="05DD0BB5" w14:textId="77777777" w:rsidR="005E6C3D" w:rsidRDefault="005E6C3D" w:rsidP="000E02A8">
      <w:pPr>
        <w:rPr>
          <w:rFonts w:ascii="Arial" w:hAnsi="Arial" w:cs="Arial"/>
        </w:rPr>
      </w:pPr>
    </w:p>
    <w:p w14:paraId="0EDDAFD3" w14:textId="3907BD93" w:rsidR="0003752F" w:rsidRPr="00A31A46" w:rsidRDefault="0003752F" w:rsidP="00A31A46">
      <w:pPr>
        <w:pStyle w:val="ListParagraph"/>
        <w:numPr>
          <w:ilvl w:val="0"/>
          <w:numId w:val="16"/>
        </w:numPr>
        <w:rPr>
          <w:rFonts w:ascii="Arial" w:hAnsi="Arial" w:cs="Arial"/>
        </w:rPr>
      </w:pPr>
      <w:r w:rsidRPr="00A31A46">
        <w:rPr>
          <w:rFonts w:ascii="Arial" w:hAnsi="Arial" w:cs="Arial"/>
        </w:rPr>
        <w:t xml:space="preserve">Refer to </w:t>
      </w:r>
      <w:r w:rsidR="00A31A46">
        <w:rPr>
          <w:rFonts w:ascii="Arial" w:hAnsi="Arial" w:cs="Arial"/>
        </w:rPr>
        <w:t>the “</w:t>
      </w:r>
      <w:r w:rsidR="00E5439F" w:rsidRPr="00A31A46">
        <w:rPr>
          <w:rFonts w:ascii="Arial" w:hAnsi="Arial" w:cs="Arial"/>
        </w:rPr>
        <w:t>Mid</w:t>
      </w:r>
      <w:r w:rsidR="00A31A46">
        <w:rPr>
          <w:rFonts w:ascii="Arial" w:hAnsi="Arial" w:cs="Arial"/>
        </w:rPr>
        <w:t>-T</w:t>
      </w:r>
      <w:r w:rsidR="00E5439F" w:rsidRPr="00A31A46">
        <w:rPr>
          <w:rFonts w:ascii="Arial" w:hAnsi="Arial" w:cs="Arial"/>
        </w:rPr>
        <w:t xml:space="preserve">ier </w:t>
      </w:r>
      <w:r w:rsidRPr="00A31A46">
        <w:rPr>
          <w:rFonts w:ascii="Arial" w:hAnsi="Arial" w:cs="Arial"/>
        </w:rPr>
        <w:t xml:space="preserve">Schedule 10 </w:t>
      </w:r>
      <w:r w:rsidR="00A31A46" w:rsidRPr="00A31A46">
        <w:rPr>
          <w:rFonts w:ascii="Arial" w:hAnsi="Arial" w:cs="Arial"/>
        </w:rPr>
        <w:t xml:space="preserve">- </w:t>
      </w:r>
      <w:r w:rsidRPr="00A31A46">
        <w:rPr>
          <w:rFonts w:ascii="Arial" w:hAnsi="Arial" w:cs="Arial"/>
        </w:rPr>
        <w:t>Service Level</w:t>
      </w:r>
      <w:r w:rsidR="006F0354" w:rsidRPr="00A31A46">
        <w:rPr>
          <w:rFonts w:ascii="Arial" w:hAnsi="Arial" w:cs="Arial"/>
        </w:rPr>
        <w:t>s</w:t>
      </w:r>
      <w:r w:rsidR="00A31A46">
        <w:rPr>
          <w:rFonts w:ascii="Arial" w:hAnsi="Arial" w:cs="Arial"/>
        </w:rPr>
        <w:t>”</w:t>
      </w:r>
      <w:r w:rsidR="00A31A46" w:rsidRPr="00A31A46">
        <w:rPr>
          <w:rFonts w:ascii="Arial" w:hAnsi="Arial" w:cs="Arial"/>
        </w:rPr>
        <w:t xml:space="preserve"> document</w:t>
      </w:r>
      <w:r w:rsidRPr="00A31A46">
        <w:rPr>
          <w:rFonts w:ascii="Arial" w:hAnsi="Arial" w:cs="Arial"/>
        </w:rPr>
        <w:t>:</w:t>
      </w:r>
    </w:p>
    <w:p w14:paraId="0BC108B7" w14:textId="77777777" w:rsidR="000006E3" w:rsidRDefault="000006E3" w:rsidP="00EC7C9F"/>
    <w:p w14:paraId="6FB8F104" w14:textId="540AFAD2" w:rsidR="0003752F" w:rsidRPr="0003752F" w:rsidRDefault="0003752F" w:rsidP="0003752F">
      <w:pPr>
        <w:spacing w:before="120" w:after="120"/>
        <w:rPr>
          <w:rFonts w:ascii="Arial" w:hAnsi="Arial" w:cs="Arial"/>
          <w:szCs w:val="24"/>
        </w:rPr>
      </w:pPr>
      <w:r>
        <w:rPr>
          <w:rFonts w:ascii="Arial" w:hAnsi="Arial" w:cs="Arial"/>
          <w:szCs w:val="24"/>
        </w:rPr>
        <w:t>“</w:t>
      </w:r>
      <w:r w:rsidRPr="0003752F">
        <w:rPr>
          <w:rFonts w:ascii="Arial" w:hAnsi="Arial" w:cs="Arial"/>
          <w:szCs w:val="24"/>
        </w:rPr>
        <w:t>The Service Credits shall be calculated on the basis of the following formula</w:t>
      </w:r>
      <w:r>
        <w:rPr>
          <w:rFonts w:ascii="Arial" w:hAnsi="Arial" w:cs="Arial"/>
          <w:szCs w:val="24"/>
        </w:rPr>
        <w:t>”</w:t>
      </w:r>
      <w:r w:rsidRPr="0003752F">
        <w:rPr>
          <w:rFonts w:ascii="Arial" w:hAnsi="Arial" w:cs="Arial"/>
          <w:szCs w:val="24"/>
        </w:rPr>
        <w:t>:</w:t>
      </w:r>
    </w:p>
    <w:p w14:paraId="4A5F4057" w14:textId="77777777" w:rsidR="0069596D" w:rsidRPr="00331A79" w:rsidRDefault="0069596D" w:rsidP="0069596D">
      <w:pPr>
        <w:overflowPunct w:val="0"/>
        <w:autoSpaceDE w:val="0"/>
        <w:autoSpaceDN w:val="0"/>
        <w:adjustRightInd w:val="0"/>
        <w:textAlignment w:val="baseline"/>
        <w:rPr>
          <w:rFonts w:ascii="Arial" w:eastAsia="SimSun" w:hAnsi="Arial" w:cs="Arial"/>
          <w:b/>
          <w:bCs/>
          <w:i/>
          <w:iCs/>
          <w:color w:val="AEAAAA" w:themeColor="background2" w:themeShade="BF"/>
          <w:szCs w:val="24"/>
          <w:lang w:eastAsia="zh-CN"/>
        </w:rPr>
      </w:pPr>
      <w:r w:rsidRPr="0069596D">
        <w:rPr>
          <w:rFonts w:ascii="Arial" w:eastAsia="SimSun" w:hAnsi="Arial" w:cs="Arial"/>
          <w:b/>
          <w:bCs/>
          <w:i/>
          <w:iCs/>
          <w:color w:val="AEAAAA" w:themeColor="background2" w:themeShade="BF"/>
          <w:szCs w:val="24"/>
          <w:lang w:eastAsia="zh-CN"/>
        </w:rPr>
        <w:t xml:space="preserve">Worked example: </w:t>
      </w:r>
    </w:p>
    <w:p w14:paraId="074994EA" w14:textId="77777777" w:rsidR="00724C77" w:rsidRPr="0069596D" w:rsidRDefault="00724C77" w:rsidP="0069596D">
      <w:pPr>
        <w:overflowPunct w:val="0"/>
        <w:autoSpaceDE w:val="0"/>
        <w:autoSpaceDN w:val="0"/>
        <w:adjustRightInd w:val="0"/>
        <w:textAlignment w:val="baseline"/>
        <w:rPr>
          <w:rFonts w:ascii="Arial" w:eastAsia="SimSun" w:hAnsi="Arial" w:cs="Arial"/>
          <w:szCs w:val="24"/>
          <w:lang w:eastAsia="zh-CN"/>
        </w:rPr>
      </w:pPr>
    </w:p>
    <w:p w14:paraId="24BF7586" w14:textId="35FFFDAF" w:rsidR="00D41DD8" w:rsidRPr="00331A79" w:rsidRDefault="00B21BB3" w:rsidP="00ED13C3">
      <w:pPr>
        <w:pStyle w:val="ListParagraph"/>
        <w:numPr>
          <w:ilvl w:val="0"/>
          <w:numId w:val="16"/>
        </w:numPr>
        <w:overflowPunct w:val="0"/>
        <w:autoSpaceDE w:val="0"/>
        <w:autoSpaceDN w:val="0"/>
        <w:adjustRightInd w:val="0"/>
        <w:textAlignment w:val="baseline"/>
        <w:rPr>
          <w:rFonts w:ascii="Arial" w:eastAsia="SimSun" w:hAnsi="Arial" w:cs="Arial"/>
          <w:szCs w:val="24"/>
          <w:lang w:eastAsia="zh-CN"/>
        </w:rPr>
      </w:pPr>
      <w:r w:rsidRPr="00331A79">
        <w:rPr>
          <w:rFonts w:ascii="Arial" w:eastAsia="SimSun" w:hAnsi="Arial" w:cs="Arial"/>
          <w:szCs w:val="24"/>
          <w:lang w:eastAsia="zh-CN"/>
        </w:rPr>
        <w:t xml:space="preserve">The </w:t>
      </w:r>
      <w:r w:rsidR="0069596D" w:rsidRPr="00331A79">
        <w:rPr>
          <w:rFonts w:ascii="Arial" w:eastAsia="SimSun" w:hAnsi="Arial" w:cs="Arial"/>
          <w:szCs w:val="24"/>
          <w:lang w:eastAsia="zh-CN"/>
        </w:rPr>
        <w:t xml:space="preserve">Service </w:t>
      </w:r>
      <w:r w:rsidR="008B04E3" w:rsidRPr="00331A79">
        <w:rPr>
          <w:rFonts w:ascii="Arial" w:eastAsia="SimSun" w:hAnsi="Arial" w:cs="Arial"/>
          <w:szCs w:val="24"/>
          <w:lang w:eastAsia="zh-CN"/>
        </w:rPr>
        <w:t>Level Threshold</w:t>
      </w:r>
      <w:r w:rsidR="00597B0F" w:rsidRPr="00331A79">
        <w:rPr>
          <w:rFonts w:ascii="Arial" w:eastAsia="SimSun" w:hAnsi="Arial" w:cs="Arial"/>
          <w:szCs w:val="24"/>
          <w:lang w:eastAsia="zh-CN"/>
        </w:rPr>
        <w:t xml:space="preserve"> (Suppliers target)</w:t>
      </w:r>
      <w:r w:rsidR="00D41DD8" w:rsidRPr="00331A79">
        <w:rPr>
          <w:rFonts w:ascii="Arial" w:eastAsia="SimSun" w:hAnsi="Arial" w:cs="Arial"/>
          <w:szCs w:val="24"/>
          <w:lang w:eastAsia="zh-CN"/>
        </w:rPr>
        <w:t xml:space="preserve"> for</w:t>
      </w:r>
      <w:r w:rsidR="0069596D" w:rsidRPr="00331A79">
        <w:rPr>
          <w:rFonts w:ascii="Arial" w:eastAsia="SimSun" w:hAnsi="Arial" w:cs="Arial"/>
          <w:szCs w:val="24"/>
          <w:lang w:eastAsia="zh-CN"/>
        </w:rPr>
        <w:t xml:space="preserve"> </w:t>
      </w:r>
      <w:r w:rsidR="00B644E5" w:rsidRPr="00331A79">
        <w:rPr>
          <w:rFonts w:ascii="Arial" w:eastAsia="SimSun" w:hAnsi="Arial" w:cs="Arial"/>
          <w:szCs w:val="24"/>
          <w:lang w:eastAsia="zh-CN"/>
        </w:rPr>
        <w:t xml:space="preserve">KPI </w:t>
      </w:r>
      <w:r w:rsidRPr="00331A79">
        <w:rPr>
          <w:rFonts w:ascii="Arial" w:eastAsia="SimSun" w:hAnsi="Arial" w:cs="Arial"/>
          <w:szCs w:val="24"/>
          <w:lang w:eastAsia="zh-CN"/>
        </w:rPr>
        <w:t>N</w:t>
      </w:r>
      <w:r w:rsidR="00B644E5" w:rsidRPr="00331A79">
        <w:rPr>
          <w:rFonts w:ascii="Arial" w:eastAsia="SimSun" w:hAnsi="Arial" w:cs="Arial"/>
          <w:szCs w:val="24"/>
          <w:lang w:eastAsia="zh-CN"/>
        </w:rPr>
        <w:t>o</w:t>
      </w:r>
      <w:r w:rsidR="00331A79" w:rsidRPr="00331A79">
        <w:rPr>
          <w:rFonts w:ascii="Arial" w:eastAsia="SimSun" w:hAnsi="Arial" w:cs="Arial"/>
          <w:szCs w:val="24"/>
          <w:lang w:eastAsia="zh-CN"/>
        </w:rPr>
        <w:t>.</w:t>
      </w:r>
      <w:r w:rsidR="00B644E5" w:rsidRPr="00331A79">
        <w:rPr>
          <w:rFonts w:ascii="Arial" w:eastAsia="SimSun" w:hAnsi="Arial" w:cs="Arial"/>
          <w:szCs w:val="24"/>
          <w:lang w:eastAsia="zh-CN"/>
        </w:rPr>
        <w:t xml:space="preserve"> 8</w:t>
      </w:r>
      <w:r w:rsidRPr="00331A79">
        <w:rPr>
          <w:rFonts w:ascii="Arial" w:eastAsia="SimSun" w:hAnsi="Arial" w:cs="Arial"/>
          <w:szCs w:val="24"/>
          <w:lang w:eastAsia="zh-CN"/>
        </w:rPr>
        <w:t xml:space="preserve"> </w:t>
      </w:r>
      <w:r w:rsidR="00D41DD8" w:rsidRPr="00331A79">
        <w:rPr>
          <w:rFonts w:ascii="Arial" w:eastAsia="SimSun" w:hAnsi="Arial" w:cs="Arial"/>
          <w:szCs w:val="24"/>
          <w:lang w:eastAsia="zh-CN"/>
        </w:rPr>
        <w:t>(</w:t>
      </w:r>
      <w:r w:rsidRPr="00331A79">
        <w:rPr>
          <w:rFonts w:ascii="Arial" w:hAnsi="Arial" w:cs="Arial"/>
          <w:szCs w:val="24"/>
        </w:rPr>
        <w:t>Occasional supply of certified/calibrated rental pads to be available at the DVSA site, within 48 hours of request to supplier</w:t>
      </w:r>
      <w:r w:rsidRPr="00331A79">
        <w:rPr>
          <w:rFonts w:ascii="Arial" w:eastAsia="SimSun" w:hAnsi="Arial" w:cs="Arial"/>
          <w:szCs w:val="24"/>
          <w:lang w:eastAsia="zh-CN"/>
        </w:rPr>
        <w:t>) is 100%</w:t>
      </w:r>
    </w:p>
    <w:p w14:paraId="52EF0EBC" w14:textId="77777777" w:rsidR="00D41DD8" w:rsidRPr="00331A79" w:rsidRDefault="00D41DD8" w:rsidP="0069596D">
      <w:pPr>
        <w:overflowPunct w:val="0"/>
        <w:autoSpaceDE w:val="0"/>
        <w:autoSpaceDN w:val="0"/>
        <w:adjustRightInd w:val="0"/>
        <w:textAlignment w:val="baseline"/>
        <w:rPr>
          <w:rFonts w:ascii="Arial" w:eastAsia="SimSun" w:hAnsi="Arial" w:cs="Arial"/>
          <w:szCs w:val="24"/>
          <w:lang w:eastAsia="zh-CN"/>
        </w:rPr>
      </w:pPr>
    </w:p>
    <w:p w14:paraId="5786042C" w14:textId="7B93B455" w:rsidR="009B1BEB" w:rsidRPr="00331A79" w:rsidRDefault="00D41DD8" w:rsidP="00ED13C3">
      <w:pPr>
        <w:pStyle w:val="ListParagraph"/>
        <w:numPr>
          <w:ilvl w:val="0"/>
          <w:numId w:val="16"/>
        </w:numPr>
        <w:overflowPunct w:val="0"/>
        <w:autoSpaceDE w:val="0"/>
        <w:autoSpaceDN w:val="0"/>
        <w:adjustRightInd w:val="0"/>
        <w:textAlignment w:val="baseline"/>
        <w:rPr>
          <w:rFonts w:ascii="Arial" w:eastAsia="SimSun" w:hAnsi="Arial" w:cs="Arial"/>
          <w:szCs w:val="24"/>
          <w:lang w:eastAsia="zh-CN"/>
        </w:rPr>
      </w:pPr>
      <w:r w:rsidRPr="00331A79">
        <w:rPr>
          <w:rFonts w:ascii="Arial" w:eastAsia="SimSun" w:hAnsi="Arial" w:cs="Arial"/>
          <w:szCs w:val="24"/>
          <w:lang w:eastAsia="zh-CN"/>
        </w:rPr>
        <w:t xml:space="preserve">The </w:t>
      </w:r>
      <w:r w:rsidR="009B1BEB" w:rsidRPr="00331A79">
        <w:rPr>
          <w:rFonts w:ascii="Arial" w:eastAsia="SimSun" w:hAnsi="Arial" w:cs="Arial"/>
          <w:szCs w:val="24"/>
          <w:lang w:eastAsia="zh-CN"/>
        </w:rPr>
        <w:t xml:space="preserve">Service Level Performance </w:t>
      </w:r>
      <w:r w:rsidR="001A7EE8" w:rsidRPr="00331A79">
        <w:rPr>
          <w:rFonts w:ascii="Arial" w:eastAsia="SimSun" w:hAnsi="Arial" w:cs="Arial"/>
          <w:szCs w:val="24"/>
          <w:lang w:eastAsia="zh-CN"/>
        </w:rPr>
        <w:t>Measure (Suppliers a</w:t>
      </w:r>
      <w:r w:rsidR="009B1BEB" w:rsidRPr="00331A79">
        <w:rPr>
          <w:rFonts w:ascii="Arial" w:eastAsia="SimSun" w:hAnsi="Arial" w:cs="Arial"/>
          <w:szCs w:val="24"/>
          <w:lang w:eastAsia="zh-CN"/>
        </w:rPr>
        <w:t>chievement</w:t>
      </w:r>
      <w:r w:rsidR="001A7EE8" w:rsidRPr="00331A79">
        <w:rPr>
          <w:rFonts w:ascii="Arial" w:eastAsia="SimSun" w:hAnsi="Arial" w:cs="Arial"/>
          <w:szCs w:val="24"/>
          <w:lang w:eastAsia="zh-CN"/>
        </w:rPr>
        <w:t>)</w:t>
      </w:r>
      <w:r w:rsidR="009B1BEB" w:rsidRPr="00331A79">
        <w:rPr>
          <w:rFonts w:ascii="Arial" w:eastAsia="SimSun" w:hAnsi="Arial" w:cs="Arial"/>
          <w:szCs w:val="24"/>
          <w:lang w:eastAsia="zh-CN"/>
        </w:rPr>
        <w:t xml:space="preserve"> is</w:t>
      </w:r>
      <w:r w:rsidR="0069596D" w:rsidRPr="00331A79">
        <w:rPr>
          <w:rFonts w:ascii="Arial" w:eastAsia="SimSun" w:hAnsi="Arial" w:cs="Arial"/>
          <w:szCs w:val="24"/>
          <w:lang w:eastAsia="zh-CN"/>
        </w:rPr>
        <w:t xml:space="preserve"> 75% </w:t>
      </w:r>
    </w:p>
    <w:p w14:paraId="79D379F3" w14:textId="77777777" w:rsidR="009B1BEB" w:rsidRPr="00331A79" w:rsidRDefault="009B1BEB" w:rsidP="0069596D">
      <w:pPr>
        <w:overflowPunct w:val="0"/>
        <w:autoSpaceDE w:val="0"/>
        <w:autoSpaceDN w:val="0"/>
        <w:adjustRightInd w:val="0"/>
        <w:textAlignment w:val="baseline"/>
        <w:rPr>
          <w:rFonts w:ascii="Arial" w:eastAsia="SimSun" w:hAnsi="Arial" w:cs="Arial"/>
          <w:szCs w:val="24"/>
          <w:lang w:eastAsia="zh-CN"/>
        </w:rPr>
      </w:pPr>
    </w:p>
    <w:p w14:paraId="24564E09" w14:textId="235FC2AB" w:rsidR="00ED13C3" w:rsidRPr="00331A79" w:rsidRDefault="00ED13C3" w:rsidP="00ED13C3">
      <w:pPr>
        <w:pStyle w:val="ListParagraph"/>
        <w:numPr>
          <w:ilvl w:val="0"/>
          <w:numId w:val="16"/>
        </w:numPr>
        <w:overflowPunct w:val="0"/>
        <w:autoSpaceDE w:val="0"/>
        <w:autoSpaceDN w:val="0"/>
        <w:adjustRightInd w:val="0"/>
        <w:textAlignment w:val="baseline"/>
        <w:rPr>
          <w:rFonts w:ascii="Arial" w:eastAsia="SimSun" w:hAnsi="Arial" w:cs="Arial"/>
          <w:szCs w:val="24"/>
          <w:lang w:eastAsia="zh-CN"/>
        </w:rPr>
      </w:pPr>
      <w:r w:rsidRPr="00331A79">
        <w:rPr>
          <w:rFonts w:ascii="Arial" w:eastAsia="SimSun" w:hAnsi="Arial" w:cs="Arial"/>
          <w:szCs w:val="24"/>
          <w:lang w:eastAsia="zh-CN"/>
        </w:rPr>
        <w:t xml:space="preserve">The Service Credit </w:t>
      </w:r>
      <w:r w:rsidR="003C1F05" w:rsidRPr="00331A79">
        <w:rPr>
          <w:rFonts w:ascii="Arial" w:eastAsia="SimSun" w:hAnsi="Arial" w:cs="Arial"/>
          <w:szCs w:val="24"/>
          <w:lang w:eastAsia="zh-CN"/>
        </w:rPr>
        <w:t>for KPI No</w:t>
      </w:r>
      <w:r w:rsidR="00331A79" w:rsidRPr="00331A79">
        <w:rPr>
          <w:rFonts w:ascii="Arial" w:eastAsia="SimSun" w:hAnsi="Arial" w:cs="Arial"/>
          <w:szCs w:val="24"/>
          <w:lang w:eastAsia="zh-CN"/>
        </w:rPr>
        <w:t>.</w:t>
      </w:r>
      <w:r w:rsidR="003C1F05" w:rsidRPr="00331A79">
        <w:rPr>
          <w:rFonts w:ascii="Arial" w:eastAsia="SimSun" w:hAnsi="Arial" w:cs="Arial"/>
          <w:szCs w:val="24"/>
          <w:lang w:eastAsia="zh-CN"/>
        </w:rPr>
        <w:t xml:space="preserve"> 8</w:t>
      </w:r>
      <w:r w:rsidR="00331A79" w:rsidRPr="00331A79">
        <w:rPr>
          <w:rFonts w:ascii="Arial" w:eastAsia="SimSun" w:hAnsi="Arial" w:cs="Arial"/>
          <w:szCs w:val="24"/>
          <w:lang w:eastAsia="zh-CN"/>
        </w:rPr>
        <w:t xml:space="preserve"> </w:t>
      </w:r>
      <w:r w:rsidRPr="00331A79">
        <w:rPr>
          <w:rFonts w:ascii="Arial" w:eastAsia="SimSun" w:hAnsi="Arial" w:cs="Arial"/>
          <w:szCs w:val="24"/>
          <w:lang w:eastAsia="zh-CN"/>
        </w:rPr>
        <w:t xml:space="preserve">is </w:t>
      </w:r>
      <w:r w:rsidR="0069596D" w:rsidRPr="00331A79">
        <w:rPr>
          <w:rFonts w:ascii="Arial" w:eastAsia="SimSun" w:hAnsi="Arial" w:cs="Arial"/>
          <w:szCs w:val="24"/>
          <w:lang w:eastAsia="zh-CN"/>
        </w:rPr>
        <w:t xml:space="preserve">x 0.2% </w:t>
      </w:r>
    </w:p>
    <w:p w14:paraId="77288243" w14:textId="77777777" w:rsidR="00ED13C3" w:rsidRPr="00331A79" w:rsidRDefault="00ED13C3" w:rsidP="0069596D">
      <w:pPr>
        <w:overflowPunct w:val="0"/>
        <w:autoSpaceDE w:val="0"/>
        <w:autoSpaceDN w:val="0"/>
        <w:adjustRightInd w:val="0"/>
        <w:textAlignment w:val="baseline"/>
        <w:rPr>
          <w:rFonts w:ascii="Arial" w:eastAsia="SimSun" w:hAnsi="Arial" w:cs="Arial"/>
          <w:szCs w:val="24"/>
          <w:lang w:eastAsia="zh-CN"/>
        </w:rPr>
      </w:pPr>
    </w:p>
    <w:p w14:paraId="433438CD" w14:textId="2371F7EF" w:rsidR="0069596D" w:rsidRPr="0069596D" w:rsidRDefault="00B51ECA" w:rsidP="0069596D">
      <w:pPr>
        <w:overflowPunct w:val="0"/>
        <w:autoSpaceDE w:val="0"/>
        <w:autoSpaceDN w:val="0"/>
        <w:adjustRightInd w:val="0"/>
        <w:textAlignment w:val="baseline"/>
        <w:rPr>
          <w:rFonts w:ascii="Arial" w:eastAsia="SimSun" w:hAnsi="Arial" w:cs="Arial"/>
          <w:szCs w:val="24"/>
          <w:lang w:eastAsia="zh-CN"/>
        </w:rPr>
      </w:pPr>
      <w:r w:rsidRPr="00331A79">
        <w:rPr>
          <w:rFonts w:ascii="Arial" w:eastAsia="SimSun" w:hAnsi="Arial" w:cs="Arial"/>
          <w:szCs w:val="24"/>
          <w:lang w:eastAsia="zh-CN"/>
        </w:rPr>
        <w:t>Calculation</w:t>
      </w:r>
      <w:r w:rsidR="00325680" w:rsidRPr="00331A79">
        <w:rPr>
          <w:rFonts w:ascii="Arial" w:eastAsia="SimSun" w:hAnsi="Arial" w:cs="Arial"/>
          <w:szCs w:val="24"/>
          <w:lang w:eastAsia="zh-CN"/>
        </w:rPr>
        <w:t>:</w:t>
      </w:r>
      <w:r w:rsidRPr="00331A79">
        <w:rPr>
          <w:rFonts w:ascii="Arial" w:eastAsia="SimSun" w:hAnsi="Arial" w:cs="Arial"/>
          <w:szCs w:val="24"/>
          <w:lang w:eastAsia="zh-CN"/>
        </w:rPr>
        <w:t xml:space="preserve"> </w:t>
      </w:r>
      <w:r w:rsidR="002F69B3" w:rsidRPr="00331A79">
        <w:rPr>
          <w:rFonts w:ascii="Arial" w:eastAsia="SimSun" w:hAnsi="Arial" w:cs="Arial"/>
          <w:szCs w:val="24"/>
          <w:lang w:eastAsia="zh-CN"/>
        </w:rPr>
        <w:t xml:space="preserve">100% - 75% = </w:t>
      </w:r>
      <w:r w:rsidR="00CB48DC" w:rsidRPr="00331A79">
        <w:rPr>
          <w:rFonts w:ascii="Arial" w:eastAsia="SimSun" w:hAnsi="Arial" w:cs="Arial"/>
          <w:szCs w:val="24"/>
          <w:lang w:eastAsia="zh-CN"/>
        </w:rPr>
        <w:t>25</w:t>
      </w:r>
      <w:r w:rsidRPr="00331A79">
        <w:rPr>
          <w:rFonts w:ascii="Arial" w:eastAsia="SimSun" w:hAnsi="Arial" w:cs="Arial"/>
          <w:szCs w:val="24"/>
          <w:lang w:eastAsia="zh-CN"/>
        </w:rPr>
        <w:t>%</w:t>
      </w:r>
      <w:r w:rsidR="00325680" w:rsidRPr="00331A79">
        <w:rPr>
          <w:rFonts w:ascii="Arial" w:eastAsia="SimSun" w:hAnsi="Arial" w:cs="Arial"/>
          <w:szCs w:val="24"/>
          <w:lang w:eastAsia="zh-CN"/>
        </w:rPr>
        <w:t xml:space="preserve"> x 0.2% </w:t>
      </w:r>
      <w:r w:rsidR="00714BED" w:rsidRPr="00331A79">
        <w:rPr>
          <w:rFonts w:ascii="Arial" w:eastAsia="SimSun" w:hAnsi="Arial" w:cs="Arial"/>
          <w:szCs w:val="24"/>
          <w:lang w:eastAsia="zh-CN"/>
        </w:rPr>
        <w:t xml:space="preserve">= 0.5% </w:t>
      </w:r>
      <w:r w:rsidR="00B14ACA" w:rsidRPr="00331A79">
        <w:rPr>
          <w:rFonts w:ascii="Arial" w:eastAsia="SimSun" w:hAnsi="Arial" w:cs="Arial"/>
          <w:szCs w:val="24"/>
          <w:lang w:eastAsia="zh-CN"/>
        </w:rPr>
        <w:t xml:space="preserve">of the charges </w:t>
      </w:r>
      <w:r w:rsidR="00FD101D" w:rsidRPr="00331A79">
        <w:rPr>
          <w:rFonts w:ascii="Arial" w:eastAsia="SimSun" w:hAnsi="Arial" w:cs="Arial"/>
          <w:szCs w:val="24"/>
          <w:lang w:eastAsia="zh-CN"/>
        </w:rPr>
        <w:t xml:space="preserve">that month, </w:t>
      </w:r>
      <w:r w:rsidR="004F24E3" w:rsidRPr="00331A79">
        <w:rPr>
          <w:rFonts w:ascii="Arial" w:eastAsia="SimSun" w:hAnsi="Arial" w:cs="Arial"/>
          <w:szCs w:val="24"/>
          <w:lang w:eastAsia="zh-CN"/>
        </w:rPr>
        <w:t xml:space="preserve">payable to the </w:t>
      </w:r>
      <w:r w:rsidR="00331A79" w:rsidRPr="00331A79">
        <w:rPr>
          <w:rFonts w:ascii="Arial" w:eastAsia="SimSun" w:hAnsi="Arial" w:cs="Arial"/>
          <w:szCs w:val="24"/>
          <w:lang w:eastAsia="zh-CN"/>
        </w:rPr>
        <w:t>DVSA</w:t>
      </w:r>
      <w:r w:rsidR="004F24E3" w:rsidRPr="00331A79">
        <w:rPr>
          <w:rFonts w:ascii="Arial" w:eastAsia="SimSun" w:hAnsi="Arial" w:cs="Arial"/>
          <w:szCs w:val="24"/>
          <w:lang w:eastAsia="zh-CN"/>
        </w:rPr>
        <w:t xml:space="preserve"> as a service credit</w:t>
      </w:r>
      <w:r w:rsidR="00F9078C" w:rsidRPr="00331A79">
        <w:rPr>
          <w:rFonts w:ascii="Arial" w:eastAsia="SimSun" w:hAnsi="Arial" w:cs="Arial"/>
          <w:szCs w:val="24"/>
          <w:lang w:eastAsia="zh-CN"/>
        </w:rPr>
        <w:t>, to be</w:t>
      </w:r>
      <w:r w:rsidR="00AF0856" w:rsidRPr="00331A79">
        <w:rPr>
          <w:rFonts w:ascii="Arial" w:eastAsia="SimSun" w:hAnsi="Arial" w:cs="Arial"/>
          <w:szCs w:val="24"/>
          <w:lang w:eastAsia="zh-CN"/>
        </w:rPr>
        <w:t xml:space="preserve"> deducted </w:t>
      </w:r>
      <w:r w:rsidR="00A0361F" w:rsidRPr="00331A79">
        <w:rPr>
          <w:rFonts w:ascii="Arial" w:eastAsia="SimSun" w:hAnsi="Arial" w:cs="Arial"/>
          <w:szCs w:val="24"/>
          <w:lang w:eastAsia="zh-CN"/>
        </w:rPr>
        <w:t xml:space="preserve">from the next </w:t>
      </w:r>
      <w:r w:rsidR="00331A79" w:rsidRPr="00331A79">
        <w:rPr>
          <w:rFonts w:ascii="Arial" w:eastAsia="SimSun" w:hAnsi="Arial" w:cs="Arial"/>
          <w:szCs w:val="24"/>
          <w:lang w:eastAsia="zh-CN"/>
        </w:rPr>
        <w:t>v</w:t>
      </w:r>
      <w:r w:rsidR="00A0361F" w:rsidRPr="00331A79">
        <w:rPr>
          <w:rFonts w:ascii="Arial" w:eastAsia="SimSun" w:hAnsi="Arial" w:cs="Arial"/>
          <w:szCs w:val="24"/>
          <w:lang w:eastAsia="zh-CN"/>
        </w:rPr>
        <w:t>alid Invoice</w:t>
      </w:r>
      <w:r w:rsidR="00331A79" w:rsidRPr="00331A79">
        <w:rPr>
          <w:rFonts w:ascii="Arial" w:eastAsia="SimSun" w:hAnsi="Arial" w:cs="Arial"/>
          <w:szCs w:val="24"/>
          <w:lang w:eastAsia="zh-CN"/>
        </w:rPr>
        <w:t>,</w:t>
      </w:r>
      <w:r w:rsidR="00A0361F" w:rsidRPr="00331A79">
        <w:rPr>
          <w:rFonts w:ascii="Arial" w:eastAsia="SimSun" w:hAnsi="Arial" w:cs="Arial"/>
          <w:szCs w:val="24"/>
          <w:lang w:eastAsia="zh-CN"/>
        </w:rPr>
        <w:t xml:space="preserve"> payable by the </w:t>
      </w:r>
      <w:r w:rsidR="00331A79" w:rsidRPr="00331A79">
        <w:rPr>
          <w:rFonts w:ascii="Arial" w:eastAsia="SimSun" w:hAnsi="Arial" w:cs="Arial"/>
          <w:szCs w:val="24"/>
          <w:lang w:eastAsia="zh-CN"/>
        </w:rPr>
        <w:t>supplier</w:t>
      </w:r>
      <w:r w:rsidR="00A0361F" w:rsidRPr="00331A79">
        <w:rPr>
          <w:rFonts w:ascii="Arial" w:eastAsia="SimSun" w:hAnsi="Arial" w:cs="Arial"/>
          <w:szCs w:val="24"/>
          <w:lang w:eastAsia="zh-CN"/>
        </w:rPr>
        <w:t>.</w:t>
      </w:r>
      <w:r w:rsidR="00F9078C" w:rsidRPr="00331A79">
        <w:rPr>
          <w:rFonts w:ascii="Arial" w:eastAsia="SimSun" w:hAnsi="Arial" w:cs="Arial"/>
          <w:szCs w:val="24"/>
          <w:lang w:eastAsia="zh-CN"/>
        </w:rPr>
        <w:t xml:space="preserve"> </w:t>
      </w:r>
    </w:p>
    <w:p w14:paraId="68957438" w14:textId="77777777" w:rsidR="00DA5675" w:rsidRPr="00331A79" w:rsidRDefault="00DA5675" w:rsidP="00DA5675">
      <w:pPr>
        <w:rPr>
          <w:rFonts w:ascii="Arial" w:eastAsia="SimSun" w:hAnsi="Arial" w:cs="Arial"/>
          <w:szCs w:val="24"/>
          <w:lang w:eastAsia="zh-CN"/>
        </w:rPr>
      </w:pPr>
    </w:p>
    <w:p w14:paraId="1EFD518F" w14:textId="77777777" w:rsidR="00DA5675" w:rsidRDefault="00DA5675" w:rsidP="00DA5675">
      <w:pPr>
        <w:rPr>
          <w:rFonts w:ascii="Arial" w:eastAsia="SimSun" w:hAnsi="Arial" w:cs="Arial"/>
          <w:sz w:val="22"/>
          <w:szCs w:val="22"/>
          <w:lang w:eastAsia="zh-CN"/>
        </w:rPr>
      </w:pPr>
    </w:p>
    <w:p w14:paraId="373465F0" w14:textId="56B86F76" w:rsidR="00DA5675" w:rsidRPr="002B5073" w:rsidRDefault="002B5073" w:rsidP="00DA5675">
      <w:pPr>
        <w:rPr>
          <w:rFonts w:ascii="Arial" w:hAnsi="Arial" w:cs="Arial"/>
        </w:rPr>
        <w:sectPr w:rsidR="00DA5675" w:rsidRPr="002B5073" w:rsidSect="004A58F5">
          <w:pgSz w:w="11906" w:h="16838"/>
          <w:pgMar w:top="1440" w:right="1286" w:bottom="1440" w:left="1440" w:header="708" w:footer="708" w:gutter="0"/>
          <w:cols w:space="708"/>
          <w:docGrid w:linePitch="360"/>
        </w:sectPr>
      </w:pPr>
      <w:r>
        <w:rPr>
          <w:rFonts w:ascii="Arial" w:hAnsi="Arial" w:cs="Arial"/>
        </w:rPr>
        <w:t xml:space="preserve">A service credit cap </w:t>
      </w:r>
      <w:r w:rsidR="00061B0C">
        <w:rPr>
          <w:rFonts w:ascii="Arial" w:hAnsi="Arial" w:cs="Arial"/>
        </w:rPr>
        <w:t xml:space="preserve">of 5% </w:t>
      </w:r>
      <w:r>
        <w:rPr>
          <w:rFonts w:ascii="Arial" w:hAnsi="Arial" w:cs="Arial"/>
        </w:rPr>
        <w:t xml:space="preserve">will apply </w:t>
      </w:r>
      <w:r w:rsidR="00061B0C">
        <w:rPr>
          <w:rFonts w:ascii="Arial" w:hAnsi="Arial" w:cs="Arial"/>
        </w:rPr>
        <w:t xml:space="preserve">to each KPI per </w:t>
      </w:r>
      <w:r w:rsidR="00BA1BEC">
        <w:rPr>
          <w:rFonts w:ascii="Arial" w:hAnsi="Arial" w:cs="Arial"/>
        </w:rPr>
        <w:t>12</w:t>
      </w:r>
      <w:r w:rsidR="006568D2">
        <w:rPr>
          <w:rFonts w:ascii="Arial" w:hAnsi="Arial" w:cs="Arial"/>
        </w:rPr>
        <w:t>-</w:t>
      </w:r>
      <w:r w:rsidR="00BA1BEC">
        <w:rPr>
          <w:rFonts w:ascii="Arial" w:hAnsi="Arial" w:cs="Arial"/>
        </w:rPr>
        <w:t xml:space="preserve">month </w:t>
      </w:r>
      <w:r w:rsidR="00E95335">
        <w:rPr>
          <w:rFonts w:ascii="Arial" w:hAnsi="Arial" w:cs="Arial"/>
        </w:rPr>
        <w:t>rolling period</w:t>
      </w:r>
      <w:r w:rsidR="00BA1BEC">
        <w:rPr>
          <w:rFonts w:ascii="Arial" w:hAnsi="Arial" w:cs="Arial"/>
        </w:rPr>
        <w:t xml:space="preserve">. </w:t>
      </w:r>
    </w:p>
    <w:tbl>
      <w:tblPr>
        <w:tblStyle w:val="TableGrid"/>
        <w:tblW w:w="0" w:type="auto"/>
        <w:tblLook w:val="04A0" w:firstRow="1" w:lastRow="0" w:firstColumn="1" w:lastColumn="0" w:noHBand="0" w:noVBand="1"/>
      </w:tblPr>
      <w:tblGrid>
        <w:gridCol w:w="604"/>
        <w:gridCol w:w="3644"/>
        <w:gridCol w:w="1570"/>
        <w:gridCol w:w="2110"/>
        <w:gridCol w:w="2014"/>
        <w:gridCol w:w="2527"/>
        <w:gridCol w:w="1479"/>
      </w:tblGrid>
      <w:tr w:rsidR="00842AD1" w:rsidRPr="004A6D03" w14:paraId="0B78FD15" w14:textId="77777777" w:rsidTr="004E4FF5">
        <w:trPr>
          <w:trHeight w:val="699"/>
        </w:trPr>
        <w:tc>
          <w:tcPr>
            <w:tcW w:w="604" w:type="dxa"/>
          </w:tcPr>
          <w:p w14:paraId="4F62D742" w14:textId="77777777" w:rsidR="000F0045" w:rsidRPr="004A6D03" w:rsidRDefault="000F0045" w:rsidP="004E4FF5">
            <w:pPr>
              <w:jc w:val="center"/>
              <w:rPr>
                <w:rFonts w:ascii="Arial" w:hAnsi="Arial" w:cs="Arial"/>
                <w:sz w:val="44"/>
                <w:szCs w:val="44"/>
              </w:rPr>
            </w:pPr>
          </w:p>
        </w:tc>
        <w:tc>
          <w:tcPr>
            <w:tcW w:w="13344" w:type="dxa"/>
            <w:gridSpan w:val="6"/>
          </w:tcPr>
          <w:p w14:paraId="1DE8EA80" w14:textId="77777777" w:rsidR="000F0045" w:rsidRPr="004A6D03" w:rsidRDefault="000F0045" w:rsidP="004E4FF5">
            <w:pPr>
              <w:jc w:val="center"/>
              <w:rPr>
                <w:rFonts w:ascii="Arial" w:hAnsi="Arial" w:cs="Arial"/>
                <w:sz w:val="44"/>
                <w:szCs w:val="44"/>
              </w:rPr>
            </w:pPr>
            <w:r w:rsidRPr="004A6D03">
              <w:rPr>
                <w:rFonts w:ascii="Arial" w:hAnsi="Arial" w:cs="Arial"/>
                <w:sz w:val="44"/>
                <w:szCs w:val="44"/>
              </w:rPr>
              <w:t>Service Levels</w:t>
            </w:r>
          </w:p>
        </w:tc>
      </w:tr>
      <w:tr w:rsidR="00713CA6" w:rsidRPr="00C815A2" w14:paraId="572F2B87" w14:textId="77777777" w:rsidTr="004D14B4">
        <w:trPr>
          <w:trHeight w:val="978"/>
        </w:trPr>
        <w:tc>
          <w:tcPr>
            <w:tcW w:w="604" w:type="dxa"/>
          </w:tcPr>
          <w:p w14:paraId="3B91B42B" w14:textId="77777777" w:rsidR="00713CA6" w:rsidRPr="00C815A2" w:rsidRDefault="00713CA6" w:rsidP="00713CA6">
            <w:pPr>
              <w:rPr>
                <w:rFonts w:ascii="Arial" w:hAnsi="Arial" w:cs="Arial"/>
                <w:sz w:val="22"/>
                <w:szCs w:val="22"/>
              </w:rPr>
            </w:pPr>
            <w:r w:rsidRPr="00C815A2">
              <w:rPr>
                <w:rFonts w:ascii="Arial" w:hAnsi="Arial" w:cs="Arial"/>
                <w:sz w:val="22"/>
                <w:szCs w:val="22"/>
              </w:rPr>
              <w:t>KPI</w:t>
            </w:r>
          </w:p>
          <w:p w14:paraId="5FB9AF89" w14:textId="77777777" w:rsidR="00713CA6" w:rsidRPr="00C815A2" w:rsidRDefault="00713CA6" w:rsidP="00713CA6">
            <w:pPr>
              <w:rPr>
                <w:rFonts w:ascii="Arial" w:hAnsi="Arial" w:cs="Arial"/>
                <w:sz w:val="22"/>
                <w:szCs w:val="22"/>
              </w:rPr>
            </w:pPr>
            <w:r w:rsidRPr="00C815A2">
              <w:rPr>
                <w:rFonts w:ascii="Arial" w:hAnsi="Arial" w:cs="Arial"/>
                <w:sz w:val="22"/>
                <w:szCs w:val="22"/>
              </w:rPr>
              <w:t>No</w:t>
            </w:r>
          </w:p>
        </w:tc>
        <w:tc>
          <w:tcPr>
            <w:tcW w:w="3644" w:type="dxa"/>
          </w:tcPr>
          <w:p w14:paraId="718FF368" w14:textId="77777777" w:rsidR="00713CA6" w:rsidRPr="004D14B4" w:rsidRDefault="00713CA6" w:rsidP="00713CA6">
            <w:pPr>
              <w:rPr>
                <w:rFonts w:ascii="Arial" w:hAnsi="Arial" w:cs="Arial"/>
                <w:b/>
                <w:bCs/>
                <w:sz w:val="22"/>
                <w:szCs w:val="22"/>
              </w:rPr>
            </w:pPr>
            <w:r w:rsidRPr="004D14B4">
              <w:rPr>
                <w:rFonts w:ascii="Arial" w:hAnsi="Arial" w:cs="Arial"/>
                <w:b/>
                <w:bCs/>
                <w:sz w:val="22"/>
                <w:szCs w:val="22"/>
              </w:rPr>
              <w:t>Service Level Performance Criterion</w:t>
            </w:r>
          </w:p>
        </w:tc>
        <w:tc>
          <w:tcPr>
            <w:tcW w:w="1570" w:type="dxa"/>
          </w:tcPr>
          <w:p w14:paraId="3A79D86A" w14:textId="77777777" w:rsidR="00713CA6" w:rsidRPr="004D14B4" w:rsidRDefault="00713CA6" w:rsidP="00713CA6">
            <w:pPr>
              <w:rPr>
                <w:rFonts w:ascii="Arial" w:hAnsi="Arial" w:cs="Arial"/>
                <w:b/>
                <w:bCs/>
                <w:sz w:val="22"/>
                <w:szCs w:val="22"/>
              </w:rPr>
            </w:pPr>
            <w:r w:rsidRPr="004D14B4">
              <w:rPr>
                <w:rFonts w:ascii="Arial" w:hAnsi="Arial" w:cs="Arial"/>
                <w:b/>
                <w:bCs/>
                <w:sz w:val="22"/>
                <w:szCs w:val="22"/>
              </w:rPr>
              <w:t>Key Indicator</w:t>
            </w:r>
          </w:p>
        </w:tc>
        <w:tc>
          <w:tcPr>
            <w:tcW w:w="2110" w:type="dxa"/>
          </w:tcPr>
          <w:p w14:paraId="6F702941" w14:textId="57BD441D" w:rsidR="00713CA6" w:rsidRPr="004D14B4" w:rsidRDefault="00713CA6" w:rsidP="00713CA6">
            <w:pPr>
              <w:rPr>
                <w:rFonts w:ascii="Arial" w:hAnsi="Arial" w:cs="Arial"/>
                <w:b/>
                <w:bCs/>
                <w:color w:val="AEAAAA" w:themeColor="background2" w:themeShade="BF"/>
                <w:sz w:val="22"/>
                <w:szCs w:val="22"/>
              </w:rPr>
            </w:pPr>
            <w:r w:rsidRPr="004D14B4">
              <w:rPr>
                <w:rFonts w:ascii="Arial" w:hAnsi="Arial" w:cs="Arial"/>
                <w:b/>
                <w:bCs/>
                <w:sz w:val="22"/>
                <w:szCs w:val="22"/>
              </w:rPr>
              <w:t>Service Level Threshold</w:t>
            </w:r>
            <w:r w:rsidR="004D14B4" w:rsidRPr="004D14B4">
              <w:rPr>
                <w:rFonts w:ascii="Arial" w:hAnsi="Arial" w:cs="Arial"/>
                <w:b/>
                <w:bCs/>
                <w:sz w:val="22"/>
                <w:szCs w:val="22"/>
              </w:rPr>
              <w:t xml:space="preserve"> (Suppliers Target)</w:t>
            </w:r>
          </w:p>
        </w:tc>
        <w:tc>
          <w:tcPr>
            <w:tcW w:w="2014" w:type="dxa"/>
          </w:tcPr>
          <w:p w14:paraId="3CEB9F25" w14:textId="42950872" w:rsidR="00713CA6" w:rsidRPr="004D14B4" w:rsidRDefault="004D14B4" w:rsidP="00713CA6">
            <w:pPr>
              <w:rPr>
                <w:rFonts w:ascii="Arial" w:hAnsi="Arial" w:cs="Arial"/>
                <w:b/>
                <w:bCs/>
                <w:sz w:val="22"/>
                <w:szCs w:val="22"/>
              </w:rPr>
            </w:pPr>
            <w:r w:rsidRPr="004D14B4">
              <w:rPr>
                <w:rFonts w:ascii="Arial" w:hAnsi="Arial" w:cs="Arial"/>
                <w:b/>
                <w:bCs/>
                <w:sz w:val="22"/>
                <w:szCs w:val="22"/>
              </w:rPr>
              <w:t>Service Level Performance Measure (Suppliers Achievement)</w:t>
            </w:r>
          </w:p>
        </w:tc>
        <w:tc>
          <w:tcPr>
            <w:tcW w:w="2527" w:type="dxa"/>
          </w:tcPr>
          <w:p w14:paraId="36452416" w14:textId="5F149B39" w:rsidR="00713CA6" w:rsidRPr="004D14B4" w:rsidRDefault="00713CA6" w:rsidP="00713CA6">
            <w:pPr>
              <w:rPr>
                <w:rFonts w:ascii="Arial" w:hAnsi="Arial" w:cs="Arial"/>
                <w:b/>
                <w:bCs/>
                <w:sz w:val="22"/>
                <w:szCs w:val="22"/>
              </w:rPr>
            </w:pPr>
            <w:r w:rsidRPr="004D14B4">
              <w:rPr>
                <w:rFonts w:ascii="Arial" w:hAnsi="Arial" w:cs="Arial"/>
                <w:b/>
                <w:bCs/>
                <w:sz w:val="22"/>
                <w:szCs w:val="22"/>
              </w:rPr>
              <w:t>Service Credit for each Service Period</w:t>
            </w:r>
          </w:p>
        </w:tc>
        <w:tc>
          <w:tcPr>
            <w:tcW w:w="1479" w:type="dxa"/>
          </w:tcPr>
          <w:p w14:paraId="15862B13" w14:textId="77777777" w:rsidR="00713CA6" w:rsidRPr="004D14B4" w:rsidRDefault="00713CA6" w:rsidP="00713CA6">
            <w:pPr>
              <w:rPr>
                <w:rFonts w:ascii="Arial" w:hAnsi="Arial" w:cs="Arial"/>
                <w:b/>
                <w:bCs/>
                <w:sz w:val="22"/>
                <w:szCs w:val="22"/>
              </w:rPr>
            </w:pPr>
            <w:r w:rsidRPr="004D14B4">
              <w:rPr>
                <w:rFonts w:ascii="Arial" w:hAnsi="Arial" w:cs="Arial"/>
                <w:b/>
                <w:bCs/>
                <w:sz w:val="22"/>
                <w:szCs w:val="22"/>
              </w:rPr>
              <w:t>Publishable KPI</w:t>
            </w:r>
          </w:p>
        </w:tc>
      </w:tr>
      <w:tr w:rsidR="00713CA6" w:rsidRPr="00C815A2" w14:paraId="13C1B007" w14:textId="77777777" w:rsidTr="004E4FF5">
        <w:tc>
          <w:tcPr>
            <w:tcW w:w="604" w:type="dxa"/>
          </w:tcPr>
          <w:p w14:paraId="47A5B9A7" w14:textId="77777777" w:rsidR="00713CA6" w:rsidRPr="00C815A2" w:rsidRDefault="00713CA6" w:rsidP="00713CA6">
            <w:pPr>
              <w:rPr>
                <w:rFonts w:ascii="Arial" w:hAnsi="Arial" w:cs="Arial"/>
                <w:sz w:val="22"/>
                <w:szCs w:val="22"/>
              </w:rPr>
            </w:pPr>
            <w:r w:rsidRPr="00C815A2">
              <w:rPr>
                <w:rFonts w:ascii="Arial" w:hAnsi="Arial" w:cs="Arial"/>
                <w:sz w:val="22"/>
                <w:szCs w:val="22"/>
              </w:rPr>
              <w:t>1</w:t>
            </w:r>
          </w:p>
        </w:tc>
        <w:tc>
          <w:tcPr>
            <w:tcW w:w="3644" w:type="dxa"/>
          </w:tcPr>
          <w:p w14:paraId="3BD00CD1" w14:textId="7CCF9275" w:rsidR="00713CA6" w:rsidRPr="00C815A2" w:rsidRDefault="00713CA6" w:rsidP="00713CA6">
            <w:pPr>
              <w:rPr>
                <w:rFonts w:ascii="Arial" w:hAnsi="Arial" w:cs="Arial"/>
                <w:sz w:val="22"/>
                <w:szCs w:val="22"/>
              </w:rPr>
            </w:pPr>
            <w:r w:rsidRPr="00C815A2">
              <w:rPr>
                <w:rFonts w:ascii="Arial" w:hAnsi="Arial" w:cs="Arial"/>
                <w:sz w:val="22"/>
                <w:szCs w:val="22"/>
              </w:rPr>
              <w:t xml:space="preserve">Maintenance &amp; Calibration of Enforcement Weighpads with TSO or Witness as appropriate in accordance to directive 2009 (200932) , and DVSA's Enforcement Weighing of Vehicles Consolidated Code of Practice. </w:t>
            </w:r>
          </w:p>
        </w:tc>
        <w:tc>
          <w:tcPr>
            <w:tcW w:w="1570" w:type="dxa"/>
          </w:tcPr>
          <w:p w14:paraId="37887CE7" w14:textId="77777777" w:rsidR="00713CA6" w:rsidRPr="00C815A2" w:rsidRDefault="00713CA6" w:rsidP="00713CA6">
            <w:pPr>
              <w:rPr>
                <w:rFonts w:ascii="Arial" w:hAnsi="Arial" w:cs="Arial"/>
                <w:sz w:val="22"/>
                <w:szCs w:val="22"/>
              </w:rPr>
            </w:pPr>
            <w:r w:rsidRPr="00C815A2">
              <w:rPr>
                <w:rFonts w:ascii="Arial" w:hAnsi="Arial" w:cs="Arial"/>
                <w:sz w:val="22"/>
                <w:szCs w:val="22"/>
              </w:rPr>
              <w:t>6 monthly calibrations</w:t>
            </w:r>
          </w:p>
        </w:tc>
        <w:tc>
          <w:tcPr>
            <w:tcW w:w="2110" w:type="dxa"/>
          </w:tcPr>
          <w:p w14:paraId="0A2C6EA1" w14:textId="5BB15F6A"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659CDF9E" w14:textId="1DFA3AE2" w:rsidR="00713CA6" w:rsidRPr="00C815A2" w:rsidRDefault="00713CA6" w:rsidP="00713CA6">
            <w:pPr>
              <w:spacing w:line="360" w:lineRule="auto"/>
              <w:rPr>
                <w:rFonts w:ascii="Arial" w:hAnsi="Arial" w:cs="Arial"/>
                <w:sz w:val="22"/>
                <w:szCs w:val="22"/>
              </w:rPr>
            </w:pPr>
          </w:p>
        </w:tc>
        <w:tc>
          <w:tcPr>
            <w:tcW w:w="2527" w:type="dxa"/>
          </w:tcPr>
          <w:p w14:paraId="4E3B9507" w14:textId="5A143C0F"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5ED10535" w14:textId="77777777" w:rsidR="00713CA6" w:rsidRPr="00C815A2" w:rsidRDefault="00713CA6" w:rsidP="00713CA6">
            <w:pPr>
              <w:rPr>
                <w:rFonts w:ascii="Arial" w:hAnsi="Arial" w:cs="Arial"/>
                <w:sz w:val="22"/>
                <w:szCs w:val="22"/>
              </w:rPr>
            </w:pPr>
            <w:r w:rsidRPr="00C815A2">
              <w:rPr>
                <w:rFonts w:ascii="Arial" w:hAnsi="Arial" w:cs="Arial"/>
                <w:sz w:val="22"/>
                <w:szCs w:val="22"/>
              </w:rPr>
              <w:t>Yes</w:t>
            </w:r>
          </w:p>
        </w:tc>
      </w:tr>
      <w:tr w:rsidR="00713CA6" w:rsidRPr="00C815A2" w14:paraId="3360F5BE" w14:textId="77777777" w:rsidTr="004E4FF5">
        <w:tc>
          <w:tcPr>
            <w:tcW w:w="604" w:type="dxa"/>
          </w:tcPr>
          <w:p w14:paraId="088AB3FE" w14:textId="77777777" w:rsidR="00713CA6" w:rsidRPr="00C815A2" w:rsidRDefault="00713CA6" w:rsidP="00713CA6">
            <w:pPr>
              <w:rPr>
                <w:rFonts w:ascii="Arial" w:hAnsi="Arial" w:cs="Arial"/>
                <w:sz w:val="22"/>
                <w:szCs w:val="22"/>
              </w:rPr>
            </w:pPr>
            <w:r w:rsidRPr="00C815A2">
              <w:rPr>
                <w:rFonts w:ascii="Arial" w:hAnsi="Arial" w:cs="Arial"/>
                <w:sz w:val="22"/>
                <w:szCs w:val="22"/>
              </w:rPr>
              <w:t>2</w:t>
            </w:r>
          </w:p>
        </w:tc>
        <w:tc>
          <w:tcPr>
            <w:tcW w:w="3644" w:type="dxa"/>
          </w:tcPr>
          <w:p w14:paraId="4C27DAA2" w14:textId="77777777" w:rsidR="00713CA6" w:rsidRPr="00C815A2" w:rsidRDefault="00713CA6" w:rsidP="00713CA6">
            <w:pPr>
              <w:rPr>
                <w:rFonts w:ascii="Arial" w:hAnsi="Arial" w:cs="Arial"/>
                <w:sz w:val="22"/>
                <w:szCs w:val="22"/>
              </w:rPr>
            </w:pPr>
            <w:r w:rsidRPr="00C815A2">
              <w:rPr>
                <w:rFonts w:ascii="Arial" w:hAnsi="Arial" w:cs="Arial"/>
                <w:sz w:val="22"/>
                <w:szCs w:val="22"/>
              </w:rPr>
              <w:t>Maintenance and calibration of IVA Weighpads to ISO 17025</w:t>
            </w:r>
          </w:p>
        </w:tc>
        <w:tc>
          <w:tcPr>
            <w:tcW w:w="1570" w:type="dxa"/>
          </w:tcPr>
          <w:p w14:paraId="2FFB5E02" w14:textId="77777777" w:rsidR="00713CA6" w:rsidRPr="00C815A2" w:rsidRDefault="00713CA6" w:rsidP="00713CA6">
            <w:pPr>
              <w:rPr>
                <w:rFonts w:ascii="Arial" w:hAnsi="Arial" w:cs="Arial"/>
                <w:sz w:val="22"/>
                <w:szCs w:val="22"/>
              </w:rPr>
            </w:pPr>
            <w:r w:rsidRPr="00C815A2">
              <w:rPr>
                <w:rFonts w:ascii="Arial" w:hAnsi="Arial" w:cs="Arial"/>
                <w:sz w:val="22"/>
                <w:szCs w:val="22"/>
              </w:rPr>
              <w:t>Annual calibration</w:t>
            </w:r>
          </w:p>
        </w:tc>
        <w:tc>
          <w:tcPr>
            <w:tcW w:w="2110" w:type="dxa"/>
          </w:tcPr>
          <w:p w14:paraId="59522E71" w14:textId="3EA6536E"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40CC9C56" w14:textId="23B1B7CF" w:rsidR="00713CA6" w:rsidRPr="00C815A2" w:rsidRDefault="00713CA6" w:rsidP="00713CA6">
            <w:pPr>
              <w:rPr>
                <w:rFonts w:ascii="Arial" w:hAnsi="Arial" w:cs="Arial"/>
                <w:sz w:val="22"/>
                <w:szCs w:val="22"/>
              </w:rPr>
            </w:pPr>
          </w:p>
        </w:tc>
        <w:tc>
          <w:tcPr>
            <w:tcW w:w="2527" w:type="dxa"/>
          </w:tcPr>
          <w:p w14:paraId="04966FAE" w14:textId="79F5CCA5"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1A4710EC" w14:textId="77777777" w:rsidR="00713CA6" w:rsidRPr="00C815A2" w:rsidRDefault="00713CA6" w:rsidP="00713CA6">
            <w:pPr>
              <w:rPr>
                <w:rFonts w:ascii="Arial" w:hAnsi="Arial" w:cs="Arial"/>
                <w:sz w:val="22"/>
                <w:szCs w:val="22"/>
              </w:rPr>
            </w:pPr>
            <w:r w:rsidRPr="00C815A2">
              <w:rPr>
                <w:rFonts w:ascii="Arial" w:hAnsi="Arial" w:cs="Arial"/>
                <w:sz w:val="22"/>
                <w:szCs w:val="22"/>
              </w:rPr>
              <w:t>Yes</w:t>
            </w:r>
          </w:p>
        </w:tc>
      </w:tr>
      <w:tr w:rsidR="00713CA6" w:rsidRPr="00C815A2" w14:paraId="4737364E" w14:textId="77777777" w:rsidTr="004E4FF5">
        <w:tc>
          <w:tcPr>
            <w:tcW w:w="604" w:type="dxa"/>
          </w:tcPr>
          <w:p w14:paraId="29C042DB" w14:textId="77777777" w:rsidR="00713CA6" w:rsidRPr="00C815A2" w:rsidRDefault="00713CA6" w:rsidP="00713CA6">
            <w:pPr>
              <w:rPr>
                <w:rFonts w:ascii="Arial" w:hAnsi="Arial" w:cs="Arial"/>
                <w:sz w:val="22"/>
                <w:szCs w:val="22"/>
              </w:rPr>
            </w:pPr>
            <w:r w:rsidRPr="00C815A2">
              <w:rPr>
                <w:rFonts w:ascii="Arial" w:hAnsi="Arial" w:cs="Arial"/>
                <w:sz w:val="22"/>
                <w:szCs w:val="22"/>
              </w:rPr>
              <w:t>4</w:t>
            </w:r>
          </w:p>
        </w:tc>
        <w:tc>
          <w:tcPr>
            <w:tcW w:w="3644" w:type="dxa"/>
          </w:tcPr>
          <w:p w14:paraId="4FD19450" w14:textId="77777777" w:rsidR="00713CA6" w:rsidRPr="00C815A2" w:rsidRDefault="00713CA6" w:rsidP="00713CA6">
            <w:pPr>
              <w:rPr>
                <w:rFonts w:ascii="Arial" w:hAnsi="Arial" w:cs="Arial"/>
                <w:sz w:val="22"/>
                <w:szCs w:val="22"/>
              </w:rPr>
            </w:pPr>
            <w:r w:rsidRPr="00C815A2">
              <w:rPr>
                <w:rFonts w:ascii="Arial" w:hAnsi="Arial" w:cs="Arial"/>
                <w:sz w:val="22"/>
                <w:szCs w:val="22"/>
              </w:rPr>
              <w:t>Arrange timely collection and delivery of all weighpads in accordance with the Schedule above.</w:t>
            </w:r>
          </w:p>
        </w:tc>
        <w:tc>
          <w:tcPr>
            <w:tcW w:w="1570" w:type="dxa"/>
          </w:tcPr>
          <w:p w14:paraId="76EF68E3" w14:textId="77777777" w:rsidR="00713CA6" w:rsidRPr="00C815A2" w:rsidRDefault="00713CA6" w:rsidP="00713CA6">
            <w:pPr>
              <w:jc w:val="center"/>
              <w:rPr>
                <w:rFonts w:ascii="Arial" w:hAnsi="Arial" w:cs="Arial"/>
                <w:sz w:val="22"/>
                <w:szCs w:val="22"/>
              </w:rPr>
            </w:pPr>
            <w:r w:rsidRPr="00C815A2">
              <w:rPr>
                <w:rFonts w:ascii="Arial" w:hAnsi="Arial" w:cs="Arial"/>
                <w:sz w:val="22"/>
                <w:szCs w:val="22"/>
              </w:rPr>
              <w:t>6 weeks prior to Calibration due dates</w:t>
            </w:r>
          </w:p>
        </w:tc>
        <w:tc>
          <w:tcPr>
            <w:tcW w:w="2110" w:type="dxa"/>
          </w:tcPr>
          <w:p w14:paraId="5997B85C" w14:textId="0DDB6859"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2C8890D7" w14:textId="73E55384" w:rsidR="00713CA6" w:rsidRPr="00C815A2" w:rsidRDefault="00713CA6" w:rsidP="00713CA6">
            <w:pPr>
              <w:rPr>
                <w:rFonts w:ascii="Arial" w:hAnsi="Arial" w:cs="Arial"/>
                <w:sz w:val="22"/>
                <w:szCs w:val="22"/>
              </w:rPr>
            </w:pPr>
          </w:p>
        </w:tc>
        <w:tc>
          <w:tcPr>
            <w:tcW w:w="2527" w:type="dxa"/>
          </w:tcPr>
          <w:p w14:paraId="0E2965C5" w14:textId="51CBD56E"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6531EBFD" w14:textId="0067923E" w:rsidR="00713CA6" w:rsidRPr="00C815A2" w:rsidRDefault="00713CA6" w:rsidP="00713CA6">
            <w:pPr>
              <w:rPr>
                <w:rFonts w:ascii="Arial" w:hAnsi="Arial" w:cs="Arial"/>
                <w:sz w:val="22"/>
                <w:szCs w:val="22"/>
              </w:rPr>
            </w:pPr>
            <w:r>
              <w:rPr>
                <w:rFonts w:ascii="Arial" w:hAnsi="Arial" w:cs="Arial"/>
                <w:sz w:val="22"/>
                <w:szCs w:val="22"/>
              </w:rPr>
              <w:t>Yes</w:t>
            </w:r>
          </w:p>
        </w:tc>
      </w:tr>
      <w:tr w:rsidR="00713CA6" w:rsidRPr="00C815A2" w14:paraId="56C9323E" w14:textId="77777777" w:rsidTr="004E4FF5">
        <w:tc>
          <w:tcPr>
            <w:tcW w:w="604" w:type="dxa"/>
          </w:tcPr>
          <w:p w14:paraId="2C2B2FAB" w14:textId="77777777" w:rsidR="00713CA6" w:rsidRPr="00C815A2" w:rsidRDefault="00713CA6" w:rsidP="00713CA6">
            <w:pPr>
              <w:rPr>
                <w:rFonts w:ascii="Arial" w:hAnsi="Arial" w:cs="Arial"/>
                <w:sz w:val="22"/>
                <w:szCs w:val="22"/>
              </w:rPr>
            </w:pPr>
            <w:r w:rsidRPr="00C815A2">
              <w:rPr>
                <w:rFonts w:ascii="Arial" w:hAnsi="Arial" w:cs="Arial"/>
                <w:sz w:val="22"/>
                <w:szCs w:val="22"/>
              </w:rPr>
              <w:t>5</w:t>
            </w:r>
          </w:p>
        </w:tc>
        <w:tc>
          <w:tcPr>
            <w:tcW w:w="3644" w:type="dxa"/>
          </w:tcPr>
          <w:p w14:paraId="0FD08B17" w14:textId="77777777" w:rsidR="00713CA6" w:rsidRPr="00C815A2" w:rsidRDefault="00713CA6" w:rsidP="00713CA6">
            <w:pPr>
              <w:rPr>
                <w:rFonts w:ascii="Arial" w:hAnsi="Arial" w:cs="Arial"/>
                <w:sz w:val="22"/>
                <w:szCs w:val="22"/>
              </w:rPr>
            </w:pPr>
            <w:r w:rsidRPr="00C815A2">
              <w:rPr>
                <w:rFonts w:ascii="Arial" w:hAnsi="Arial" w:cs="Arial"/>
                <w:sz w:val="22"/>
                <w:szCs w:val="22"/>
              </w:rPr>
              <w:t>Supplier to start calibration of equipment at least 7 working days prior to calibration end date.</w:t>
            </w:r>
          </w:p>
        </w:tc>
        <w:tc>
          <w:tcPr>
            <w:tcW w:w="1570" w:type="dxa"/>
          </w:tcPr>
          <w:p w14:paraId="4E74AE46" w14:textId="77777777" w:rsidR="00713CA6" w:rsidRPr="00C815A2" w:rsidRDefault="00713CA6" w:rsidP="00713CA6">
            <w:pPr>
              <w:rPr>
                <w:rFonts w:ascii="Arial" w:hAnsi="Arial" w:cs="Arial"/>
                <w:sz w:val="22"/>
                <w:szCs w:val="22"/>
              </w:rPr>
            </w:pPr>
            <w:r w:rsidRPr="00C815A2">
              <w:rPr>
                <w:rFonts w:ascii="Arial" w:hAnsi="Arial" w:cs="Arial"/>
                <w:sz w:val="22"/>
                <w:szCs w:val="22"/>
              </w:rPr>
              <w:t>At least 7 working days from Calibration Certificate end date</w:t>
            </w:r>
          </w:p>
        </w:tc>
        <w:tc>
          <w:tcPr>
            <w:tcW w:w="2110" w:type="dxa"/>
          </w:tcPr>
          <w:p w14:paraId="6D4E80C1" w14:textId="353ED974"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77AE5755" w14:textId="3FC1EE8E" w:rsidR="00713CA6" w:rsidRPr="00C815A2" w:rsidRDefault="00713CA6" w:rsidP="00713CA6">
            <w:pPr>
              <w:rPr>
                <w:rFonts w:ascii="Arial" w:hAnsi="Arial" w:cs="Arial"/>
                <w:sz w:val="22"/>
                <w:szCs w:val="22"/>
              </w:rPr>
            </w:pPr>
          </w:p>
        </w:tc>
        <w:tc>
          <w:tcPr>
            <w:tcW w:w="2527" w:type="dxa"/>
          </w:tcPr>
          <w:p w14:paraId="76595561" w14:textId="7129B7B8"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5C2D7408" w14:textId="77777777" w:rsidR="00713CA6" w:rsidRPr="00C815A2" w:rsidRDefault="00713CA6" w:rsidP="00713CA6">
            <w:pPr>
              <w:rPr>
                <w:rFonts w:ascii="Arial" w:hAnsi="Arial" w:cs="Arial"/>
                <w:sz w:val="22"/>
                <w:szCs w:val="22"/>
              </w:rPr>
            </w:pPr>
            <w:r w:rsidRPr="00C815A2">
              <w:rPr>
                <w:rFonts w:ascii="Arial" w:hAnsi="Arial" w:cs="Arial"/>
                <w:sz w:val="22"/>
                <w:szCs w:val="22"/>
              </w:rPr>
              <w:t>No</w:t>
            </w:r>
          </w:p>
        </w:tc>
      </w:tr>
      <w:tr w:rsidR="00713CA6" w:rsidRPr="00C815A2" w14:paraId="06C2CB6A" w14:textId="77777777" w:rsidTr="004E4FF5">
        <w:tc>
          <w:tcPr>
            <w:tcW w:w="604" w:type="dxa"/>
          </w:tcPr>
          <w:p w14:paraId="7F995E78" w14:textId="77777777" w:rsidR="00713CA6" w:rsidRPr="00C815A2" w:rsidRDefault="00713CA6" w:rsidP="00713CA6">
            <w:pPr>
              <w:rPr>
                <w:rFonts w:ascii="Arial" w:hAnsi="Arial" w:cs="Arial"/>
                <w:sz w:val="22"/>
                <w:szCs w:val="22"/>
              </w:rPr>
            </w:pPr>
            <w:r w:rsidRPr="00C815A2">
              <w:rPr>
                <w:rFonts w:ascii="Arial" w:hAnsi="Arial" w:cs="Arial"/>
                <w:sz w:val="22"/>
                <w:szCs w:val="22"/>
              </w:rPr>
              <w:t>6</w:t>
            </w:r>
          </w:p>
        </w:tc>
        <w:tc>
          <w:tcPr>
            <w:tcW w:w="3644" w:type="dxa"/>
          </w:tcPr>
          <w:p w14:paraId="39CA1BA7" w14:textId="77777777" w:rsidR="00713CA6" w:rsidRPr="00C815A2" w:rsidRDefault="00713CA6" w:rsidP="00713CA6">
            <w:pPr>
              <w:rPr>
                <w:rFonts w:ascii="Arial" w:hAnsi="Arial" w:cs="Arial"/>
                <w:sz w:val="22"/>
                <w:szCs w:val="22"/>
              </w:rPr>
            </w:pPr>
            <w:r w:rsidRPr="00C815A2">
              <w:rPr>
                <w:rFonts w:ascii="Arial" w:hAnsi="Arial" w:cs="Arial"/>
                <w:sz w:val="22"/>
                <w:szCs w:val="22"/>
              </w:rPr>
              <w:t>Issue of all original test certificates on completion of Calibration of Enforcement and IVA weighpads.</w:t>
            </w:r>
          </w:p>
        </w:tc>
        <w:tc>
          <w:tcPr>
            <w:tcW w:w="1570" w:type="dxa"/>
          </w:tcPr>
          <w:p w14:paraId="1993AB77" w14:textId="77777777" w:rsidR="00713CA6" w:rsidRPr="00C815A2" w:rsidRDefault="00713CA6" w:rsidP="00713CA6">
            <w:pPr>
              <w:rPr>
                <w:rFonts w:ascii="Arial" w:hAnsi="Arial" w:cs="Arial"/>
                <w:sz w:val="22"/>
                <w:szCs w:val="22"/>
              </w:rPr>
            </w:pPr>
            <w:r w:rsidRPr="00C815A2">
              <w:rPr>
                <w:rFonts w:ascii="Arial" w:hAnsi="Arial" w:cs="Arial"/>
                <w:sz w:val="22"/>
                <w:szCs w:val="22"/>
              </w:rPr>
              <w:t>Within 2 weeks of calibration.</w:t>
            </w:r>
          </w:p>
        </w:tc>
        <w:tc>
          <w:tcPr>
            <w:tcW w:w="2110" w:type="dxa"/>
          </w:tcPr>
          <w:p w14:paraId="5125A6E2" w14:textId="4728F6AE"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2C7FFDDA" w14:textId="0DE9A451" w:rsidR="00713CA6" w:rsidRPr="00C815A2" w:rsidRDefault="00713CA6" w:rsidP="00713CA6">
            <w:pPr>
              <w:rPr>
                <w:rFonts w:ascii="Arial" w:hAnsi="Arial" w:cs="Arial"/>
                <w:sz w:val="22"/>
                <w:szCs w:val="22"/>
              </w:rPr>
            </w:pPr>
          </w:p>
        </w:tc>
        <w:tc>
          <w:tcPr>
            <w:tcW w:w="2527" w:type="dxa"/>
          </w:tcPr>
          <w:p w14:paraId="453A4E31" w14:textId="29B6BF5B"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68D677E7" w14:textId="77777777" w:rsidR="00713CA6" w:rsidRPr="00C815A2" w:rsidRDefault="00713CA6" w:rsidP="00713CA6">
            <w:pPr>
              <w:rPr>
                <w:rFonts w:ascii="Arial" w:hAnsi="Arial" w:cs="Arial"/>
                <w:sz w:val="22"/>
                <w:szCs w:val="22"/>
              </w:rPr>
            </w:pPr>
            <w:r w:rsidRPr="00C815A2">
              <w:rPr>
                <w:rFonts w:ascii="Arial" w:hAnsi="Arial" w:cs="Arial"/>
                <w:sz w:val="22"/>
                <w:szCs w:val="22"/>
              </w:rPr>
              <w:t>No</w:t>
            </w:r>
          </w:p>
        </w:tc>
      </w:tr>
      <w:tr w:rsidR="00713CA6" w:rsidRPr="00C815A2" w14:paraId="78F2B9BA" w14:textId="77777777" w:rsidTr="004E4FF5">
        <w:tc>
          <w:tcPr>
            <w:tcW w:w="604" w:type="dxa"/>
          </w:tcPr>
          <w:p w14:paraId="7A024399" w14:textId="4713E3DE" w:rsidR="00713CA6" w:rsidRPr="00C815A2" w:rsidRDefault="008827FB" w:rsidP="00713CA6">
            <w:pPr>
              <w:rPr>
                <w:rFonts w:ascii="Arial" w:hAnsi="Arial" w:cs="Arial"/>
                <w:sz w:val="22"/>
                <w:szCs w:val="22"/>
              </w:rPr>
            </w:pPr>
            <w:r>
              <w:rPr>
                <w:rFonts w:ascii="Arial" w:hAnsi="Arial" w:cs="Arial"/>
                <w:sz w:val="22"/>
                <w:szCs w:val="22"/>
              </w:rPr>
              <w:lastRenderedPageBreak/>
              <w:t>8</w:t>
            </w:r>
          </w:p>
        </w:tc>
        <w:tc>
          <w:tcPr>
            <w:tcW w:w="3644" w:type="dxa"/>
          </w:tcPr>
          <w:p w14:paraId="43E83739" w14:textId="77777777" w:rsidR="00713CA6" w:rsidRPr="00C815A2" w:rsidRDefault="00713CA6" w:rsidP="00713CA6">
            <w:pPr>
              <w:rPr>
                <w:rFonts w:ascii="Arial" w:hAnsi="Arial" w:cs="Arial"/>
                <w:sz w:val="22"/>
                <w:szCs w:val="22"/>
              </w:rPr>
            </w:pPr>
            <w:r w:rsidRPr="00C815A2">
              <w:rPr>
                <w:rFonts w:ascii="Arial" w:hAnsi="Arial" w:cs="Arial"/>
                <w:sz w:val="22"/>
                <w:szCs w:val="22"/>
              </w:rPr>
              <w:t>Occasional supply of certified/calibrated rental pads to be available at the DVSA site, within 48 hours of request to supplier</w:t>
            </w:r>
          </w:p>
        </w:tc>
        <w:tc>
          <w:tcPr>
            <w:tcW w:w="1570" w:type="dxa"/>
          </w:tcPr>
          <w:p w14:paraId="3E9B5C40" w14:textId="77777777" w:rsidR="00713CA6" w:rsidRPr="00C815A2" w:rsidRDefault="00713CA6" w:rsidP="00713CA6">
            <w:pPr>
              <w:rPr>
                <w:rFonts w:ascii="Arial" w:hAnsi="Arial" w:cs="Arial"/>
                <w:sz w:val="22"/>
                <w:szCs w:val="22"/>
              </w:rPr>
            </w:pPr>
            <w:r w:rsidRPr="00C815A2">
              <w:rPr>
                <w:rFonts w:ascii="Arial" w:hAnsi="Arial" w:cs="Arial"/>
                <w:sz w:val="22"/>
                <w:szCs w:val="22"/>
              </w:rPr>
              <w:t>48 hours</w:t>
            </w:r>
          </w:p>
        </w:tc>
        <w:tc>
          <w:tcPr>
            <w:tcW w:w="2110" w:type="dxa"/>
          </w:tcPr>
          <w:p w14:paraId="692ED538" w14:textId="66560153"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44B6BA9B" w14:textId="57516C06" w:rsidR="00713CA6" w:rsidRPr="00367E37" w:rsidRDefault="00713CA6" w:rsidP="00713CA6">
            <w:pPr>
              <w:rPr>
                <w:rFonts w:ascii="Arial" w:hAnsi="Arial" w:cs="Arial"/>
                <w:i/>
                <w:iCs/>
                <w:sz w:val="22"/>
                <w:szCs w:val="22"/>
              </w:rPr>
            </w:pPr>
          </w:p>
        </w:tc>
        <w:tc>
          <w:tcPr>
            <w:tcW w:w="2527" w:type="dxa"/>
          </w:tcPr>
          <w:p w14:paraId="3121B06A" w14:textId="0E8FEDE9"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74799FC2" w14:textId="77777777" w:rsidR="00713CA6" w:rsidRPr="00C815A2" w:rsidRDefault="00713CA6" w:rsidP="00713CA6">
            <w:pPr>
              <w:rPr>
                <w:rFonts w:ascii="Arial" w:hAnsi="Arial" w:cs="Arial"/>
                <w:sz w:val="22"/>
                <w:szCs w:val="22"/>
              </w:rPr>
            </w:pPr>
            <w:r w:rsidRPr="00C815A2">
              <w:rPr>
                <w:rFonts w:ascii="Arial" w:hAnsi="Arial" w:cs="Arial"/>
                <w:sz w:val="22"/>
                <w:szCs w:val="22"/>
              </w:rPr>
              <w:t>No</w:t>
            </w:r>
          </w:p>
        </w:tc>
      </w:tr>
      <w:tr w:rsidR="00713CA6" w:rsidRPr="00C815A2" w14:paraId="50653E44" w14:textId="77777777" w:rsidTr="004E4FF5">
        <w:tc>
          <w:tcPr>
            <w:tcW w:w="604" w:type="dxa"/>
          </w:tcPr>
          <w:p w14:paraId="12CC1646" w14:textId="2D8E6DD3" w:rsidR="00713CA6" w:rsidRPr="00C815A2" w:rsidRDefault="008827FB" w:rsidP="00713CA6">
            <w:pPr>
              <w:rPr>
                <w:rFonts w:ascii="Arial" w:hAnsi="Arial" w:cs="Arial"/>
                <w:sz w:val="22"/>
                <w:szCs w:val="22"/>
              </w:rPr>
            </w:pPr>
            <w:r>
              <w:rPr>
                <w:rFonts w:ascii="Arial" w:hAnsi="Arial" w:cs="Arial"/>
                <w:sz w:val="22"/>
                <w:szCs w:val="22"/>
              </w:rPr>
              <w:t>9</w:t>
            </w:r>
          </w:p>
        </w:tc>
        <w:tc>
          <w:tcPr>
            <w:tcW w:w="3644" w:type="dxa"/>
          </w:tcPr>
          <w:p w14:paraId="3A7F3F17" w14:textId="7001EDEA" w:rsidR="00713CA6" w:rsidRPr="00C815A2" w:rsidRDefault="00713CA6" w:rsidP="00713CA6">
            <w:pPr>
              <w:rPr>
                <w:rFonts w:ascii="Arial" w:hAnsi="Arial" w:cs="Arial"/>
                <w:sz w:val="22"/>
                <w:szCs w:val="22"/>
              </w:rPr>
            </w:pPr>
            <w:r w:rsidRPr="00C815A2">
              <w:rPr>
                <w:rFonts w:ascii="Arial" w:hAnsi="Arial" w:cs="Arial"/>
                <w:sz w:val="22"/>
                <w:szCs w:val="22"/>
              </w:rPr>
              <w:t>Consumables to be delivered within 3 working days of receipt of order</w:t>
            </w:r>
            <w:r w:rsidR="004D2CAC">
              <w:rPr>
                <w:rFonts w:ascii="Arial" w:hAnsi="Arial" w:cs="Arial"/>
                <w:sz w:val="22"/>
                <w:szCs w:val="22"/>
              </w:rPr>
              <w:t>.</w:t>
            </w:r>
          </w:p>
        </w:tc>
        <w:tc>
          <w:tcPr>
            <w:tcW w:w="1570" w:type="dxa"/>
          </w:tcPr>
          <w:p w14:paraId="3EA43005" w14:textId="77777777" w:rsidR="00713CA6" w:rsidRPr="00C815A2" w:rsidRDefault="00713CA6" w:rsidP="00713CA6">
            <w:pPr>
              <w:rPr>
                <w:rFonts w:ascii="Arial" w:hAnsi="Arial" w:cs="Arial"/>
                <w:sz w:val="22"/>
                <w:szCs w:val="22"/>
              </w:rPr>
            </w:pPr>
            <w:r w:rsidRPr="00C815A2">
              <w:rPr>
                <w:rFonts w:ascii="Arial" w:hAnsi="Arial" w:cs="Arial"/>
                <w:sz w:val="22"/>
                <w:szCs w:val="22"/>
              </w:rPr>
              <w:t>3 working days</w:t>
            </w:r>
          </w:p>
        </w:tc>
        <w:tc>
          <w:tcPr>
            <w:tcW w:w="2110" w:type="dxa"/>
          </w:tcPr>
          <w:p w14:paraId="3BD3016A" w14:textId="0C7DB156" w:rsidR="00713CA6" w:rsidRPr="00C815A2" w:rsidRDefault="00713CA6" w:rsidP="00713CA6">
            <w:pPr>
              <w:rPr>
                <w:rFonts w:ascii="Arial" w:hAnsi="Arial" w:cs="Arial"/>
                <w:sz w:val="22"/>
                <w:szCs w:val="22"/>
              </w:rPr>
            </w:pPr>
            <w:r w:rsidRPr="00C815A2">
              <w:rPr>
                <w:rFonts w:ascii="Arial" w:hAnsi="Arial" w:cs="Arial"/>
                <w:sz w:val="22"/>
                <w:szCs w:val="22"/>
              </w:rPr>
              <w:t>100% always</w:t>
            </w:r>
          </w:p>
        </w:tc>
        <w:tc>
          <w:tcPr>
            <w:tcW w:w="2014" w:type="dxa"/>
          </w:tcPr>
          <w:p w14:paraId="28EA11EE" w14:textId="079C24D4" w:rsidR="00713CA6" w:rsidRPr="00C815A2" w:rsidRDefault="00713CA6" w:rsidP="00713CA6">
            <w:pPr>
              <w:rPr>
                <w:rFonts w:ascii="Arial" w:hAnsi="Arial" w:cs="Arial"/>
                <w:sz w:val="22"/>
                <w:szCs w:val="22"/>
              </w:rPr>
            </w:pPr>
          </w:p>
        </w:tc>
        <w:tc>
          <w:tcPr>
            <w:tcW w:w="2527" w:type="dxa"/>
          </w:tcPr>
          <w:p w14:paraId="36BEA9CF" w14:textId="13023876" w:rsidR="00713CA6" w:rsidRPr="00C815A2" w:rsidRDefault="00713CA6" w:rsidP="00713CA6">
            <w:pPr>
              <w:rPr>
                <w:rFonts w:ascii="Arial" w:hAnsi="Arial" w:cs="Arial"/>
                <w:sz w:val="22"/>
                <w:szCs w:val="22"/>
              </w:rPr>
            </w:pPr>
            <w:r w:rsidRPr="00C815A2">
              <w:rPr>
                <w:rFonts w:ascii="Arial" w:hAnsi="Arial" w:cs="Arial"/>
                <w:sz w:val="22"/>
                <w:szCs w:val="22"/>
              </w:rPr>
              <w:t>0.</w:t>
            </w:r>
            <w:r>
              <w:rPr>
                <w:rFonts w:ascii="Arial" w:hAnsi="Arial" w:cs="Arial"/>
                <w:sz w:val="22"/>
                <w:szCs w:val="22"/>
              </w:rPr>
              <w:t>2</w:t>
            </w:r>
            <w:r w:rsidRPr="00C815A2">
              <w:rPr>
                <w:rFonts w:ascii="Arial" w:hAnsi="Arial" w:cs="Arial"/>
                <w:sz w:val="22"/>
                <w:szCs w:val="22"/>
              </w:rPr>
              <w:t>% Service Credit gained for each percentage under the specified Service Level Performance Measure</w:t>
            </w:r>
          </w:p>
        </w:tc>
        <w:tc>
          <w:tcPr>
            <w:tcW w:w="1479" w:type="dxa"/>
          </w:tcPr>
          <w:p w14:paraId="4B853594" w14:textId="77777777" w:rsidR="00713CA6" w:rsidRPr="00C815A2" w:rsidRDefault="00713CA6" w:rsidP="00713CA6">
            <w:pPr>
              <w:rPr>
                <w:rFonts w:ascii="Arial" w:hAnsi="Arial" w:cs="Arial"/>
                <w:sz w:val="22"/>
                <w:szCs w:val="22"/>
              </w:rPr>
            </w:pPr>
            <w:r w:rsidRPr="00C815A2">
              <w:rPr>
                <w:rFonts w:ascii="Arial" w:hAnsi="Arial" w:cs="Arial"/>
                <w:sz w:val="22"/>
                <w:szCs w:val="22"/>
              </w:rPr>
              <w:t>No</w:t>
            </w:r>
          </w:p>
        </w:tc>
      </w:tr>
    </w:tbl>
    <w:p w14:paraId="23B64997" w14:textId="77777777" w:rsidR="000006E3" w:rsidRDefault="000006E3" w:rsidP="00EC7C9F"/>
    <w:p w14:paraId="010BC906" w14:textId="337F4610" w:rsidR="004317A5" w:rsidRDefault="004317A5" w:rsidP="00EC7C9F"/>
    <w:p w14:paraId="0E91AD9E" w14:textId="77777777" w:rsidR="001269E3" w:rsidRDefault="001269E3" w:rsidP="00EC7C9F"/>
    <w:p w14:paraId="01466379" w14:textId="77777777" w:rsidR="00647968" w:rsidRDefault="00647968" w:rsidP="00EC7C9F"/>
    <w:p w14:paraId="7CA8B496" w14:textId="77777777" w:rsidR="00647968" w:rsidRDefault="00647968" w:rsidP="00EC7C9F"/>
    <w:p w14:paraId="7F16C0CE" w14:textId="77777777" w:rsidR="00647968" w:rsidRDefault="00647968" w:rsidP="00EC7C9F"/>
    <w:p w14:paraId="1E11DA6B" w14:textId="77777777" w:rsidR="00647968" w:rsidRDefault="00647968" w:rsidP="00EC7C9F"/>
    <w:p w14:paraId="5B9E19B6" w14:textId="77777777" w:rsidR="00647968" w:rsidRDefault="00647968" w:rsidP="00EC7C9F"/>
    <w:p w14:paraId="031A30D0" w14:textId="77777777" w:rsidR="00647968" w:rsidRDefault="00647968" w:rsidP="00EC7C9F"/>
    <w:p w14:paraId="7C48B77E" w14:textId="77777777" w:rsidR="00647968" w:rsidRDefault="00647968" w:rsidP="00EC7C9F"/>
    <w:p w14:paraId="5E89BF45" w14:textId="77777777" w:rsidR="00647968" w:rsidRDefault="00647968" w:rsidP="00EC7C9F"/>
    <w:p w14:paraId="6FBB7C10" w14:textId="77777777" w:rsidR="00647968" w:rsidRDefault="00647968" w:rsidP="00EC7C9F"/>
    <w:p w14:paraId="4844EAF4" w14:textId="77777777" w:rsidR="00647968" w:rsidRDefault="00647968" w:rsidP="00EC7C9F"/>
    <w:p w14:paraId="63C5F916" w14:textId="77777777" w:rsidR="00647968" w:rsidRDefault="00647968" w:rsidP="00EC7C9F"/>
    <w:p w14:paraId="204DAF1E" w14:textId="77777777" w:rsidR="00647968" w:rsidRDefault="00647968" w:rsidP="00EC7C9F"/>
    <w:p w14:paraId="1F124244" w14:textId="77777777" w:rsidR="00647968" w:rsidRDefault="00647968" w:rsidP="00EC7C9F"/>
    <w:p w14:paraId="46B3AB11" w14:textId="77777777" w:rsidR="00647968" w:rsidRDefault="00647968" w:rsidP="00EC7C9F"/>
    <w:p w14:paraId="15309ED9" w14:textId="77777777" w:rsidR="00647968" w:rsidRDefault="00647968" w:rsidP="00EC7C9F"/>
    <w:p w14:paraId="4A4173FF" w14:textId="77777777" w:rsidR="00647968" w:rsidRDefault="00647968" w:rsidP="00EC7C9F"/>
    <w:p w14:paraId="02D7B21E" w14:textId="77777777" w:rsidR="00647968" w:rsidRDefault="00647968" w:rsidP="00EC7C9F"/>
    <w:p w14:paraId="35E2A123" w14:textId="77777777" w:rsidR="00647968" w:rsidRDefault="00647968" w:rsidP="00EC7C9F"/>
    <w:p w14:paraId="29002974" w14:textId="77777777" w:rsidR="00647968" w:rsidRDefault="00647968" w:rsidP="00EC7C9F"/>
    <w:p w14:paraId="404BE726" w14:textId="77777777" w:rsidR="000F0045" w:rsidRDefault="000F0045" w:rsidP="00784E7A">
      <w:pPr>
        <w:pStyle w:val="Heading2"/>
        <w:sectPr w:rsidR="000F0045" w:rsidSect="000E1EB2">
          <w:pgSz w:w="16838" w:h="11906" w:orient="landscape"/>
          <w:pgMar w:top="1440" w:right="1440" w:bottom="1286" w:left="1440" w:header="708" w:footer="708" w:gutter="0"/>
          <w:cols w:space="708"/>
          <w:docGrid w:linePitch="360"/>
        </w:sectPr>
      </w:pPr>
      <w:bookmarkStart w:id="35" w:name="_Toc177969168"/>
      <w:bookmarkStart w:id="36" w:name="_Toc180380667"/>
      <w:bookmarkStart w:id="37" w:name="_Toc256417233"/>
      <w:bookmarkEnd w:id="16"/>
      <w:bookmarkEnd w:id="17"/>
    </w:p>
    <w:p w14:paraId="061311C1" w14:textId="033E7F9D" w:rsidR="003423B5" w:rsidRPr="00784E7A" w:rsidRDefault="00784E7A" w:rsidP="00784E7A">
      <w:pPr>
        <w:pStyle w:val="Heading2"/>
      </w:pPr>
      <w:bookmarkStart w:id="38" w:name="_Toc109655651"/>
      <w:r w:rsidRPr="00784E7A">
        <w:lastRenderedPageBreak/>
        <w:t>7</w:t>
      </w:r>
      <w:r w:rsidR="004F4B2D" w:rsidRPr="00784E7A">
        <w:t xml:space="preserve">. </w:t>
      </w:r>
      <w:r w:rsidR="003423B5" w:rsidRPr="00784E7A">
        <w:t>Specifying Goods and / or Services</w:t>
      </w:r>
      <w:bookmarkEnd w:id="35"/>
      <w:bookmarkEnd w:id="36"/>
      <w:bookmarkEnd w:id="37"/>
      <w:bookmarkEnd w:id="38"/>
    </w:p>
    <w:p w14:paraId="6A5B1EDF" w14:textId="77777777" w:rsidR="002726DF" w:rsidRPr="00EC7C9F" w:rsidRDefault="002726DF" w:rsidP="00EC7C9F">
      <w:pPr>
        <w:rPr>
          <w:rFonts w:ascii="Arial" w:hAnsi="Arial" w:cs="Arial"/>
        </w:rPr>
      </w:pPr>
    </w:p>
    <w:p w14:paraId="34ED9A76" w14:textId="5AE178FD" w:rsidR="00385AB7" w:rsidRPr="00EC7C9F" w:rsidRDefault="00784E7A" w:rsidP="00784E7A">
      <w:pPr>
        <w:pStyle w:val="Heading3"/>
      </w:pPr>
      <w:bookmarkStart w:id="39" w:name="_Toc109655652"/>
      <w:r>
        <w:t>7</w:t>
      </w:r>
      <w:r w:rsidR="003E39D8">
        <w:t xml:space="preserve">.1 </w:t>
      </w:r>
      <w:r w:rsidR="00385AB7" w:rsidRPr="00EC7C9F">
        <w:t>Enforcement Weigh</w:t>
      </w:r>
      <w:r w:rsidR="00B22800" w:rsidRPr="00EC7C9F">
        <w:t>-</w:t>
      </w:r>
      <w:r w:rsidR="00385AB7" w:rsidRPr="00EC7C9F">
        <w:t>pads</w:t>
      </w:r>
      <w:bookmarkEnd w:id="39"/>
    </w:p>
    <w:p w14:paraId="5DE89554" w14:textId="679D475C" w:rsidR="00385AB7" w:rsidRPr="00EC7C9F" w:rsidRDefault="00385AB7" w:rsidP="00EC7C9F">
      <w:pPr>
        <w:rPr>
          <w:rFonts w:ascii="Arial" w:hAnsi="Arial" w:cs="Arial"/>
        </w:rPr>
      </w:pPr>
      <w:r w:rsidRPr="00EC7C9F">
        <w:rPr>
          <w:rFonts w:ascii="Arial" w:hAnsi="Arial" w:cs="Arial"/>
          <w:szCs w:val="24"/>
        </w:rPr>
        <w:t>The routine maintenance and calibration of the DVSA weighpads shall be carried out in strict accordance with the Consolidated Code of Practice</w:t>
      </w:r>
      <w:r w:rsidR="00E050B9">
        <w:rPr>
          <w:rFonts w:ascii="Arial" w:hAnsi="Arial" w:cs="Arial"/>
          <w:szCs w:val="24"/>
        </w:rPr>
        <w:t>,</w:t>
      </w:r>
      <w:r w:rsidRPr="00EC7C9F">
        <w:rPr>
          <w:rFonts w:ascii="Arial" w:hAnsi="Arial" w:cs="Arial"/>
          <w:szCs w:val="24"/>
        </w:rPr>
        <w:t xml:space="preserve"> in force at the time.  It is the Suppliers responsibility to ensure this is adhered to.</w:t>
      </w:r>
    </w:p>
    <w:p w14:paraId="2E2A9EE5" w14:textId="77777777" w:rsidR="00E20C06" w:rsidRPr="00EC7C9F" w:rsidRDefault="00E20C06" w:rsidP="00EC7C9F">
      <w:pPr>
        <w:rPr>
          <w:rFonts w:ascii="Arial" w:hAnsi="Arial" w:cs="Arial"/>
        </w:rPr>
      </w:pPr>
    </w:p>
    <w:p w14:paraId="3EB59C12" w14:textId="76A835F3" w:rsidR="00385AB7" w:rsidRPr="00EC7C9F" w:rsidRDefault="00385AB7" w:rsidP="00EC7C9F">
      <w:pPr>
        <w:rPr>
          <w:rFonts w:ascii="Arial" w:hAnsi="Arial" w:cs="Arial"/>
        </w:rPr>
      </w:pPr>
      <w:r w:rsidRPr="00EC7C9F">
        <w:rPr>
          <w:rFonts w:ascii="Arial" w:hAnsi="Arial" w:cs="Arial"/>
          <w:szCs w:val="24"/>
        </w:rPr>
        <w:t xml:space="preserve">In the event of excessive or unreasonable testing requirements, or requests from the Trading Standards Officer (TSO) for testing to a standard above the Code of Practice, the Supplier must refer the matter to the CM.  </w:t>
      </w:r>
    </w:p>
    <w:p w14:paraId="58312F3C" w14:textId="77777777" w:rsidR="00385AB7" w:rsidRPr="00EC7C9F" w:rsidRDefault="00385AB7" w:rsidP="00EC7C9F">
      <w:pPr>
        <w:rPr>
          <w:rFonts w:ascii="Arial" w:hAnsi="Arial" w:cs="Arial"/>
        </w:rPr>
      </w:pPr>
    </w:p>
    <w:p w14:paraId="71EE02AF" w14:textId="17C78FFB" w:rsidR="00385AB7" w:rsidRPr="00EC7C9F" w:rsidRDefault="00385AB7" w:rsidP="00EC7C9F">
      <w:pPr>
        <w:rPr>
          <w:rFonts w:ascii="Arial" w:hAnsi="Arial" w:cs="Arial"/>
        </w:rPr>
      </w:pPr>
      <w:r w:rsidRPr="00EC7C9F">
        <w:rPr>
          <w:rFonts w:ascii="Arial" w:hAnsi="Arial" w:cs="Arial"/>
          <w:szCs w:val="24"/>
        </w:rPr>
        <w:t xml:space="preserve">Each weighpad shall be maintained and calibrated every six months.  The Supplier is to provide all equipment and personnel necessary to carry out the test as specified in </w:t>
      </w:r>
      <w:r w:rsidR="00E20C06" w:rsidRPr="00EC7C9F">
        <w:rPr>
          <w:rFonts w:ascii="Arial" w:hAnsi="Arial" w:cs="Arial"/>
          <w:szCs w:val="24"/>
        </w:rPr>
        <w:t>the Consolidated Code of Practice</w:t>
      </w:r>
      <w:r w:rsidR="00F550A1" w:rsidRPr="00EC7C9F">
        <w:rPr>
          <w:rFonts w:ascii="Arial" w:hAnsi="Arial" w:cs="Arial"/>
          <w:szCs w:val="24"/>
        </w:rPr>
        <w:t>,</w:t>
      </w:r>
      <w:r w:rsidRPr="00EC7C9F">
        <w:rPr>
          <w:rFonts w:ascii="Arial" w:hAnsi="Arial" w:cs="Arial"/>
          <w:szCs w:val="24"/>
        </w:rPr>
        <w:t xml:space="preserve"> </w:t>
      </w:r>
      <w:r w:rsidR="00E050B9">
        <w:rPr>
          <w:rFonts w:ascii="Arial" w:hAnsi="Arial" w:cs="Arial"/>
          <w:szCs w:val="24"/>
        </w:rPr>
        <w:t xml:space="preserve">and </w:t>
      </w:r>
      <w:r w:rsidRPr="00EC7C9F">
        <w:rPr>
          <w:rFonts w:ascii="Arial" w:hAnsi="Arial" w:cs="Arial"/>
          <w:szCs w:val="24"/>
        </w:rPr>
        <w:t xml:space="preserve">to the satisfaction of the Trading Standards Officer (TSO). </w:t>
      </w:r>
    </w:p>
    <w:p w14:paraId="52E9F75F" w14:textId="77777777" w:rsidR="00385AB7" w:rsidRPr="00EC7C9F" w:rsidRDefault="00385AB7" w:rsidP="00EC7C9F">
      <w:pPr>
        <w:rPr>
          <w:rFonts w:ascii="Arial" w:hAnsi="Arial" w:cs="Arial"/>
        </w:rPr>
      </w:pPr>
    </w:p>
    <w:p w14:paraId="2B1397CC" w14:textId="77777777" w:rsidR="00F550A1" w:rsidRPr="00EC7C9F" w:rsidRDefault="00385AB7" w:rsidP="00EC7C9F">
      <w:pPr>
        <w:rPr>
          <w:rFonts w:ascii="Arial" w:hAnsi="Arial" w:cs="Arial"/>
        </w:rPr>
      </w:pPr>
      <w:r w:rsidRPr="00EC7C9F">
        <w:rPr>
          <w:rFonts w:ascii="Arial" w:hAnsi="Arial" w:cs="Arial"/>
          <w:szCs w:val="24"/>
        </w:rPr>
        <w:t xml:space="preserve">For the avoidance of doubt, self-verification is not an acceptable alternative; all testing must be carried out in the presence of a TSO.  </w:t>
      </w:r>
    </w:p>
    <w:p w14:paraId="35D7FA60" w14:textId="77777777" w:rsidR="00F550A1" w:rsidRPr="00EC7C9F" w:rsidRDefault="00F550A1" w:rsidP="00EC7C9F">
      <w:pPr>
        <w:rPr>
          <w:rFonts w:ascii="Arial" w:hAnsi="Arial" w:cs="Arial"/>
        </w:rPr>
      </w:pPr>
    </w:p>
    <w:p w14:paraId="6DDA6CD5" w14:textId="0D2B8F4A" w:rsidR="00842680" w:rsidRPr="00EC7C9F" w:rsidRDefault="00385AB7" w:rsidP="00EC7C9F">
      <w:pPr>
        <w:rPr>
          <w:rFonts w:ascii="Arial" w:hAnsi="Arial" w:cs="Arial"/>
        </w:rPr>
      </w:pPr>
      <w:r w:rsidRPr="00EC7C9F">
        <w:rPr>
          <w:rFonts w:ascii="Arial" w:hAnsi="Arial" w:cs="Arial"/>
          <w:szCs w:val="24"/>
        </w:rPr>
        <w:t>All fees for the attendance of the TSO are to be paid directly to Trading Standards by the Supplier</w:t>
      </w:r>
      <w:r w:rsidR="008F5751">
        <w:rPr>
          <w:rFonts w:ascii="Arial" w:hAnsi="Arial" w:cs="Arial"/>
          <w:szCs w:val="24"/>
        </w:rPr>
        <w:t>,</w:t>
      </w:r>
      <w:r w:rsidRPr="00EC7C9F">
        <w:rPr>
          <w:rFonts w:ascii="Arial" w:hAnsi="Arial" w:cs="Arial"/>
          <w:szCs w:val="24"/>
        </w:rPr>
        <w:t xml:space="preserve"> and should be included in the calibration cost per pad.</w:t>
      </w:r>
    </w:p>
    <w:p w14:paraId="282DB33A" w14:textId="77777777" w:rsidR="00842680" w:rsidRPr="00EC7C9F" w:rsidRDefault="00842680" w:rsidP="00EC7C9F">
      <w:pPr>
        <w:rPr>
          <w:rFonts w:ascii="Arial" w:hAnsi="Arial" w:cs="Arial"/>
        </w:rPr>
      </w:pPr>
    </w:p>
    <w:p w14:paraId="08CCEA44" w14:textId="2894B948" w:rsidR="00385AB7" w:rsidRPr="00EC7C9F" w:rsidRDefault="00385AB7" w:rsidP="00EC7C9F">
      <w:pPr>
        <w:rPr>
          <w:rFonts w:ascii="Arial" w:hAnsi="Arial" w:cs="Arial"/>
        </w:rPr>
      </w:pPr>
      <w:r w:rsidRPr="00EC7C9F">
        <w:rPr>
          <w:rFonts w:ascii="Arial" w:hAnsi="Arial" w:cs="Arial"/>
          <w:szCs w:val="24"/>
        </w:rPr>
        <w:t>For weighpads used in Scotland, a second witness is required</w:t>
      </w:r>
      <w:r w:rsidR="008F5751">
        <w:rPr>
          <w:rFonts w:ascii="Arial" w:hAnsi="Arial" w:cs="Arial"/>
          <w:szCs w:val="24"/>
        </w:rPr>
        <w:t>,</w:t>
      </w:r>
      <w:r w:rsidRPr="00EC7C9F">
        <w:rPr>
          <w:rFonts w:ascii="Arial" w:hAnsi="Arial" w:cs="Arial"/>
          <w:szCs w:val="24"/>
        </w:rPr>
        <w:t xml:space="preserve"> to observe the </w:t>
      </w:r>
      <w:r w:rsidRPr="00EB3BD8">
        <w:rPr>
          <w:rFonts w:ascii="Arial" w:hAnsi="Arial" w:cs="Arial"/>
          <w:szCs w:val="24"/>
        </w:rPr>
        <w:t>calibration</w:t>
      </w:r>
      <w:r w:rsidRPr="00EC7C9F">
        <w:rPr>
          <w:rFonts w:ascii="Arial" w:hAnsi="Arial" w:cs="Arial"/>
          <w:szCs w:val="24"/>
        </w:rPr>
        <w:t xml:space="preserve"> for corroboration purposes.  This can be an employee of the Supplier and any additional costs should be included in the cost per pad.    </w:t>
      </w:r>
    </w:p>
    <w:p w14:paraId="3843D6D2" w14:textId="77777777" w:rsidR="00385AB7" w:rsidRPr="00EC7C9F" w:rsidRDefault="00385AB7" w:rsidP="00EC7C9F">
      <w:pPr>
        <w:rPr>
          <w:rFonts w:ascii="Arial" w:hAnsi="Arial" w:cs="Arial"/>
        </w:rPr>
      </w:pPr>
    </w:p>
    <w:p w14:paraId="1D94FEE6" w14:textId="77777777" w:rsidR="00385AB7" w:rsidRDefault="00385AB7" w:rsidP="00EC7C9F">
      <w:pPr>
        <w:rPr>
          <w:rFonts w:ascii="Arial" w:hAnsi="Arial" w:cs="Arial"/>
          <w:szCs w:val="24"/>
        </w:rPr>
      </w:pPr>
      <w:r w:rsidRPr="00EC7C9F">
        <w:rPr>
          <w:rFonts w:ascii="Arial" w:hAnsi="Arial" w:cs="Arial"/>
          <w:szCs w:val="24"/>
        </w:rPr>
        <w:t>In the event of failure to carry out a test due to non-availability of the correct test equipment, the test will be re-staged at the Suppliers’ expense.</w:t>
      </w:r>
    </w:p>
    <w:p w14:paraId="2287F51A" w14:textId="77777777" w:rsidR="008D316B" w:rsidRDefault="008D316B" w:rsidP="00EC7C9F">
      <w:pPr>
        <w:rPr>
          <w:rFonts w:ascii="Arial" w:hAnsi="Arial" w:cs="Arial"/>
          <w:szCs w:val="24"/>
        </w:rPr>
      </w:pPr>
    </w:p>
    <w:p w14:paraId="4BED1998" w14:textId="77777777" w:rsidR="00763E69" w:rsidRDefault="00763E69" w:rsidP="00EC7C9F">
      <w:pPr>
        <w:rPr>
          <w:rFonts w:ascii="Arial" w:hAnsi="Arial" w:cs="Arial"/>
          <w:szCs w:val="24"/>
        </w:rPr>
      </w:pPr>
    </w:p>
    <w:p w14:paraId="28DBBA8F" w14:textId="77777777" w:rsidR="00763E69" w:rsidRDefault="00763E69" w:rsidP="00EC7C9F">
      <w:pPr>
        <w:rPr>
          <w:rFonts w:ascii="Arial" w:hAnsi="Arial" w:cs="Arial"/>
          <w:szCs w:val="24"/>
        </w:rPr>
      </w:pPr>
    </w:p>
    <w:p w14:paraId="1D63B28F" w14:textId="77777777" w:rsidR="00763E69" w:rsidRDefault="00763E69" w:rsidP="00EC7C9F">
      <w:pPr>
        <w:rPr>
          <w:rFonts w:ascii="Arial" w:hAnsi="Arial" w:cs="Arial"/>
          <w:szCs w:val="24"/>
        </w:rPr>
      </w:pPr>
    </w:p>
    <w:p w14:paraId="4C8430F8" w14:textId="77777777" w:rsidR="00763E69" w:rsidRDefault="00763E69" w:rsidP="00EC7C9F">
      <w:pPr>
        <w:rPr>
          <w:rFonts w:ascii="Arial" w:hAnsi="Arial" w:cs="Arial"/>
          <w:szCs w:val="24"/>
        </w:rPr>
      </w:pPr>
    </w:p>
    <w:p w14:paraId="3667810F" w14:textId="77777777" w:rsidR="00763E69" w:rsidRDefault="00763E69" w:rsidP="00EC7C9F">
      <w:pPr>
        <w:rPr>
          <w:rFonts w:ascii="Arial" w:hAnsi="Arial" w:cs="Arial"/>
          <w:szCs w:val="24"/>
        </w:rPr>
      </w:pPr>
    </w:p>
    <w:p w14:paraId="2AD6F419" w14:textId="77777777" w:rsidR="00763E69" w:rsidRDefault="00763E69" w:rsidP="00EC7C9F">
      <w:pPr>
        <w:rPr>
          <w:rFonts w:ascii="Arial" w:hAnsi="Arial" w:cs="Arial"/>
          <w:szCs w:val="24"/>
        </w:rPr>
      </w:pPr>
    </w:p>
    <w:p w14:paraId="29532951" w14:textId="77777777" w:rsidR="00763E69" w:rsidRDefault="00763E69" w:rsidP="00EC7C9F">
      <w:pPr>
        <w:rPr>
          <w:rFonts w:ascii="Arial" w:hAnsi="Arial" w:cs="Arial"/>
          <w:szCs w:val="24"/>
        </w:rPr>
      </w:pPr>
    </w:p>
    <w:p w14:paraId="7E3154EF" w14:textId="77777777" w:rsidR="00763E69" w:rsidRDefault="00763E69" w:rsidP="00EC7C9F">
      <w:pPr>
        <w:rPr>
          <w:rFonts w:ascii="Arial" w:hAnsi="Arial" w:cs="Arial"/>
          <w:szCs w:val="24"/>
        </w:rPr>
      </w:pPr>
    </w:p>
    <w:p w14:paraId="7E153806" w14:textId="77777777" w:rsidR="00763E69" w:rsidRDefault="00763E69" w:rsidP="00EC7C9F">
      <w:pPr>
        <w:rPr>
          <w:rFonts w:ascii="Arial" w:hAnsi="Arial" w:cs="Arial"/>
          <w:szCs w:val="24"/>
        </w:rPr>
      </w:pPr>
    </w:p>
    <w:p w14:paraId="56846DD2" w14:textId="77777777" w:rsidR="00763E69" w:rsidRDefault="00763E69" w:rsidP="00EC7C9F">
      <w:pPr>
        <w:rPr>
          <w:rFonts w:ascii="Arial" w:hAnsi="Arial" w:cs="Arial"/>
          <w:szCs w:val="24"/>
        </w:rPr>
      </w:pPr>
    </w:p>
    <w:p w14:paraId="49EC5B43" w14:textId="77777777" w:rsidR="00763E69" w:rsidRDefault="00763E69" w:rsidP="00EC7C9F">
      <w:pPr>
        <w:rPr>
          <w:rFonts w:ascii="Arial" w:hAnsi="Arial" w:cs="Arial"/>
          <w:szCs w:val="24"/>
        </w:rPr>
      </w:pPr>
    </w:p>
    <w:p w14:paraId="4F82030A" w14:textId="77777777" w:rsidR="00763E69" w:rsidRDefault="00763E69" w:rsidP="00EC7C9F">
      <w:pPr>
        <w:rPr>
          <w:rFonts w:ascii="Arial" w:hAnsi="Arial" w:cs="Arial"/>
          <w:szCs w:val="24"/>
        </w:rPr>
      </w:pPr>
    </w:p>
    <w:p w14:paraId="52990A2F" w14:textId="77777777" w:rsidR="00763E69" w:rsidRDefault="00763E69" w:rsidP="00EC7C9F">
      <w:pPr>
        <w:rPr>
          <w:rFonts w:ascii="Arial" w:hAnsi="Arial" w:cs="Arial"/>
          <w:szCs w:val="24"/>
        </w:rPr>
      </w:pPr>
    </w:p>
    <w:p w14:paraId="302233DE" w14:textId="77777777" w:rsidR="00763E69" w:rsidRDefault="00763E69" w:rsidP="00EC7C9F">
      <w:pPr>
        <w:rPr>
          <w:rFonts w:ascii="Arial" w:hAnsi="Arial" w:cs="Arial"/>
          <w:szCs w:val="24"/>
        </w:rPr>
      </w:pPr>
    </w:p>
    <w:p w14:paraId="1172BB60" w14:textId="77777777" w:rsidR="00763E69" w:rsidRDefault="00763E69" w:rsidP="00EC7C9F">
      <w:pPr>
        <w:rPr>
          <w:rFonts w:ascii="Arial" w:hAnsi="Arial" w:cs="Arial"/>
          <w:szCs w:val="24"/>
        </w:rPr>
      </w:pPr>
    </w:p>
    <w:p w14:paraId="7E3DADFC" w14:textId="77777777" w:rsidR="00763E69" w:rsidRDefault="00763E69" w:rsidP="00EC7C9F">
      <w:pPr>
        <w:rPr>
          <w:rFonts w:ascii="Arial" w:hAnsi="Arial" w:cs="Arial"/>
          <w:szCs w:val="24"/>
        </w:rPr>
      </w:pPr>
    </w:p>
    <w:p w14:paraId="372270EF" w14:textId="47A16FF2" w:rsidR="00385AB7" w:rsidRPr="00EC7C9F" w:rsidRDefault="00C92DDC" w:rsidP="00C92DDC">
      <w:pPr>
        <w:pStyle w:val="Heading3"/>
      </w:pPr>
      <w:bookmarkStart w:id="40" w:name="_Toc109655653"/>
      <w:r>
        <w:lastRenderedPageBreak/>
        <w:t>7</w:t>
      </w:r>
      <w:r w:rsidR="003E39D8">
        <w:t xml:space="preserve">.2 </w:t>
      </w:r>
      <w:r w:rsidR="00385AB7" w:rsidRPr="00EC7C9F">
        <w:t>Technical requirements for Enforcement weigh</w:t>
      </w:r>
      <w:r w:rsidR="004F3503" w:rsidRPr="00EC7C9F">
        <w:t>-</w:t>
      </w:r>
      <w:r w:rsidR="00385AB7" w:rsidRPr="00EC7C9F">
        <w:t>pads:</w:t>
      </w:r>
      <w:bookmarkEnd w:id="40"/>
    </w:p>
    <w:p w14:paraId="3F5345AF" w14:textId="77777777" w:rsidR="00385AB7" w:rsidRPr="00EC7C9F" w:rsidRDefault="00385AB7" w:rsidP="00EC7C9F">
      <w:pPr>
        <w:rPr>
          <w:rFonts w:ascii="Arial" w:hAnsi="Arial" w:cs="Arial"/>
        </w:rPr>
      </w:pPr>
    </w:p>
    <w:p w14:paraId="78A521A3" w14:textId="72E2B11F" w:rsidR="00385AB7" w:rsidRPr="00EC7C9F" w:rsidRDefault="00385AB7" w:rsidP="00EC7C9F">
      <w:pPr>
        <w:rPr>
          <w:rFonts w:ascii="Arial" w:hAnsi="Arial" w:cs="Arial"/>
        </w:rPr>
      </w:pPr>
      <w:r w:rsidRPr="00EC7C9F">
        <w:rPr>
          <w:rFonts w:ascii="Arial" w:hAnsi="Arial" w:cs="Arial"/>
          <w:szCs w:val="24"/>
        </w:rPr>
        <w:t>Test weights must be traceable to National Standards</w:t>
      </w:r>
      <w:r w:rsidR="003E39D8">
        <w:rPr>
          <w:rFonts w:ascii="Arial" w:hAnsi="Arial" w:cs="Arial"/>
          <w:szCs w:val="24"/>
        </w:rPr>
        <w:t>.</w:t>
      </w:r>
      <w:r w:rsidRPr="00EC7C9F">
        <w:rPr>
          <w:rFonts w:ascii="Arial" w:hAnsi="Arial" w:cs="Arial"/>
          <w:szCs w:val="24"/>
        </w:rPr>
        <w:t xml:space="preserve"> </w:t>
      </w:r>
    </w:p>
    <w:p w14:paraId="72086CF6" w14:textId="77777777" w:rsidR="00385AB7" w:rsidRPr="00EC7C9F" w:rsidRDefault="00385AB7" w:rsidP="00EC7C9F">
      <w:pPr>
        <w:rPr>
          <w:rFonts w:ascii="Arial" w:hAnsi="Arial" w:cs="Arial"/>
        </w:rPr>
      </w:pPr>
      <w:r w:rsidRPr="00EC7C9F">
        <w:rPr>
          <w:rFonts w:ascii="Arial" w:hAnsi="Arial" w:cs="Arial"/>
          <w:szCs w:val="24"/>
        </w:rPr>
        <w:t>The 1% and 4% slope test must be carried out at an applied load of 10,000 kgs</w:t>
      </w:r>
    </w:p>
    <w:p w14:paraId="48491838" w14:textId="10711671" w:rsidR="00385AB7" w:rsidRPr="00EC7C9F" w:rsidRDefault="00385AB7" w:rsidP="00EC7C9F">
      <w:pPr>
        <w:rPr>
          <w:rFonts w:ascii="Arial" w:hAnsi="Arial" w:cs="Arial"/>
        </w:rPr>
      </w:pPr>
      <w:r w:rsidRPr="00EC7C9F">
        <w:rPr>
          <w:rFonts w:ascii="Arial" w:hAnsi="Arial" w:cs="Arial"/>
          <w:szCs w:val="24"/>
        </w:rPr>
        <w:t>Eccentric testing, repeatability testing and discrimination testing must be carried out.  The weigh</w:t>
      </w:r>
      <w:r w:rsidR="004F3503" w:rsidRPr="00EC7C9F">
        <w:rPr>
          <w:rFonts w:ascii="Arial" w:hAnsi="Arial" w:cs="Arial"/>
          <w:szCs w:val="24"/>
        </w:rPr>
        <w:t>-</w:t>
      </w:r>
      <w:r w:rsidRPr="00EC7C9F">
        <w:rPr>
          <w:rFonts w:ascii="Arial" w:hAnsi="Arial" w:cs="Arial"/>
          <w:szCs w:val="24"/>
        </w:rPr>
        <w:t>pads weigh in 20kgs divisions</w:t>
      </w:r>
    </w:p>
    <w:p w14:paraId="37330A1D" w14:textId="4570D070" w:rsidR="00385AB7" w:rsidRPr="00EC7C9F" w:rsidRDefault="00385AB7" w:rsidP="00EC7C9F">
      <w:pPr>
        <w:rPr>
          <w:rFonts w:ascii="Arial" w:hAnsi="Arial" w:cs="Arial"/>
        </w:rPr>
      </w:pPr>
      <w:r w:rsidRPr="00EC7C9F">
        <w:rPr>
          <w:rFonts w:ascii="Arial" w:hAnsi="Arial" w:cs="Arial"/>
          <w:szCs w:val="24"/>
        </w:rPr>
        <w:t>Trading Standards</w:t>
      </w:r>
      <w:r w:rsidR="008D7DAC">
        <w:rPr>
          <w:rFonts w:ascii="Arial" w:hAnsi="Arial" w:cs="Arial"/>
          <w:szCs w:val="24"/>
        </w:rPr>
        <w:t xml:space="preserve"> Officers</w:t>
      </w:r>
      <w:r w:rsidRPr="00EC7C9F">
        <w:rPr>
          <w:rFonts w:ascii="Arial" w:hAnsi="Arial" w:cs="Arial"/>
          <w:szCs w:val="24"/>
        </w:rPr>
        <w:t xml:space="preserve"> must be provided with all reasonable facilities required, including a test kit if required, at the Suppliers expense</w:t>
      </w:r>
    </w:p>
    <w:p w14:paraId="74FB9727" w14:textId="77777777" w:rsidR="003E39D8" w:rsidRDefault="003E39D8" w:rsidP="00EC7C9F">
      <w:pPr>
        <w:rPr>
          <w:rFonts w:ascii="Arial" w:hAnsi="Arial" w:cs="Arial"/>
          <w:szCs w:val="24"/>
        </w:rPr>
      </w:pPr>
    </w:p>
    <w:p w14:paraId="3C17D859" w14:textId="77777777" w:rsidR="00385AB7" w:rsidRPr="00EC7C9F" w:rsidRDefault="00385AB7" w:rsidP="00EC7C9F">
      <w:pPr>
        <w:rPr>
          <w:rFonts w:ascii="Arial" w:hAnsi="Arial" w:cs="Arial"/>
        </w:rPr>
      </w:pPr>
      <w:r w:rsidRPr="00EC7C9F">
        <w:rPr>
          <w:rFonts w:ascii="Arial" w:hAnsi="Arial" w:cs="Arial"/>
          <w:szCs w:val="24"/>
        </w:rPr>
        <w:t>Loads should be applied at the following intervals:</w:t>
      </w:r>
    </w:p>
    <w:p w14:paraId="79D391B0" w14:textId="77777777" w:rsidR="00385AB7" w:rsidRPr="00EC7C9F" w:rsidRDefault="00385AB7" w:rsidP="00EC7C9F">
      <w:pPr>
        <w:rPr>
          <w:rFonts w:ascii="Arial" w:hAnsi="Arial" w:cs="Arial"/>
        </w:rPr>
      </w:pPr>
      <w:r w:rsidRPr="00EC7C9F">
        <w:rPr>
          <w:rFonts w:ascii="Arial" w:hAnsi="Arial" w:cs="Arial"/>
          <w:szCs w:val="24"/>
        </w:rPr>
        <w:t>200 kgs</w:t>
      </w:r>
    </w:p>
    <w:p w14:paraId="44891874" w14:textId="77777777" w:rsidR="00385AB7" w:rsidRPr="00EC7C9F" w:rsidRDefault="00385AB7" w:rsidP="00EC7C9F">
      <w:pPr>
        <w:rPr>
          <w:rFonts w:ascii="Arial" w:hAnsi="Arial" w:cs="Arial"/>
        </w:rPr>
      </w:pPr>
      <w:r w:rsidRPr="00EC7C9F">
        <w:rPr>
          <w:rFonts w:ascii="Arial" w:hAnsi="Arial" w:cs="Arial"/>
          <w:szCs w:val="24"/>
        </w:rPr>
        <w:t>500 kgs</w:t>
      </w:r>
    </w:p>
    <w:p w14:paraId="5A7BFC5F" w14:textId="77777777" w:rsidR="00385AB7" w:rsidRPr="00EC7C9F" w:rsidRDefault="00385AB7" w:rsidP="00EC7C9F">
      <w:pPr>
        <w:rPr>
          <w:rFonts w:ascii="Arial" w:hAnsi="Arial" w:cs="Arial"/>
        </w:rPr>
      </w:pPr>
      <w:r w:rsidRPr="00EC7C9F">
        <w:rPr>
          <w:rFonts w:ascii="Arial" w:hAnsi="Arial" w:cs="Arial"/>
          <w:szCs w:val="24"/>
        </w:rPr>
        <w:t>1,000 kgs</w:t>
      </w:r>
    </w:p>
    <w:p w14:paraId="618DA75F" w14:textId="77777777" w:rsidR="00385AB7" w:rsidRPr="00EC7C9F" w:rsidRDefault="00385AB7" w:rsidP="00EC7C9F">
      <w:pPr>
        <w:rPr>
          <w:rFonts w:ascii="Arial" w:hAnsi="Arial" w:cs="Arial"/>
        </w:rPr>
      </w:pPr>
      <w:r w:rsidRPr="00EC7C9F">
        <w:rPr>
          <w:rFonts w:ascii="Arial" w:hAnsi="Arial" w:cs="Arial"/>
          <w:szCs w:val="24"/>
        </w:rPr>
        <w:t>1,500 kgs</w:t>
      </w:r>
    </w:p>
    <w:p w14:paraId="125ABFB5" w14:textId="77777777" w:rsidR="00385AB7" w:rsidRPr="00EC7C9F" w:rsidRDefault="00385AB7" w:rsidP="00EC7C9F">
      <w:pPr>
        <w:rPr>
          <w:rFonts w:ascii="Arial" w:hAnsi="Arial" w:cs="Arial"/>
        </w:rPr>
      </w:pPr>
      <w:r w:rsidRPr="00EC7C9F">
        <w:rPr>
          <w:rFonts w:ascii="Arial" w:hAnsi="Arial" w:cs="Arial"/>
          <w:szCs w:val="24"/>
        </w:rPr>
        <w:t>2,000 kgs</w:t>
      </w:r>
    </w:p>
    <w:p w14:paraId="3E792E36" w14:textId="77777777" w:rsidR="00385AB7" w:rsidRPr="00EC7C9F" w:rsidRDefault="00385AB7" w:rsidP="00EC7C9F">
      <w:pPr>
        <w:rPr>
          <w:rFonts w:ascii="Arial" w:hAnsi="Arial" w:cs="Arial"/>
        </w:rPr>
      </w:pPr>
      <w:r w:rsidRPr="00EC7C9F">
        <w:rPr>
          <w:rFonts w:ascii="Arial" w:hAnsi="Arial" w:cs="Arial"/>
          <w:szCs w:val="24"/>
        </w:rPr>
        <w:t>2,500 kgs</w:t>
      </w:r>
    </w:p>
    <w:p w14:paraId="49EEB4F1" w14:textId="77777777" w:rsidR="00385AB7" w:rsidRPr="00EC7C9F" w:rsidRDefault="00385AB7" w:rsidP="00EC7C9F">
      <w:pPr>
        <w:rPr>
          <w:rFonts w:ascii="Arial" w:hAnsi="Arial" w:cs="Arial"/>
        </w:rPr>
      </w:pPr>
      <w:r w:rsidRPr="00EC7C9F">
        <w:rPr>
          <w:rFonts w:ascii="Arial" w:hAnsi="Arial" w:cs="Arial"/>
          <w:szCs w:val="24"/>
        </w:rPr>
        <w:t>3,000 kgs</w:t>
      </w:r>
    </w:p>
    <w:p w14:paraId="65A06DE5" w14:textId="77777777" w:rsidR="00385AB7" w:rsidRPr="00EC7C9F" w:rsidRDefault="00385AB7" w:rsidP="00EC7C9F">
      <w:pPr>
        <w:rPr>
          <w:rFonts w:ascii="Arial" w:hAnsi="Arial" w:cs="Arial"/>
        </w:rPr>
      </w:pPr>
      <w:r w:rsidRPr="00EC7C9F">
        <w:rPr>
          <w:rFonts w:ascii="Arial" w:hAnsi="Arial" w:cs="Arial"/>
          <w:szCs w:val="24"/>
        </w:rPr>
        <w:t>4,000 kgs</w:t>
      </w:r>
    </w:p>
    <w:p w14:paraId="56A4DD0E" w14:textId="77777777" w:rsidR="00385AB7" w:rsidRPr="00EC7C9F" w:rsidRDefault="00385AB7" w:rsidP="00EC7C9F">
      <w:pPr>
        <w:rPr>
          <w:rFonts w:ascii="Arial" w:hAnsi="Arial" w:cs="Arial"/>
        </w:rPr>
      </w:pPr>
      <w:r w:rsidRPr="00EC7C9F">
        <w:rPr>
          <w:rFonts w:ascii="Arial" w:hAnsi="Arial" w:cs="Arial"/>
          <w:szCs w:val="24"/>
        </w:rPr>
        <w:t>5,000 kgs</w:t>
      </w:r>
    </w:p>
    <w:p w14:paraId="0DC14D63" w14:textId="77777777" w:rsidR="00385AB7" w:rsidRPr="00EC7C9F" w:rsidRDefault="00385AB7" w:rsidP="00EC7C9F">
      <w:pPr>
        <w:rPr>
          <w:rFonts w:ascii="Arial" w:hAnsi="Arial" w:cs="Arial"/>
        </w:rPr>
      </w:pPr>
      <w:r w:rsidRPr="00EC7C9F">
        <w:rPr>
          <w:rFonts w:ascii="Arial" w:hAnsi="Arial" w:cs="Arial"/>
          <w:szCs w:val="24"/>
        </w:rPr>
        <w:t>6,000 kgs</w:t>
      </w:r>
    </w:p>
    <w:p w14:paraId="4BC286A3" w14:textId="77777777" w:rsidR="00385AB7" w:rsidRPr="00EC7C9F" w:rsidRDefault="00385AB7" w:rsidP="00EC7C9F">
      <w:pPr>
        <w:rPr>
          <w:rFonts w:ascii="Arial" w:hAnsi="Arial" w:cs="Arial"/>
        </w:rPr>
      </w:pPr>
      <w:r w:rsidRPr="00EC7C9F">
        <w:rPr>
          <w:rFonts w:ascii="Arial" w:hAnsi="Arial" w:cs="Arial"/>
          <w:szCs w:val="24"/>
        </w:rPr>
        <w:t>7,000 kgs</w:t>
      </w:r>
    </w:p>
    <w:p w14:paraId="00B3F37C" w14:textId="77777777" w:rsidR="00385AB7" w:rsidRPr="00EC7C9F" w:rsidRDefault="00385AB7" w:rsidP="00EC7C9F">
      <w:pPr>
        <w:rPr>
          <w:rFonts w:ascii="Arial" w:hAnsi="Arial" w:cs="Arial"/>
        </w:rPr>
      </w:pPr>
      <w:r w:rsidRPr="00EC7C9F">
        <w:rPr>
          <w:rFonts w:ascii="Arial" w:hAnsi="Arial" w:cs="Arial"/>
          <w:szCs w:val="24"/>
        </w:rPr>
        <w:t>8,000 kgs</w:t>
      </w:r>
    </w:p>
    <w:p w14:paraId="12908E7A" w14:textId="77777777" w:rsidR="00385AB7" w:rsidRPr="00EC7C9F" w:rsidRDefault="00385AB7" w:rsidP="00EC7C9F">
      <w:pPr>
        <w:rPr>
          <w:rFonts w:ascii="Arial" w:hAnsi="Arial" w:cs="Arial"/>
        </w:rPr>
      </w:pPr>
      <w:r w:rsidRPr="00EC7C9F">
        <w:rPr>
          <w:rFonts w:ascii="Arial" w:hAnsi="Arial" w:cs="Arial"/>
          <w:szCs w:val="24"/>
        </w:rPr>
        <w:t>9,000 kgs</w:t>
      </w:r>
    </w:p>
    <w:p w14:paraId="4EB69B2A" w14:textId="77777777" w:rsidR="00385AB7" w:rsidRPr="00EC7C9F" w:rsidRDefault="00385AB7" w:rsidP="00EC7C9F">
      <w:pPr>
        <w:rPr>
          <w:rFonts w:ascii="Arial" w:hAnsi="Arial" w:cs="Arial"/>
        </w:rPr>
      </w:pPr>
      <w:r w:rsidRPr="00EC7C9F">
        <w:rPr>
          <w:rFonts w:ascii="Arial" w:hAnsi="Arial" w:cs="Arial"/>
          <w:szCs w:val="24"/>
        </w:rPr>
        <w:t>10,000 kgs</w:t>
      </w:r>
    </w:p>
    <w:p w14:paraId="4E6B6C1E" w14:textId="77777777" w:rsidR="00385AB7" w:rsidRPr="00EC7C9F" w:rsidRDefault="00385AB7" w:rsidP="00EC7C9F">
      <w:pPr>
        <w:rPr>
          <w:rFonts w:ascii="Arial" w:hAnsi="Arial" w:cs="Arial"/>
        </w:rPr>
      </w:pPr>
      <w:r w:rsidRPr="00EC7C9F">
        <w:rPr>
          <w:rFonts w:ascii="Arial" w:hAnsi="Arial" w:cs="Arial"/>
          <w:szCs w:val="24"/>
        </w:rPr>
        <w:t>and tested at the same points in reverse, with the load coming off the pad.</w:t>
      </w:r>
    </w:p>
    <w:p w14:paraId="0A1F9291" w14:textId="47CF7BA1" w:rsidR="00385AB7" w:rsidRPr="00EC7C9F" w:rsidRDefault="00385AB7" w:rsidP="00EC7C9F">
      <w:pPr>
        <w:rPr>
          <w:rFonts w:ascii="Arial" w:hAnsi="Arial" w:cs="Arial"/>
        </w:rPr>
      </w:pPr>
      <w:r w:rsidRPr="00EC7C9F">
        <w:rPr>
          <w:rFonts w:ascii="Arial" w:hAnsi="Arial" w:cs="Arial"/>
          <w:szCs w:val="24"/>
        </w:rPr>
        <w:t>Any adjustments required to pass the calibration test must be included in the price.</w:t>
      </w:r>
    </w:p>
    <w:p w14:paraId="4D37834E" w14:textId="77777777" w:rsidR="00711049" w:rsidRPr="00EC7C9F" w:rsidRDefault="00711049" w:rsidP="00EC7C9F">
      <w:pPr>
        <w:rPr>
          <w:rFonts w:ascii="Arial" w:hAnsi="Arial" w:cs="Arial"/>
        </w:rPr>
      </w:pPr>
    </w:p>
    <w:p w14:paraId="20DC4BA6" w14:textId="6CACF891" w:rsidR="00711049" w:rsidRDefault="00711049" w:rsidP="00EC7C9F">
      <w:pPr>
        <w:rPr>
          <w:rFonts w:ascii="Arial" w:hAnsi="Arial" w:cs="Arial"/>
          <w:szCs w:val="24"/>
        </w:rPr>
      </w:pPr>
      <w:r w:rsidRPr="00EC7C9F">
        <w:rPr>
          <w:rFonts w:ascii="Arial" w:hAnsi="Arial" w:cs="Arial"/>
          <w:szCs w:val="24"/>
        </w:rPr>
        <w:t>Pads must be suitable for weighing multi-axle HGVs that could have a gross weight of over 44.000kg</w:t>
      </w:r>
      <w:r w:rsidR="00B22800" w:rsidRPr="00EC7C9F">
        <w:rPr>
          <w:rFonts w:ascii="Arial" w:hAnsi="Arial" w:cs="Arial"/>
          <w:szCs w:val="24"/>
        </w:rPr>
        <w:t>s</w:t>
      </w:r>
      <w:r w:rsidR="00625793" w:rsidRPr="00EC7C9F">
        <w:rPr>
          <w:rFonts w:ascii="Arial" w:hAnsi="Arial" w:cs="Arial"/>
          <w:szCs w:val="24"/>
        </w:rPr>
        <w:t>.</w:t>
      </w:r>
    </w:p>
    <w:p w14:paraId="7D563F88" w14:textId="77777777" w:rsidR="008D316B" w:rsidRDefault="008D316B" w:rsidP="00EC7C9F">
      <w:pPr>
        <w:rPr>
          <w:rFonts w:ascii="Arial" w:hAnsi="Arial" w:cs="Arial"/>
          <w:szCs w:val="24"/>
        </w:rPr>
      </w:pPr>
    </w:p>
    <w:p w14:paraId="7F2FFA13" w14:textId="77777777" w:rsidR="008D316B" w:rsidRDefault="008D316B" w:rsidP="00EC7C9F">
      <w:pPr>
        <w:rPr>
          <w:rFonts w:ascii="Arial" w:hAnsi="Arial" w:cs="Arial"/>
          <w:szCs w:val="24"/>
        </w:rPr>
      </w:pPr>
    </w:p>
    <w:p w14:paraId="15661DAA" w14:textId="77777777" w:rsidR="008D316B" w:rsidRDefault="008D316B" w:rsidP="00EC7C9F">
      <w:pPr>
        <w:rPr>
          <w:rFonts w:ascii="Arial" w:hAnsi="Arial" w:cs="Arial"/>
          <w:szCs w:val="24"/>
        </w:rPr>
      </w:pPr>
    </w:p>
    <w:p w14:paraId="7A14C0FA" w14:textId="77777777" w:rsidR="008D316B" w:rsidRDefault="008D316B" w:rsidP="00EC7C9F">
      <w:pPr>
        <w:rPr>
          <w:rFonts w:ascii="Arial" w:hAnsi="Arial" w:cs="Arial"/>
          <w:szCs w:val="24"/>
        </w:rPr>
      </w:pPr>
    </w:p>
    <w:p w14:paraId="664B7099" w14:textId="77777777" w:rsidR="008D316B" w:rsidRDefault="008D316B" w:rsidP="00EC7C9F">
      <w:pPr>
        <w:rPr>
          <w:rFonts w:ascii="Arial" w:hAnsi="Arial" w:cs="Arial"/>
          <w:szCs w:val="24"/>
        </w:rPr>
      </w:pPr>
    </w:p>
    <w:p w14:paraId="5AED0C42" w14:textId="77777777" w:rsidR="008D316B" w:rsidRDefault="008D316B" w:rsidP="00EC7C9F">
      <w:pPr>
        <w:rPr>
          <w:rFonts w:ascii="Arial" w:hAnsi="Arial" w:cs="Arial"/>
          <w:szCs w:val="24"/>
        </w:rPr>
      </w:pPr>
    </w:p>
    <w:p w14:paraId="2C6BB91E" w14:textId="77777777" w:rsidR="008D316B" w:rsidRDefault="008D316B" w:rsidP="00EC7C9F">
      <w:pPr>
        <w:rPr>
          <w:rFonts w:ascii="Arial" w:hAnsi="Arial" w:cs="Arial"/>
          <w:szCs w:val="24"/>
        </w:rPr>
      </w:pPr>
    </w:p>
    <w:p w14:paraId="6F56C3DE" w14:textId="77777777" w:rsidR="008D316B" w:rsidRDefault="008D316B" w:rsidP="00EC7C9F">
      <w:pPr>
        <w:rPr>
          <w:rFonts w:ascii="Arial" w:hAnsi="Arial" w:cs="Arial"/>
          <w:szCs w:val="24"/>
        </w:rPr>
      </w:pPr>
    </w:p>
    <w:p w14:paraId="4F2A4BF1" w14:textId="77777777" w:rsidR="008D316B" w:rsidRDefault="008D316B" w:rsidP="00EC7C9F">
      <w:pPr>
        <w:rPr>
          <w:rFonts w:ascii="Arial" w:hAnsi="Arial" w:cs="Arial"/>
          <w:szCs w:val="24"/>
        </w:rPr>
      </w:pPr>
    </w:p>
    <w:p w14:paraId="1820609F" w14:textId="77777777" w:rsidR="008D316B" w:rsidRDefault="008D316B" w:rsidP="00EC7C9F">
      <w:pPr>
        <w:rPr>
          <w:rFonts w:ascii="Arial" w:hAnsi="Arial" w:cs="Arial"/>
          <w:szCs w:val="24"/>
        </w:rPr>
      </w:pPr>
    </w:p>
    <w:p w14:paraId="5EC3FD65" w14:textId="77777777" w:rsidR="008D316B" w:rsidRDefault="008D316B" w:rsidP="00EC7C9F">
      <w:pPr>
        <w:rPr>
          <w:rFonts w:ascii="Arial" w:hAnsi="Arial" w:cs="Arial"/>
          <w:szCs w:val="24"/>
        </w:rPr>
      </w:pPr>
    </w:p>
    <w:p w14:paraId="7B8EBF59" w14:textId="77777777" w:rsidR="008D316B" w:rsidRDefault="008D316B" w:rsidP="00EC7C9F">
      <w:pPr>
        <w:rPr>
          <w:rFonts w:ascii="Arial" w:hAnsi="Arial" w:cs="Arial"/>
          <w:szCs w:val="24"/>
        </w:rPr>
      </w:pPr>
    </w:p>
    <w:p w14:paraId="4090F0EB" w14:textId="77777777" w:rsidR="008D316B" w:rsidRDefault="008D316B" w:rsidP="00EC7C9F">
      <w:pPr>
        <w:rPr>
          <w:rFonts w:ascii="Arial" w:hAnsi="Arial" w:cs="Arial"/>
          <w:szCs w:val="24"/>
        </w:rPr>
      </w:pPr>
    </w:p>
    <w:p w14:paraId="5F94F73B" w14:textId="77777777" w:rsidR="008D316B" w:rsidRDefault="008D316B" w:rsidP="00EC7C9F">
      <w:pPr>
        <w:rPr>
          <w:rFonts w:ascii="Arial" w:hAnsi="Arial" w:cs="Arial"/>
          <w:szCs w:val="24"/>
        </w:rPr>
      </w:pPr>
    </w:p>
    <w:p w14:paraId="79E8A717" w14:textId="77777777" w:rsidR="008D316B" w:rsidRDefault="008D316B" w:rsidP="00EC7C9F">
      <w:pPr>
        <w:rPr>
          <w:rFonts w:ascii="Arial" w:hAnsi="Arial" w:cs="Arial"/>
          <w:szCs w:val="24"/>
        </w:rPr>
      </w:pPr>
    </w:p>
    <w:p w14:paraId="73099F32" w14:textId="77777777" w:rsidR="008D316B" w:rsidRPr="00EC7C9F" w:rsidRDefault="008D316B" w:rsidP="00EC7C9F">
      <w:pPr>
        <w:rPr>
          <w:rFonts w:ascii="Arial" w:hAnsi="Arial" w:cs="Arial"/>
        </w:rPr>
      </w:pPr>
    </w:p>
    <w:p w14:paraId="6A12AB1F" w14:textId="77777777" w:rsidR="0085673C" w:rsidRPr="00EC7C9F" w:rsidRDefault="0085673C" w:rsidP="00EC7C9F">
      <w:pPr>
        <w:rPr>
          <w:rFonts w:ascii="Arial" w:hAnsi="Arial" w:cs="Arial"/>
        </w:rPr>
      </w:pPr>
    </w:p>
    <w:p w14:paraId="16107992" w14:textId="6EF64CE0" w:rsidR="0085673C" w:rsidRPr="00EC7C9F" w:rsidRDefault="00C92DDC" w:rsidP="00C92DDC">
      <w:pPr>
        <w:pStyle w:val="Heading3"/>
      </w:pPr>
      <w:bookmarkStart w:id="41" w:name="_Toc109655654"/>
      <w:r>
        <w:lastRenderedPageBreak/>
        <w:t>7</w:t>
      </w:r>
      <w:r w:rsidR="00AD4829">
        <w:t xml:space="preserve">.3 </w:t>
      </w:r>
      <w:r w:rsidR="0085673C" w:rsidRPr="00EC7C9F">
        <w:t>IVA Weigh</w:t>
      </w:r>
      <w:r w:rsidR="00625793" w:rsidRPr="00EC7C9F">
        <w:t>-</w:t>
      </w:r>
      <w:r w:rsidR="0085673C" w:rsidRPr="00EC7C9F">
        <w:t>pads (Haenni and Axlemate) Calibration</w:t>
      </w:r>
      <w:bookmarkEnd w:id="41"/>
    </w:p>
    <w:p w14:paraId="1114883F" w14:textId="77777777" w:rsidR="0085673C" w:rsidRPr="00EC7C9F" w:rsidRDefault="0085673C" w:rsidP="00EC7C9F">
      <w:pPr>
        <w:rPr>
          <w:rFonts w:ascii="Arial" w:hAnsi="Arial" w:cs="Arial"/>
          <w:szCs w:val="24"/>
        </w:rPr>
      </w:pPr>
    </w:p>
    <w:p w14:paraId="5BBB80D2" w14:textId="0FA4DE7D" w:rsidR="0085673C" w:rsidRPr="00425254" w:rsidRDefault="0085673C" w:rsidP="00425254">
      <w:pPr>
        <w:pStyle w:val="ListParagraph"/>
        <w:numPr>
          <w:ilvl w:val="0"/>
          <w:numId w:val="11"/>
        </w:numPr>
        <w:rPr>
          <w:rFonts w:ascii="Arial" w:hAnsi="Arial" w:cs="Arial"/>
          <w:szCs w:val="24"/>
        </w:rPr>
      </w:pPr>
      <w:r w:rsidRPr="00425254">
        <w:rPr>
          <w:rFonts w:ascii="Arial" w:hAnsi="Arial" w:cs="Arial"/>
          <w:szCs w:val="24"/>
        </w:rPr>
        <w:t>IVA weigh</w:t>
      </w:r>
      <w:r w:rsidR="00625793" w:rsidRPr="00425254">
        <w:rPr>
          <w:rFonts w:ascii="Arial" w:hAnsi="Arial" w:cs="Arial"/>
          <w:szCs w:val="24"/>
        </w:rPr>
        <w:t>-</w:t>
      </w:r>
      <w:r w:rsidRPr="00425254">
        <w:rPr>
          <w:rFonts w:ascii="Arial" w:hAnsi="Arial" w:cs="Arial"/>
          <w:szCs w:val="24"/>
        </w:rPr>
        <w:t>pads are calibrated annually</w:t>
      </w:r>
    </w:p>
    <w:p w14:paraId="4349F160" w14:textId="77777777" w:rsidR="0085673C" w:rsidRPr="00EC7C9F" w:rsidRDefault="0085673C" w:rsidP="00EC7C9F">
      <w:pPr>
        <w:rPr>
          <w:rFonts w:ascii="Arial" w:hAnsi="Arial" w:cs="Arial"/>
          <w:szCs w:val="24"/>
        </w:rPr>
      </w:pPr>
    </w:p>
    <w:p w14:paraId="06BDB7BC" w14:textId="77777777" w:rsidR="0085673C" w:rsidRPr="00EC7C9F" w:rsidRDefault="0085673C" w:rsidP="00EC7C9F">
      <w:pPr>
        <w:rPr>
          <w:rFonts w:ascii="Arial" w:hAnsi="Arial" w:cs="Arial"/>
          <w:szCs w:val="24"/>
        </w:rPr>
      </w:pPr>
      <w:r w:rsidRPr="00EC7C9F">
        <w:rPr>
          <w:rFonts w:ascii="Arial" w:hAnsi="Arial" w:cs="Arial"/>
          <w:szCs w:val="24"/>
        </w:rPr>
        <w:t xml:space="preserve">Test weights must be traceable to National Standards </w:t>
      </w:r>
    </w:p>
    <w:p w14:paraId="373E6231" w14:textId="77777777" w:rsidR="0085673C" w:rsidRPr="00EC7C9F" w:rsidRDefault="0085673C" w:rsidP="00EC7C9F">
      <w:pPr>
        <w:rPr>
          <w:rFonts w:ascii="Arial" w:hAnsi="Arial" w:cs="Arial"/>
          <w:szCs w:val="24"/>
        </w:rPr>
      </w:pPr>
      <w:r w:rsidRPr="00EC7C9F">
        <w:rPr>
          <w:rFonts w:ascii="Arial" w:hAnsi="Arial" w:cs="Arial"/>
          <w:szCs w:val="24"/>
        </w:rPr>
        <w:t>The test and calibration certificate must be in accordance with ISO 17025 requirements.</w:t>
      </w:r>
    </w:p>
    <w:p w14:paraId="6F49C2CC" w14:textId="01CB417B" w:rsidR="0085673C" w:rsidRPr="00EC7C9F" w:rsidRDefault="0085673C" w:rsidP="00EC7C9F">
      <w:pPr>
        <w:rPr>
          <w:rFonts w:ascii="Arial" w:hAnsi="Arial" w:cs="Arial"/>
          <w:szCs w:val="24"/>
        </w:rPr>
      </w:pPr>
      <w:r w:rsidRPr="00EC7C9F">
        <w:rPr>
          <w:rFonts w:ascii="Arial" w:hAnsi="Arial" w:cs="Arial"/>
          <w:szCs w:val="24"/>
        </w:rPr>
        <w:t xml:space="preserve">Repeatability testing must be carried out.  The </w:t>
      </w:r>
      <w:r w:rsidR="00BC593F">
        <w:rPr>
          <w:rFonts w:ascii="Arial" w:hAnsi="Arial" w:cs="Arial"/>
          <w:szCs w:val="24"/>
        </w:rPr>
        <w:t xml:space="preserve">Haenni </w:t>
      </w:r>
      <w:r w:rsidRPr="00EC7C9F">
        <w:rPr>
          <w:rFonts w:ascii="Arial" w:hAnsi="Arial" w:cs="Arial"/>
          <w:szCs w:val="24"/>
        </w:rPr>
        <w:t>weigh</w:t>
      </w:r>
      <w:r w:rsidR="00625793" w:rsidRPr="00EC7C9F">
        <w:rPr>
          <w:rFonts w:ascii="Arial" w:hAnsi="Arial" w:cs="Arial"/>
          <w:szCs w:val="24"/>
        </w:rPr>
        <w:t>-</w:t>
      </w:r>
      <w:r w:rsidRPr="00EC7C9F">
        <w:rPr>
          <w:rFonts w:ascii="Arial" w:hAnsi="Arial" w:cs="Arial"/>
          <w:szCs w:val="24"/>
        </w:rPr>
        <w:t>pads have been modified to weigh in 5kgs divisions</w:t>
      </w:r>
    </w:p>
    <w:p w14:paraId="1CD0F165" w14:textId="77777777" w:rsidR="00020F06" w:rsidRDefault="00020F06" w:rsidP="00EC7C9F">
      <w:pPr>
        <w:rPr>
          <w:rFonts w:ascii="Arial" w:hAnsi="Arial" w:cs="Arial"/>
          <w:szCs w:val="24"/>
        </w:rPr>
      </w:pPr>
    </w:p>
    <w:p w14:paraId="7BC2F382" w14:textId="0713C749" w:rsidR="0085673C" w:rsidRPr="00EC7C9F" w:rsidRDefault="0085673C" w:rsidP="00EC7C9F">
      <w:pPr>
        <w:rPr>
          <w:rFonts w:ascii="Arial" w:hAnsi="Arial" w:cs="Arial"/>
          <w:szCs w:val="24"/>
        </w:rPr>
      </w:pPr>
      <w:r w:rsidRPr="00EC7C9F">
        <w:rPr>
          <w:rFonts w:ascii="Arial" w:hAnsi="Arial" w:cs="Arial"/>
          <w:szCs w:val="24"/>
        </w:rPr>
        <w:t>Loads should be applied at the following intervals:</w:t>
      </w:r>
    </w:p>
    <w:p w14:paraId="0104B58C" w14:textId="77777777" w:rsidR="0085673C" w:rsidRPr="00EC7C9F" w:rsidRDefault="0085673C" w:rsidP="00EC7C9F">
      <w:pPr>
        <w:rPr>
          <w:rFonts w:ascii="Arial" w:hAnsi="Arial" w:cs="Arial"/>
          <w:szCs w:val="24"/>
        </w:rPr>
      </w:pPr>
      <w:r w:rsidRPr="00EC7C9F">
        <w:rPr>
          <w:rFonts w:ascii="Arial" w:hAnsi="Arial" w:cs="Arial"/>
          <w:szCs w:val="24"/>
        </w:rPr>
        <w:t>0 kgs</w:t>
      </w:r>
    </w:p>
    <w:p w14:paraId="2CB55DF4" w14:textId="77777777" w:rsidR="0085673C" w:rsidRPr="00EC7C9F" w:rsidRDefault="0085673C" w:rsidP="00EC7C9F">
      <w:pPr>
        <w:rPr>
          <w:rFonts w:ascii="Arial" w:hAnsi="Arial" w:cs="Arial"/>
          <w:szCs w:val="24"/>
        </w:rPr>
      </w:pPr>
      <w:r w:rsidRPr="00EC7C9F">
        <w:rPr>
          <w:rFonts w:ascii="Arial" w:hAnsi="Arial" w:cs="Arial"/>
          <w:szCs w:val="24"/>
        </w:rPr>
        <w:t>100kgs</w:t>
      </w:r>
    </w:p>
    <w:p w14:paraId="44E225EB" w14:textId="77777777" w:rsidR="0085673C" w:rsidRPr="00EC7C9F" w:rsidRDefault="0085673C" w:rsidP="00EC7C9F">
      <w:pPr>
        <w:rPr>
          <w:rFonts w:ascii="Arial" w:hAnsi="Arial" w:cs="Arial"/>
          <w:szCs w:val="24"/>
        </w:rPr>
      </w:pPr>
      <w:r w:rsidRPr="00EC7C9F">
        <w:rPr>
          <w:rFonts w:ascii="Arial" w:hAnsi="Arial" w:cs="Arial"/>
          <w:szCs w:val="24"/>
        </w:rPr>
        <w:t>200 kgs</w:t>
      </w:r>
    </w:p>
    <w:p w14:paraId="32D58A44" w14:textId="77777777" w:rsidR="0085673C" w:rsidRPr="00EC7C9F" w:rsidRDefault="0085673C" w:rsidP="00EC7C9F">
      <w:pPr>
        <w:rPr>
          <w:rFonts w:ascii="Arial" w:hAnsi="Arial" w:cs="Arial"/>
          <w:szCs w:val="24"/>
        </w:rPr>
      </w:pPr>
      <w:r w:rsidRPr="00EC7C9F">
        <w:rPr>
          <w:rFonts w:ascii="Arial" w:hAnsi="Arial" w:cs="Arial"/>
          <w:szCs w:val="24"/>
        </w:rPr>
        <w:t>500 kgs</w:t>
      </w:r>
    </w:p>
    <w:p w14:paraId="4526256D" w14:textId="77777777" w:rsidR="0085673C" w:rsidRPr="00EC7C9F" w:rsidRDefault="0085673C" w:rsidP="00EC7C9F">
      <w:pPr>
        <w:rPr>
          <w:rFonts w:ascii="Arial" w:hAnsi="Arial" w:cs="Arial"/>
          <w:szCs w:val="24"/>
        </w:rPr>
      </w:pPr>
      <w:r w:rsidRPr="00EC7C9F">
        <w:rPr>
          <w:rFonts w:ascii="Arial" w:hAnsi="Arial" w:cs="Arial"/>
          <w:szCs w:val="24"/>
        </w:rPr>
        <w:t>1,000 kgs</w:t>
      </w:r>
    </w:p>
    <w:p w14:paraId="63768E74" w14:textId="77777777" w:rsidR="0085673C" w:rsidRPr="00EC7C9F" w:rsidRDefault="0085673C" w:rsidP="00EC7C9F">
      <w:pPr>
        <w:rPr>
          <w:rFonts w:ascii="Arial" w:hAnsi="Arial" w:cs="Arial"/>
          <w:szCs w:val="24"/>
        </w:rPr>
      </w:pPr>
      <w:r w:rsidRPr="00EC7C9F">
        <w:rPr>
          <w:rFonts w:ascii="Arial" w:hAnsi="Arial" w:cs="Arial"/>
          <w:szCs w:val="24"/>
        </w:rPr>
        <w:t>2,000 kgs</w:t>
      </w:r>
    </w:p>
    <w:p w14:paraId="5643D966" w14:textId="77777777" w:rsidR="0085673C" w:rsidRPr="00EC7C9F" w:rsidRDefault="0085673C" w:rsidP="00EC7C9F">
      <w:pPr>
        <w:rPr>
          <w:rFonts w:ascii="Arial" w:hAnsi="Arial" w:cs="Arial"/>
          <w:szCs w:val="24"/>
        </w:rPr>
      </w:pPr>
      <w:r w:rsidRPr="00EC7C9F">
        <w:rPr>
          <w:rFonts w:ascii="Arial" w:hAnsi="Arial" w:cs="Arial"/>
          <w:szCs w:val="24"/>
        </w:rPr>
        <w:t>3,000 kgs</w:t>
      </w:r>
    </w:p>
    <w:p w14:paraId="03F7EF0E" w14:textId="77777777" w:rsidR="0085673C" w:rsidRPr="00EC7C9F" w:rsidRDefault="0085673C" w:rsidP="00EC7C9F">
      <w:pPr>
        <w:rPr>
          <w:rFonts w:ascii="Arial" w:hAnsi="Arial" w:cs="Arial"/>
          <w:szCs w:val="24"/>
        </w:rPr>
      </w:pPr>
      <w:r w:rsidRPr="00EC7C9F">
        <w:rPr>
          <w:rFonts w:ascii="Arial" w:hAnsi="Arial" w:cs="Arial"/>
          <w:szCs w:val="24"/>
        </w:rPr>
        <w:t>4,000 kgs</w:t>
      </w:r>
    </w:p>
    <w:p w14:paraId="599AAD1F" w14:textId="77777777" w:rsidR="0085673C" w:rsidRPr="00EC7C9F" w:rsidRDefault="0085673C" w:rsidP="00EC7C9F">
      <w:pPr>
        <w:rPr>
          <w:rFonts w:ascii="Arial" w:hAnsi="Arial" w:cs="Arial"/>
          <w:szCs w:val="24"/>
        </w:rPr>
      </w:pPr>
      <w:r w:rsidRPr="00EC7C9F">
        <w:rPr>
          <w:rFonts w:ascii="Arial" w:hAnsi="Arial" w:cs="Arial"/>
          <w:szCs w:val="24"/>
        </w:rPr>
        <w:t>5,000 kgs</w:t>
      </w:r>
    </w:p>
    <w:p w14:paraId="1DF07194" w14:textId="77777777" w:rsidR="0085673C" w:rsidRPr="00EC7C9F" w:rsidRDefault="0085673C" w:rsidP="00EC7C9F">
      <w:pPr>
        <w:rPr>
          <w:rFonts w:ascii="Arial" w:hAnsi="Arial" w:cs="Arial"/>
          <w:szCs w:val="24"/>
        </w:rPr>
      </w:pPr>
      <w:r w:rsidRPr="00EC7C9F">
        <w:rPr>
          <w:rFonts w:ascii="Arial" w:hAnsi="Arial" w:cs="Arial"/>
          <w:szCs w:val="24"/>
        </w:rPr>
        <w:t>and tested at the same points in reverse, with the load coming off the pad</w:t>
      </w:r>
    </w:p>
    <w:p w14:paraId="2C420326" w14:textId="5C17C489" w:rsidR="0085673C" w:rsidRPr="00EC7C9F" w:rsidRDefault="0085673C" w:rsidP="00EC7C9F">
      <w:pPr>
        <w:rPr>
          <w:rFonts w:ascii="Arial" w:hAnsi="Arial" w:cs="Arial"/>
          <w:szCs w:val="24"/>
        </w:rPr>
      </w:pPr>
      <w:r w:rsidRPr="00EC7C9F">
        <w:rPr>
          <w:rFonts w:ascii="Arial" w:hAnsi="Arial" w:cs="Arial"/>
          <w:szCs w:val="24"/>
        </w:rPr>
        <w:t xml:space="preserve">Three repeatability tests should be carried out at loads of 5,000 kgs and </w:t>
      </w:r>
      <w:r w:rsidR="2BB278B6" w:rsidRPr="00EC7C9F">
        <w:rPr>
          <w:rFonts w:ascii="Arial" w:hAnsi="Arial" w:cs="Arial"/>
          <w:szCs w:val="24"/>
        </w:rPr>
        <w:t>10</w:t>
      </w:r>
      <w:r w:rsidRPr="00EC7C9F">
        <w:rPr>
          <w:rFonts w:ascii="Arial" w:hAnsi="Arial" w:cs="Arial"/>
          <w:szCs w:val="24"/>
        </w:rPr>
        <w:t>,000 kgs</w:t>
      </w:r>
    </w:p>
    <w:p w14:paraId="7B7F8E1C" w14:textId="77777777" w:rsidR="0085673C" w:rsidRPr="00EC7C9F" w:rsidRDefault="0085673C" w:rsidP="00EC7C9F">
      <w:pPr>
        <w:rPr>
          <w:rFonts w:ascii="Arial" w:hAnsi="Arial" w:cs="Arial"/>
          <w:szCs w:val="24"/>
        </w:rPr>
      </w:pPr>
    </w:p>
    <w:p w14:paraId="677BC90C" w14:textId="3D2F2CD2" w:rsidR="0085673C" w:rsidRPr="00EC7C9F" w:rsidRDefault="0085673C" w:rsidP="00EC7C9F">
      <w:pPr>
        <w:rPr>
          <w:rFonts w:ascii="Arial" w:hAnsi="Arial" w:cs="Arial"/>
          <w:szCs w:val="24"/>
        </w:rPr>
      </w:pPr>
      <w:r w:rsidRPr="00EC7C9F">
        <w:rPr>
          <w:rFonts w:ascii="Arial" w:hAnsi="Arial" w:cs="Arial"/>
          <w:szCs w:val="24"/>
        </w:rPr>
        <w:t xml:space="preserve">Any adjustments required </w:t>
      </w:r>
      <w:r w:rsidR="00D65185" w:rsidRPr="00EC7C9F">
        <w:rPr>
          <w:rFonts w:ascii="Arial" w:hAnsi="Arial" w:cs="Arial"/>
          <w:szCs w:val="24"/>
        </w:rPr>
        <w:t>to</w:t>
      </w:r>
      <w:r w:rsidRPr="00EC7C9F">
        <w:rPr>
          <w:rFonts w:ascii="Arial" w:hAnsi="Arial" w:cs="Arial"/>
          <w:szCs w:val="24"/>
        </w:rPr>
        <w:t xml:space="preserve"> pass the calibration test must be included in the price.</w:t>
      </w:r>
    </w:p>
    <w:p w14:paraId="12DCBB63" w14:textId="77777777" w:rsidR="0085673C" w:rsidRPr="00EC7C9F" w:rsidRDefault="0085673C" w:rsidP="00EC7C9F">
      <w:pPr>
        <w:rPr>
          <w:rFonts w:ascii="Arial" w:hAnsi="Arial" w:cs="Arial"/>
          <w:szCs w:val="24"/>
        </w:rPr>
      </w:pPr>
    </w:p>
    <w:p w14:paraId="390D7944" w14:textId="77777777" w:rsidR="0085673C" w:rsidRPr="00EC7C9F" w:rsidRDefault="0085673C" w:rsidP="00EC7C9F">
      <w:pPr>
        <w:rPr>
          <w:rFonts w:ascii="Arial" w:hAnsi="Arial" w:cs="Arial"/>
          <w:szCs w:val="24"/>
        </w:rPr>
      </w:pPr>
      <w:r w:rsidRPr="00EC7C9F">
        <w:rPr>
          <w:rFonts w:ascii="Arial" w:hAnsi="Arial" w:cs="Arial"/>
          <w:szCs w:val="24"/>
        </w:rPr>
        <w:t>All calibration certificates provided must comply with the requirements of ISO 17025 and include at a minimum (but not limited to) the following information:</w:t>
      </w:r>
    </w:p>
    <w:p w14:paraId="54F1F74D" w14:textId="77777777" w:rsidR="0085673C" w:rsidRPr="00EC7C9F" w:rsidRDefault="0085673C" w:rsidP="00EC7C9F">
      <w:pPr>
        <w:rPr>
          <w:rFonts w:ascii="Arial" w:hAnsi="Arial" w:cs="Arial"/>
          <w:szCs w:val="24"/>
        </w:rPr>
      </w:pPr>
    </w:p>
    <w:p w14:paraId="6A3ED4CD"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Name and address of calibration laboratory (and location of test if</w:t>
      </w:r>
      <w:r w:rsidRPr="00020F06">
        <w:rPr>
          <w:rFonts w:ascii="Arial" w:hAnsi="Arial" w:cs="Arial"/>
          <w:szCs w:val="24"/>
        </w:rPr>
        <w:t xml:space="preserve"> </w:t>
      </w:r>
      <w:r w:rsidRPr="00020F06">
        <w:rPr>
          <w:rFonts w:ascii="Arial" w:hAnsi="Arial" w:cs="Arial"/>
        </w:rPr>
        <w:t>different)</w:t>
      </w:r>
    </w:p>
    <w:p w14:paraId="0776B569"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Unique certificate ID (serial</w:t>
      </w:r>
      <w:r w:rsidRPr="00020F06">
        <w:rPr>
          <w:rFonts w:ascii="Arial" w:hAnsi="Arial" w:cs="Arial"/>
          <w:szCs w:val="24"/>
        </w:rPr>
        <w:t xml:space="preserve"> </w:t>
      </w:r>
      <w:r w:rsidRPr="00020F06">
        <w:rPr>
          <w:rFonts w:ascii="Arial" w:hAnsi="Arial" w:cs="Arial"/>
        </w:rPr>
        <w:t>number)</w:t>
      </w:r>
    </w:p>
    <w:p w14:paraId="701A3710"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Page</w:t>
      </w:r>
      <w:r w:rsidRPr="00020F06">
        <w:rPr>
          <w:rFonts w:ascii="Arial" w:hAnsi="Arial" w:cs="Arial"/>
          <w:szCs w:val="24"/>
        </w:rPr>
        <w:t xml:space="preserve"> </w:t>
      </w:r>
      <w:r w:rsidRPr="00020F06">
        <w:rPr>
          <w:rFonts w:ascii="Arial" w:hAnsi="Arial" w:cs="Arial"/>
        </w:rPr>
        <w:t>ID</w:t>
      </w:r>
    </w:p>
    <w:p w14:paraId="38BF4A50"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Our name and</w:t>
      </w:r>
      <w:r w:rsidRPr="00020F06">
        <w:rPr>
          <w:rFonts w:ascii="Arial" w:hAnsi="Arial" w:cs="Arial"/>
          <w:szCs w:val="24"/>
        </w:rPr>
        <w:t xml:space="preserve"> </w:t>
      </w:r>
      <w:r w:rsidRPr="00020F06">
        <w:rPr>
          <w:rFonts w:ascii="Arial" w:hAnsi="Arial" w:cs="Arial"/>
        </w:rPr>
        <w:t>address</w:t>
      </w:r>
    </w:p>
    <w:p w14:paraId="1D92AF50"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Identification of method(s)</w:t>
      </w:r>
      <w:r w:rsidRPr="00020F06">
        <w:rPr>
          <w:rFonts w:ascii="Arial" w:hAnsi="Arial" w:cs="Arial"/>
          <w:szCs w:val="24"/>
        </w:rPr>
        <w:t xml:space="preserve"> </w:t>
      </w:r>
      <w:r w:rsidRPr="00020F06">
        <w:rPr>
          <w:rFonts w:ascii="Arial" w:hAnsi="Arial" w:cs="Arial"/>
        </w:rPr>
        <w:t>used</w:t>
      </w:r>
    </w:p>
    <w:p w14:paraId="1F5C5825"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Description of, the condition of, and unambiguous identification of the item calibrated</w:t>
      </w:r>
    </w:p>
    <w:p w14:paraId="34AE533E"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Date of</w:t>
      </w:r>
      <w:r w:rsidRPr="00020F06">
        <w:rPr>
          <w:rFonts w:ascii="Arial" w:hAnsi="Arial" w:cs="Arial"/>
          <w:szCs w:val="24"/>
        </w:rPr>
        <w:t xml:space="preserve"> </w:t>
      </w:r>
      <w:r w:rsidRPr="00020F06">
        <w:rPr>
          <w:rFonts w:ascii="Arial" w:hAnsi="Arial" w:cs="Arial"/>
        </w:rPr>
        <w:t>calibration</w:t>
      </w:r>
    </w:p>
    <w:p w14:paraId="1EBC3629"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Results with, where appropriate, units of</w:t>
      </w:r>
      <w:r w:rsidRPr="00020F06">
        <w:rPr>
          <w:rFonts w:ascii="Arial" w:hAnsi="Arial" w:cs="Arial"/>
          <w:szCs w:val="24"/>
        </w:rPr>
        <w:t xml:space="preserve"> </w:t>
      </w:r>
      <w:r w:rsidRPr="00020F06">
        <w:rPr>
          <w:rFonts w:ascii="Arial" w:hAnsi="Arial" w:cs="Arial"/>
        </w:rPr>
        <w:t>measurement</w:t>
      </w:r>
    </w:p>
    <w:p w14:paraId="3576850F"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Name/function/signature of person(s) authorising</w:t>
      </w:r>
      <w:r w:rsidRPr="00020F06">
        <w:rPr>
          <w:rFonts w:ascii="Arial" w:hAnsi="Arial" w:cs="Arial"/>
          <w:szCs w:val="24"/>
        </w:rPr>
        <w:t xml:space="preserve"> </w:t>
      </w:r>
      <w:r w:rsidRPr="00020F06">
        <w:rPr>
          <w:rFonts w:ascii="Arial" w:hAnsi="Arial" w:cs="Arial"/>
        </w:rPr>
        <w:t>calibration</w:t>
      </w:r>
    </w:p>
    <w:p w14:paraId="1EDB52D7"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Uncertainty of measurement</w:t>
      </w:r>
      <w:r w:rsidRPr="00020F06">
        <w:rPr>
          <w:rFonts w:ascii="Arial" w:hAnsi="Arial" w:cs="Arial"/>
          <w:szCs w:val="24"/>
        </w:rPr>
        <w:t xml:space="preserve"> </w:t>
      </w:r>
      <w:r w:rsidRPr="00020F06">
        <w:rPr>
          <w:rFonts w:ascii="Arial" w:hAnsi="Arial" w:cs="Arial"/>
        </w:rPr>
        <w:t>details</w:t>
      </w:r>
    </w:p>
    <w:p w14:paraId="5F05B308" w14:textId="77777777" w:rsidR="00B7377D" w:rsidRPr="00020F06" w:rsidRDefault="00B7377D" w:rsidP="00785C2C">
      <w:pPr>
        <w:pStyle w:val="ListParagraph"/>
        <w:numPr>
          <w:ilvl w:val="0"/>
          <w:numId w:val="6"/>
        </w:numPr>
        <w:rPr>
          <w:rFonts w:ascii="Arial" w:hAnsi="Arial" w:cs="Arial"/>
        </w:rPr>
      </w:pPr>
      <w:r w:rsidRPr="00020F06">
        <w:rPr>
          <w:rFonts w:ascii="Arial" w:hAnsi="Arial" w:cs="Arial"/>
        </w:rPr>
        <w:t>Evidence that measurements are traceable</w:t>
      </w:r>
      <w:r w:rsidRPr="00020F06">
        <w:rPr>
          <w:rFonts w:ascii="Arial" w:hAnsi="Arial" w:cs="Arial"/>
          <w:szCs w:val="24"/>
        </w:rPr>
        <w:t xml:space="preserve"> </w:t>
      </w:r>
      <w:r w:rsidRPr="00020F06">
        <w:rPr>
          <w:rFonts w:ascii="Arial" w:hAnsi="Arial" w:cs="Arial"/>
        </w:rPr>
        <w:t>(UKAS/SI)</w:t>
      </w:r>
    </w:p>
    <w:p w14:paraId="11EBC9EC" w14:textId="77777777" w:rsidR="00020F06" w:rsidRDefault="00020F06" w:rsidP="00EC7C9F">
      <w:pPr>
        <w:rPr>
          <w:rFonts w:ascii="Arial" w:hAnsi="Arial" w:cs="Arial"/>
        </w:rPr>
      </w:pPr>
    </w:p>
    <w:p w14:paraId="78B22B32" w14:textId="5E984068" w:rsidR="00B7377D" w:rsidRPr="00EC7C9F" w:rsidRDefault="00B7377D" w:rsidP="00EC7C9F">
      <w:pPr>
        <w:rPr>
          <w:rFonts w:ascii="Arial" w:hAnsi="Arial" w:cs="Arial"/>
        </w:rPr>
      </w:pPr>
      <w:r w:rsidRPr="00EC7C9F">
        <w:rPr>
          <w:rFonts w:ascii="Arial" w:hAnsi="Arial" w:cs="Arial"/>
        </w:rPr>
        <w:t>Results to relate only to quantities and functional tests. Where statements</w:t>
      </w:r>
      <w:r w:rsidRPr="00EC7C9F">
        <w:rPr>
          <w:rFonts w:ascii="Arial" w:hAnsi="Arial" w:cs="Arial"/>
          <w:szCs w:val="24"/>
        </w:rPr>
        <w:t xml:space="preserve"> </w:t>
      </w:r>
      <w:r w:rsidRPr="00EC7C9F">
        <w:rPr>
          <w:rFonts w:ascii="Arial" w:hAnsi="Arial" w:cs="Arial"/>
        </w:rPr>
        <w:t>of compliance are made, uncertainty to be taken into</w:t>
      </w:r>
      <w:r w:rsidRPr="00EC7C9F">
        <w:rPr>
          <w:rFonts w:ascii="Arial" w:hAnsi="Arial" w:cs="Arial"/>
          <w:szCs w:val="24"/>
        </w:rPr>
        <w:t xml:space="preserve"> </w:t>
      </w:r>
      <w:r w:rsidRPr="00EC7C9F">
        <w:rPr>
          <w:rFonts w:ascii="Arial" w:hAnsi="Arial" w:cs="Arial"/>
        </w:rPr>
        <w:t>account</w:t>
      </w:r>
    </w:p>
    <w:p w14:paraId="07C4C9AF" w14:textId="77777777" w:rsidR="009E3886" w:rsidRDefault="009E3886" w:rsidP="00EC7C9F">
      <w:pPr>
        <w:rPr>
          <w:rFonts w:ascii="Arial" w:hAnsi="Arial" w:cs="Arial"/>
        </w:rPr>
      </w:pPr>
    </w:p>
    <w:p w14:paraId="66300F94" w14:textId="39032B28" w:rsidR="00B7377D" w:rsidRPr="00EC7C9F" w:rsidRDefault="00B7377D" w:rsidP="00EC7C9F">
      <w:pPr>
        <w:rPr>
          <w:rFonts w:ascii="Arial" w:hAnsi="Arial" w:cs="Arial"/>
        </w:rPr>
      </w:pPr>
      <w:r w:rsidRPr="00EC7C9F">
        <w:rPr>
          <w:rFonts w:ascii="Arial" w:hAnsi="Arial" w:cs="Arial"/>
        </w:rPr>
        <w:t xml:space="preserve">If item </w:t>
      </w:r>
      <w:r w:rsidR="00416E1C">
        <w:rPr>
          <w:rFonts w:ascii="Arial" w:hAnsi="Arial" w:cs="Arial"/>
        </w:rPr>
        <w:t xml:space="preserve">is </w:t>
      </w:r>
      <w:r w:rsidRPr="00EC7C9F">
        <w:rPr>
          <w:rFonts w:ascii="Arial" w:hAnsi="Arial" w:cs="Arial"/>
        </w:rPr>
        <w:t>adjusted/repaired</w:t>
      </w:r>
      <w:r w:rsidR="00416E1C">
        <w:rPr>
          <w:rFonts w:ascii="Arial" w:hAnsi="Arial" w:cs="Arial"/>
        </w:rPr>
        <w:t xml:space="preserve"> (</w:t>
      </w:r>
      <w:r w:rsidRPr="00EC7C9F">
        <w:rPr>
          <w:rFonts w:ascii="Arial" w:hAnsi="Arial" w:cs="Arial"/>
        </w:rPr>
        <w:t>before/after calibration</w:t>
      </w:r>
      <w:r w:rsidR="00416E1C">
        <w:rPr>
          <w:rFonts w:ascii="Arial" w:hAnsi="Arial" w:cs="Arial"/>
        </w:rPr>
        <w:t>)</w:t>
      </w:r>
      <w:r w:rsidRPr="00EC7C9F">
        <w:rPr>
          <w:rFonts w:ascii="Arial" w:hAnsi="Arial" w:cs="Arial"/>
        </w:rPr>
        <w:t xml:space="preserve"> </w:t>
      </w:r>
      <w:r w:rsidR="004667EB">
        <w:rPr>
          <w:rFonts w:ascii="Arial" w:hAnsi="Arial" w:cs="Arial"/>
        </w:rPr>
        <w:t xml:space="preserve">the </w:t>
      </w:r>
      <w:r w:rsidRPr="00EC7C9F">
        <w:rPr>
          <w:rFonts w:ascii="Arial" w:hAnsi="Arial" w:cs="Arial"/>
        </w:rPr>
        <w:t xml:space="preserve">results </w:t>
      </w:r>
      <w:r w:rsidR="004667EB">
        <w:rPr>
          <w:rFonts w:ascii="Arial" w:hAnsi="Arial" w:cs="Arial"/>
        </w:rPr>
        <w:t xml:space="preserve">are </w:t>
      </w:r>
      <w:r w:rsidRPr="00EC7C9F">
        <w:rPr>
          <w:rFonts w:ascii="Arial" w:hAnsi="Arial" w:cs="Arial"/>
        </w:rPr>
        <w:t>to be</w:t>
      </w:r>
      <w:r w:rsidRPr="00EC7C9F">
        <w:rPr>
          <w:rFonts w:ascii="Arial" w:hAnsi="Arial" w:cs="Arial"/>
          <w:szCs w:val="24"/>
        </w:rPr>
        <w:t xml:space="preserve"> </w:t>
      </w:r>
      <w:r w:rsidRPr="00EC7C9F">
        <w:rPr>
          <w:rFonts w:ascii="Arial" w:hAnsi="Arial" w:cs="Arial"/>
        </w:rPr>
        <w:t>reported</w:t>
      </w:r>
      <w:r w:rsidR="004667EB">
        <w:rPr>
          <w:rFonts w:ascii="Arial" w:hAnsi="Arial" w:cs="Arial"/>
        </w:rPr>
        <w:t>.</w:t>
      </w:r>
    </w:p>
    <w:p w14:paraId="5CD288B1" w14:textId="77777777" w:rsidR="00B7377D" w:rsidRPr="00EC7C9F" w:rsidRDefault="00B7377D" w:rsidP="00EC7C9F">
      <w:pPr>
        <w:rPr>
          <w:rFonts w:ascii="Arial" w:hAnsi="Arial" w:cs="Arial"/>
        </w:rPr>
      </w:pPr>
      <w:bookmarkStart w:id="42" w:name="_bookmark11"/>
      <w:bookmarkEnd w:id="42"/>
      <w:r w:rsidRPr="00EC7C9F">
        <w:rPr>
          <w:rFonts w:ascii="Arial" w:hAnsi="Arial" w:cs="Arial"/>
        </w:rPr>
        <w:t>No recommendation of next due date to be issued (unless legal or DVSA requirement)</w:t>
      </w:r>
    </w:p>
    <w:p w14:paraId="437B0A72" w14:textId="77777777" w:rsidR="001741EE" w:rsidRPr="00EC7C9F" w:rsidRDefault="001741EE" w:rsidP="00EC7C9F">
      <w:pPr>
        <w:rPr>
          <w:rFonts w:ascii="Arial" w:hAnsi="Arial" w:cs="Arial"/>
          <w:szCs w:val="24"/>
        </w:rPr>
      </w:pPr>
    </w:p>
    <w:p w14:paraId="2E25DD7A" w14:textId="77777777" w:rsidR="00B87C08" w:rsidRDefault="00B87C08" w:rsidP="00EC7C9F">
      <w:pPr>
        <w:rPr>
          <w:rFonts w:ascii="Arial" w:hAnsi="Arial" w:cs="Arial"/>
          <w:szCs w:val="24"/>
        </w:rPr>
      </w:pPr>
    </w:p>
    <w:p w14:paraId="29F6D9A4" w14:textId="77777777" w:rsidR="00B87C08" w:rsidRDefault="00B87C08" w:rsidP="00EC7C9F">
      <w:pPr>
        <w:rPr>
          <w:rFonts w:ascii="Arial" w:hAnsi="Arial" w:cs="Arial"/>
          <w:szCs w:val="24"/>
        </w:rPr>
      </w:pPr>
    </w:p>
    <w:p w14:paraId="01A48EDC" w14:textId="77777777" w:rsidR="00B87C08" w:rsidRDefault="00B87C08" w:rsidP="00EC7C9F">
      <w:pPr>
        <w:rPr>
          <w:rFonts w:ascii="Arial" w:hAnsi="Arial" w:cs="Arial"/>
          <w:szCs w:val="24"/>
        </w:rPr>
      </w:pPr>
    </w:p>
    <w:p w14:paraId="3E420515" w14:textId="6D69746E" w:rsidR="0085673C" w:rsidRPr="00EC7C9F" w:rsidRDefault="0085673C" w:rsidP="00EC7C9F">
      <w:pPr>
        <w:rPr>
          <w:rFonts w:ascii="Arial" w:hAnsi="Arial" w:cs="Arial"/>
          <w:szCs w:val="24"/>
        </w:rPr>
      </w:pPr>
      <w:r w:rsidRPr="00EC7C9F">
        <w:rPr>
          <w:rFonts w:ascii="Arial" w:hAnsi="Arial" w:cs="Arial"/>
          <w:szCs w:val="24"/>
        </w:rPr>
        <w:t>A specimen calibration certificate is required with the tender.</w:t>
      </w:r>
    </w:p>
    <w:p w14:paraId="02CF1B49" w14:textId="77777777" w:rsidR="009670FD" w:rsidRDefault="009670FD" w:rsidP="00EC7C9F">
      <w:pPr>
        <w:rPr>
          <w:rFonts w:ascii="Arial" w:hAnsi="Arial" w:cs="Arial"/>
          <w:szCs w:val="24"/>
        </w:rPr>
      </w:pPr>
    </w:p>
    <w:p w14:paraId="28EDCD2D" w14:textId="262C5456" w:rsidR="0085673C" w:rsidRPr="00EC7C9F" w:rsidRDefault="004F1713" w:rsidP="00EC7C9F">
      <w:pPr>
        <w:rPr>
          <w:rFonts w:ascii="Arial" w:hAnsi="Arial" w:cs="Arial"/>
          <w:szCs w:val="24"/>
        </w:rPr>
      </w:pPr>
      <w:r w:rsidRPr="00EC7C9F">
        <w:rPr>
          <w:rFonts w:ascii="Arial" w:hAnsi="Arial" w:cs="Arial"/>
          <w:szCs w:val="24"/>
        </w:rPr>
        <w:t>T</w:t>
      </w:r>
      <w:r w:rsidR="0085673C" w:rsidRPr="00EC7C9F">
        <w:rPr>
          <w:rFonts w:ascii="Arial" w:hAnsi="Arial" w:cs="Arial"/>
          <w:szCs w:val="24"/>
        </w:rPr>
        <w:t>he calibration regime used by the Contractor</w:t>
      </w:r>
      <w:r w:rsidRPr="00EC7C9F">
        <w:rPr>
          <w:rFonts w:ascii="Arial" w:hAnsi="Arial" w:cs="Arial"/>
          <w:szCs w:val="24"/>
        </w:rPr>
        <w:t>, must</w:t>
      </w:r>
      <w:r w:rsidR="0085673C" w:rsidRPr="00EC7C9F">
        <w:rPr>
          <w:rFonts w:ascii="Arial" w:hAnsi="Arial" w:cs="Arial"/>
          <w:szCs w:val="24"/>
        </w:rPr>
        <w:t xml:space="preserve"> be aligned to ISO 17025, however as a minimum the calibration regime employed must be traceable to a national or international standard</w:t>
      </w:r>
      <w:r w:rsidR="00B87C08">
        <w:rPr>
          <w:rFonts w:ascii="Arial" w:hAnsi="Arial" w:cs="Arial"/>
          <w:szCs w:val="24"/>
        </w:rPr>
        <w:t>.</w:t>
      </w:r>
    </w:p>
    <w:p w14:paraId="4F613F92" w14:textId="77777777" w:rsidR="00B87C08" w:rsidRDefault="00B87C08" w:rsidP="00EC7C9F">
      <w:pPr>
        <w:rPr>
          <w:rFonts w:ascii="Arial" w:hAnsi="Arial" w:cs="Arial"/>
          <w:szCs w:val="24"/>
        </w:rPr>
      </w:pPr>
    </w:p>
    <w:p w14:paraId="22A0D204" w14:textId="4DA85F6A" w:rsidR="0085673C" w:rsidRPr="00EC7C9F" w:rsidRDefault="0085673C" w:rsidP="00EC7C9F">
      <w:pPr>
        <w:rPr>
          <w:rFonts w:ascii="Arial" w:hAnsi="Arial" w:cs="Arial"/>
        </w:rPr>
      </w:pPr>
      <w:r w:rsidRPr="00EC7C9F">
        <w:rPr>
          <w:rFonts w:ascii="Arial" w:hAnsi="Arial" w:cs="Arial"/>
          <w:szCs w:val="24"/>
        </w:rPr>
        <w:t>Maintenance and Calibration costs are to be shown separately on the Tender costs return and include any transport costs.</w:t>
      </w:r>
    </w:p>
    <w:p w14:paraId="78468C14" w14:textId="77777777" w:rsidR="00385AB7" w:rsidRPr="00EC7C9F" w:rsidRDefault="00385AB7" w:rsidP="00EC7C9F">
      <w:pPr>
        <w:rPr>
          <w:rFonts w:ascii="Arial" w:hAnsi="Arial" w:cs="Arial"/>
        </w:rPr>
      </w:pPr>
    </w:p>
    <w:p w14:paraId="7175310E" w14:textId="32B3C854" w:rsidR="0004712C" w:rsidRPr="00EC7C9F" w:rsidRDefault="00F9401A" w:rsidP="00F9401A">
      <w:pPr>
        <w:pStyle w:val="Heading3"/>
      </w:pPr>
      <w:bookmarkStart w:id="43" w:name="_Toc109655655"/>
      <w:r>
        <w:t>7</w:t>
      </w:r>
      <w:r w:rsidR="003240EA">
        <w:t xml:space="preserve">.4 </w:t>
      </w:r>
      <w:r w:rsidR="0004712C" w:rsidRPr="00EC7C9F">
        <w:t>Occasional Supply of new portable Weigh</w:t>
      </w:r>
      <w:r w:rsidR="00625793" w:rsidRPr="00EC7C9F">
        <w:t>-</w:t>
      </w:r>
      <w:r w:rsidR="0004712C" w:rsidRPr="00EC7C9F">
        <w:t>pads for Road Traffic Enforcement (RTE) Activities</w:t>
      </w:r>
      <w:bookmarkEnd w:id="43"/>
      <w:r w:rsidR="0004712C" w:rsidRPr="00EC7C9F">
        <w:t xml:space="preserve"> </w:t>
      </w:r>
    </w:p>
    <w:p w14:paraId="37E7E16B" w14:textId="77777777" w:rsidR="0004712C" w:rsidRPr="00EC7C9F" w:rsidRDefault="0004712C" w:rsidP="00EC7C9F">
      <w:pPr>
        <w:rPr>
          <w:rFonts w:ascii="Arial" w:hAnsi="Arial" w:cs="Arial"/>
          <w:szCs w:val="24"/>
        </w:rPr>
      </w:pPr>
      <w:r w:rsidRPr="00EC7C9F">
        <w:rPr>
          <w:rFonts w:ascii="Arial" w:hAnsi="Arial" w:cs="Arial"/>
          <w:szCs w:val="24"/>
        </w:rPr>
        <w:t xml:space="preserve"> </w:t>
      </w:r>
    </w:p>
    <w:p w14:paraId="55BF9F1C" w14:textId="13DA802C" w:rsidR="0004712C" w:rsidRPr="00EC7C9F" w:rsidRDefault="0004712C" w:rsidP="00EC7C9F">
      <w:pPr>
        <w:rPr>
          <w:rFonts w:ascii="Arial" w:hAnsi="Arial" w:cs="Arial"/>
          <w:szCs w:val="24"/>
        </w:rPr>
      </w:pPr>
      <w:r w:rsidRPr="00EC7C9F">
        <w:rPr>
          <w:rFonts w:ascii="Arial" w:hAnsi="Arial" w:cs="Arial"/>
          <w:szCs w:val="24"/>
        </w:rPr>
        <w:t xml:space="preserve">DVSA has </w:t>
      </w:r>
      <w:r w:rsidR="008A6ABE" w:rsidRPr="00EC7C9F">
        <w:rPr>
          <w:rFonts w:ascii="Arial" w:hAnsi="Arial" w:cs="Arial"/>
          <w:szCs w:val="24"/>
        </w:rPr>
        <w:t>several</w:t>
      </w:r>
      <w:r w:rsidRPr="00EC7C9F">
        <w:rPr>
          <w:rFonts w:ascii="Arial" w:hAnsi="Arial" w:cs="Arial"/>
          <w:szCs w:val="24"/>
        </w:rPr>
        <w:t xml:space="preserve"> surveyed sites with specially constructed areas for heavy goods vehicle weight checks. Consequent</w:t>
      </w:r>
      <w:r w:rsidR="00A740C6" w:rsidRPr="00EC7C9F">
        <w:rPr>
          <w:rFonts w:ascii="Arial" w:hAnsi="Arial" w:cs="Arial"/>
          <w:szCs w:val="24"/>
        </w:rPr>
        <w:t>l</w:t>
      </w:r>
      <w:r w:rsidRPr="00EC7C9F">
        <w:rPr>
          <w:rFonts w:ascii="Arial" w:hAnsi="Arial" w:cs="Arial"/>
          <w:szCs w:val="24"/>
        </w:rPr>
        <w:t>y, any replacement weighpads for Road Traffic Enforcement use at these sites</w:t>
      </w:r>
      <w:r w:rsidR="00216522" w:rsidRPr="00EC7C9F">
        <w:rPr>
          <w:rFonts w:ascii="Arial" w:hAnsi="Arial" w:cs="Arial"/>
          <w:szCs w:val="24"/>
        </w:rPr>
        <w:t>,</w:t>
      </w:r>
      <w:r w:rsidRPr="00EC7C9F">
        <w:rPr>
          <w:rFonts w:ascii="Arial" w:hAnsi="Arial" w:cs="Arial"/>
          <w:szCs w:val="24"/>
        </w:rPr>
        <w:t xml:space="preserve"> must be manufactured to the specific dimensions listed below in the specification. (</w:t>
      </w:r>
      <w:r w:rsidR="00F72C6F" w:rsidRPr="00EC7C9F">
        <w:rPr>
          <w:rFonts w:ascii="Arial" w:hAnsi="Arial" w:cs="Arial"/>
          <w:szCs w:val="24"/>
        </w:rPr>
        <w:t>Refer</w:t>
      </w:r>
      <w:r w:rsidRPr="00EC7C9F">
        <w:rPr>
          <w:rFonts w:ascii="Arial" w:hAnsi="Arial" w:cs="Arial"/>
          <w:szCs w:val="24"/>
        </w:rPr>
        <w:t xml:space="preserve"> to Note 1 @ Background)</w:t>
      </w:r>
    </w:p>
    <w:p w14:paraId="3347DBD3" w14:textId="77777777" w:rsidR="0004712C" w:rsidRPr="00EC7C9F" w:rsidRDefault="0004712C" w:rsidP="00EC7C9F">
      <w:pPr>
        <w:rPr>
          <w:rFonts w:ascii="Arial" w:hAnsi="Arial" w:cs="Arial"/>
          <w:szCs w:val="24"/>
        </w:rPr>
      </w:pPr>
    </w:p>
    <w:p w14:paraId="66C901A5" w14:textId="2884A859" w:rsidR="0004712C" w:rsidRPr="009E6209" w:rsidRDefault="00CC7B32" w:rsidP="00CC7B32">
      <w:pPr>
        <w:pStyle w:val="Heading3"/>
      </w:pPr>
      <w:bookmarkStart w:id="44" w:name="_Toc109655656"/>
      <w:r>
        <w:t xml:space="preserve">7.4.1 </w:t>
      </w:r>
      <w:r w:rsidR="0004712C" w:rsidRPr="009E6209">
        <w:t>OUTLINE SPECIFICATION</w:t>
      </w:r>
      <w:r w:rsidR="00820E41">
        <w:t xml:space="preserve"> Enforcement</w:t>
      </w:r>
      <w:bookmarkEnd w:id="44"/>
    </w:p>
    <w:p w14:paraId="7AE3AB62" w14:textId="77777777" w:rsidR="007C33F6" w:rsidRPr="00EC7C9F" w:rsidRDefault="007C33F6" w:rsidP="00EC7C9F">
      <w:pPr>
        <w:rPr>
          <w:rFonts w:ascii="Arial" w:hAnsi="Arial" w:cs="Arial"/>
          <w:szCs w:val="24"/>
        </w:rPr>
      </w:pPr>
    </w:p>
    <w:p w14:paraId="48510888" w14:textId="17169051" w:rsidR="0004712C" w:rsidRPr="00EC7C9F" w:rsidRDefault="0004712C" w:rsidP="00EC7C9F">
      <w:pPr>
        <w:rPr>
          <w:rFonts w:ascii="Arial" w:hAnsi="Arial" w:cs="Arial"/>
          <w:szCs w:val="24"/>
        </w:rPr>
      </w:pPr>
      <w:r w:rsidRPr="00EC7C9F">
        <w:rPr>
          <w:rFonts w:ascii="Arial" w:hAnsi="Arial" w:cs="Arial"/>
          <w:szCs w:val="24"/>
        </w:rPr>
        <w:t>Dimensions</w:t>
      </w:r>
      <w:r w:rsidR="000538C5" w:rsidRPr="00EC7C9F">
        <w:rPr>
          <w:rFonts w:ascii="Arial" w:hAnsi="Arial" w:cs="Arial"/>
          <w:szCs w:val="24"/>
        </w:rPr>
        <w:t>:</w:t>
      </w:r>
    </w:p>
    <w:p w14:paraId="67C13154" w14:textId="77777777" w:rsidR="0004712C" w:rsidRPr="00EC7C9F" w:rsidRDefault="0004712C" w:rsidP="00EC7C9F">
      <w:pPr>
        <w:rPr>
          <w:rFonts w:ascii="Arial" w:hAnsi="Arial" w:cs="Arial"/>
          <w:szCs w:val="24"/>
        </w:rPr>
      </w:pPr>
      <w:r w:rsidRPr="00EC7C9F">
        <w:rPr>
          <w:rFonts w:ascii="Arial" w:hAnsi="Arial" w:cs="Arial"/>
          <w:szCs w:val="24"/>
        </w:rPr>
        <w:t>Length 1013 mm, Width 393 mm, Depth 18mm</w:t>
      </w:r>
    </w:p>
    <w:p w14:paraId="798E613E" w14:textId="77777777" w:rsidR="0004712C" w:rsidRPr="00EC7C9F" w:rsidRDefault="0004712C" w:rsidP="00EC7C9F">
      <w:pPr>
        <w:rPr>
          <w:rFonts w:ascii="Arial" w:hAnsi="Arial" w:cs="Arial"/>
          <w:szCs w:val="24"/>
        </w:rPr>
      </w:pPr>
    </w:p>
    <w:p w14:paraId="66357FC8" w14:textId="77777777" w:rsidR="0004712C" w:rsidRPr="00EC7C9F" w:rsidRDefault="0004712C" w:rsidP="00EC7C9F">
      <w:pPr>
        <w:rPr>
          <w:rFonts w:ascii="Arial" w:hAnsi="Arial" w:cs="Arial"/>
          <w:szCs w:val="24"/>
        </w:rPr>
      </w:pPr>
      <w:r w:rsidRPr="00EC7C9F">
        <w:rPr>
          <w:rFonts w:ascii="Arial" w:hAnsi="Arial" w:cs="Arial"/>
          <w:szCs w:val="24"/>
        </w:rPr>
        <w:t>Measuring Range</w:t>
      </w:r>
    </w:p>
    <w:p w14:paraId="2D740A07" w14:textId="77777777" w:rsidR="0004712C" w:rsidRPr="00EC7C9F" w:rsidRDefault="0004712C" w:rsidP="00EC7C9F">
      <w:pPr>
        <w:rPr>
          <w:rFonts w:ascii="Arial" w:hAnsi="Arial" w:cs="Arial"/>
          <w:szCs w:val="24"/>
        </w:rPr>
      </w:pPr>
      <w:r w:rsidRPr="00EC7C9F">
        <w:rPr>
          <w:rFonts w:ascii="Arial" w:hAnsi="Arial" w:cs="Arial"/>
          <w:szCs w:val="24"/>
        </w:rPr>
        <w:t xml:space="preserve">0 – 10 Tons (10000 kgs)  </w:t>
      </w:r>
    </w:p>
    <w:p w14:paraId="57B1775F" w14:textId="77777777" w:rsidR="0004712C" w:rsidRPr="00EC7C9F" w:rsidRDefault="0004712C" w:rsidP="00EC7C9F">
      <w:pPr>
        <w:rPr>
          <w:rFonts w:ascii="Arial" w:hAnsi="Arial" w:cs="Arial"/>
          <w:szCs w:val="24"/>
        </w:rPr>
      </w:pPr>
    </w:p>
    <w:p w14:paraId="249716A4" w14:textId="77777777" w:rsidR="0004712C" w:rsidRPr="00EC7C9F" w:rsidRDefault="0004712C" w:rsidP="00EC7C9F">
      <w:pPr>
        <w:rPr>
          <w:rFonts w:ascii="Arial" w:hAnsi="Arial" w:cs="Arial"/>
          <w:szCs w:val="24"/>
        </w:rPr>
      </w:pPr>
      <w:r w:rsidRPr="00EC7C9F">
        <w:rPr>
          <w:rFonts w:ascii="Arial" w:hAnsi="Arial" w:cs="Arial"/>
          <w:szCs w:val="24"/>
        </w:rPr>
        <w:t xml:space="preserve">Load Limit </w:t>
      </w:r>
    </w:p>
    <w:p w14:paraId="534C577C" w14:textId="77777777" w:rsidR="0004712C" w:rsidRPr="00EC7C9F" w:rsidRDefault="0004712C" w:rsidP="00EC7C9F">
      <w:pPr>
        <w:rPr>
          <w:rFonts w:ascii="Arial" w:hAnsi="Arial" w:cs="Arial"/>
          <w:szCs w:val="24"/>
        </w:rPr>
      </w:pPr>
      <w:r w:rsidRPr="00EC7C9F">
        <w:rPr>
          <w:rFonts w:ascii="Arial" w:hAnsi="Arial" w:cs="Arial"/>
          <w:szCs w:val="24"/>
        </w:rPr>
        <w:t>12.5 Tons (12500 kgs)</w:t>
      </w:r>
    </w:p>
    <w:p w14:paraId="32C51BF2" w14:textId="77777777" w:rsidR="0004712C" w:rsidRPr="00EC7C9F" w:rsidRDefault="0004712C" w:rsidP="00EC7C9F">
      <w:pPr>
        <w:rPr>
          <w:rFonts w:ascii="Arial" w:hAnsi="Arial" w:cs="Arial"/>
          <w:szCs w:val="24"/>
        </w:rPr>
      </w:pPr>
    </w:p>
    <w:p w14:paraId="4ECDDBF8" w14:textId="77777777" w:rsidR="0004712C" w:rsidRPr="00EC7C9F" w:rsidRDefault="0004712C" w:rsidP="00EC7C9F">
      <w:pPr>
        <w:rPr>
          <w:rFonts w:ascii="Arial" w:hAnsi="Arial" w:cs="Arial"/>
          <w:szCs w:val="24"/>
        </w:rPr>
      </w:pPr>
      <w:r w:rsidRPr="00EC7C9F">
        <w:rPr>
          <w:rFonts w:ascii="Arial" w:hAnsi="Arial" w:cs="Arial"/>
          <w:szCs w:val="24"/>
        </w:rPr>
        <w:t>Accuracy OMIL No 76 Class 4, (details of the accuracy of the unit are to be supplied with the tender)</w:t>
      </w:r>
    </w:p>
    <w:p w14:paraId="28FF410A" w14:textId="77777777" w:rsidR="00D62F0C" w:rsidRPr="00EC7C9F" w:rsidRDefault="00D62F0C" w:rsidP="00EC7C9F">
      <w:pPr>
        <w:rPr>
          <w:rFonts w:ascii="Arial" w:hAnsi="Arial" w:cs="Arial"/>
          <w:szCs w:val="24"/>
        </w:rPr>
      </w:pPr>
    </w:p>
    <w:p w14:paraId="4A7C96C1" w14:textId="1F9818E1" w:rsidR="0004712C" w:rsidRPr="00EC7C9F" w:rsidRDefault="0004712C" w:rsidP="00EC7C9F">
      <w:pPr>
        <w:rPr>
          <w:rFonts w:ascii="Arial" w:hAnsi="Arial" w:cs="Arial"/>
          <w:szCs w:val="24"/>
        </w:rPr>
      </w:pPr>
      <w:r w:rsidRPr="00EC7C9F">
        <w:rPr>
          <w:rFonts w:ascii="Arial" w:hAnsi="Arial" w:cs="Arial"/>
          <w:szCs w:val="24"/>
        </w:rPr>
        <w:t xml:space="preserve">LCD </w:t>
      </w:r>
      <w:r w:rsidR="00D62F0C" w:rsidRPr="00EC7C9F">
        <w:rPr>
          <w:rFonts w:ascii="Arial" w:hAnsi="Arial" w:cs="Arial"/>
          <w:szCs w:val="24"/>
        </w:rPr>
        <w:t>High-Definition</w:t>
      </w:r>
      <w:r w:rsidRPr="00EC7C9F">
        <w:rPr>
          <w:rFonts w:ascii="Arial" w:hAnsi="Arial" w:cs="Arial"/>
          <w:szCs w:val="24"/>
        </w:rPr>
        <w:t xml:space="preserve"> Display</w:t>
      </w:r>
    </w:p>
    <w:p w14:paraId="28B045E7" w14:textId="77777777" w:rsidR="0004712C" w:rsidRPr="00EC7C9F" w:rsidRDefault="0004712C" w:rsidP="00EC7C9F">
      <w:pPr>
        <w:rPr>
          <w:rFonts w:ascii="Arial" w:hAnsi="Arial" w:cs="Arial"/>
          <w:szCs w:val="24"/>
        </w:rPr>
      </w:pPr>
      <w:r w:rsidRPr="00EC7C9F">
        <w:rPr>
          <w:rFonts w:ascii="Arial" w:hAnsi="Arial" w:cs="Arial"/>
          <w:szCs w:val="24"/>
        </w:rPr>
        <w:t>Min size 20 x 75 mm</w:t>
      </w:r>
    </w:p>
    <w:p w14:paraId="0D7675F4" w14:textId="77777777" w:rsidR="0004712C" w:rsidRPr="00EC7C9F" w:rsidRDefault="0004712C" w:rsidP="00EC7C9F">
      <w:pPr>
        <w:rPr>
          <w:rFonts w:ascii="Arial" w:hAnsi="Arial" w:cs="Arial"/>
          <w:szCs w:val="24"/>
        </w:rPr>
      </w:pPr>
    </w:p>
    <w:p w14:paraId="1497CC9D" w14:textId="77777777" w:rsidR="0004712C" w:rsidRPr="00EC7C9F" w:rsidRDefault="0004712C" w:rsidP="00EC7C9F">
      <w:pPr>
        <w:rPr>
          <w:rFonts w:ascii="Arial" w:hAnsi="Arial" w:cs="Arial"/>
          <w:szCs w:val="24"/>
        </w:rPr>
      </w:pPr>
      <w:r w:rsidRPr="00EC7C9F">
        <w:rPr>
          <w:rFonts w:ascii="Arial" w:hAnsi="Arial" w:cs="Arial"/>
          <w:szCs w:val="24"/>
        </w:rPr>
        <w:t>Weight per weighpad</w:t>
      </w:r>
    </w:p>
    <w:p w14:paraId="1E9154A4" w14:textId="77777777" w:rsidR="0004712C" w:rsidRPr="00EC7C9F" w:rsidRDefault="0004712C" w:rsidP="00EC7C9F">
      <w:pPr>
        <w:rPr>
          <w:rFonts w:ascii="Arial" w:hAnsi="Arial" w:cs="Arial"/>
          <w:szCs w:val="24"/>
        </w:rPr>
      </w:pPr>
      <w:r w:rsidRPr="00EC7C9F">
        <w:rPr>
          <w:rFonts w:ascii="Arial" w:hAnsi="Arial" w:cs="Arial"/>
          <w:szCs w:val="24"/>
        </w:rPr>
        <w:t>&lt; 20 kg</w:t>
      </w:r>
    </w:p>
    <w:p w14:paraId="4868D47F" w14:textId="77777777" w:rsidR="0004712C" w:rsidRPr="00EC7C9F" w:rsidRDefault="0004712C" w:rsidP="00EC7C9F">
      <w:pPr>
        <w:rPr>
          <w:rFonts w:ascii="Arial" w:hAnsi="Arial" w:cs="Arial"/>
          <w:szCs w:val="24"/>
        </w:rPr>
      </w:pPr>
    </w:p>
    <w:p w14:paraId="78ACD976" w14:textId="77777777" w:rsidR="0004712C" w:rsidRPr="00EC7C9F" w:rsidRDefault="0004712C" w:rsidP="00EC7C9F">
      <w:pPr>
        <w:rPr>
          <w:rFonts w:ascii="Arial" w:hAnsi="Arial" w:cs="Arial"/>
          <w:szCs w:val="24"/>
        </w:rPr>
      </w:pPr>
      <w:r w:rsidRPr="00EC7C9F">
        <w:rPr>
          <w:rFonts w:ascii="Arial" w:hAnsi="Arial" w:cs="Arial"/>
          <w:szCs w:val="24"/>
        </w:rPr>
        <w:t>Power supply</w:t>
      </w:r>
    </w:p>
    <w:p w14:paraId="1A1F6F18" w14:textId="77777777" w:rsidR="0004712C" w:rsidRPr="00EC7C9F" w:rsidRDefault="0004712C" w:rsidP="00EC7C9F">
      <w:pPr>
        <w:rPr>
          <w:rFonts w:ascii="Arial" w:hAnsi="Arial" w:cs="Arial"/>
          <w:szCs w:val="24"/>
        </w:rPr>
      </w:pPr>
      <w:r w:rsidRPr="00EC7C9F">
        <w:rPr>
          <w:rFonts w:ascii="Arial" w:hAnsi="Arial" w:cs="Arial"/>
          <w:szCs w:val="24"/>
        </w:rPr>
        <w:t xml:space="preserve">12v integrated rechargeable supply (AC charger to be supplied) </w:t>
      </w:r>
    </w:p>
    <w:p w14:paraId="42F59C7F" w14:textId="77777777" w:rsidR="0004712C" w:rsidRPr="00EC7C9F" w:rsidRDefault="0004712C" w:rsidP="00EC7C9F">
      <w:pPr>
        <w:rPr>
          <w:rFonts w:ascii="Arial" w:hAnsi="Arial" w:cs="Arial"/>
          <w:szCs w:val="24"/>
        </w:rPr>
      </w:pPr>
    </w:p>
    <w:p w14:paraId="6381977D" w14:textId="77777777" w:rsidR="0004712C" w:rsidRPr="00EC7C9F" w:rsidRDefault="0004712C" w:rsidP="00EC7C9F">
      <w:pPr>
        <w:rPr>
          <w:rFonts w:ascii="Arial" w:hAnsi="Arial" w:cs="Arial"/>
          <w:szCs w:val="24"/>
        </w:rPr>
      </w:pPr>
      <w:r w:rsidRPr="00EC7C9F">
        <w:rPr>
          <w:rFonts w:ascii="Arial" w:hAnsi="Arial" w:cs="Arial"/>
          <w:szCs w:val="24"/>
        </w:rPr>
        <w:t xml:space="preserve">Data input – output </w:t>
      </w:r>
    </w:p>
    <w:p w14:paraId="7D9D9110" w14:textId="77777777" w:rsidR="0004712C" w:rsidRPr="00EC7C9F" w:rsidRDefault="0004712C" w:rsidP="00EC7C9F">
      <w:pPr>
        <w:rPr>
          <w:rFonts w:ascii="Arial" w:hAnsi="Arial" w:cs="Arial"/>
          <w:szCs w:val="24"/>
        </w:rPr>
      </w:pPr>
      <w:r w:rsidRPr="00EC7C9F">
        <w:rPr>
          <w:rFonts w:ascii="Arial" w:hAnsi="Arial" w:cs="Arial"/>
          <w:szCs w:val="24"/>
        </w:rPr>
        <w:t>RS 232 C</w:t>
      </w:r>
    </w:p>
    <w:p w14:paraId="20D32048" w14:textId="77777777" w:rsidR="0004712C" w:rsidRPr="00EC7C9F" w:rsidRDefault="0004712C" w:rsidP="00EC7C9F">
      <w:pPr>
        <w:rPr>
          <w:rFonts w:ascii="Arial" w:hAnsi="Arial" w:cs="Arial"/>
          <w:szCs w:val="24"/>
        </w:rPr>
      </w:pPr>
    </w:p>
    <w:p w14:paraId="5E8A1B3C" w14:textId="1D4F728A" w:rsidR="0004712C" w:rsidRPr="00EC7C9F" w:rsidRDefault="0004712C" w:rsidP="00EC7C9F">
      <w:pPr>
        <w:rPr>
          <w:rFonts w:ascii="Arial" w:hAnsi="Arial" w:cs="Arial"/>
          <w:szCs w:val="24"/>
        </w:rPr>
      </w:pPr>
      <w:r w:rsidRPr="00EC7C9F">
        <w:rPr>
          <w:rFonts w:ascii="Arial" w:hAnsi="Arial" w:cs="Arial"/>
          <w:szCs w:val="24"/>
        </w:rPr>
        <w:t>Each weigh pad should be specifically designed for wheel and axle weight measurements of vehicles fitted with pneumatic tyres</w:t>
      </w:r>
      <w:r w:rsidR="00D62F0C" w:rsidRPr="00EC7C9F">
        <w:rPr>
          <w:rFonts w:ascii="Arial" w:hAnsi="Arial" w:cs="Arial"/>
          <w:szCs w:val="24"/>
        </w:rPr>
        <w:t>.</w:t>
      </w:r>
    </w:p>
    <w:p w14:paraId="7343A5A9" w14:textId="77777777" w:rsidR="0004712C" w:rsidRPr="00EC7C9F" w:rsidRDefault="0004712C" w:rsidP="00EC7C9F">
      <w:pPr>
        <w:rPr>
          <w:rFonts w:ascii="Arial" w:hAnsi="Arial" w:cs="Arial"/>
          <w:szCs w:val="24"/>
        </w:rPr>
      </w:pPr>
    </w:p>
    <w:p w14:paraId="05372E92" w14:textId="62B9E5A4" w:rsidR="0004712C" w:rsidRPr="00EC7C9F" w:rsidRDefault="0004712C" w:rsidP="00EC7C9F">
      <w:pPr>
        <w:rPr>
          <w:rFonts w:ascii="Arial" w:hAnsi="Arial" w:cs="Arial"/>
          <w:szCs w:val="24"/>
        </w:rPr>
      </w:pPr>
      <w:r w:rsidRPr="00EC7C9F">
        <w:rPr>
          <w:rFonts w:ascii="Arial" w:hAnsi="Arial" w:cs="Arial"/>
          <w:szCs w:val="24"/>
        </w:rPr>
        <w:lastRenderedPageBreak/>
        <w:t xml:space="preserve">Each weigh pad should have a minimum protection rating of IP </w:t>
      </w:r>
      <w:r w:rsidR="004A3C13" w:rsidRPr="00EC7C9F">
        <w:rPr>
          <w:rFonts w:ascii="Arial" w:hAnsi="Arial" w:cs="Arial"/>
          <w:szCs w:val="24"/>
        </w:rPr>
        <w:t>65 and</w:t>
      </w:r>
      <w:r w:rsidRPr="00EC7C9F">
        <w:rPr>
          <w:rFonts w:ascii="Arial" w:hAnsi="Arial" w:cs="Arial"/>
          <w:szCs w:val="24"/>
        </w:rPr>
        <w:t xml:space="preserve"> be capable of operating in temperature ranges of -15 to +30° Celsius.</w:t>
      </w:r>
    </w:p>
    <w:p w14:paraId="45E4329F" w14:textId="77777777" w:rsidR="00820E41" w:rsidRDefault="00820E41" w:rsidP="00EC7C9F">
      <w:pPr>
        <w:rPr>
          <w:rFonts w:ascii="Arial" w:hAnsi="Arial" w:cs="Arial"/>
          <w:szCs w:val="24"/>
        </w:rPr>
      </w:pPr>
    </w:p>
    <w:p w14:paraId="3102595A" w14:textId="14E59079" w:rsidR="0004712C" w:rsidRPr="00EC7C9F" w:rsidRDefault="0004712C" w:rsidP="00EC7C9F">
      <w:pPr>
        <w:rPr>
          <w:rFonts w:ascii="Arial" w:hAnsi="Arial" w:cs="Arial"/>
          <w:szCs w:val="24"/>
        </w:rPr>
      </w:pPr>
      <w:r w:rsidRPr="00EC7C9F">
        <w:rPr>
          <w:rFonts w:ascii="Arial" w:hAnsi="Arial" w:cs="Arial"/>
          <w:szCs w:val="24"/>
        </w:rPr>
        <w:t>The weighpads shall comply with all relevant Health and Safety Regulations being in force at this time.</w:t>
      </w:r>
    </w:p>
    <w:p w14:paraId="0ED2B0C9" w14:textId="77777777" w:rsidR="00820E41" w:rsidRDefault="00820E41" w:rsidP="00EC7C9F">
      <w:pPr>
        <w:rPr>
          <w:rFonts w:ascii="Arial" w:hAnsi="Arial" w:cs="Arial"/>
          <w:szCs w:val="24"/>
        </w:rPr>
      </w:pPr>
    </w:p>
    <w:p w14:paraId="422AA205" w14:textId="5E76CE3C" w:rsidR="0004712C" w:rsidRPr="00EC7C9F" w:rsidRDefault="0004712C" w:rsidP="00EC7C9F">
      <w:pPr>
        <w:rPr>
          <w:rFonts w:ascii="Arial" w:hAnsi="Arial" w:cs="Arial"/>
          <w:szCs w:val="24"/>
        </w:rPr>
      </w:pPr>
      <w:r w:rsidRPr="00EC7C9F">
        <w:rPr>
          <w:rFonts w:ascii="Arial" w:hAnsi="Arial" w:cs="Arial"/>
          <w:szCs w:val="24"/>
        </w:rPr>
        <w:t xml:space="preserve">As a minimum, a </w:t>
      </w:r>
      <w:r w:rsidR="00D65D95" w:rsidRPr="00EC7C9F">
        <w:rPr>
          <w:rFonts w:ascii="Arial" w:hAnsi="Arial" w:cs="Arial"/>
          <w:szCs w:val="24"/>
        </w:rPr>
        <w:t>12-month</w:t>
      </w:r>
      <w:r w:rsidRPr="00EC7C9F">
        <w:rPr>
          <w:rFonts w:ascii="Arial" w:hAnsi="Arial" w:cs="Arial"/>
          <w:szCs w:val="24"/>
        </w:rPr>
        <w:t xml:space="preserve"> parts and labour warranty inclusive of any calibration requirements resulting from component failure is required for all new weighpads supplied throughout the duration of this contract, this will include any collection and delivery costs.</w:t>
      </w:r>
    </w:p>
    <w:p w14:paraId="569A9843" w14:textId="77777777" w:rsidR="00820E41" w:rsidRDefault="00820E41" w:rsidP="00EC7C9F">
      <w:pPr>
        <w:rPr>
          <w:rFonts w:ascii="Arial" w:hAnsi="Arial" w:cs="Arial"/>
          <w:szCs w:val="24"/>
        </w:rPr>
      </w:pPr>
    </w:p>
    <w:p w14:paraId="789668DD" w14:textId="43D4D275" w:rsidR="0004712C" w:rsidRPr="00EC7C9F" w:rsidRDefault="0004712C" w:rsidP="00EC7C9F">
      <w:pPr>
        <w:rPr>
          <w:rFonts w:ascii="Arial" w:hAnsi="Arial" w:cs="Arial"/>
          <w:szCs w:val="24"/>
        </w:rPr>
      </w:pPr>
      <w:r w:rsidRPr="00EC7C9F">
        <w:rPr>
          <w:rFonts w:ascii="Arial" w:hAnsi="Arial" w:cs="Arial"/>
          <w:szCs w:val="24"/>
        </w:rPr>
        <w:t xml:space="preserve">User operation instructions and any maintenance instructions (English version) are to be provided. </w:t>
      </w:r>
    </w:p>
    <w:p w14:paraId="6273FB45" w14:textId="77777777" w:rsidR="00820E41" w:rsidRDefault="00820E41" w:rsidP="00EC7C9F">
      <w:pPr>
        <w:rPr>
          <w:rFonts w:ascii="Arial" w:hAnsi="Arial" w:cs="Arial"/>
          <w:szCs w:val="24"/>
        </w:rPr>
      </w:pPr>
    </w:p>
    <w:p w14:paraId="3D41D854" w14:textId="03D0204E" w:rsidR="0004712C" w:rsidRPr="00EC7C9F" w:rsidRDefault="0004712C" w:rsidP="00EC7C9F">
      <w:pPr>
        <w:rPr>
          <w:rFonts w:ascii="Arial" w:hAnsi="Arial" w:cs="Arial"/>
          <w:szCs w:val="24"/>
        </w:rPr>
      </w:pPr>
      <w:r w:rsidRPr="00EC7C9F">
        <w:rPr>
          <w:rFonts w:ascii="Arial" w:hAnsi="Arial" w:cs="Arial"/>
          <w:szCs w:val="24"/>
        </w:rPr>
        <w:t>The weighpads shall comply with all relevant Health and Safety Regulations being in force at this time.</w:t>
      </w:r>
    </w:p>
    <w:p w14:paraId="2214D3AD" w14:textId="77777777" w:rsidR="0004712C" w:rsidRPr="00EC7C9F" w:rsidRDefault="0004712C" w:rsidP="00EC7C9F">
      <w:pPr>
        <w:rPr>
          <w:rFonts w:ascii="Arial" w:hAnsi="Arial" w:cs="Arial"/>
          <w:szCs w:val="24"/>
        </w:rPr>
      </w:pPr>
    </w:p>
    <w:p w14:paraId="1409606D" w14:textId="31C37C27" w:rsidR="0004712C" w:rsidRPr="00EC7C9F" w:rsidRDefault="00F9401A" w:rsidP="00F9401A">
      <w:pPr>
        <w:pStyle w:val="Heading3"/>
      </w:pPr>
      <w:bookmarkStart w:id="45" w:name="_Toc109655657"/>
      <w:r>
        <w:t>7</w:t>
      </w:r>
      <w:r w:rsidR="00CD7622">
        <w:t xml:space="preserve">.5 </w:t>
      </w:r>
      <w:r w:rsidR="0004712C" w:rsidRPr="00EC7C9F">
        <w:t>Occasional Supply of new portable Weighpads for Individual Vehicle Approval (IVA) Activities</w:t>
      </w:r>
      <w:bookmarkEnd w:id="45"/>
      <w:r w:rsidR="0004712C" w:rsidRPr="00EC7C9F">
        <w:t xml:space="preserve"> </w:t>
      </w:r>
    </w:p>
    <w:p w14:paraId="46C50180" w14:textId="77777777" w:rsidR="0004712C" w:rsidRPr="00EC7C9F" w:rsidRDefault="0004712C" w:rsidP="00EC7C9F">
      <w:pPr>
        <w:rPr>
          <w:rFonts w:ascii="Arial" w:hAnsi="Arial" w:cs="Arial"/>
          <w:szCs w:val="24"/>
        </w:rPr>
      </w:pPr>
    </w:p>
    <w:p w14:paraId="0ED7656B" w14:textId="233BCE8A" w:rsidR="0004712C" w:rsidRPr="00820E41" w:rsidRDefault="00CC7B32" w:rsidP="00CC7B32">
      <w:pPr>
        <w:pStyle w:val="Heading3"/>
      </w:pPr>
      <w:bookmarkStart w:id="46" w:name="_Toc109655658"/>
      <w:r>
        <w:t xml:space="preserve">7.5.1 </w:t>
      </w:r>
      <w:r w:rsidR="0004712C" w:rsidRPr="00820E41">
        <w:t>OUTLINE SPECIFICATION</w:t>
      </w:r>
      <w:r w:rsidR="00820E41">
        <w:t xml:space="preserve"> IVA</w:t>
      </w:r>
      <w:bookmarkEnd w:id="46"/>
    </w:p>
    <w:p w14:paraId="2FAF83F0" w14:textId="77777777" w:rsidR="00D5268B" w:rsidRPr="00EC7C9F" w:rsidRDefault="00D5268B" w:rsidP="00EC7C9F">
      <w:pPr>
        <w:rPr>
          <w:rFonts w:ascii="Arial" w:hAnsi="Arial" w:cs="Arial"/>
          <w:szCs w:val="24"/>
        </w:rPr>
      </w:pPr>
    </w:p>
    <w:p w14:paraId="785A6C25" w14:textId="6DF42020" w:rsidR="0004712C" w:rsidRPr="00EC7C9F" w:rsidRDefault="0004712C" w:rsidP="00EC7C9F">
      <w:pPr>
        <w:rPr>
          <w:rFonts w:ascii="Arial" w:hAnsi="Arial" w:cs="Arial"/>
          <w:szCs w:val="24"/>
        </w:rPr>
      </w:pPr>
      <w:r w:rsidRPr="00EC7C9F">
        <w:rPr>
          <w:rFonts w:ascii="Arial" w:hAnsi="Arial" w:cs="Arial"/>
          <w:szCs w:val="24"/>
        </w:rPr>
        <w:t>Dimensions</w:t>
      </w:r>
      <w:r w:rsidR="00D5268B" w:rsidRPr="00EC7C9F">
        <w:rPr>
          <w:rFonts w:ascii="Arial" w:hAnsi="Arial" w:cs="Arial"/>
          <w:szCs w:val="24"/>
        </w:rPr>
        <w:t>:</w:t>
      </w:r>
    </w:p>
    <w:p w14:paraId="3FF3C313" w14:textId="77777777" w:rsidR="0004712C" w:rsidRPr="00EC7C9F" w:rsidRDefault="0004712C" w:rsidP="00EC7C9F">
      <w:pPr>
        <w:rPr>
          <w:rFonts w:ascii="Arial" w:hAnsi="Arial" w:cs="Arial"/>
          <w:szCs w:val="24"/>
        </w:rPr>
      </w:pPr>
      <w:r w:rsidRPr="00EC7C9F">
        <w:rPr>
          <w:rFonts w:ascii="Arial" w:hAnsi="Arial" w:cs="Arial"/>
          <w:szCs w:val="24"/>
        </w:rPr>
        <w:t>Length 550 mm, Width 450 mm, Depth &lt;25 mm</w:t>
      </w:r>
    </w:p>
    <w:p w14:paraId="058F7EA8" w14:textId="77777777" w:rsidR="0004712C" w:rsidRPr="00EC7C9F" w:rsidRDefault="0004712C" w:rsidP="00EC7C9F">
      <w:pPr>
        <w:rPr>
          <w:rFonts w:ascii="Arial" w:hAnsi="Arial" w:cs="Arial"/>
          <w:szCs w:val="24"/>
        </w:rPr>
      </w:pPr>
    </w:p>
    <w:p w14:paraId="6CFAA2D5" w14:textId="77777777" w:rsidR="0004712C" w:rsidRPr="00EC7C9F" w:rsidRDefault="0004712C" w:rsidP="00EC7C9F">
      <w:pPr>
        <w:rPr>
          <w:rFonts w:ascii="Arial" w:hAnsi="Arial" w:cs="Arial"/>
          <w:szCs w:val="24"/>
        </w:rPr>
      </w:pPr>
      <w:r w:rsidRPr="00EC7C9F">
        <w:rPr>
          <w:rFonts w:ascii="Arial" w:hAnsi="Arial" w:cs="Arial"/>
          <w:szCs w:val="24"/>
        </w:rPr>
        <w:t>Measuring Range</w:t>
      </w:r>
    </w:p>
    <w:p w14:paraId="6645C13C" w14:textId="65E90D24" w:rsidR="0004712C" w:rsidRPr="00EC7C9F" w:rsidRDefault="0004712C" w:rsidP="00EC7C9F">
      <w:pPr>
        <w:rPr>
          <w:rFonts w:ascii="Arial" w:hAnsi="Arial" w:cs="Arial"/>
          <w:szCs w:val="24"/>
        </w:rPr>
      </w:pPr>
      <w:r w:rsidRPr="00EC7C9F">
        <w:rPr>
          <w:rFonts w:ascii="Arial" w:hAnsi="Arial" w:cs="Arial"/>
          <w:szCs w:val="24"/>
        </w:rPr>
        <w:t xml:space="preserve">0 – </w:t>
      </w:r>
      <w:r w:rsidR="5A8E3C24" w:rsidRPr="00EC7C9F">
        <w:rPr>
          <w:rFonts w:ascii="Arial" w:hAnsi="Arial" w:cs="Arial"/>
          <w:szCs w:val="24"/>
        </w:rPr>
        <w:t>5</w:t>
      </w:r>
      <w:r w:rsidRPr="00EC7C9F">
        <w:rPr>
          <w:rFonts w:ascii="Arial" w:hAnsi="Arial" w:cs="Arial"/>
          <w:szCs w:val="24"/>
        </w:rPr>
        <w:t xml:space="preserve"> Tons (</w:t>
      </w:r>
      <w:r w:rsidR="5A8E3C24" w:rsidRPr="00EC7C9F">
        <w:rPr>
          <w:rFonts w:ascii="Arial" w:hAnsi="Arial" w:cs="Arial"/>
          <w:szCs w:val="24"/>
        </w:rPr>
        <w:t>5</w:t>
      </w:r>
      <w:r w:rsidRPr="00EC7C9F">
        <w:rPr>
          <w:rFonts w:ascii="Arial" w:hAnsi="Arial" w:cs="Arial"/>
          <w:szCs w:val="24"/>
        </w:rPr>
        <w:t>000 kgs) M</w:t>
      </w:r>
      <w:r w:rsidR="00052DAB">
        <w:rPr>
          <w:rFonts w:ascii="Arial" w:hAnsi="Arial" w:cs="Arial"/>
          <w:szCs w:val="24"/>
        </w:rPr>
        <w:t xml:space="preserve">ax </w:t>
      </w:r>
      <w:r w:rsidRPr="00EC7C9F">
        <w:rPr>
          <w:rFonts w:ascii="Arial" w:hAnsi="Arial" w:cs="Arial"/>
          <w:szCs w:val="24"/>
        </w:rPr>
        <w:t>2 kg increments</w:t>
      </w:r>
      <w:r w:rsidR="007F63EA">
        <w:rPr>
          <w:rFonts w:ascii="Arial" w:hAnsi="Arial" w:cs="Arial"/>
          <w:szCs w:val="24"/>
        </w:rPr>
        <w:t xml:space="preserve"> (5kg</w:t>
      </w:r>
      <w:r w:rsidR="00AE55C9">
        <w:rPr>
          <w:rFonts w:ascii="Arial" w:hAnsi="Arial" w:cs="Arial"/>
          <w:szCs w:val="24"/>
        </w:rPr>
        <w:t xml:space="preserve"> by agreement of the CM)</w:t>
      </w:r>
    </w:p>
    <w:p w14:paraId="1D12FE61" w14:textId="77777777" w:rsidR="0004712C" w:rsidRPr="00EC7C9F" w:rsidRDefault="0004712C" w:rsidP="00EC7C9F">
      <w:pPr>
        <w:rPr>
          <w:rFonts w:ascii="Arial" w:hAnsi="Arial" w:cs="Arial"/>
          <w:szCs w:val="24"/>
        </w:rPr>
      </w:pPr>
    </w:p>
    <w:p w14:paraId="7CB59212" w14:textId="77777777" w:rsidR="0004712C" w:rsidRPr="00EC7C9F" w:rsidRDefault="0004712C" w:rsidP="00EC7C9F">
      <w:pPr>
        <w:rPr>
          <w:rFonts w:ascii="Arial" w:hAnsi="Arial" w:cs="Arial"/>
          <w:szCs w:val="24"/>
        </w:rPr>
      </w:pPr>
      <w:r w:rsidRPr="00EC7C9F">
        <w:rPr>
          <w:rFonts w:ascii="Arial" w:hAnsi="Arial" w:cs="Arial"/>
          <w:szCs w:val="24"/>
        </w:rPr>
        <w:t xml:space="preserve">Load Limit </w:t>
      </w:r>
    </w:p>
    <w:p w14:paraId="5CB1BDA4" w14:textId="6BCB4A80" w:rsidR="0004712C" w:rsidRPr="00EC7C9F" w:rsidRDefault="0004712C" w:rsidP="00EC7C9F">
      <w:pPr>
        <w:rPr>
          <w:rFonts w:ascii="Arial" w:hAnsi="Arial" w:cs="Arial"/>
          <w:szCs w:val="24"/>
        </w:rPr>
      </w:pPr>
      <w:r w:rsidRPr="00EC7C9F">
        <w:rPr>
          <w:rFonts w:ascii="Arial" w:hAnsi="Arial" w:cs="Arial"/>
          <w:szCs w:val="24"/>
        </w:rPr>
        <w:t>5 Tons (</w:t>
      </w:r>
      <w:r w:rsidR="5A8E3C24" w:rsidRPr="00EC7C9F">
        <w:rPr>
          <w:rFonts w:ascii="Arial" w:hAnsi="Arial" w:cs="Arial"/>
          <w:szCs w:val="24"/>
        </w:rPr>
        <w:t>5000</w:t>
      </w:r>
      <w:r w:rsidRPr="00EC7C9F">
        <w:rPr>
          <w:rFonts w:ascii="Arial" w:hAnsi="Arial" w:cs="Arial"/>
          <w:szCs w:val="24"/>
        </w:rPr>
        <w:t xml:space="preserve"> kgs)</w:t>
      </w:r>
    </w:p>
    <w:p w14:paraId="29C51538" w14:textId="77777777" w:rsidR="0004712C" w:rsidRPr="00EC7C9F" w:rsidRDefault="0004712C" w:rsidP="00EC7C9F">
      <w:pPr>
        <w:rPr>
          <w:rFonts w:ascii="Arial" w:hAnsi="Arial" w:cs="Arial"/>
          <w:szCs w:val="24"/>
        </w:rPr>
      </w:pPr>
    </w:p>
    <w:p w14:paraId="08CBDA9E" w14:textId="77777777" w:rsidR="0004712C" w:rsidRPr="00EC7C9F" w:rsidRDefault="0004712C" w:rsidP="00EC7C9F">
      <w:pPr>
        <w:rPr>
          <w:rFonts w:ascii="Arial" w:hAnsi="Arial" w:cs="Arial"/>
          <w:szCs w:val="24"/>
        </w:rPr>
      </w:pPr>
      <w:r w:rsidRPr="00EC7C9F">
        <w:rPr>
          <w:rFonts w:ascii="Arial" w:hAnsi="Arial" w:cs="Arial"/>
          <w:szCs w:val="24"/>
        </w:rPr>
        <w:t xml:space="preserve">Accuracy </w:t>
      </w:r>
    </w:p>
    <w:p w14:paraId="0F8E87A3" w14:textId="77777777" w:rsidR="0004712C" w:rsidRPr="00EC7C9F" w:rsidRDefault="0004712C" w:rsidP="00EC7C9F">
      <w:pPr>
        <w:rPr>
          <w:rFonts w:ascii="Arial" w:hAnsi="Arial" w:cs="Arial"/>
          <w:szCs w:val="24"/>
        </w:rPr>
      </w:pPr>
      <w:r w:rsidRPr="00EC7C9F">
        <w:rPr>
          <w:rFonts w:ascii="Arial" w:hAnsi="Arial" w:cs="Arial"/>
          <w:szCs w:val="24"/>
        </w:rPr>
        <w:t>OMIL No 76 Class 4, (details of the accuracy of the unit are to be supplied with the tender)</w:t>
      </w:r>
    </w:p>
    <w:p w14:paraId="69F64072" w14:textId="77777777" w:rsidR="0004712C" w:rsidRPr="00EC7C9F" w:rsidRDefault="0004712C" w:rsidP="00EC7C9F">
      <w:pPr>
        <w:rPr>
          <w:rFonts w:ascii="Arial" w:hAnsi="Arial" w:cs="Arial"/>
          <w:szCs w:val="24"/>
        </w:rPr>
      </w:pPr>
    </w:p>
    <w:p w14:paraId="27133327" w14:textId="7233F9C0" w:rsidR="0004712C" w:rsidRPr="00EC7C9F" w:rsidRDefault="0004712C" w:rsidP="00EC7C9F">
      <w:pPr>
        <w:rPr>
          <w:rFonts w:ascii="Arial" w:hAnsi="Arial" w:cs="Arial"/>
          <w:szCs w:val="24"/>
        </w:rPr>
      </w:pPr>
      <w:r w:rsidRPr="00EC7C9F">
        <w:rPr>
          <w:rFonts w:ascii="Arial" w:hAnsi="Arial" w:cs="Arial"/>
          <w:szCs w:val="24"/>
        </w:rPr>
        <w:t xml:space="preserve">LCD </w:t>
      </w:r>
      <w:r w:rsidR="00D75628" w:rsidRPr="00EC7C9F">
        <w:rPr>
          <w:rFonts w:ascii="Arial" w:hAnsi="Arial" w:cs="Arial"/>
          <w:szCs w:val="24"/>
        </w:rPr>
        <w:t>High-Definition</w:t>
      </w:r>
      <w:r w:rsidRPr="00EC7C9F">
        <w:rPr>
          <w:rFonts w:ascii="Arial" w:hAnsi="Arial" w:cs="Arial"/>
          <w:szCs w:val="24"/>
        </w:rPr>
        <w:t xml:space="preserve"> Display</w:t>
      </w:r>
    </w:p>
    <w:p w14:paraId="269E1B90" w14:textId="77777777" w:rsidR="0004712C" w:rsidRPr="00EC7C9F" w:rsidRDefault="0004712C" w:rsidP="00EC7C9F">
      <w:pPr>
        <w:rPr>
          <w:rFonts w:ascii="Arial" w:hAnsi="Arial" w:cs="Arial"/>
          <w:szCs w:val="24"/>
        </w:rPr>
      </w:pPr>
      <w:r w:rsidRPr="00EC7C9F">
        <w:rPr>
          <w:rFonts w:ascii="Arial" w:hAnsi="Arial" w:cs="Arial"/>
          <w:szCs w:val="24"/>
        </w:rPr>
        <w:t>Min size 20 x 75 mm (in 1 kg increments)</w:t>
      </w:r>
    </w:p>
    <w:p w14:paraId="1A94263A" w14:textId="77777777" w:rsidR="0004712C" w:rsidRPr="00EC7C9F" w:rsidRDefault="0004712C" w:rsidP="00EC7C9F">
      <w:pPr>
        <w:rPr>
          <w:rFonts w:ascii="Arial" w:hAnsi="Arial" w:cs="Arial"/>
          <w:szCs w:val="24"/>
        </w:rPr>
      </w:pPr>
    </w:p>
    <w:p w14:paraId="408B3A6A" w14:textId="77777777" w:rsidR="0004712C" w:rsidRPr="00EC7C9F" w:rsidRDefault="0004712C" w:rsidP="00EC7C9F">
      <w:pPr>
        <w:rPr>
          <w:rFonts w:ascii="Arial" w:hAnsi="Arial" w:cs="Arial"/>
          <w:szCs w:val="24"/>
        </w:rPr>
      </w:pPr>
      <w:r w:rsidRPr="00EC7C9F">
        <w:rPr>
          <w:rFonts w:ascii="Arial" w:hAnsi="Arial" w:cs="Arial"/>
          <w:szCs w:val="24"/>
        </w:rPr>
        <w:t>Weight per weighpad</w:t>
      </w:r>
    </w:p>
    <w:p w14:paraId="53E7BB7D" w14:textId="77777777" w:rsidR="00CC7B32" w:rsidRDefault="00CC7B32" w:rsidP="00EC7C9F">
      <w:pPr>
        <w:rPr>
          <w:rFonts w:ascii="Arial" w:hAnsi="Arial" w:cs="Arial"/>
          <w:szCs w:val="24"/>
        </w:rPr>
      </w:pPr>
    </w:p>
    <w:p w14:paraId="384CC8F4" w14:textId="77777777" w:rsidR="0004712C" w:rsidRPr="00EC7C9F" w:rsidRDefault="0004712C" w:rsidP="00EC7C9F">
      <w:pPr>
        <w:rPr>
          <w:rFonts w:ascii="Arial" w:hAnsi="Arial" w:cs="Arial"/>
          <w:szCs w:val="24"/>
        </w:rPr>
      </w:pPr>
      <w:r w:rsidRPr="00EC7C9F">
        <w:rPr>
          <w:rFonts w:ascii="Arial" w:hAnsi="Arial" w:cs="Arial"/>
          <w:szCs w:val="24"/>
        </w:rPr>
        <w:t xml:space="preserve">10kg or below, a heavier unit will be considered on merit </w:t>
      </w:r>
    </w:p>
    <w:p w14:paraId="6C5CDC3D" w14:textId="77777777" w:rsidR="00CC7B32" w:rsidRDefault="00CC7B32" w:rsidP="00EC7C9F">
      <w:pPr>
        <w:rPr>
          <w:rFonts w:ascii="Arial" w:hAnsi="Arial" w:cs="Arial"/>
          <w:szCs w:val="24"/>
        </w:rPr>
      </w:pPr>
    </w:p>
    <w:p w14:paraId="74C60750" w14:textId="77777777" w:rsidR="0004712C" w:rsidRPr="00EC7C9F" w:rsidRDefault="0004712C" w:rsidP="00EC7C9F">
      <w:pPr>
        <w:rPr>
          <w:rFonts w:ascii="Arial" w:hAnsi="Arial" w:cs="Arial"/>
          <w:szCs w:val="24"/>
        </w:rPr>
      </w:pPr>
      <w:r w:rsidRPr="00EC7C9F">
        <w:rPr>
          <w:rFonts w:ascii="Arial" w:hAnsi="Arial" w:cs="Arial"/>
          <w:szCs w:val="24"/>
        </w:rPr>
        <w:t>Power supply</w:t>
      </w:r>
    </w:p>
    <w:p w14:paraId="23158140" w14:textId="77777777" w:rsidR="00CC7B32" w:rsidRDefault="00CC7B32" w:rsidP="00EC7C9F">
      <w:pPr>
        <w:rPr>
          <w:rFonts w:ascii="Arial" w:hAnsi="Arial" w:cs="Arial"/>
          <w:szCs w:val="24"/>
        </w:rPr>
      </w:pPr>
    </w:p>
    <w:p w14:paraId="6C137D9F" w14:textId="77777777" w:rsidR="0004712C" w:rsidRPr="00EC7C9F" w:rsidRDefault="0004712C" w:rsidP="00EC7C9F">
      <w:pPr>
        <w:rPr>
          <w:rFonts w:ascii="Arial" w:hAnsi="Arial" w:cs="Arial"/>
          <w:szCs w:val="24"/>
        </w:rPr>
      </w:pPr>
      <w:r w:rsidRPr="00EC7C9F">
        <w:rPr>
          <w:rFonts w:ascii="Arial" w:hAnsi="Arial" w:cs="Arial"/>
          <w:szCs w:val="24"/>
        </w:rPr>
        <w:t xml:space="preserve">12v integrated rechargeable supply (AC charger to be supplied) </w:t>
      </w:r>
    </w:p>
    <w:p w14:paraId="42C73CD0" w14:textId="77777777" w:rsidR="0004712C" w:rsidRPr="00EC7C9F" w:rsidRDefault="0004712C" w:rsidP="00EC7C9F">
      <w:pPr>
        <w:rPr>
          <w:rFonts w:ascii="Arial" w:hAnsi="Arial" w:cs="Arial"/>
          <w:szCs w:val="24"/>
        </w:rPr>
      </w:pPr>
    </w:p>
    <w:p w14:paraId="7074E1BC" w14:textId="6D348DF9" w:rsidR="0004712C" w:rsidRPr="00EC7C9F" w:rsidRDefault="0004712C" w:rsidP="00EC7C9F">
      <w:pPr>
        <w:rPr>
          <w:rFonts w:ascii="Arial" w:hAnsi="Arial" w:cs="Arial"/>
          <w:szCs w:val="24"/>
        </w:rPr>
      </w:pPr>
      <w:r w:rsidRPr="00EC7C9F">
        <w:rPr>
          <w:rFonts w:ascii="Arial" w:hAnsi="Arial" w:cs="Arial"/>
          <w:szCs w:val="24"/>
        </w:rPr>
        <w:lastRenderedPageBreak/>
        <w:t>Each weigh pad should be specifically designed for wheel and axle weight measurements of vehicles fitted with pneumatic tyres</w:t>
      </w:r>
      <w:r w:rsidR="00D75628" w:rsidRPr="00EC7C9F">
        <w:rPr>
          <w:rFonts w:ascii="Arial" w:hAnsi="Arial" w:cs="Arial"/>
          <w:szCs w:val="24"/>
        </w:rPr>
        <w:t>.</w:t>
      </w:r>
    </w:p>
    <w:p w14:paraId="4F04D1E5" w14:textId="77777777" w:rsidR="0004712C" w:rsidRPr="00EC7C9F" w:rsidRDefault="0004712C" w:rsidP="00EC7C9F">
      <w:pPr>
        <w:rPr>
          <w:rFonts w:ascii="Arial" w:hAnsi="Arial" w:cs="Arial"/>
          <w:szCs w:val="24"/>
        </w:rPr>
      </w:pPr>
    </w:p>
    <w:p w14:paraId="02C15250" w14:textId="77777777" w:rsidR="00CC7B32" w:rsidRDefault="00CC7B32" w:rsidP="00EC7C9F">
      <w:pPr>
        <w:rPr>
          <w:rFonts w:ascii="Arial" w:hAnsi="Arial" w:cs="Arial"/>
          <w:szCs w:val="24"/>
        </w:rPr>
      </w:pPr>
    </w:p>
    <w:p w14:paraId="06EF16D2" w14:textId="77777777" w:rsidR="0004712C" w:rsidRPr="00EC7C9F" w:rsidRDefault="0004712C" w:rsidP="00EC7C9F">
      <w:pPr>
        <w:rPr>
          <w:rFonts w:ascii="Arial" w:hAnsi="Arial" w:cs="Arial"/>
          <w:szCs w:val="24"/>
        </w:rPr>
      </w:pPr>
      <w:r w:rsidRPr="00EC7C9F">
        <w:rPr>
          <w:rFonts w:ascii="Arial" w:hAnsi="Arial" w:cs="Arial"/>
          <w:szCs w:val="24"/>
        </w:rPr>
        <w:t>No charging cables are to be used in the weighing operation, each weigh pad shall incorporate rechargeable battery power, a charger or chargers shall be provided as required.</w:t>
      </w:r>
    </w:p>
    <w:p w14:paraId="2D7BBE18" w14:textId="77777777" w:rsidR="00CC7B32" w:rsidRDefault="00CC7B32" w:rsidP="00EC7C9F">
      <w:pPr>
        <w:rPr>
          <w:rFonts w:ascii="Arial" w:hAnsi="Arial" w:cs="Arial"/>
          <w:szCs w:val="24"/>
        </w:rPr>
      </w:pPr>
    </w:p>
    <w:p w14:paraId="1D4B1B3B" w14:textId="63CD0172" w:rsidR="0004712C" w:rsidRPr="00EC7C9F" w:rsidRDefault="0004712C" w:rsidP="00EC7C9F">
      <w:pPr>
        <w:rPr>
          <w:rFonts w:ascii="Arial" w:hAnsi="Arial" w:cs="Arial"/>
          <w:szCs w:val="24"/>
        </w:rPr>
      </w:pPr>
      <w:r w:rsidRPr="00EC7C9F">
        <w:rPr>
          <w:rFonts w:ascii="Arial" w:hAnsi="Arial" w:cs="Arial"/>
          <w:szCs w:val="24"/>
        </w:rPr>
        <w:t xml:space="preserve">The weighpads should have a minimum rating of IP </w:t>
      </w:r>
      <w:r w:rsidR="001E15D9" w:rsidRPr="00EC7C9F">
        <w:rPr>
          <w:rFonts w:ascii="Arial" w:hAnsi="Arial" w:cs="Arial"/>
          <w:szCs w:val="24"/>
        </w:rPr>
        <w:t>65 and</w:t>
      </w:r>
      <w:r w:rsidRPr="00EC7C9F">
        <w:rPr>
          <w:rFonts w:ascii="Arial" w:hAnsi="Arial" w:cs="Arial"/>
          <w:szCs w:val="24"/>
        </w:rPr>
        <w:t xml:space="preserve"> be capable of operating in temperature ranges of -15 to +30° Celsius.</w:t>
      </w:r>
    </w:p>
    <w:p w14:paraId="33452555" w14:textId="77777777" w:rsidR="00CC7B32" w:rsidRDefault="00CC7B32" w:rsidP="00EC7C9F">
      <w:pPr>
        <w:rPr>
          <w:rFonts w:ascii="Arial" w:hAnsi="Arial" w:cs="Arial"/>
          <w:szCs w:val="24"/>
        </w:rPr>
      </w:pPr>
    </w:p>
    <w:p w14:paraId="65606EF6" w14:textId="6E2F6EF2" w:rsidR="0004712C" w:rsidRPr="00EC7C9F" w:rsidRDefault="0004712C" w:rsidP="00EC7C9F">
      <w:pPr>
        <w:rPr>
          <w:rFonts w:ascii="Arial" w:hAnsi="Arial" w:cs="Arial"/>
          <w:szCs w:val="24"/>
        </w:rPr>
      </w:pPr>
      <w:r w:rsidRPr="00EC7C9F">
        <w:rPr>
          <w:rFonts w:ascii="Arial" w:hAnsi="Arial" w:cs="Arial"/>
          <w:szCs w:val="24"/>
        </w:rPr>
        <w:t>The weighpads shall comply with all relevant Health and Safety Regulations in force at th</w:t>
      </w:r>
      <w:r w:rsidR="001E15D9" w:rsidRPr="00EC7C9F">
        <w:rPr>
          <w:rFonts w:ascii="Arial" w:hAnsi="Arial" w:cs="Arial"/>
          <w:szCs w:val="24"/>
        </w:rPr>
        <w:t>e</w:t>
      </w:r>
      <w:r w:rsidRPr="00EC7C9F">
        <w:rPr>
          <w:rFonts w:ascii="Arial" w:hAnsi="Arial" w:cs="Arial"/>
          <w:szCs w:val="24"/>
        </w:rPr>
        <w:t xml:space="preserve"> time.</w:t>
      </w:r>
    </w:p>
    <w:p w14:paraId="24BB18E7" w14:textId="77777777" w:rsidR="00CC7B32" w:rsidRDefault="00CC7B32" w:rsidP="00EC7C9F">
      <w:pPr>
        <w:rPr>
          <w:rFonts w:ascii="Arial" w:hAnsi="Arial" w:cs="Arial"/>
          <w:szCs w:val="24"/>
        </w:rPr>
      </w:pPr>
    </w:p>
    <w:p w14:paraId="3F8DCCFA" w14:textId="77777777" w:rsidR="0004712C" w:rsidRPr="00EC7C9F" w:rsidRDefault="0004712C" w:rsidP="00EC7C9F">
      <w:pPr>
        <w:rPr>
          <w:rFonts w:ascii="Arial" w:hAnsi="Arial" w:cs="Arial"/>
          <w:szCs w:val="24"/>
        </w:rPr>
      </w:pPr>
      <w:r w:rsidRPr="00EC7C9F">
        <w:rPr>
          <w:rFonts w:ascii="Arial" w:hAnsi="Arial" w:cs="Arial"/>
          <w:szCs w:val="24"/>
        </w:rPr>
        <w:t>The calibration regime and certificates shall comply with the requirements of ISO 17025.</w:t>
      </w:r>
    </w:p>
    <w:p w14:paraId="630CA10C" w14:textId="77777777" w:rsidR="00CC7B32" w:rsidRDefault="00CC7B32" w:rsidP="00EC7C9F">
      <w:pPr>
        <w:rPr>
          <w:rFonts w:ascii="Arial" w:hAnsi="Arial" w:cs="Arial"/>
          <w:szCs w:val="24"/>
        </w:rPr>
      </w:pPr>
    </w:p>
    <w:p w14:paraId="3DFD6518" w14:textId="30A87F75" w:rsidR="0004712C" w:rsidRPr="00EC7C9F" w:rsidRDefault="0004712C" w:rsidP="00EC7C9F">
      <w:pPr>
        <w:rPr>
          <w:rFonts w:ascii="Arial" w:hAnsi="Arial" w:cs="Arial"/>
          <w:szCs w:val="24"/>
        </w:rPr>
      </w:pPr>
      <w:r w:rsidRPr="00EC7C9F">
        <w:rPr>
          <w:rFonts w:ascii="Arial" w:hAnsi="Arial" w:cs="Arial"/>
          <w:szCs w:val="24"/>
        </w:rPr>
        <w:t>As a minimum, a 12</w:t>
      </w:r>
      <w:r w:rsidR="00A92E01" w:rsidRPr="00EC7C9F">
        <w:rPr>
          <w:rFonts w:ascii="Arial" w:hAnsi="Arial" w:cs="Arial"/>
          <w:szCs w:val="24"/>
        </w:rPr>
        <w:t>-month</w:t>
      </w:r>
      <w:r w:rsidRPr="00EC7C9F">
        <w:rPr>
          <w:rFonts w:ascii="Arial" w:hAnsi="Arial" w:cs="Arial"/>
          <w:szCs w:val="24"/>
        </w:rPr>
        <w:t xml:space="preserve"> parts and labour warranty inclusive of any calibration requirements resulting from component failure is required for all new weighpads supplied throughout the duration of this contract, this will include any collection and delivery costs.</w:t>
      </w:r>
    </w:p>
    <w:p w14:paraId="576138B1" w14:textId="77777777" w:rsidR="00CC7B32" w:rsidRDefault="00CC7B32" w:rsidP="00EC7C9F">
      <w:pPr>
        <w:rPr>
          <w:rFonts w:ascii="Arial" w:hAnsi="Arial" w:cs="Arial"/>
          <w:szCs w:val="24"/>
        </w:rPr>
      </w:pPr>
    </w:p>
    <w:p w14:paraId="4578DF70" w14:textId="75A672A3" w:rsidR="00385AB7" w:rsidRPr="00EC7C9F" w:rsidRDefault="0004712C" w:rsidP="00EC7C9F">
      <w:pPr>
        <w:rPr>
          <w:rFonts w:ascii="Arial" w:hAnsi="Arial" w:cs="Arial"/>
        </w:rPr>
      </w:pPr>
      <w:r w:rsidRPr="00EC7C9F">
        <w:rPr>
          <w:rFonts w:ascii="Arial" w:hAnsi="Arial" w:cs="Arial"/>
          <w:szCs w:val="24"/>
        </w:rPr>
        <w:t>User operation instructions and any maintenance instructions are to be provided in English.</w:t>
      </w:r>
    </w:p>
    <w:p w14:paraId="249CD848" w14:textId="77777777" w:rsidR="003423B5" w:rsidRPr="00EC7C9F" w:rsidRDefault="003423B5" w:rsidP="00EC7C9F">
      <w:pPr>
        <w:rPr>
          <w:rFonts w:ascii="Arial" w:hAnsi="Arial" w:cs="Arial"/>
          <w:szCs w:val="24"/>
        </w:rPr>
      </w:pPr>
    </w:p>
    <w:p w14:paraId="086516EF" w14:textId="65C0751F" w:rsidR="003423B5" w:rsidRPr="00CD7622" w:rsidRDefault="00F9401A" w:rsidP="00F9401A">
      <w:pPr>
        <w:pStyle w:val="Heading2"/>
      </w:pPr>
      <w:bookmarkStart w:id="47" w:name="_Toc177969172"/>
      <w:bookmarkStart w:id="48" w:name="_Toc180380671"/>
      <w:bookmarkStart w:id="49" w:name="_Toc256417234"/>
      <w:bookmarkStart w:id="50" w:name="_Toc109655659"/>
      <w:r>
        <w:t>8</w:t>
      </w:r>
      <w:r w:rsidR="004F4B2D" w:rsidRPr="00CD7622">
        <w:t xml:space="preserve">. </w:t>
      </w:r>
      <w:r w:rsidR="003423B5" w:rsidRPr="00CD7622">
        <w:t>Quality Assurance Requirements</w:t>
      </w:r>
      <w:bookmarkEnd w:id="47"/>
      <w:bookmarkEnd w:id="48"/>
      <w:bookmarkEnd w:id="49"/>
      <w:bookmarkEnd w:id="50"/>
      <w:r w:rsidR="003423B5" w:rsidRPr="00CD7622">
        <w:t xml:space="preserve"> </w:t>
      </w:r>
      <w:r w:rsidR="004F4B2D" w:rsidRPr="00CD7622">
        <w:tab/>
      </w:r>
    </w:p>
    <w:p w14:paraId="23C00540" w14:textId="63F9A7A3" w:rsidR="002E50DA" w:rsidRPr="00EC7C9F" w:rsidRDefault="002E50DA" w:rsidP="00EC7C9F">
      <w:pPr>
        <w:rPr>
          <w:rFonts w:ascii="Arial" w:hAnsi="Arial" w:cs="Arial"/>
          <w:szCs w:val="24"/>
        </w:rPr>
      </w:pPr>
    </w:p>
    <w:p w14:paraId="7C6421F4" w14:textId="77777777" w:rsidR="002A1C01" w:rsidRPr="00EC7C9F" w:rsidRDefault="002A1C01" w:rsidP="00EC7C9F">
      <w:pPr>
        <w:rPr>
          <w:rFonts w:ascii="Arial" w:hAnsi="Arial" w:cs="Arial"/>
        </w:rPr>
      </w:pPr>
      <w:r w:rsidRPr="00EC7C9F">
        <w:rPr>
          <w:rFonts w:ascii="Arial" w:hAnsi="Arial" w:cs="Arial"/>
          <w:szCs w:val="24"/>
        </w:rPr>
        <w:t xml:space="preserve">DVSA’s Equipment conforms to EC Directive 90/384/EEC (as amended) Class IIII.  Any proposed modifications or upgrades shall be agreed with and authorized only by the DVSA Contract Manager on a case-by-case basis, and only where the above Directive is not compromised.  </w:t>
      </w:r>
    </w:p>
    <w:p w14:paraId="140ACA47" w14:textId="77777777" w:rsidR="002A1C01" w:rsidRPr="00EC7C9F" w:rsidRDefault="002A1C01" w:rsidP="00B85EBF">
      <w:pPr>
        <w:rPr>
          <w:rFonts w:ascii="Arial" w:hAnsi="Arial" w:cs="Arial"/>
          <w:szCs w:val="24"/>
        </w:rPr>
      </w:pPr>
    </w:p>
    <w:p w14:paraId="17E12BC9" w14:textId="612643FA" w:rsidR="002E50DA" w:rsidRPr="00EC7C9F" w:rsidRDefault="002E50DA" w:rsidP="00B85EBF">
      <w:pPr>
        <w:rPr>
          <w:rFonts w:ascii="Arial" w:hAnsi="Arial" w:cs="Arial"/>
        </w:rPr>
      </w:pPr>
      <w:r w:rsidRPr="00EC7C9F">
        <w:rPr>
          <w:rFonts w:ascii="Arial" w:hAnsi="Arial" w:cs="Arial"/>
          <w:szCs w:val="24"/>
        </w:rPr>
        <w:t xml:space="preserve">Haenni and Axlemate IVA weigh-pads. ISO/IEC17025:2017 specifies the general requirements for the competence to carry out tests and/or calibrations. Suppliers must conform to this requirement. </w:t>
      </w:r>
      <w:hyperlink r:id="rId13" w:history="1">
        <w:r w:rsidRPr="00621B43">
          <w:rPr>
            <w:rStyle w:val="Hyperlink"/>
            <w:rFonts w:ascii="Arial" w:hAnsi="Arial" w:cs="Arial"/>
          </w:rPr>
          <w:t>https://www.iso.org/standard/39883.html</w:t>
        </w:r>
      </w:hyperlink>
    </w:p>
    <w:p w14:paraId="141C7618" w14:textId="77777777" w:rsidR="002E50DA" w:rsidRPr="00EC7C9F" w:rsidRDefault="002E50DA" w:rsidP="00EC7C9F">
      <w:pPr>
        <w:rPr>
          <w:rFonts w:ascii="Arial" w:hAnsi="Arial" w:cs="Arial"/>
          <w:szCs w:val="24"/>
        </w:rPr>
      </w:pPr>
    </w:p>
    <w:p w14:paraId="128A237F" w14:textId="7135B4E9" w:rsidR="009F32D3" w:rsidRPr="00EC7C9F" w:rsidRDefault="009F32D3" w:rsidP="009F32D3">
      <w:pPr>
        <w:rPr>
          <w:rFonts w:ascii="Arial" w:hAnsi="Arial" w:cs="Arial"/>
        </w:rPr>
      </w:pPr>
      <w:r w:rsidRPr="00EC7C9F">
        <w:rPr>
          <w:rFonts w:ascii="Arial" w:hAnsi="Arial" w:cs="Arial"/>
          <w:szCs w:val="24"/>
        </w:rPr>
        <w:t>Measuring in</w:t>
      </w:r>
      <w:r>
        <w:rPr>
          <w:rFonts w:ascii="Arial" w:hAnsi="Arial" w:cs="Arial"/>
          <w:szCs w:val="24"/>
        </w:rPr>
        <w:t>crements</w:t>
      </w:r>
      <w:r w:rsidRPr="00EC7C9F">
        <w:rPr>
          <w:rFonts w:ascii="Arial" w:hAnsi="Arial" w:cs="Arial"/>
          <w:szCs w:val="24"/>
        </w:rPr>
        <w:t xml:space="preserve"> must be low enough to accurately measure the weight of small and/or light vehicles/ motorcycles.</w:t>
      </w:r>
    </w:p>
    <w:p w14:paraId="07102C8F" w14:textId="77777777" w:rsidR="009F32D3" w:rsidRDefault="009F32D3" w:rsidP="00EC7C9F">
      <w:pPr>
        <w:rPr>
          <w:rFonts w:ascii="Arial" w:hAnsi="Arial" w:cs="Arial"/>
          <w:szCs w:val="24"/>
        </w:rPr>
      </w:pPr>
    </w:p>
    <w:p w14:paraId="49884D46" w14:textId="5E8DF581" w:rsidR="00102FBC" w:rsidRDefault="000B711B" w:rsidP="00EC7C9F">
      <w:pPr>
        <w:rPr>
          <w:rFonts w:ascii="Arial" w:hAnsi="Arial" w:cs="Arial"/>
          <w:szCs w:val="24"/>
        </w:rPr>
      </w:pPr>
      <w:r w:rsidRPr="00EC7C9F">
        <w:rPr>
          <w:rFonts w:ascii="Arial" w:hAnsi="Arial" w:cs="Arial"/>
          <w:szCs w:val="24"/>
        </w:rPr>
        <w:t>All calibration certificates for IVA must comply with the requirements of ISO 17025.</w:t>
      </w:r>
      <w:r w:rsidR="00D0041E" w:rsidRPr="00EC7C9F">
        <w:rPr>
          <w:rFonts w:ascii="Arial" w:hAnsi="Arial" w:cs="Arial"/>
          <w:szCs w:val="24"/>
        </w:rPr>
        <w:t xml:space="preserve"> Pre and Post calibration values must be </w:t>
      </w:r>
      <w:r w:rsidR="00583117" w:rsidRPr="00EC7C9F">
        <w:rPr>
          <w:rFonts w:ascii="Arial" w:hAnsi="Arial" w:cs="Arial"/>
          <w:szCs w:val="24"/>
        </w:rPr>
        <w:t xml:space="preserve">taken. </w:t>
      </w:r>
    </w:p>
    <w:p w14:paraId="3AC9282F" w14:textId="77777777" w:rsidR="00102FBC" w:rsidRDefault="00102FBC" w:rsidP="00EC7C9F">
      <w:pPr>
        <w:rPr>
          <w:rFonts w:ascii="Arial" w:hAnsi="Arial" w:cs="Arial"/>
          <w:szCs w:val="24"/>
        </w:rPr>
      </w:pPr>
    </w:p>
    <w:p w14:paraId="6B5B4AD3" w14:textId="261A5D4D" w:rsidR="005B36AF" w:rsidRDefault="00CD53A4" w:rsidP="00EC7C9F">
      <w:pPr>
        <w:rPr>
          <w:rFonts w:ascii="Arial" w:hAnsi="Arial" w:cs="Arial"/>
          <w:szCs w:val="24"/>
        </w:rPr>
      </w:pPr>
      <w:r w:rsidRPr="00EC7C9F">
        <w:rPr>
          <w:rFonts w:ascii="Arial" w:hAnsi="Arial" w:cs="Arial"/>
          <w:szCs w:val="24"/>
        </w:rPr>
        <w:t>Enforcement Weighpads</w:t>
      </w:r>
      <w:r w:rsidR="00AA0B06" w:rsidRPr="00EC7C9F">
        <w:rPr>
          <w:rFonts w:ascii="Arial" w:hAnsi="Arial" w:cs="Arial"/>
          <w:szCs w:val="24"/>
        </w:rPr>
        <w:t xml:space="preserve"> must be suitable for weighing multi-axle HGVs</w:t>
      </w:r>
      <w:r w:rsidR="0021516A" w:rsidRPr="00EC7C9F">
        <w:rPr>
          <w:rFonts w:ascii="Arial" w:hAnsi="Arial" w:cs="Arial"/>
          <w:szCs w:val="24"/>
        </w:rPr>
        <w:t xml:space="preserve"> that could have a gross weight of over 44,000 kg.</w:t>
      </w:r>
    </w:p>
    <w:p w14:paraId="18AF32C0" w14:textId="77777777" w:rsidR="00896CD8" w:rsidRDefault="00896CD8" w:rsidP="00EC7C9F">
      <w:pPr>
        <w:rPr>
          <w:rFonts w:ascii="Arial" w:hAnsi="Arial" w:cs="Arial"/>
          <w:szCs w:val="24"/>
        </w:rPr>
      </w:pPr>
    </w:p>
    <w:p w14:paraId="2B943737" w14:textId="77777777" w:rsidR="00896CD8" w:rsidRDefault="00896CD8" w:rsidP="00EC7C9F">
      <w:pPr>
        <w:rPr>
          <w:rFonts w:ascii="Arial" w:hAnsi="Arial" w:cs="Arial"/>
          <w:szCs w:val="24"/>
        </w:rPr>
      </w:pPr>
    </w:p>
    <w:p w14:paraId="3C3D61DF" w14:textId="77777777" w:rsidR="00896CD8" w:rsidRDefault="00896CD8" w:rsidP="00EC7C9F">
      <w:pPr>
        <w:rPr>
          <w:rFonts w:ascii="Arial" w:hAnsi="Arial" w:cs="Arial"/>
          <w:szCs w:val="24"/>
        </w:rPr>
      </w:pPr>
    </w:p>
    <w:p w14:paraId="559A5197" w14:textId="77777777" w:rsidR="00896CD8" w:rsidRPr="00EC7C9F" w:rsidRDefault="00896CD8" w:rsidP="00EC7C9F">
      <w:pPr>
        <w:rPr>
          <w:rFonts w:ascii="Arial" w:hAnsi="Arial" w:cs="Arial"/>
        </w:rPr>
      </w:pPr>
    </w:p>
    <w:p w14:paraId="3DA95122" w14:textId="77777777" w:rsidR="00B93897" w:rsidRPr="00EC7C9F" w:rsidRDefault="00B93897" w:rsidP="00EC7C9F">
      <w:pPr>
        <w:rPr>
          <w:rFonts w:ascii="Arial" w:hAnsi="Arial" w:cs="Arial"/>
        </w:rPr>
      </w:pPr>
    </w:p>
    <w:p w14:paraId="3767943D" w14:textId="43EE0F0F" w:rsidR="0092251D" w:rsidRPr="00CD7622" w:rsidRDefault="00F9401A" w:rsidP="00F9401A">
      <w:pPr>
        <w:pStyle w:val="Heading2"/>
      </w:pPr>
      <w:bookmarkStart w:id="51" w:name="_Toc109655660"/>
      <w:r>
        <w:lastRenderedPageBreak/>
        <w:t>9</w:t>
      </w:r>
      <w:r w:rsidR="00CD7622" w:rsidRPr="00CD7622">
        <w:t xml:space="preserve">. </w:t>
      </w:r>
      <w:r w:rsidR="0092251D" w:rsidRPr="00CD7622">
        <w:t>Health &amp; Safety</w:t>
      </w:r>
      <w:bookmarkEnd w:id="51"/>
      <w:r w:rsidR="0092251D" w:rsidRPr="00CD7622">
        <w:t xml:space="preserve"> </w:t>
      </w:r>
    </w:p>
    <w:p w14:paraId="0C6CA86D" w14:textId="77777777" w:rsidR="0092251D" w:rsidRPr="00EC7C9F" w:rsidRDefault="0092251D" w:rsidP="00EC7C9F">
      <w:pPr>
        <w:rPr>
          <w:rFonts w:ascii="Arial" w:hAnsi="Arial" w:cs="Arial"/>
        </w:rPr>
      </w:pPr>
    </w:p>
    <w:p w14:paraId="10C0C9B1" w14:textId="77777777" w:rsidR="00EF385D" w:rsidRPr="00EC7C9F" w:rsidRDefault="00341080" w:rsidP="00EC7C9F">
      <w:pPr>
        <w:rPr>
          <w:rFonts w:ascii="Arial" w:hAnsi="Arial" w:cs="Arial"/>
        </w:rPr>
      </w:pPr>
      <w:r w:rsidRPr="00EC7C9F">
        <w:rPr>
          <w:rFonts w:ascii="Arial" w:hAnsi="Arial" w:cs="Arial"/>
          <w:szCs w:val="24"/>
        </w:rPr>
        <w:t>Tenderers are made aware that collection and delivery sites</w:t>
      </w:r>
      <w:r w:rsidR="00CF659C" w:rsidRPr="00EC7C9F">
        <w:rPr>
          <w:rFonts w:ascii="Arial" w:hAnsi="Arial" w:cs="Arial"/>
          <w:szCs w:val="24"/>
        </w:rPr>
        <w:t>,</w:t>
      </w:r>
      <w:r w:rsidRPr="00EC7C9F">
        <w:rPr>
          <w:rFonts w:ascii="Arial" w:hAnsi="Arial" w:cs="Arial"/>
          <w:szCs w:val="24"/>
        </w:rPr>
        <w:t xml:space="preserve"> are in the main, at Goods Vehicle Testing Stations</w:t>
      </w:r>
      <w:r w:rsidR="00CF659C" w:rsidRPr="00EC7C9F">
        <w:rPr>
          <w:rFonts w:ascii="Arial" w:hAnsi="Arial" w:cs="Arial"/>
          <w:szCs w:val="24"/>
        </w:rPr>
        <w:t>. V</w:t>
      </w:r>
      <w:r w:rsidRPr="00EC7C9F">
        <w:rPr>
          <w:rFonts w:ascii="Arial" w:hAnsi="Arial" w:cs="Arial"/>
          <w:szCs w:val="24"/>
        </w:rPr>
        <w:t>isitors should observe all H&amp;S requirements displayed on these sites. These sites are subject to the risk of moving traffic and apply site specific H&amp;S requirements which are clearly displayed.</w:t>
      </w:r>
    </w:p>
    <w:p w14:paraId="6F547DBF" w14:textId="77777777" w:rsidR="00EF385D" w:rsidRPr="00EC7C9F" w:rsidRDefault="00EF385D" w:rsidP="00EC7C9F">
      <w:pPr>
        <w:rPr>
          <w:rFonts w:ascii="Arial" w:hAnsi="Arial" w:cs="Arial"/>
        </w:rPr>
      </w:pPr>
    </w:p>
    <w:p w14:paraId="6B7E9080" w14:textId="209CD16C" w:rsidR="00341080" w:rsidRPr="00EC7C9F" w:rsidRDefault="00341080" w:rsidP="00EC7C9F">
      <w:pPr>
        <w:rPr>
          <w:rFonts w:ascii="Arial" w:hAnsi="Arial" w:cs="Arial"/>
        </w:rPr>
      </w:pPr>
      <w:r w:rsidRPr="00EC7C9F">
        <w:rPr>
          <w:rFonts w:ascii="Arial" w:hAnsi="Arial" w:cs="Arial"/>
          <w:szCs w:val="24"/>
        </w:rPr>
        <w:t>Hi-visibility jackets must be worn on site, EN471 Class 2 is the minimum standard.</w:t>
      </w:r>
    </w:p>
    <w:p w14:paraId="41754279" w14:textId="77777777" w:rsidR="00341080" w:rsidRPr="00EC7C9F" w:rsidRDefault="00341080" w:rsidP="00EC7C9F">
      <w:pPr>
        <w:rPr>
          <w:rFonts w:ascii="Arial" w:hAnsi="Arial" w:cs="Arial"/>
        </w:rPr>
      </w:pPr>
    </w:p>
    <w:p w14:paraId="68BE10EE" w14:textId="7BA10322" w:rsidR="0092251D" w:rsidRPr="00EC7C9F" w:rsidRDefault="00341080" w:rsidP="00EC7C9F">
      <w:pPr>
        <w:rPr>
          <w:rFonts w:ascii="Arial" w:hAnsi="Arial" w:cs="Arial"/>
        </w:rPr>
      </w:pPr>
      <w:r w:rsidRPr="00EC7C9F">
        <w:rPr>
          <w:rFonts w:ascii="Arial" w:hAnsi="Arial" w:cs="Arial"/>
          <w:szCs w:val="24"/>
        </w:rPr>
        <w:t>Therefore, t</w:t>
      </w:r>
      <w:r w:rsidR="0092251D" w:rsidRPr="00EC7C9F">
        <w:rPr>
          <w:rFonts w:ascii="Arial" w:hAnsi="Arial" w:cs="Arial"/>
          <w:szCs w:val="24"/>
        </w:rPr>
        <w:t xml:space="preserve">he Supplier shall </w:t>
      </w:r>
      <w:r w:rsidR="00932F69" w:rsidRPr="00EC7C9F">
        <w:rPr>
          <w:rFonts w:ascii="Arial" w:hAnsi="Arial" w:cs="Arial"/>
          <w:szCs w:val="24"/>
        </w:rPr>
        <w:t>always</w:t>
      </w:r>
      <w:r w:rsidR="0092251D" w:rsidRPr="00EC7C9F">
        <w:rPr>
          <w:rFonts w:ascii="Arial" w:hAnsi="Arial" w:cs="Arial"/>
          <w:szCs w:val="24"/>
        </w:rPr>
        <w:t xml:space="preserve"> work within all relevant Health and Safety legislation in force at any time</w:t>
      </w:r>
      <w:r w:rsidR="00932F69" w:rsidRPr="00EC7C9F">
        <w:rPr>
          <w:rFonts w:ascii="Arial" w:hAnsi="Arial" w:cs="Arial"/>
          <w:szCs w:val="24"/>
        </w:rPr>
        <w:t>,</w:t>
      </w:r>
      <w:r w:rsidR="0092251D" w:rsidRPr="00EC7C9F">
        <w:rPr>
          <w:rFonts w:ascii="Arial" w:hAnsi="Arial" w:cs="Arial"/>
          <w:szCs w:val="24"/>
        </w:rPr>
        <w:t xml:space="preserve"> during the period of the contract</w:t>
      </w:r>
      <w:r w:rsidR="004777A4" w:rsidRPr="00EC7C9F">
        <w:rPr>
          <w:rFonts w:ascii="Arial" w:hAnsi="Arial" w:cs="Arial"/>
          <w:szCs w:val="24"/>
        </w:rPr>
        <w:t>. In</w:t>
      </w:r>
      <w:r w:rsidR="0092251D" w:rsidRPr="00EC7C9F">
        <w:rPr>
          <w:rFonts w:ascii="Arial" w:hAnsi="Arial" w:cs="Arial"/>
          <w:szCs w:val="24"/>
        </w:rPr>
        <w:t xml:space="preserve"> particular:</w:t>
      </w:r>
    </w:p>
    <w:p w14:paraId="22F04418" w14:textId="77777777" w:rsidR="00932F69" w:rsidRPr="00EC7C9F" w:rsidRDefault="00932F69" w:rsidP="00EC7C9F">
      <w:pPr>
        <w:rPr>
          <w:rFonts w:ascii="Arial" w:hAnsi="Arial" w:cs="Arial"/>
        </w:rPr>
      </w:pPr>
    </w:p>
    <w:p w14:paraId="5E9C6336" w14:textId="77777777" w:rsidR="0092251D" w:rsidRPr="00A2331D" w:rsidRDefault="0092251D" w:rsidP="00785C2C">
      <w:pPr>
        <w:pStyle w:val="ListParagraph"/>
        <w:numPr>
          <w:ilvl w:val="0"/>
          <w:numId w:val="7"/>
        </w:numPr>
        <w:rPr>
          <w:rFonts w:ascii="Arial" w:hAnsi="Arial" w:cs="Arial"/>
          <w:szCs w:val="24"/>
        </w:rPr>
      </w:pPr>
      <w:r w:rsidRPr="00A2331D">
        <w:rPr>
          <w:rFonts w:ascii="Arial" w:hAnsi="Arial" w:cs="Arial"/>
          <w:szCs w:val="24"/>
        </w:rPr>
        <w:t xml:space="preserve">the Health and Safety at Work (etc.) Act 1974, and </w:t>
      </w:r>
    </w:p>
    <w:p w14:paraId="3096E5E9" w14:textId="77777777" w:rsidR="0092251D" w:rsidRPr="00EC7C9F" w:rsidRDefault="0092251D" w:rsidP="00EC7C9F">
      <w:pPr>
        <w:rPr>
          <w:rFonts w:ascii="Arial" w:hAnsi="Arial" w:cs="Arial"/>
          <w:szCs w:val="24"/>
        </w:rPr>
      </w:pPr>
    </w:p>
    <w:p w14:paraId="27FEE693" w14:textId="6406C2D0" w:rsidR="0092251D" w:rsidRPr="00A2331D" w:rsidRDefault="0092251D" w:rsidP="00785C2C">
      <w:pPr>
        <w:pStyle w:val="ListParagraph"/>
        <w:numPr>
          <w:ilvl w:val="0"/>
          <w:numId w:val="7"/>
        </w:numPr>
        <w:rPr>
          <w:rFonts w:ascii="Arial" w:hAnsi="Arial" w:cs="Arial"/>
          <w:szCs w:val="24"/>
        </w:rPr>
      </w:pPr>
      <w:r w:rsidRPr="00A2331D">
        <w:rPr>
          <w:rFonts w:ascii="Arial" w:hAnsi="Arial" w:cs="Arial"/>
          <w:szCs w:val="24"/>
        </w:rPr>
        <w:t xml:space="preserve">the Management of Health and Safety at Work Regulations 1999. </w:t>
      </w:r>
    </w:p>
    <w:p w14:paraId="50F93404" w14:textId="77777777" w:rsidR="00A2331D" w:rsidRDefault="00A2331D" w:rsidP="00EC7C9F">
      <w:pPr>
        <w:rPr>
          <w:rFonts w:ascii="Arial" w:hAnsi="Arial" w:cs="Arial"/>
          <w:szCs w:val="24"/>
        </w:rPr>
      </w:pPr>
      <w:bookmarkStart w:id="52" w:name="_Toc256417235"/>
    </w:p>
    <w:p w14:paraId="53D53FA9" w14:textId="4B94C05A" w:rsidR="003423B5" w:rsidRPr="00A2331D" w:rsidRDefault="00F9401A" w:rsidP="00F9401A">
      <w:pPr>
        <w:pStyle w:val="Heading2"/>
      </w:pPr>
      <w:bookmarkStart w:id="53" w:name="_Toc109655661"/>
      <w:r>
        <w:t>10</w:t>
      </w:r>
      <w:r w:rsidR="004F4B2D" w:rsidRPr="00A2331D">
        <w:t xml:space="preserve">. </w:t>
      </w:r>
      <w:r w:rsidR="003423B5" w:rsidRPr="00A2331D">
        <w:t>Service Conditions and Environmental Factors</w:t>
      </w:r>
      <w:bookmarkEnd w:id="52"/>
      <w:bookmarkEnd w:id="53"/>
      <w:r w:rsidR="003423B5" w:rsidRPr="00A2331D">
        <w:t xml:space="preserve"> </w:t>
      </w:r>
    </w:p>
    <w:p w14:paraId="36F805BF" w14:textId="77777777" w:rsidR="003423B5" w:rsidRPr="00EC7C9F" w:rsidRDefault="003423B5" w:rsidP="00EC7C9F">
      <w:pPr>
        <w:rPr>
          <w:rFonts w:ascii="Arial" w:hAnsi="Arial" w:cs="Arial"/>
          <w:szCs w:val="24"/>
        </w:rPr>
      </w:pPr>
    </w:p>
    <w:p w14:paraId="07762031" w14:textId="71B74D06" w:rsidR="00C5124B" w:rsidRPr="00EC7C9F" w:rsidRDefault="00972AEE" w:rsidP="00EC7C9F">
      <w:pPr>
        <w:rPr>
          <w:rFonts w:ascii="Arial" w:hAnsi="Arial" w:cs="Arial"/>
          <w:szCs w:val="24"/>
        </w:rPr>
      </w:pPr>
      <w:r w:rsidRPr="00EC7C9F">
        <w:rPr>
          <w:rFonts w:ascii="Arial" w:hAnsi="Arial" w:cs="Arial"/>
          <w:szCs w:val="24"/>
        </w:rPr>
        <w:t>The Supplier will be responsible for all collection and delivery charges regardless of the reason for transporting of the equipment.  The supplier must also provide suitable packaging for the collection and return of any item.</w:t>
      </w:r>
    </w:p>
    <w:p w14:paraId="525807F8" w14:textId="77777777" w:rsidR="00C5124B" w:rsidRPr="00EC7C9F" w:rsidRDefault="00C5124B" w:rsidP="00EC7C9F">
      <w:pPr>
        <w:rPr>
          <w:rFonts w:ascii="Arial" w:hAnsi="Arial" w:cs="Arial"/>
          <w:szCs w:val="24"/>
        </w:rPr>
      </w:pPr>
    </w:p>
    <w:p w14:paraId="54AD9D36" w14:textId="49AC0C7F" w:rsidR="00972AEE" w:rsidRPr="00EC7C9F" w:rsidRDefault="002D0AEE" w:rsidP="00EC7C9F">
      <w:pPr>
        <w:rPr>
          <w:rFonts w:ascii="Arial" w:hAnsi="Arial" w:cs="Arial"/>
        </w:rPr>
      </w:pPr>
      <w:hyperlink r:id="rId14" w:history="1">
        <w:r w:rsidR="00972AEE" w:rsidRPr="00C5124B">
          <w:rPr>
            <w:rStyle w:val="Hyperlink"/>
            <w:rFonts w:ascii="Arial" w:hAnsi="Arial" w:cs="Arial"/>
          </w:rPr>
          <w:t>https://www.gov.uk/packaging-waste-designer-responsibilities</w:t>
        </w:r>
      </w:hyperlink>
    </w:p>
    <w:p w14:paraId="1BB33E7D" w14:textId="77777777" w:rsidR="00972AEE" w:rsidRPr="00B85EBF" w:rsidRDefault="00972AEE" w:rsidP="00EC7C9F">
      <w:pPr>
        <w:rPr>
          <w:rFonts w:ascii="Arial" w:hAnsi="Arial" w:cs="Arial"/>
          <w:szCs w:val="24"/>
        </w:rPr>
      </w:pPr>
    </w:p>
    <w:p w14:paraId="1CD7AF4B" w14:textId="7E132016" w:rsidR="003423B5" w:rsidRPr="00A2331D" w:rsidRDefault="00F9401A" w:rsidP="00F9401A">
      <w:pPr>
        <w:pStyle w:val="Heading2"/>
      </w:pPr>
      <w:bookmarkStart w:id="54" w:name="_Toc256417236"/>
      <w:bookmarkStart w:id="55" w:name="_Toc109655662"/>
      <w:r>
        <w:t>11</w:t>
      </w:r>
      <w:r w:rsidR="004F4B2D" w:rsidRPr="00A2331D">
        <w:t xml:space="preserve">. </w:t>
      </w:r>
      <w:r w:rsidR="003423B5" w:rsidRPr="00A2331D">
        <w:t>Management and Contract Administration</w:t>
      </w:r>
      <w:bookmarkEnd w:id="54"/>
      <w:bookmarkEnd w:id="55"/>
    </w:p>
    <w:p w14:paraId="37A5BEAC" w14:textId="0418BE5D" w:rsidR="00C7779B" w:rsidRPr="00EC7C9F" w:rsidRDefault="00C7779B" w:rsidP="00EC7C9F">
      <w:pPr>
        <w:rPr>
          <w:rFonts w:ascii="Arial" w:hAnsi="Arial" w:cs="Arial"/>
          <w:szCs w:val="24"/>
        </w:rPr>
      </w:pPr>
    </w:p>
    <w:p w14:paraId="205070AE" w14:textId="1625A4A4" w:rsidR="00080F9C" w:rsidRPr="00EC7C9F" w:rsidRDefault="00F9401A" w:rsidP="00F9401A">
      <w:pPr>
        <w:pStyle w:val="Heading3"/>
      </w:pPr>
      <w:bookmarkStart w:id="56" w:name="_Toc109655663"/>
      <w:r>
        <w:t>11</w:t>
      </w:r>
      <w:r w:rsidR="00A2331D">
        <w:t xml:space="preserve">.1 </w:t>
      </w:r>
      <w:r w:rsidR="00C7779B" w:rsidRPr="00EC7C9F">
        <w:t>Contract Management</w:t>
      </w:r>
      <w:bookmarkEnd w:id="56"/>
    </w:p>
    <w:p w14:paraId="0BF10E49" w14:textId="775EE8E9" w:rsidR="00C7779B" w:rsidRPr="00EC7C9F" w:rsidRDefault="00C7779B" w:rsidP="00EC7C9F">
      <w:pPr>
        <w:rPr>
          <w:rFonts w:ascii="Arial" w:hAnsi="Arial" w:cs="Arial"/>
        </w:rPr>
      </w:pPr>
    </w:p>
    <w:p w14:paraId="563DBA7F" w14:textId="2629070E" w:rsidR="00080F9C" w:rsidRPr="00EC7C9F" w:rsidRDefault="00080F9C" w:rsidP="00EC7C9F">
      <w:pPr>
        <w:rPr>
          <w:rFonts w:ascii="Arial" w:hAnsi="Arial" w:cs="Arial"/>
        </w:rPr>
      </w:pPr>
      <w:r w:rsidRPr="00EC7C9F">
        <w:rPr>
          <w:rFonts w:ascii="Arial" w:hAnsi="Arial" w:cs="Arial"/>
          <w:szCs w:val="24"/>
        </w:rPr>
        <w:t>Good management and co-ordination of repairs, maintenance and calibration of the equipment is paramount.  The Supplier is responsible for the management of the work, including liaison between the CM in DVSA, Trading Standards, sub-</w:t>
      </w:r>
      <w:r w:rsidR="00C5124B" w:rsidRPr="00EC7C9F">
        <w:rPr>
          <w:rFonts w:ascii="Arial" w:hAnsi="Arial" w:cs="Arial"/>
          <w:szCs w:val="24"/>
        </w:rPr>
        <w:t>contractors,</w:t>
      </w:r>
      <w:r w:rsidRPr="00EC7C9F">
        <w:rPr>
          <w:rFonts w:ascii="Arial" w:hAnsi="Arial" w:cs="Arial"/>
          <w:szCs w:val="24"/>
        </w:rPr>
        <w:t xml:space="preserve"> and any other interested parties. </w:t>
      </w:r>
    </w:p>
    <w:p w14:paraId="192880B7" w14:textId="254C3BA2" w:rsidR="00080F9C" w:rsidRPr="00EC7C9F" w:rsidRDefault="00080F9C" w:rsidP="00EC7C9F">
      <w:pPr>
        <w:rPr>
          <w:rFonts w:ascii="Arial" w:hAnsi="Arial" w:cs="Arial"/>
        </w:rPr>
      </w:pPr>
    </w:p>
    <w:p w14:paraId="41DEB982" w14:textId="444BA703" w:rsidR="00080F9C" w:rsidRPr="00EC7C9F" w:rsidRDefault="00080F9C" w:rsidP="00EC7C9F">
      <w:pPr>
        <w:rPr>
          <w:rFonts w:ascii="Arial" w:hAnsi="Arial" w:cs="Arial"/>
          <w:szCs w:val="24"/>
        </w:rPr>
      </w:pPr>
      <w:r w:rsidRPr="00EC7C9F">
        <w:rPr>
          <w:rFonts w:ascii="Arial" w:hAnsi="Arial" w:cs="Arial"/>
          <w:szCs w:val="24"/>
        </w:rPr>
        <w:t>Post contract award, the Supplier will be required to provide the DVSA</w:t>
      </w:r>
      <w:r w:rsidR="00474C9A" w:rsidRPr="00EC7C9F">
        <w:rPr>
          <w:rFonts w:ascii="Arial" w:hAnsi="Arial" w:cs="Arial"/>
          <w:szCs w:val="24"/>
        </w:rPr>
        <w:t xml:space="preserve"> </w:t>
      </w:r>
      <w:r w:rsidRPr="00EC7C9F">
        <w:rPr>
          <w:rFonts w:ascii="Arial" w:hAnsi="Arial" w:cs="Arial"/>
          <w:szCs w:val="24"/>
        </w:rPr>
        <w:t>CM with a Programme Schedule for the collection and delivery (which should include the Trading Standards Officer visit dates) for all Weighpads.</w:t>
      </w:r>
    </w:p>
    <w:p w14:paraId="187F7F94" w14:textId="254C3BA2" w:rsidR="00080F9C" w:rsidRPr="00EC7C9F" w:rsidRDefault="00080F9C" w:rsidP="00EC7C9F">
      <w:pPr>
        <w:rPr>
          <w:rFonts w:ascii="Arial" w:hAnsi="Arial" w:cs="Arial"/>
          <w:szCs w:val="24"/>
        </w:rPr>
      </w:pPr>
    </w:p>
    <w:p w14:paraId="6E4E11F3" w14:textId="5B0F3978" w:rsidR="00080F9C" w:rsidRPr="00EC7C9F" w:rsidRDefault="00080F9C" w:rsidP="00EC7C9F">
      <w:pPr>
        <w:rPr>
          <w:rFonts w:ascii="Arial" w:hAnsi="Arial" w:cs="Arial"/>
        </w:rPr>
      </w:pPr>
      <w:r w:rsidRPr="00EC7C9F">
        <w:rPr>
          <w:rFonts w:ascii="Arial" w:hAnsi="Arial" w:cs="Arial"/>
          <w:szCs w:val="24"/>
        </w:rPr>
        <w:t>The Supplier shall provide an organisational chart for managing delivery of the contract</w:t>
      </w:r>
      <w:r w:rsidR="009D37C7" w:rsidRPr="00EC7C9F">
        <w:rPr>
          <w:rFonts w:ascii="Arial" w:hAnsi="Arial" w:cs="Arial"/>
          <w:szCs w:val="24"/>
        </w:rPr>
        <w:t>,</w:t>
      </w:r>
      <w:r w:rsidRPr="00EC7C9F">
        <w:rPr>
          <w:rFonts w:ascii="Arial" w:hAnsi="Arial" w:cs="Arial"/>
          <w:szCs w:val="24"/>
        </w:rPr>
        <w:t xml:space="preserve"> highlighting the appointed Contract Manager</w:t>
      </w:r>
      <w:r w:rsidR="00C541F0" w:rsidRPr="00EC7C9F">
        <w:rPr>
          <w:rFonts w:ascii="Arial" w:hAnsi="Arial" w:cs="Arial"/>
          <w:szCs w:val="24"/>
        </w:rPr>
        <w:t>,</w:t>
      </w:r>
      <w:r w:rsidRPr="00EC7C9F">
        <w:rPr>
          <w:rFonts w:ascii="Arial" w:hAnsi="Arial" w:cs="Arial"/>
          <w:szCs w:val="24"/>
        </w:rPr>
        <w:t xml:space="preserve"> who will be the main point of contact for the DVSA Contract Manager. </w:t>
      </w:r>
    </w:p>
    <w:p w14:paraId="44139887" w14:textId="254C3BA2" w:rsidR="00080F9C" w:rsidRPr="00EC7C9F" w:rsidRDefault="00080F9C" w:rsidP="00EC7C9F">
      <w:pPr>
        <w:rPr>
          <w:rFonts w:ascii="Arial" w:hAnsi="Arial" w:cs="Arial"/>
        </w:rPr>
      </w:pPr>
    </w:p>
    <w:p w14:paraId="3ECF599F" w14:textId="255304E5" w:rsidR="00080F9C" w:rsidRDefault="00080F9C" w:rsidP="00EC7C9F">
      <w:pPr>
        <w:rPr>
          <w:rFonts w:ascii="Arial" w:hAnsi="Arial" w:cs="Arial"/>
          <w:szCs w:val="24"/>
        </w:rPr>
      </w:pPr>
      <w:r w:rsidRPr="00EC7C9F">
        <w:rPr>
          <w:rFonts w:ascii="Arial" w:hAnsi="Arial" w:cs="Arial"/>
          <w:szCs w:val="24"/>
        </w:rPr>
        <w:t>Regular contract review meetings will take place throughout the contract period. Initially these will be quarterly</w:t>
      </w:r>
      <w:r w:rsidR="003249EB" w:rsidRPr="00EC7C9F">
        <w:rPr>
          <w:rFonts w:ascii="Arial" w:hAnsi="Arial" w:cs="Arial"/>
          <w:szCs w:val="24"/>
        </w:rPr>
        <w:t>, and</w:t>
      </w:r>
      <w:r w:rsidRPr="00EC7C9F">
        <w:rPr>
          <w:rFonts w:ascii="Arial" w:hAnsi="Arial" w:cs="Arial"/>
          <w:szCs w:val="24"/>
        </w:rPr>
        <w:t xml:space="preserve"> the frequency may change if both parties </w:t>
      </w:r>
      <w:r w:rsidR="005C647E" w:rsidRPr="00EC7C9F">
        <w:rPr>
          <w:rFonts w:ascii="Arial" w:hAnsi="Arial" w:cs="Arial"/>
          <w:szCs w:val="24"/>
        </w:rPr>
        <w:t>agree</w:t>
      </w:r>
      <w:r w:rsidRPr="00EC7C9F">
        <w:rPr>
          <w:rFonts w:ascii="Arial" w:hAnsi="Arial" w:cs="Arial"/>
          <w:szCs w:val="24"/>
        </w:rPr>
        <w:t>. The Supplier will have to travel to DVSA location(s) at the Suppliers expense.</w:t>
      </w:r>
      <w:r w:rsidR="00D15BC7" w:rsidRPr="00EC7C9F">
        <w:rPr>
          <w:rFonts w:ascii="Arial" w:hAnsi="Arial" w:cs="Arial"/>
          <w:szCs w:val="24"/>
        </w:rPr>
        <w:t xml:space="preserve"> </w:t>
      </w:r>
      <w:r w:rsidR="005E2B33" w:rsidRPr="00EC7C9F">
        <w:rPr>
          <w:rFonts w:ascii="Arial" w:hAnsi="Arial" w:cs="Arial"/>
          <w:szCs w:val="24"/>
        </w:rPr>
        <w:t xml:space="preserve">Some meetings </w:t>
      </w:r>
      <w:r w:rsidR="00AD1516" w:rsidRPr="00EC7C9F">
        <w:rPr>
          <w:rFonts w:ascii="Arial" w:hAnsi="Arial" w:cs="Arial"/>
          <w:szCs w:val="24"/>
        </w:rPr>
        <w:t>will</w:t>
      </w:r>
      <w:r w:rsidR="005E2B33" w:rsidRPr="00EC7C9F">
        <w:rPr>
          <w:rFonts w:ascii="Arial" w:hAnsi="Arial" w:cs="Arial"/>
          <w:szCs w:val="24"/>
        </w:rPr>
        <w:t xml:space="preserve"> be conducted via video </w:t>
      </w:r>
      <w:r w:rsidR="00702A00" w:rsidRPr="00EC7C9F">
        <w:rPr>
          <w:rFonts w:ascii="Arial" w:hAnsi="Arial" w:cs="Arial"/>
          <w:szCs w:val="24"/>
        </w:rPr>
        <w:t xml:space="preserve">conferencing </w:t>
      </w:r>
      <w:r w:rsidR="00AD1516" w:rsidRPr="00EC7C9F">
        <w:rPr>
          <w:rFonts w:ascii="Arial" w:hAnsi="Arial" w:cs="Arial"/>
          <w:szCs w:val="24"/>
        </w:rPr>
        <w:t>technology</w:t>
      </w:r>
      <w:r w:rsidR="00702A00" w:rsidRPr="00EC7C9F">
        <w:rPr>
          <w:rFonts w:ascii="Arial" w:hAnsi="Arial" w:cs="Arial"/>
          <w:szCs w:val="24"/>
        </w:rPr>
        <w:t>.</w:t>
      </w:r>
      <w:r w:rsidR="005E2B33" w:rsidRPr="00EC7C9F">
        <w:rPr>
          <w:rFonts w:ascii="Arial" w:hAnsi="Arial" w:cs="Arial"/>
          <w:szCs w:val="24"/>
        </w:rPr>
        <w:t xml:space="preserve"> </w:t>
      </w:r>
    </w:p>
    <w:p w14:paraId="53AEF2B0" w14:textId="67C9740F" w:rsidR="003E6E0D" w:rsidRDefault="003E6E0D" w:rsidP="00EC7C9F">
      <w:pPr>
        <w:rPr>
          <w:rFonts w:ascii="Arial" w:hAnsi="Arial" w:cs="Arial"/>
          <w:szCs w:val="24"/>
        </w:rPr>
      </w:pPr>
      <w:r>
        <w:rPr>
          <w:rFonts w:ascii="Arial" w:hAnsi="Arial" w:cs="Arial"/>
          <w:szCs w:val="24"/>
        </w:rPr>
        <w:lastRenderedPageBreak/>
        <w:t>Management Information</w:t>
      </w:r>
      <w:r w:rsidR="00D24A69">
        <w:rPr>
          <w:rFonts w:ascii="Arial" w:hAnsi="Arial" w:cs="Arial"/>
          <w:szCs w:val="24"/>
        </w:rPr>
        <w:t xml:space="preserve"> (MI)</w:t>
      </w:r>
      <w:r>
        <w:rPr>
          <w:rFonts w:ascii="Arial" w:hAnsi="Arial" w:cs="Arial"/>
          <w:szCs w:val="24"/>
        </w:rPr>
        <w:t xml:space="preserve"> will be discussed during contract management meetings, and any improvements to the MI will be addressed</w:t>
      </w:r>
      <w:r w:rsidR="00AA510E">
        <w:rPr>
          <w:rFonts w:ascii="Arial" w:hAnsi="Arial" w:cs="Arial"/>
          <w:szCs w:val="24"/>
        </w:rPr>
        <w:t xml:space="preserve">, </w:t>
      </w:r>
      <w:r w:rsidR="00D24A69">
        <w:rPr>
          <w:rFonts w:ascii="Arial" w:hAnsi="Arial" w:cs="Arial"/>
          <w:szCs w:val="24"/>
        </w:rPr>
        <w:t>monitored,</w:t>
      </w:r>
      <w:r w:rsidR="009250BD">
        <w:rPr>
          <w:rFonts w:ascii="Arial" w:hAnsi="Arial" w:cs="Arial"/>
          <w:szCs w:val="24"/>
        </w:rPr>
        <w:t xml:space="preserve"> and recorded</w:t>
      </w:r>
      <w:r w:rsidR="002002AC">
        <w:rPr>
          <w:rFonts w:ascii="Arial" w:hAnsi="Arial" w:cs="Arial"/>
          <w:szCs w:val="24"/>
        </w:rPr>
        <w:t>.</w:t>
      </w:r>
    </w:p>
    <w:p w14:paraId="0ECC212C" w14:textId="77777777" w:rsidR="00AC5C73" w:rsidRDefault="00AC5C73" w:rsidP="00EC7C9F">
      <w:pPr>
        <w:rPr>
          <w:rFonts w:ascii="Arial" w:hAnsi="Arial" w:cs="Arial"/>
          <w:szCs w:val="24"/>
        </w:rPr>
      </w:pPr>
    </w:p>
    <w:p w14:paraId="720899C9" w14:textId="4DAAFBB4" w:rsidR="009C725D" w:rsidRDefault="00B22ECA" w:rsidP="00EC7C9F">
      <w:pPr>
        <w:rPr>
          <w:rFonts w:ascii="Arial" w:hAnsi="Arial" w:cs="Arial"/>
          <w:szCs w:val="24"/>
        </w:rPr>
      </w:pPr>
      <w:r>
        <w:rPr>
          <w:rFonts w:ascii="Arial" w:hAnsi="Arial" w:cs="Arial"/>
          <w:szCs w:val="24"/>
        </w:rPr>
        <w:t>6 weeks prior to the</w:t>
      </w:r>
      <w:r w:rsidR="00344E43">
        <w:rPr>
          <w:rFonts w:ascii="Arial" w:hAnsi="Arial" w:cs="Arial"/>
          <w:szCs w:val="24"/>
        </w:rPr>
        <w:t xml:space="preserve"> weighpad</w:t>
      </w:r>
      <w:r>
        <w:rPr>
          <w:rFonts w:ascii="Arial" w:hAnsi="Arial" w:cs="Arial"/>
          <w:szCs w:val="24"/>
        </w:rPr>
        <w:t xml:space="preserve"> calibration round, the supplier will issue DVSA with the</w:t>
      </w:r>
      <w:r w:rsidR="00344E43">
        <w:rPr>
          <w:rFonts w:ascii="Arial" w:hAnsi="Arial" w:cs="Arial"/>
          <w:szCs w:val="24"/>
        </w:rPr>
        <w:t xml:space="preserve"> </w:t>
      </w:r>
      <w:r w:rsidR="00876C40">
        <w:rPr>
          <w:rFonts w:ascii="Arial" w:hAnsi="Arial" w:cs="Arial"/>
          <w:szCs w:val="24"/>
        </w:rPr>
        <w:t xml:space="preserve">calibration </w:t>
      </w:r>
      <w:r w:rsidR="00344E43">
        <w:rPr>
          <w:rFonts w:ascii="Arial" w:hAnsi="Arial" w:cs="Arial"/>
          <w:szCs w:val="24"/>
        </w:rPr>
        <w:t xml:space="preserve">due </w:t>
      </w:r>
      <w:r>
        <w:rPr>
          <w:rFonts w:ascii="Arial" w:hAnsi="Arial" w:cs="Arial"/>
          <w:szCs w:val="24"/>
        </w:rPr>
        <w:t>dates</w:t>
      </w:r>
      <w:r w:rsidR="00344E43">
        <w:rPr>
          <w:rFonts w:ascii="Arial" w:hAnsi="Arial" w:cs="Arial"/>
          <w:szCs w:val="24"/>
        </w:rPr>
        <w:t xml:space="preserve">, and make arrangements for collection and delivery. </w:t>
      </w:r>
      <w:r w:rsidR="00876C40">
        <w:rPr>
          <w:rFonts w:ascii="Arial" w:hAnsi="Arial" w:cs="Arial"/>
          <w:szCs w:val="24"/>
        </w:rPr>
        <w:t>MI will include</w:t>
      </w:r>
      <w:r w:rsidR="004C7BCC">
        <w:rPr>
          <w:rFonts w:ascii="Arial" w:hAnsi="Arial" w:cs="Arial"/>
          <w:szCs w:val="24"/>
        </w:rPr>
        <w:t xml:space="preserve">, but is not </w:t>
      </w:r>
      <w:r w:rsidR="00B83125">
        <w:rPr>
          <w:rFonts w:ascii="Arial" w:hAnsi="Arial" w:cs="Arial"/>
          <w:szCs w:val="24"/>
        </w:rPr>
        <w:t>limited to:</w:t>
      </w:r>
    </w:p>
    <w:p w14:paraId="66685EF9" w14:textId="77777777" w:rsidR="009C725D" w:rsidRDefault="009C725D" w:rsidP="00EC7C9F">
      <w:pPr>
        <w:rPr>
          <w:rFonts w:ascii="Arial" w:hAnsi="Arial" w:cs="Arial"/>
          <w:szCs w:val="24"/>
        </w:rPr>
      </w:pPr>
    </w:p>
    <w:p w14:paraId="71FB69FC" w14:textId="77777777" w:rsidR="009C725D" w:rsidRPr="00B83125" w:rsidRDefault="009C725D" w:rsidP="00B83125">
      <w:pPr>
        <w:pStyle w:val="ListParagraph"/>
        <w:numPr>
          <w:ilvl w:val="0"/>
          <w:numId w:val="19"/>
        </w:numPr>
        <w:rPr>
          <w:rFonts w:ascii="Arial" w:hAnsi="Arial" w:cs="Arial"/>
          <w:szCs w:val="24"/>
        </w:rPr>
      </w:pPr>
      <w:r w:rsidRPr="00B83125">
        <w:rPr>
          <w:rFonts w:ascii="Arial" w:hAnsi="Arial" w:cs="Arial"/>
          <w:szCs w:val="24"/>
        </w:rPr>
        <w:t xml:space="preserve">Weighpad </w:t>
      </w:r>
      <w:r w:rsidR="00876C40" w:rsidRPr="00B83125">
        <w:rPr>
          <w:rFonts w:ascii="Arial" w:hAnsi="Arial" w:cs="Arial"/>
          <w:szCs w:val="24"/>
        </w:rPr>
        <w:t>serial numbers</w:t>
      </w:r>
    </w:p>
    <w:p w14:paraId="33EC4864" w14:textId="77777777" w:rsidR="009C725D" w:rsidRPr="00B83125" w:rsidRDefault="009C725D" w:rsidP="00B83125">
      <w:pPr>
        <w:pStyle w:val="ListParagraph"/>
        <w:numPr>
          <w:ilvl w:val="0"/>
          <w:numId w:val="19"/>
        </w:numPr>
        <w:rPr>
          <w:rFonts w:ascii="Arial" w:hAnsi="Arial" w:cs="Arial"/>
          <w:szCs w:val="24"/>
        </w:rPr>
      </w:pPr>
      <w:r w:rsidRPr="00B83125">
        <w:rPr>
          <w:rFonts w:ascii="Arial" w:hAnsi="Arial" w:cs="Arial"/>
          <w:szCs w:val="24"/>
        </w:rPr>
        <w:t>C</w:t>
      </w:r>
      <w:r w:rsidR="00876C40" w:rsidRPr="00B83125">
        <w:rPr>
          <w:rFonts w:ascii="Arial" w:hAnsi="Arial" w:cs="Arial"/>
          <w:szCs w:val="24"/>
        </w:rPr>
        <w:t xml:space="preserve">ollection </w:t>
      </w:r>
      <w:r w:rsidR="005A4187" w:rsidRPr="00B83125">
        <w:rPr>
          <w:rFonts w:ascii="Arial" w:hAnsi="Arial" w:cs="Arial"/>
          <w:szCs w:val="24"/>
        </w:rPr>
        <w:t>&amp;</w:t>
      </w:r>
      <w:r w:rsidR="00876C40" w:rsidRPr="00B83125">
        <w:rPr>
          <w:rFonts w:ascii="Arial" w:hAnsi="Arial" w:cs="Arial"/>
          <w:szCs w:val="24"/>
        </w:rPr>
        <w:t xml:space="preserve"> delivery dates</w:t>
      </w:r>
    </w:p>
    <w:p w14:paraId="2DB11D2B" w14:textId="5A127839" w:rsidR="00ED4645" w:rsidRDefault="00ED4645" w:rsidP="00B83125">
      <w:pPr>
        <w:pStyle w:val="ListParagraph"/>
        <w:numPr>
          <w:ilvl w:val="0"/>
          <w:numId w:val="19"/>
        </w:numPr>
        <w:rPr>
          <w:rFonts w:ascii="Arial" w:hAnsi="Arial" w:cs="Arial"/>
          <w:szCs w:val="24"/>
        </w:rPr>
      </w:pPr>
      <w:r w:rsidRPr="00B83125">
        <w:rPr>
          <w:rFonts w:ascii="Arial" w:hAnsi="Arial" w:cs="Arial"/>
          <w:szCs w:val="24"/>
        </w:rPr>
        <w:t xml:space="preserve">Arrival at </w:t>
      </w:r>
      <w:r w:rsidR="00916CD9" w:rsidRPr="00B83125">
        <w:rPr>
          <w:rFonts w:ascii="Arial" w:hAnsi="Arial" w:cs="Arial"/>
          <w:szCs w:val="24"/>
        </w:rPr>
        <w:t>supplier’s</w:t>
      </w:r>
      <w:r w:rsidRPr="00B83125">
        <w:rPr>
          <w:rFonts w:ascii="Arial" w:hAnsi="Arial" w:cs="Arial"/>
          <w:szCs w:val="24"/>
        </w:rPr>
        <w:t xml:space="preserve"> premises date</w:t>
      </w:r>
    </w:p>
    <w:p w14:paraId="5EF19E11" w14:textId="3E6F2933" w:rsidR="00317648" w:rsidRDefault="00317648" w:rsidP="00317648">
      <w:pPr>
        <w:pStyle w:val="ListParagraph"/>
        <w:numPr>
          <w:ilvl w:val="0"/>
          <w:numId w:val="19"/>
        </w:numPr>
        <w:rPr>
          <w:rFonts w:ascii="Arial" w:hAnsi="Arial" w:cs="Arial"/>
          <w:szCs w:val="24"/>
        </w:rPr>
      </w:pPr>
      <w:r>
        <w:rPr>
          <w:rFonts w:ascii="Arial" w:hAnsi="Arial" w:cs="Arial"/>
          <w:szCs w:val="24"/>
        </w:rPr>
        <w:t>Previous</w:t>
      </w:r>
      <w:r w:rsidRPr="00B83125">
        <w:rPr>
          <w:rFonts w:ascii="Arial" w:hAnsi="Arial" w:cs="Arial"/>
          <w:szCs w:val="24"/>
        </w:rPr>
        <w:t xml:space="preserve"> Calibration Date</w:t>
      </w:r>
    </w:p>
    <w:p w14:paraId="5EC6C975" w14:textId="77777777" w:rsidR="004C7BCC" w:rsidRPr="00B83125" w:rsidRDefault="004C7BCC" w:rsidP="00B83125">
      <w:pPr>
        <w:pStyle w:val="ListParagraph"/>
        <w:numPr>
          <w:ilvl w:val="0"/>
          <w:numId w:val="19"/>
        </w:numPr>
        <w:rPr>
          <w:rFonts w:ascii="Arial" w:hAnsi="Arial" w:cs="Arial"/>
          <w:szCs w:val="24"/>
        </w:rPr>
      </w:pPr>
      <w:r w:rsidRPr="00B83125">
        <w:rPr>
          <w:rFonts w:ascii="Arial" w:hAnsi="Arial" w:cs="Arial"/>
          <w:szCs w:val="24"/>
        </w:rPr>
        <w:t>Calibration Due Date</w:t>
      </w:r>
    </w:p>
    <w:p w14:paraId="6BFA493A" w14:textId="4FBCED86" w:rsidR="00ED4645" w:rsidRPr="00B83125" w:rsidRDefault="00920794" w:rsidP="00B83125">
      <w:pPr>
        <w:pStyle w:val="ListParagraph"/>
        <w:numPr>
          <w:ilvl w:val="0"/>
          <w:numId w:val="19"/>
        </w:numPr>
        <w:rPr>
          <w:rFonts w:ascii="Arial" w:hAnsi="Arial" w:cs="Arial"/>
          <w:szCs w:val="24"/>
        </w:rPr>
      </w:pPr>
      <w:r>
        <w:rPr>
          <w:rFonts w:ascii="Arial" w:hAnsi="Arial" w:cs="Arial"/>
          <w:szCs w:val="24"/>
        </w:rPr>
        <w:t xml:space="preserve">Actual </w:t>
      </w:r>
      <w:r w:rsidR="00CC6B58">
        <w:rPr>
          <w:rFonts w:ascii="Arial" w:hAnsi="Arial" w:cs="Arial"/>
          <w:szCs w:val="24"/>
        </w:rPr>
        <w:t>Calibration Start date</w:t>
      </w:r>
      <w:r w:rsidR="001A1AC7" w:rsidRPr="00B83125">
        <w:rPr>
          <w:rFonts w:ascii="Arial" w:hAnsi="Arial" w:cs="Arial"/>
          <w:szCs w:val="24"/>
        </w:rPr>
        <w:t xml:space="preserve"> </w:t>
      </w:r>
    </w:p>
    <w:p w14:paraId="7338DF8B" w14:textId="58626ADA" w:rsidR="00B83125" w:rsidRDefault="00B83125" w:rsidP="00B83125">
      <w:pPr>
        <w:pStyle w:val="ListParagraph"/>
        <w:numPr>
          <w:ilvl w:val="0"/>
          <w:numId w:val="19"/>
        </w:numPr>
        <w:rPr>
          <w:rFonts w:ascii="Arial" w:hAnsi="Arial" w:cs="Arial"/>
          <w:szCs w:val="24"/>
        </w:rPr>
      </w:pPr>
      <w:r>
        <w:rPr>
          <w:rFonts w:ascii="Arial" w:hAnsi="Arial" w:cs="Arial"/>
          <w:szCs w:val="24"/>
        </w:rPr>
        <w:t>No of day</w:t>
      </w:r>
      <w:r w:rsidR="0084629A">
        <w:rPr>
          <w:rFonts w:ascii="Arial" w:hAnsi="Arial" w:cs="Arial"/>
          <w:szCs w:val="24"/>
        </w:rPr>
        <w:t xml:space="preserve">s weighpad was </w:t>
      </w:r>
      <w:r w:rsidR="00381833">
        <w:rPr>
          <w:rFonts w:ascii="Arial" w:hAnsi="Arial" w:cs="Arial"/>
          <w:szCs w:val="24"/>
        </w:rPr>
        <w:t>out of calibration</w:t>
      </w:r>
    </w:p>
    <w:p w14:paraId="693A00FF" w14:textId="66765149" w:rsidR="0084629A" w:rsidRDefault="0084629A" w:rsidP="00B83125">
      <w:pPr>
        <w:pStyle w:val="ListParagraph"/>
        <w:numPr>
          <w:ilvl w:val="0"/>
          <w:numId w:val="19"/>
        </w:numPr>
        <w:rPr>
          <w:rFonts w:ascii="Arial" w:hAnsi="Arial" w:cs="Arial"/>
          <w:szCs w:val="24"/>
        </w:rPr>
      </w:pPr>
      <w:r>
        <w:rPr>
          <w:rFonts w:ascii="Arial" w:hAnsi="Arial" w:cs="Arial"/>
          <w:szCs w:val="24"/>
        </w:rPr>
        <w:t xml:space="preserve">% </w:t>
      </w:r>
      <w:r w:rsidR="00916CD9">
        <w:rPr>
          <w:rFonts w:ascii="Arial" w:hAnsi="Arial" w:cs="Arial"/>
          <w:szCs w:val="24"/>
        </w:rPr>
        <w:t>Difference</w:t>
      </w:r>
      <w:r>
        <w:rPr>
          <w:rFonts w:ascii="Arial" w:hAnsi="Arial" w:cs="Arial"/>
          <w:szCs w:val="24"/>
        </w:rPr>
        <w:t xml:space="preserve"> in comparison to the KPI’s</w:t>
      </w:r>
    </w:p>
    <w:p w14:paraId="7D08306B" w14:textId="2A011544" w:rsidR="0084629A" w:rsidRDefault="008F2E8D" w:rsidP="00B83125">
      <w:pPr>
        <w:pStyle w:val="ListParagraph"/>
        <w:numPr>
          <w:ilvl w:val="0"/>
          <w:numId w:val="19"/>
        </w:numPr>
        <w:rPr>
          <w:rFonts w:ascii="Arial" w:hAnsi="Arial" w:cs="Arial"/>
          <w:szCs w:val="24"/>
        </w:rPr>
      </w:pPr>
      <w:r>
        <w:rPr>
          <w:rFonts w:ascii="Arial" w:hAnsi="Arial" w:cs="Arial"/>
          <w:szCs w:val="24"/>
        </w:rPr>
        <w:t>Supplier Comments</w:t>
      </w:r>
    </w:p>
    <w:p w14:paraId="4DAE4B7F" w14:textId="41C743F2" w:rsidR="007313D9" w:rsidRDefault="007313D9" w:rsidP="00B83125">
      <w:pPr>
        <w:pStyle w:val="ListParagraph"/>
        <w:numPr>
          <w:ilvl w:val="0"/>
          <w:numId w:val="19"/>
        </w:numPr>
        <w:rPr>
          <w:rFonts w:ascii="Arial" w:hAnsi="Arial" w:cs="Arial"/>
          <w:szCs w:val="24"/>
        </w:rPr>
      </w:pPr>
      <w:r>
        <w:rPr>
          <w:rFonts w:ascii="Arial" w:hAnsi="Arial" w:cs="Arial"/>
          <w:szCs w:val="24"/>
        </w:rPr>
        <w:t>Certificate issue</w:t>
      </w:r>
      <w:r w:rsidR="005C3465">
        <w:rPr>
          <w:rFonts w:ascii="Arial" w:hAnsi="Arial" w:cs="Arial"/>
          <w:szCs w:val="24"/>
        </w:rPr>
        <w:t xml:space="preserve"> date </w:t>
      </w:r>
      <w:r w:rsidR="002A24CB">
        <w:rPr>
          <w:rFonts w:ascii="Arial" w:hAnsi="Arial" w:cs="Arial"/>
          <w:szCs w:val="24"/>
        </w:rPr>
        <w:t>and po</w:t>
      </w:r>
      <w:r w:rsidR="005C3465">
        <w:rPr>
          <w:rFonts w:ascii="Arial" w:hAnsi="Arial" w:cs="Arial"/>
          <w:szCs w:val="24"/>
        </w:rPr>
        <w:t>stal date</w:t>
      </w:r>
    </w:p>
    <w:p w14:paraId="06A9D13C" w14:textId="5E211BCB" w:rsidR="002A24CB" w:rsidRDefault="002A24CB" w:rsidP="00B83125">
      <w:pPr>
        <w:pStyle w:val="ListParagraph"/>
        <w:numPr>
          <w:ilvl w:val="0"/>
          <w:numId w:val="19"/>
        </w:numPr>
        <w:rPr>
          <w:rFonts w:ascii="Arial" w:hAnsi="Arial" w:cs="Arial"/>
          <w:szCs w:val="24"/>
        </w:rPr>
      </w:pPr>
      <w:r>
        <w:rPr>
          <w:rFonts w:ascii="Arial" w:hAnsi="Arial" w:cs="Arial"/>
          <w:szCs w:val="24"/>
        </w:rPr>
        <w:t>Certificate receipt date (DV</w:t>
      </w:r>
      <w:r w:rsidR="00694DCC">
        <w:rPr>
          <w:rFonts w:ascii="Arial" w:hAnsi="Arial" w:cs="Arial"/>
          <w:szCs w:val="24"/>
        </w:rPr>
        <w:t>S</w:t>
      </w:r>
      <w:r>
        <w:rPr>
          <w:rFonts w:ascii="Arial" w:hAnsi="Arial" w:cs="Arial"/>
          <w:szCs w:val="24"/>
        </w:rPr>
        <w:t>A)</w:t>
      </w:r>
    </w:p>
    <w:p w14:paraId="301644CD" w14:textId="77777777" w:rsidR="005359C6" w:rsidRDefault="005359C6" w:rsidP="00B83125">
      <w:pPr>
        <w:pStyle w:val="ListParagraph"/>
        <w:numPr>
          <w:ilvl w:val="0"/>
          <w:numId w:val="19"/>
        </w:numPr>
        <w:rPr>
          <w:rFonts w:ascii="Arial" w:hAnsi="Arial" w:cs="Arial"/>
          <w:szCs w:val="24"/>
        </w:rPr>
      </w:pPr>
      <w:r>
        <w:rPr>
          <w:rFonts w:ascii="Arial" w:hAnsi="Arial" w:cs="Arial"/>
          <w:szCs w:val="24"/>
        </w:rPr>
        <w:t xml:space="preserve">Date of request for hired/rental pads </w:t>
      </w:r>
    </w:p>
    <w:p w14:paraId="788C6E73" w14:textId="22D34307" w:rsidR="002A24CB" w:rsidRDefault="00321E84" w:rsidP="00B83125">
      <w:pPr>
        <w:pStyle w:val="ListParagraph"/>
        <w:numPr>
          <w:ilvl w:val="0"/>
          <w:numId w:val="19"/>
        </w:numPr>
        <w:rPr>
          <w:rFonts w:ascii="Arial" w:hAnsi="Arial" w:cs="Arial"/>
          <w:szCs w:val="24"/>
        </w:rPr>
      </w:pPr>
      <w:r>
        <w:rPr>
          <w:rFonts w:ascii="Arial" w:hAnsi="Arial" w:cs="Arial"/>
          <w:szCs w:val="24"/>
        </w:rPr>
        <w:t>Actual d</w:t>
      </w:r>
      <w:r w:rsidR="005359C6">
        <w:rPr>
          <w:rFonts w:ascii="Arial" w:hAnsi="Arial" w:cs="Arial"/>
          <w:szCs w:val="24"/>
        </w:rPr>
        <w:t>elivery date of rental/hired pads</w:t>
      </w:r>
    </w:p>
    <w:p w14:paraId="1BCEF927" w14:textId="20335DEE" w:rsidR="00C52B2B" w:rsidRDefault="00C52B2B" w:rsidP="00B83125">
      <w:pPr>
        <w:pStyle w:val="ListParagraph"/>
        <w:numPr>
          <w:ilvl w:val="0"/>
          <w:numId w:val="19"/>
        </w:numPr>
        <w:rPr>
          <w:rFonts w:ascii="Arial" w:hAnsi="Arial" w:cs="Arial"/>
          <w:szCs w:val="24"/>
        </w:rPr>
      </w:pPr>
      <w:r>
        <w:rPr>
          <w:rFonts w:ascii="Arial" w:hAnsi="Arial" w:cs="Arial"/>
          <w:szCs w:val="24"/>
        </w:rPr>
        <w:t>Actual receipt date of rental/hired pads</w:t>
      </w:r>
    </w:p>
    <w:p w14:paraId="0B90DD86" w14:textId="1187E155" w:rsidR="00641E7F" w:rsidRDefault="00641E7F" w:rsidP="00B83125">
      <w:pPr>
        <w:pStyle w:val="ListParagraph"/>
        <w:numPr>
          <w:ilvl w:val="0"/>
          <w:numId w:val="19"/>
        </w:numPr>
        <w:rPr>
          <w:rFonts w:ascii="Arial" w:hAnsi="Arial" w:cs="Arial"/>
          <w:szCs w:val="24"/>
        </w:rPr>
      </w:pPr>
      <w:r>
        <w:rPr>
          <w:rFonts w:ascii="Arial" w:hAnsi="Arial" w:cs="Arial"/>
          <w:szCs w:val="24"/>
        </w:rPr>
        <w:t>No of days between request for rental/hired pads and receipt date</w:t>
      </w:r>
    </w:p>
    <w:p w14:paraId="6D54EC40" w14:textId="430DD82D" w:rsidR="002D1C9E" w:rsidRDefault="002D1C9E" w:rsidP="00B83125">
      <w:pPr>
        <w:pStyle w:val="ListParagraph"/>
        <w:numPr>
          <w:ilvl w:val="0"/>
          <w:numId w:val="19"/>
        </w:numPr>
        <w:rPr>
          <w:rFonts w:ascii="Arial" w:hAnsi="Arial" w:cs="Arial"/>
          <w:szCs w:val="24"/>
        </w:rPr>
      </w:pPr>
      <w:r>
        <w:rPr>
          <w:rFonts w:ascii="Arial" w:hAnsi="Arial" w:cs="Arial"/>
          <w:szCs w:val="24"/>
        </w:rPr>
        <w:t xml:space="preserve">% </w:t>
      </w:r>
      <w:r w:rsidR="006C26E7">
        <w:rPr>
          <w:rFonts w:ascii="Arial" w:hAnsi="Arial" w:cs="Arial"/>
          <w:szCs w:val="24"/>
        </w:rPr>
        <w:t>Difference</w:t>
      </w:r>
      <w:r>
        <w:rPr>
          <w:rFonts w:ascii="Arial" w:hAnsi="Arial" w:cs="Arial"/>
          <w:szCs w:val="24"/>
        </w:rPr>
        <w:t xml:space="preserve"> against the rental/hired KPI</w:t>
      </w:r>
    </w:p>
    <w:p w14:paraId="49C2CB61" w14:textId="40E00DAD" w:rsidR="00321E84" w:rsidRDefault="003C1093" w:rsidP="00B83125">
      <w:pPr>
        <w:pStyle w:val="ListParagraph"/>
        <w:numPr>
          <w:ilvl w:val="0"/>
          <w:numId w:val="19"/>
        </w:numPr>
        <w:rPr>
          <w:rFonts w:ascii="Arial" w:hAnsi="Arial" w:cs="Arial"/>
          <w:szCs w:val="24"/>
        </w:rPr>
      </w:pPr>
      <w:r>
        <w:rPr>
          <w:rFonts w:ascii="Arial" w:hAnsi="Arial" w:cs="Arial"/>
          <w:szCs w:val="24"/>
        </w:rPr>
        <w:t xml:space="preserve">A </w:t>
      </w:r>
      <w:r w:rsidR="003D3E25">
        <w:rPr>
          <w:rFonts w:ascii="Arial" w:hAnsi="Arial" w:cs="Arial"/>
          <w:szCs w:val="24"/>
        </w:rPr>
        <w:t>b</w:t>
      </w:r>
      <w:r>
        <w:rPr>
          <w:rFonts w:ascii="Arial" w:hAnsi="Arial" w:cs="Arial"/>
          <w:szCs w:val="24"/>
        </w:rPr>
        <w:t xml:space="preserve">reakdown of spare </w:t>
      </w:r>
      <w:r w:rsidR="003D3E25">
        <w:rPr>
          <w:rFonts w:ascii="Arial" w:hAnsi="Arial" w:cs="Arial"/>
          <w:szCs w:val="24"/>
        </w:rPr>
        <w:t xml:space="preserve">parts </w:t>
      </w:r>
      <w:r>
        <w:rPr>
          <w:rFonts w:ascii="Arial" w:hAnsi="Arial" w:cs="Arial"/>
          <w:szCs w:val="24"/>
        </w:rPr>
        <w:t xml:space="preserve">and </w:t>
      </w:r>
      <w:r w:rsidR="003D3E25">
        <w:rPr>
          <w:rFonts w:ascii="Arial" w:hAnsi="Arial" w:cs="Arial"/>
          <w:szCs w:val="24"/>
        </w:rPr>
        <w:t xml:space="preserve">individual </w:t>
      </w:r>
      <w:r>
        <w:rPr>
          <w:rFonts w:ascii="Arial" w:hAnsi="Arial" w:cs="Arial"/>
          <w:szCs w:val="24"/>
        </w:rPr>
        <w:t>cost per weighpad</w:t>
      </w:r>
    </w:p>
    <w:p w14:paraId="7FD2E808" w14:textId="51D340D3" w:rsidR="00602DC1" w:rsidRDefault="00602DC1" w:rsidP="00B83125">
      <w:pPr>
        <w:pStyle w:val="ListParagraph"/>
        <w:numPr>
          <w:ilvl w:val="0"/>
          <w:numId w:val="19"/>
        </w:numPr>
        <w:rPr>
          <w:rFonts w:ascii="Arial" w:hAnsi="Arial" w:cs="Arial"/>
          <w:szCs w:val="24"/>
        </w:rPr>
      </w:pPr>
      <w:r>
        <w:rPr>
          <w:rFonts w:ascii="Arial" w:hAnsi="Arial" w:cs="Arial"/>
          <w:szCs w:val="24"/>
        </w:rPr>
        <w:t>Date Consumable were requested</w:t>
      </w:r>
    </w:p>
    <w:p w14:paraId="0B06367F" w14:textId="09B1F129" w:rsidR="00602DC1" w:rsidRDefault="00602DC1" w:rsidP="00B83125">
      <w:pPr>
        <w:pStyle w:val="ListParagraph"/>
        <w:numPr>
          <w:ilvl w:val="0"/>
          <w:numId w:val="19"/>
        </w:numPr>
        <w:rPr>
          <w:rFonts w:ascii="Arial" w:hAnsi="Arial" w:cs="Arial"/>
          <w:szCs w:val="24"/>
        </w:rPr>
      </w:pPr>
      <w:r>
        <w:rPr>
          <w:rFonts w:ascii="Arial" w:hAnsi="Arial" w:cs="Arial"/>
          <w:szCs w:val="24"/>
        </w:rPr>
        <w:t>Date Consumables were delivered</w:t>
      </w:r>
    </w:p>
    <w:p w14:paraId="343921A6" w14:textId="1A27640A" w:rsidR="00A12DA3" w:rsidRDefault="00A12DA3" w:rsidP="00A12DA3">
      <w:pPr>
        <w:pStyle w:val="ListParagraph"/>
        <w:numPr>
          <w:ilvl w:val="0"/>
          <w:numId w:val="19"/>
        </w:numPr>
        <w:rPr>
          <w:rFonts w:ascii="Arial" w:hAnsi="Arial" w:cs="Arial"/>
          <w:szCs w:val="24"/>
        </w:rPr>
      </w:pPr>
      <w:r>
        <w:rPr>
          <w:rFonts w:ascii="Arial" w:hAnsi="Arial" w:cs="Arial"/>
          <w:szCs w:val="24"/>
        </w:rPr>
        <w:t>% Difference against the Consumables KPI</w:t>
      </w:r>
    </w:p>
    <w:p w14:paraId="09B1E7A6" w14:textId="77777777" w:rsidR="00602DC1" w:rsidRDefault="00602DC1" w:rsidP="00A12DA3">
      <w:pPr>
        <w:pStyle w:val="ListParagraph"/>
        <w:rPr>
          <w:rFonts w:ascii="Arial" w:hAnsi="Arial" w:cs="Arial"/>
          <w:szCs w:val="24"/>
        </w:rPr>
      </w:pPr>
    </w:p>
    <w:p w14:paraId="0C83C3DF" w14:textId="77777777" w:rsidR="005359C6" w:rsidRDefault="005359C6" w:rsidP="00321E84">
      <w:pPr>
        <w:pStyle w:val="ListParagraph"/>
        <w:rPr>
          <w:rFonts w:ascii="Arial" w:hAnsi="Arial" w:cs="Arial"/>
          <w:szCs w:val="24"/>
        </w:rPr>
      </w:pPr>
    </w:p>
    <w:p w14:paraId="60EAC73C" w14:textId="77777777" w:rsidR="00344E43" w:rsidRDefault="00344E43" w:rsidP="00EC7C9F">
      <w:pPr>
        <w:rPr>
          <w:rFonts w:ascii="Arial" w:hAnsi="Arial" w:cs="Arial"/>
          <w:szCs w:val="24"/>
        </w:rPr>
      </w:pPr>
    </w:p>
    <w:p w14:paraId="3F44AFC8" w14:textId="79B99DE1" w:rsidR="00AC5C73" w:rsidRPr="00EC7C9F" w:rsidRDefault="00D24A69" w:rsidP="00EC7C9F">
      <w:pPr>
        <w:rPr>
          <w:rFonts w:ascii="Arial" w:hAnsi="Arial" w:cs="Arial"/>
        </w:rPr>
      </w:pPr>
      <w:r>
        <w:rPr>
          <w:rFonts w:ascii="Arial" w:hAnsi="Arial" w:cs="Arial"/>
          <w:szCs w:val="24"/>
        </w:rPr>
        <w:t xml:space="preserve">6 monthly </w:t>
      </w:r>
      <w:r w:rsidR="00AC5C73">
        <w:rPr>
          <w:rFonts w:ascii="Arial" w:hAnsi="Arial" w:cs="Arial"/>
          <w:szCs w:val="24"/>
        </w:rPr>
        <w:t xml:space="preserve">MI will be issued </w:t>
      </w:r>
      <w:r>
        <w:rPr>
          <w:rFonts w:ascii="Arial" w:hAnsi="Arial" w:cs="Arial"/>
          <w:szCs w:val="24"/>
        </w:rPr>
        <w:t xml:space="preserve">by the supplier to DVSA once the calibration rounds are complete. </w:t>
      </w:r>
      <w:r w:rsidR="00DC58A6">
        <w:rPr>
          <w:rFonts w:ascii="Arial" w:hAnsi="Arial" w:cs="Arial"/>
          <w:szCs w:val="24"/>
        </w:rPr>
        <w:t xml:space="preserve">MI </w:t>
      </w:r>
      <w:r w:rsidR="007F188B">
        <w:rPr>
          <w:rFonts w:ascii="Arial" w:hAnsi="Arial" w:cs="Arial"/>
          <w:szCs w:val="24"/>
        </w:rPr>
        <w:t xml:space="preserve">must be issued 1 week after the last calibration round has completed. </w:t>
      </w:r>
    </w:p>
    <w:p w14:paraId="21138B3D" w14:textId="286EB935" w:rsidR="003B7A08" w:rsidRDefault="003B7A08" w:rsidP="003B7A08">
      <w:pPr>
        <w:pStyle w:val="Heading3"/>
      </w:pPr>
      <w:bookmarkStart w:id="57" w:name="_Toc109655664"/>
      <w:r>
        <w:t>11.1.1 Implementation Plan</w:t>
      </w:r>
      <w:r w:rsidR="00F72D89">
        <w:t xml:space="preserve"> and Business Continuity Plan</w:t>
      </w:r>
      <w:bookmarkEnd w:id="57"/>
    </w:p>
    <w:p w14:paraId="71A22295" w14:textId="77777777" w:rsidR="003B7A08" w:rsidRDefault="003B7A08" w:rsidP="00EC7C9F">
      <w:pPr>
        <w:rPr>
          <w:rFonts w:ascii="Arial" w:hAnsi="Arial" w:cs="Arial"/>
        </w:rPr>
      </w:pPr>
    </w:p>
    <w:p w14:paraId="0DE85FDF" w14:textId="454B37A2" w:rsidR="0014214E" w:rsidRDefault="0063301E" w:rsidP="00EC7C9F">
      <w:pPr>
        <w:rPr>
          <w:rFonts w:ascii="Arial" w:hAnsi="Arial" w:cs="Arial"/>
        </w:rPr>
      </w:pPr>
      <w:r>
        <w:rPr>
          <w:rFonts w:ascii="Arial" w:hAnsi="Arial" w:cs="Arial"/>
        </w:rPr>
        <w:t>The Supplier will provide an Implementation plan</w:t>
      </w:r>
      <w:r w:rsidR="0028007B">
        <w:rPr>
          <w:rFonts w:ascii="Arial" w:hAnsi="Arial" w:cs="Arial"/>
        </w:rPr>
        <w:t>, with</w:t>
      </w:r>
      <w:r>
        <w:rPr>
          <w:rFonts w:ascii="Arial" w:hAnsi="Arial" w:cs="Arial"/>
        </w:rPr>
        <w:t xml:space="preserve"> </w:t>
      </w:r>
      <w:r w:rsidR="0028007B">
        <w:rPr>
          <w:rFonts w:ascii="Arial" w:hAnsi="Arial" w:cs="Arial"/>
        </w:rPr>
        <w:t>d</w:t>
      </w:r>
      <w:r>
        <w:rPr>
          <w:rFonts w:ascii="Arial" w:hAnsi="Arial" w:cs="Arial"/>
        </w:rPr>
        <w:t xml:space="preserve">etails </w:t>
      </w:r>
      <w:r w:rsidR="0028007B">
        <w:rPr>
          <w:rFonts w:ascii="Arial" w:hAnsi="Arial" w:cs="Arial"/>
        </w:rPr>
        <w:t xml:space="preserve">about </w:t>
      </w:r>
      <w:r>
        <w:rPr>
          <w:rFonts w:ascii="Arial" w:hAnsi="Arial" w:cs="Arial"/>
        </w:rPr>
        <w:t xml:space="preserve">how </w:t>
      </w:r>
      <w:r w:rsidR="0028007B">
        <w:rPr>
          <w:rFonts w:ascii="Arial" w:hAnsi="Arial" w:cs="Arial"/>
        </w:rPr>
        <w:t>and when they will implement the contract, to ensure continuation of service. The plan must include timelines</w:t>
      </w:r>
      <w:r w:rsidR="003B7A08">
        <w:rPr>
          <w:rFonts w:ascii="Arial" w:hAnsi="Arial" w:cs="Arial"/>
        </w:rPr>
        <w:t xml:space="preserve"> and how arrangements will be made with the incumbent supplier to ensure a successful handover.</w:t>
      </w:r>
    </w:p>
    <w:p w14:paraId="45C26AC2" w14:textId="77777777" w:rsidR="00CE22AA" w:rsidRDefault="00CE22AA" w:rsidP="00EC7C9F">
      <w:pPr>
        <w:rPr>
          <w:rFonts w:ascii="Arial" w:hAnsi="Arial" w:cs="Arial"/>
        </w:rPr>
      </w:pPr>
    </w:p>
    <w:p w14:paraId="144621FE" w14:textId="4E58F981" w:rsidR="00CE22AA" w:rsidRPr="00AC4535" w:rsidRDefault="00CE22AA" w:rsidP="00AC4535">
      <w:pPr>
        <w:pStyle w:val="ListParagraph"/>
        <w:numPr>
          <w:ilvl w:val="0"/>
          <w:numId w:val="17"/>
        </w:numPr>
        <w:rPr>
          <w:rFonts w:ascii="Arial" w:hAnsi="Arial" w:cs="Arial"/>
        </w:rPr>
      </w:pPr>
      <w:r w:rsidRPr="00AC4535">
        <w:rPr>
          <w:rFonts w:ascii="Arial" w:hAnsi="Arial" w:cs="Arial"/>
        </w:rPr>
        <w:t xml:space="preserve">A business continuity plan must be provided </w:t>
      </w:r>
      <w:r w:rsidR="004A110B">
        <w:rPr>
          <w:rFonts w:ascii="Arial" w:hAnsi="Arial" w:cs="Arial"/>
        </w:rPr>
        <w:t xml:space="preserve">by the supplier, </w:t>
      </w:r>
      <w:r w:rsidR="00AC4535" w:rsidRPr="00AC4535">
        <w:rPr>
          <w:rFonts w:ascii="Arial" w:hAnsi="Arial" w:cs="Arial"/>
        </w:rPr>
        <w:t xml:space="preserve">at Implementation, </w:t>
      </w:r>
      <w:r w:rsidR="004A110B">
        <w:rPr>
          <w:rFonts w:ascii="Arial" w:hAnsi="Arial" w:cs="Arial"/>
        </w:rPr>
        <w:t xml:space="preserve">and </w:t>
      </w:r>
      <w:r w:rsidR="00AC4535" w:rsidRPr="00AC4535">
        <w:rPr>
          <w:rFonts w:ascii="Arial" w:hAnsi="Arial" w:cs="Arial"/>
        </w:rPr>
        <w:t xml:space="preserve">20 days after contract start. </w:t>
      </w:r>
      <w:r w:rsidR="00AC4535">
        <w:rPr>
          <w:rFonts w:ascii="Arial" w:hAnsi="Arial" w:cs="Arial"/>
        </w:rPr>
        <w:t>The plan will be discussed at Implementation</w:t>
      </w:r>
      <w:r w:rsidR="00EB4B2D">
        <w:rPr>
          <w:rFonts w:ascii="Arial" w:hAnsi="Arial" w:cs="Arial"/>
        </w:rPr>
        <w:t xml:space="preserve">. </w:t>
      </w:r>
    </w:p>
    <w:p w14:paraId="03DE965E" w14:textId="14A82BE9" w:rsidR="007C2899" w:rsidRPr="00EC7C9F" w:rsidRDefault="00F9401A" w:rsidP="00F9401A">
      <w:pPr>
        <w:pStyle w:val="Heading3"/>
      </w:pPr>
      <w:bookmarkStart w:id="58" w:name="_Toc109655665"/>
      <w:r>
        <w:t>11</w:t>
      </w:r>
      <w:r w:rsidR="00A2331D">
        <w:t xml:space="preserve">.2 </w:t>
      </w:r>
      <w:r w:rsidR="00C46960" w:rsidRPr="00EC7C9F">
        <w:t>Equipment Breakdown / Repairs helpline</w:t>
      </w:r>
      <w:bookmarkEnd w:id="58"/>
    </w:p>
    <w:p w14:paraId="5DA17220" w14:textId="77777777" w:rsidR="00C46960" w:rsidRPr="00EC7C9F" w:rsidRDefault="00C46960" w:rsidP="00EC7C9F">
      <w:pPr>
        <w:rPr>
          <w:rFonts w:ascii="Arial" w:hAnsi="Arial" w:cs="Arial"/>
        </w:rPr>
      </w:pPr>
    </w:p>
    <w:p w14:paraId="768E9792" w14:textId="67A88FDB" w:rsidR="00613C32" w:rsidRPr="00EC7C9F" w:rsidRDefault="007C2899" w:rsidP="00EC7C9F">
      <w:pPr>
        <w:rPr>
          <w:rFonts w:ascii="Arial" w:hAnsi="Arial" w:cs="Arial"/>
        </w:rPr>
      </w:pPr>
      <w:r w:rsidRPr="00EC7C9F">
        <w:rPr>
          <w:rFonts w:ascii="Arial" w:hAnsi="Arial" w:cs="Arial"/>
          <w:szCs w:val="24"/>
        </w:rPr>
        <w:lastRenderedPageBreak/>
        <w:t>As a minimum</w:t>
      </w:r>
      <w:r w:rsidR="00C541F0" w:rsidRPr="00EC7C9F">
        <w:rPr>
          <w:rFonts w:ascii="Arial" w:hAnsi="Arial" w:cs="Arial"/>
          <w:szCs w:val="24"/>
        </w:rPr>
        <w:t>,</w:t>
      </w:r>
      <w:r w:rsidRPr="00EC7C9F">
        <w:rPr>
          <w:rFonts w:ascii="Arial" w:hAnsi="Arial" w:cs="Arial"/>
          <w:szCs w:val="24"/>
        </w:rPr>
        <w:t xml:space="preserve"> DVSA require the Supplier to provide an email address and telephone helpline</w:t>
      </w:r>
      <w:r w:rsidR="00E14188" w:rsidRPr="00EC7C9F">
        <w:rPr>
          <w:rFonts w:ascii="Arial" w:hAnsi="Arial" w:cs="Arial"/>
          <w:szCs w:val="24"/>
        </w:rPr>
        <w:t>,</w:t>
      </w:r>
      <w:r w:rsidRPr="00EC7C9F">
        <w:rPr>
          <w:rFonts w:ascii="Arial" w:hAnsi="Arial" w:cs="Arial"/>
          <w:szCs w:val="24"/>
        </w:rPr>
        <w:t xml:space="preserve"> to receive and log breakdowns</w:t>
      </w:r>
      <w:r w:rsidR="00E14188" w:rsidRPr="00EC7C9F">
        <w:rPr>
          <w:rFonts w:ascii="Arial" w:hAnsi="Arial" w:cs="Arial"/>
          <w:szCs w:val="24"/>
        </w:rPr>
        <w:t>,</w:t>
      </w:r>
      <w:r w:rsidRPr="00EC7C9F">
        <w:rPr>
          <w:rFonts w:ascii="Arial" w:hAnsi="Arial" w:cs="Arial"/>
          <w:szCs w:val="24"/>
        </w:rPr>
        <w:t xml:space="preserve"> and assist DVSA staff resolve problems where possible. </w:t>
      </w:r>
    </w:p>
    <w:p w14:paraId="3B0C5B84" w14:textId="77777777" w:rsidR="00613C32" w:rsidRPr="00EC7C9F" w:rsidRDefault="00613C32" w:rsidP="00EC7C9F">
      <w:pPr>
        <w:rPr>
          <w:rFonts w:ascii="Arial" w:hAnsi="Arial" w:cs="Arial"/>
        </w:rPr>
      </w:pPr>
    </w:p>
    <w:p w14:paraId="4E321465" w14:textId="4142CF02" w:rsidR="007C2899" w:rsidRPr="00EC7C9F" w:rsidRDefault="007C2899" w:rsidP="00EC7C9F">
      <w:pPr>
        <w:rPr>
          <w:rFonts w:ascii="Arial" w:hAnsi="Arial" w:cs="Arial"/>
        </w:rPr>
      </w:pPr>
      <w:r w:rsidRPr="00EC7C9F">
        <w:rPr>
          <w:rFonts w:ascii="Arial" w:hAnsi="Arial" w:cs="Arial"/>
          <w:szCs w:val="24"/>
        </w:rPr>
        <w:t xml:space="preserve">In your tender response, you are required to provide details of the helpline service, including operating days, hours etc. </w:t>
      </w:r>
    </w:p>
    <w:p w14:paraId="72454626" w14:textId="77777777" w:rsidR="007C2899" w:rsidRPr="00EC7C9F" w:rsidRDefault="007C2899" w:rsidP="00EC7C9F">
      <w:pPr>
        <w:rPr>
          <w:rFonts w:ascii="Arial" w:hAnsi="Arial" w:cs="Arial"/>
        </w:rPr>
      </w:pPr>
    </w:p>
    <w:p w14:paraId="66A10960" w14:textId="68F497E6" w:rsidR="007C2899" w:rsidRPr="00EC7C9F" w:rsidRDefault="007C2899" w:rsidP="00EC7C9F">
      <w:pPr>
        <w:rPr>
          <w:rFonts w:ascii="Arial" w:hAnsi="Arial" w:cs="Arial"/>
        </w:rPr>
      </w:pPr>
      <w:r w:rsidRPr="00EC7C9F">
        <w:rPr>
          <w:rFonts w:ascii="Arial" w:hAnsi="Arial" w:cs="Arial"/>
          <w:szCs w:val="24"/>
        </w:rPr>
        <w:t xml:space="preserve">For problems that are unable to be resolved by phone, the Supplier must arrange to collect the faulty item and return it repaired and re-calibrated (if applicable).  </w:t>
      </w:r>
      <w:r w:rsidR="00464FCB">
        <w:rPr>
          <w:rFonts w:ascii="Arial" w:hAnsi="Arial" w:cs="Arial"/>
          <w:szCs w:val="24"/>
        </w:rPr>
        <w:t>A</w:t>
      </w:r>
      <w:r w:rsidRPr="00EC7C9F">
        <w:rPr>
          <w:rFonts w:ascii="Arial" w:hAnsi="Arial" w:cs="Arial"/>
          <w:szCs w:val="24"/>
        </w:rPr>
        <w:t xml:space="preserve"> </w:t>
      </w:r>
      <w:r w:rsidR="00442818" w:rsidRPr="00EC7C9F">
        <w:rPr>
          <w:rFonts w:ascii="Arial" w:hAnsi="Arial" w:cs="Arial"/>
          <w:szCs w:val="24"/>
        </w:rPr>
        <w:t>7-working</w:t>
      </w:r>
      <w:r w:rsidRPr="00EC7C9F">
        <w:rPr>
          <w:rFonts w:ascii="Arial" w:hAnsi="Arial" w:cs="Arial"/>
          <w:szCs w:val="24"/>
        </w:rPr>
        <w:t xml:space="preserve"> day turnaround time applies</w:t>
      </w:r>
      <w:r w:rsidR="003B3B32">
        <w:rPr>
          <w:rFonts w:ascii="Arial" w:hAnsi="Arial" w:cs="Arial"/>
          <w:szCs w:val="24"/>
        </w:rPr>
        <w:t>.</w:t>
      </w:r>
    </w:p>
    <w:p w14:paraId="666D8B47" w14:textId="77777777" w:rsidR="004E33A0" w:rsidRPr="00EC7C9F" w:rsidRDefault="004E33A0" w:rsidP="00EC7C9F">
      <w:pPr>
        <w:rPr>
          <w:rFonts w:ascii="Arial" w:hAnsi="Arial" w:cs="Arial"/>
          <w:szCs w:val="24"/>
        </w:rPr>
      </w:pPr>
    </w:p>
    <w:p w14:paraId="1C95BB94" w14:textId="28ABDF78" w:rsidR="004E33A0" w:rsidRPr="00B85EBF" w:rsidRDefault="00F9401A" w:rsidP="00F9401A">
      <w:pPr>
        <w:pStyle w:val="Heading3"/>
      </w:pPr>
      <w:bookmarkStart w:id="59" w:name="_Toc109655666"/>
      <w:r>
        <w:t>11</w:t>
      </w:r>
      <w:r w:rsidR="00A2331D">
        <w:t xml:space="preserve">.3 </w:t>
      </w:r>
      <w:r w:rsidR="004E33A0" w:rsidRPr="00B85EBF">
        <w:t>Payment Mechanisms</w:t>
      </w:r>
      <w:bookmarkEnd w:id="59"/>
    </w:p>
    <w:p w14:paraId="52FD8C2D" w14:textId="77777777" w:rsidR="004E33A0" w:rsidRPr="00EC7C9F" w:rsidRDefault="004E33A0" w:rsidP="00EC7C9F">
      <w:pPr>
        <w:rPr>
          <w:rFonts w:ascii="Arial" w:hAnsi="Arial" w:cs="Arial"/>
          <w:szCs w:val="24"/>
        </w:rPr>
      </w:pPr>
    </w:p>
    <w:p w14:paraId="1A42E194" w14:textId="77777777" w:rsidR="007040F1" w:rsidRPr="00EC7C9F" w:rsidRDefault="007040F1" w:rsidP="00B85EBF">
      <w:pPr>
        <w:rPr>
          <w:rFonts w:ascii="Arial" w:hAnsi="Arial" w:cs="Arial"/>
        </w:rPr>
      </w:pPr>
      <w:r w:rsidRPr="00EC7C9F">
        <w:rPr>
          <w:rFonts w:ascii="Arial" w:hAnsi="Arial" w:cs="Arial"/>
        </w:rPr>
        <w:t xml:space="preserve">It is a requirement for the Supplier to be registered in the Government </w:t>
      </w:r>
      <w:proofErr w:type="spellStart"/>
      <w:r w:rsidRPr="00EC7C9F">
        <w:rPr>
          <w:rFonts w:ascii="Arial" w:hAnsi="Arial" w:cs="Arial"/>
        </w:rPr>
        <w:t>eMarketplace</w:t>
      </w:r>
      <w:proofErr w:type="spellEnd"/>
      <w:r w:rsidRPr="00EC7C9F">
        <w:rPr>
          <w:rFonts w:ascii="Arial" w:hAnsi="Arial" w:cs="Arial"/>
        </w:rPr>
        <w:t xml:space="preserve"> in order that DVSA can send them purchase orders covering its commissions. </w:t>
      </w:r>
    </w:p>
    <w:p w14:paraId="5AA767FF" w14:textId="77777777" w:rsidR="007040F1" w:rsidRPr="00EC7C9F" w:rsidRDefault="007040F1" w:rsidP="00EC7C9F">
      <w:pPr>
        <w:rPr>
          <w:rFonts w:ascii="Arial" w:hAnsi="Arial" w:cs="Arial"/>
          <w:szCs w:val="24"/>
        </w:rPr>
      </w:pPr>
    </w:p>
    <w:p w14:paraId="300DA178" w14:textId="76169160" w:rsidR="004E33A0" w:rsidRPr="00EC7C9F" w:rsidRDefault="004E33A0" w:rsidP="00EC7C9F">
      <w:pPr>
        <w:rPr>
          <w:rFonts w:ascii="Arial" w:hAnsi="Arial" w:cs="Arial"/>
          <w:szCs w:val="24"/>
        </w:rPr>
      </w:pPr>
      <w:r w:rsidRPr="00EC7C9F">
        <w:rPr>
          <w:rFonts w:ascii="Arial" w:hAnsi="Arial" w:cs="Arial"/>
          <w:szCs w:val="24"/>
        </w:rPr>
        <w:t xml:space="preserve">Payment of the maintenance and calibration charges shall be invoiced six monthly for Enforcement Weighpads and annually for the IVA Weighpads on the production/receipt of calibration Certificates at the DVSA. </w:t>
      </w:r>
    </w:p>
    <w:p w14:paraId="15F84F4A" w14:textId="77777777" w:rsidR="004E33A0" w:rsidRPr="00EC7C9F" w:rsidRDefault="004E33A0" w:rsidP="00EC7C9F">
      <w:pPr>
        <w:rPr>
          <w:rFonts w:ascii="Arial" w:hAnsi="Arial" w:cs="Arial"/>
        </w:rPr>
      </w:pPr>
    </w:p>
    <w:p w14:paraId="7206836D" w14:textId="77777777" w:rsidR="004E33A0" w:rsidRDefault="004E33A0" w:rsidP="00EC7C9F">
      <w:pPr>
        <w:rPr>
          <w:rFonts w:ascii="Arial" w:hAnsi="Arial" w:cs="Arial"/>
          <w:szCs w:val="24"/>
        </w:rPr>
      </w:pPr>
      <w:r w:rsidRPr="00EC7C9F">
        <w:rPr>
          <w:rFonts w:ascii="Arial" w:hAnsi="Arial" w:cs="Arial"/>
          <w:szCs w:val="24"/>
        </w:rPr>
        <w:t xml:space="preserve">Payments will be made once the calibration round has been completed and all calibration certificates from TSOs and Witness Statements have been received by DVSA.  </w:t>
      </w:r>
    </w:p>
    <w:p w14:paraId="06D3A31D" w14:textId="77777777" w:rsidR="00F21938" w:rsidRDefault="00F21938" w:rsidP="00EC7C9F">
      <w:pPr>
        <w:rPr>
          <w:rFonts w:ascii="Arial" w:hAnsi="Arial" w:cs="Arial"/>
          <w:szCs w:val="24"/>
        </w:rPr>
      </w:pPr>
    </w:p>
    <w:p w14:paraId="2F12EC93" w14:textId="240695DE" w:rsidR="00F21938" w:rsidRPr="00EC7C9F" w:rsidRDefault="00F21938" w:rsidP="00EC7C9F">
      <w:pPr>
        <w:rPr>
          <w:rFonts w:ascii="Arial" w:hAnsi="Arial" w:cs="Arial"/>
        </w:rPr>
      </w:pPr>
      <w:proofErr w:type="spellStart"/>
      <w:r>
        <w:rPr>
          <w:rFonts w:ascii="Arial" w:hAnsi="Arial" w:cs="Arial"/>
          <w:szCs w:val="24"/>
        </w:rPr>
        <w:t>Adhoc</w:t>
      </w:r>
      <w:proofErr w:type="spellEnd"/>
      <w:r>
        <w:rPr>
          <w:rFonts w:ascii="Arial" w:hAnsi="Arial" w:cs="Arial"/>
          <w:szCs w:val="24"/>
        </w:rPr>
        <w:t xml:space="preserve"> requests for</w:t>
      </w:r>
      <w:r w:rsidR="00EE246F">
        <w:rPr>
          <w:rFonts w:ascii="Arial" w:hAnsi="Arial" w:cs="Arial"/>
          <w:szCs w:val="24"/>
        </w:rPr>
        <w:t xml:space="preserve"> example equipment breakdowns, new equipment requests will be invoiced once works is </w:t>
      </w:r>
      <w:r w:rsidR="007E6AE1">
        <w:rPr>
          <w:rFonts w:ascii="Arial" w:hAnsi="Arial" w:cs="Arial"/>
          <w:szCs w:val="24"/>
        </w:rPr>
        <w:t>completed,</w:t>
      </w:r>
      <w:r w:rsidR="00EE246F">
        <w:rPr>
          <w:rFonts w:ascii="Arial" w:hAnsi="Arial" w:cs="Arial"/>
          <w:szCs w:val="24"/>
        </w:rPr>
        <w:t xml:space="preserve"> or goods are received. </w:t>
      </w:r>
    </w:p>
    <w:p w14:paraId="7EECD99D" w14:textId="77777777" w:rsidR="004E33A0" w:rsidRPr="00EC7C9F" w:rsidRDefault="004E33A0" w:rsidP="00EC7C9F">
      <w:pPr>
        <w:rPr>
          <w:rFonts w:ascii="Arial" w:hAnsi="Arial" w:cs="Arial"/>
        </w:rPr>
      </w:pPr>
    </w:p>
    <w:p w14:paraId="3A8D46E8" w14:textId="0D1F55EF" w:rsidR="001602EA" w:rsidRPr="00EC7C9F" w:rsidRDefault="004E33A0" w:rsidP="00EC7C9F">
      <w:pPr>
        <w:rPr>
          <w:rFonts w:ascii="Arial" w:hAnsi="Arial" w:cs="Arial"/>
        </w:rPr>
      </w:pPr>
      <w:r w:rsidRPr="00EC7C9F">
        <w:rPr>
          <w:rFonts w:ascii="Arial" w:hAnsi="Arial" w:cs="Arial"/>
          <w:szCs w:val="24"/>
        </w:rPr>
        <w:t xml:space="preserve">Invoices must be </w:t>
      </w:r>
      <w:r w:rsidR="002F0307" w:rsidRPr="00EC7C9F">
        <w:rPr>
          <w:rFonts w:ascii="Arial" w:hAnsi="Arial" w:cs="Arial"/>
          <w:szCs w:val="24"/>
        </w:rPr>
        <w:t>emailed to</w:t>
      </w:r>
      <w:r w:rsidRPr="00EC7C9F">
        <w:rPr>
          <w:rFonts w:ascii="Arial" w:hAnsi="Arial" w:cs="Arial"/>
          <w:szCs w:val="24"/>
        </w:rPr>
        <w:t xml:space="preserve"> the Shared Services centre</w:t>
      </w:r>
      <w:r w:rsidR="002A3063" w:rsidRPr="00EC7C9F">
        <w:rPr>
          <w:rFonts w:ascii="Arial" w:hAnsi="Arial" w:cs="Arial"/>
          <w:szCs w:val="24"/>
        </w:rPr>
        <w:t xml:space="preserve"> (</w:t>
      </w:r>
      <w:hyperlink r:id="rId15" w:history="1">
        <w:r w:rsidR="002F0307" w:rsidRPr="00F123F7">
          <w:rPr>
            <w:rStyle w:val="Hyperlink"/>
            <w:rFonts w:ascii="Arial" w:hAnsi="Arial" w:cs="Arial"/>
            <w:bCs/>
          </w:rPr>
          <w:t>SSC.AccountsPayable@sharedservicesarvato.co.uk</w:t>
        </w:r>
      </w:hyperlink>
      <w:r w:rsidR="002A3063" w:rsidRPr="00EC7C9F">
        <w:rPr>
          <w:rFonts w:ascii="Arial" w:hAnsi="Arial" w:cs="Arial"/>
          <w:szCs w:val="24"/>
        </w:rPr>
        <w:t>)</w:t>
      </w:r>
      <w:r w:rsidRPr="00EC7C9F">
        <w:rPr>
          <w:rFonts w:ascii="Arial" w:hAnsi="Arial" w:cs="Arial"/>
          <w:szCs w:val="24"/>
        </w:rPr>
        <w:t>,</w:t>
      </w:r>
      <w:r w:rsidR="002F0307" w:rsidRPr="00EC7C9F">
        <w:rPr>
          <w:rFonts w:ascii="Arial" w:hAnsi="Arial" w:cs="Arial"/>
          <w:szCs w:val="24"/>
        </w:rPr>
        <w:t xml:space="preserve"> and the CM copied in</w:t>
      </w:r>
      <w:r w:rsidR="000E3527" w:rsidRPr="00EC7C9F">
        <w:rPr>
          <w:rFonts w:ascii="Arial" w:hAnsi="Arial" w:cs="Arial"/>
          <w:szCs w:val="24"/>
        </w:rPr>
        <w:t>. B</w:t>
      </w:r>
      <w:r w:rsidRPr="00EC7C9F">
        <w:rPr>
          <w:rFonts w:ascii="Arial" w:hAnsi="Arial" w:cs="Arial"/>
          <w:szCs w:val="24"/>
        </w:rPr>
        <w:t>ackup documentation</w:t>
      </w:r>
      <w:r w:rsidR="000E3527" w:rsidRPr="00EC7C9F">
        <w:rPr>
          <w:rFonts w:ascii="Arial" w:hAnsi="Arial" w:cs="Arial"/>
          <w:szCs w:val="24"/>
        </w:rPr>
        <w:t xml:space="preserve"> must be provided</w:t>
      </w:r>
      <w:r w:rsidR="0029174C" w:rsidRPr="00EC7C9F">
        <w:rPr>
          <w:rFonts w:ascii="Arial" w:hAnsi="Arial" w:cs="Arial"/>
          <w:szCs w:val="24"/>
        </w:rPr>
        <w:t xml:space="preserve"> to avoid payment </w:t>
      </w:r>
      <w:r w:rsidR="00131680" w:rsidRPr="00EC7C9F">
        <w:rPr>
          <w:rFonts w:ascii="Arial" w:hAnsi="Arial" w:cs="Arial"/>
          <w:szCs w:val="24"/>
        </w:rPr>
        <w:t>delays, so</w:t>
      </w:r>
      <w:r w:rsidRPr="00EC7C9F">
        <w:rPr>
          <w:rFonts w:ascii="Arial" w:hAnsi="Arial" w:cs="Arial"/>
          <w:szCs w:val="24"/>
        </w:rPr>
        <w:t xml:space="preserve"> that invoices can be checked against your contract prices on the </w:t>
      </w:r>
      <w:r w:rsidR="0069749C">
        <w:rPr>
          <w:rFonts w:ascii="Arial" w:hAnsi="Arial" w:cs="Arial"/>
          <w:szCs w:val="24"/>
        </w:rPr>
        <w:t xml:space="preserve">Appendix 5 , Annex 1 </w:t>
      </w:r>
      <w:r w:rsidRPr="00EC7C9F">
        <w:rPr>
          <w:rFonts w:ascii="Arial" w:hAnsi="Arial" w:cs="Arial"/>
          <w:szCs w:val="24"/>
        </w:rPr>
        <w:t xml:space="preserve">Price </w:t>
      </w:r>
      <w:r w:rsidR="008767FF">
        <w:rPr>
          <w:rFonts w:ascii="Arial" w:hAnsi="Arial" w:cs="Arial"/>
          <w:szCs w:val="24"/>
        </w:rPr>
        <w:t>Questionnaire</w:t>
      </w:r>
      <w:r w:rsidRPr="00EC7C9F">
        <w:rPr>
          <w:rFonts w:ascii="Arial" w:hAnsi="Arial" w:cs="Arial"/>
          <w:szCs w:val="24"/>
        </w:rPr>
        <w:t xml:space="preserve">. </w:t>
      </w:r>
    </w:p>
    <w:p w14:paraId="019BA42D" w14:textId="77777777" w:rsidR="001602EA" w:rsidRPr="00EC7C9F" w:rsidRDefault="001602EA" w:rsidP="00EC7C9F">
      <w:pPr>
        <w:rPr>
          <w:rFonts w:ascii="Arial" w:hAnsi="Arial" w:cs="Arial"/>
        </w:rPr>
      </w:pPr>
    </w:p>
    <w:p w14:paraId="5F656753" w14:textId="61046B77" w:rsidR="004E33A0" w:rsidRPr="00EC7C9F" w:rsidRDefault="004E33A0" w:rsidP="00EC7C9F">
      <w:pPr>
        <w:rPr>
          <w:rFonts w:ascii="Arial" w:hAnsi="Arial" w:cs="Arial"/>
        </w:rPr>
      </w:pPr>
      <w:r w:rsidRPr="00EC7C9F">
        <w:rPr>
          <w:rFonts w:ascii="Arial" w:hAnsi="Arial" w:cs="Arial"/>
          <w:szCs w:val="24"/>
        </w:rPr>
        <w:t>Invoices will be paid within 30 days of receipt of a valid invoice.</w:t>
      </w:r>
    </w:p>
    <w:p w14:paraId="7C09E3CF" w14:textId="254C3BA2" w:rsidR="00080F9C" w:rsidRDefault="00080F9C" w:rsidP="00EC7C9F">
      <w:pPr>
        <w:rPr>
          <w:rFonts w:ascii="Arial" w:hAnsi="Arial" w:cs="Arial"/>
          <w:szCs w:val="24"/>
        </w:rPr>
      </w:pPr>
    </w:p>
    <w:p w14:paraId="4EC421D6" w14:textId="77777777" w:rsidR="00896CD8" w:rsidRPr="00B85EBF" w:rsidRDefault="00896CD8" w:rsidP="00EC7C9F">
      <w:pPr>
        <w:rPr>
          <w:rFonts w:ascii="Arial" w:hAnsi="Arial" w:cs="Arial"/>
          <w:szCs w:val="24"/>
        </w:rPr>
      </w:pPr>
    </w:p>
    <w:p w14:paraId="74EBEC05" w14:textId="46D612FB" w:rsidR="0099714D" w:rsidRPr="00327B79" w:rsidRDefault="00F9401A" w:rsidP="00F9401A">
      <w:pPr>
        <w:pStyle w:val="Heading3"/>
      </w:pPr>
      <w:bookmarkStart w:id="60" w:name="_Toc109655667"/>
      <w:r>
        <w:t>11</w:t>
      </w:r>
      <w:r w:rsidR="00A2331D">
        <w:t xml:space="preserve">.4 </w:t>
      </w:r>
      <w:r w:rsidR="002C7EA7" w:rsidRPr="00EC7C9F">
        <w:t>Sub-contracting to Small and Medium Enterprises (SMEs)</w:t>
      </w:r>
      <w:bookmarkEnd w:id="60"/>
      <w:r w:rsidR="002C7EA7" w:rsidRPr="00EC7C9F">
        <w:t xml:space="preserve"> </w:t>
      </w:r>
    </w:p>
    <w:p w14:paraId="16BF34D6" w14:textId="0C7A5AD7" w:rsidR="002C7EA7" w:rsidRPr="00EC7C9F" w:rsidRDefault="0099714D" w:rsidP="00EC7C9F">
      <w:pPr>
        <w:rPr>
          <w:rFonts w:ascii="Arial" w:hAnsi="Arial" w:cs="Arial"/>
          <w:szCs w:val="24"/>
        </w:rPr>
      </w:pPr>
      <w:r w:rsidRPr="00EC7C9F">
        <w:rPr>
          <w:rFonts w:ascii="Arial" w:hAnsi="Arial" w:cs="Arial"/>
          <w:szCs w:val="24"/>
        </w:rPr>
        <w:br/>
      </w:r>
      <w:r w:rsidR="002C7EA7" w:rsidRPr="00EC7C9F">
        <w:rPr>
          <w:rFonts w:ascii="Arial" w:hAnsi="Arial" w:cs="Arial"/>
          <w:szCs w:val="24"/>
        </w:rPr>
        <w:t xml:space="preserve">DfT is committed to removing barriers to SME participation in its contracts, and would like to also actively encourage its larger suppliers to make their sub-contacts accessible to smaller companies and implement SME-friendly policies in their supply-chains (see our </w:t>
      </w:r>
      <w:hyperlink r:id="rId16" w:history="1">
        <w:r w:rsidR="002C7EA7" w:rsidRPr="00F837D5">
          <w:rPr>
            <w:rStyle w:val="Hyperlink"/>
            <w:rFonts w:ascii="Arial" w:hAnsi="Arial"/>
          </w:rPr>
          <w:t>website</w:t>
        </w:r>
      </w:hyperlink>
      <w:r w:rsidR="002C7EA7" w:rsidRPr="00EC7C9F">
        <w:rPr>
          <w:rFonts w:ascii="Arial" w:hAnsi="Arial" w:cs="Arial"/>
          <w:szCs w:val="24"/>
        </w:rPr>
        <w:t xml:space="preserve"> for further information). </w:t>
      </w:r>
    </w:p>
    <w:p w14:paraId="405AC23F" w14:textId="77777777" w:rsidR="002C7EA7" w:rsidRPr="00EC7C9F" w:rsidRDefault="002C7EA7" w:rsidP="00EC7C9F">
      <w:pPr>
        <w:rPr>
          <w:rFonts w:ascii="Arial" w:hAnsi="Arial" w:cs="Arial"/>
          <w:szCs w:val="24"/>
        </w:rPr>
      </w:pPr>
    </w:p>
    <w:p w14:paraId="74DAAFD1" w14:textId="77777777" w:rsidR="002C7EA7" w:rsidRPr="00EC7C9F" w:rsidRDefault="002C7EA7" w:rsidP="00EC7C9F">
      <w:pPr>
        <w:rPr>
          <w:rFonts w:ascii="Arial" w:hAnsi="Arial" w:cs="Arial"/>
          <w:szCs w:val="24"/>
        </w:rPr>
      </w:pPr>
      <w:r w:rsidRPr="00EC7C9F">
        <w:rPr>
          <w:rFonts w:ascii="Arial" w:hAnsi="Arial" w:cs="Arial"/>
          <w:szCs w:val="24"/>
        </w:rPr>
        <w:t xml:space="preserve">To help us measure the volume of business we do with SMEs, our Form of Tender document asks about the size of your own organisation and those in your supply chain. </w:t>
      </w:r>
    </w:p>
    <w:p w14:paraId="0497E954" w14:textId="77777777" w:rsidR="002C7EA7" w:rsidRPr="00EC7C9F" w:rsidRDefault="002C7EA7" w:rsidP="00EC7C9F">
      <w:pPr>
        <w:rPr>
          <w:rFonts w:ascii="Arial" w:hAnsi="Arial" w:cs="Arial"/>
          <w:szCs w:val="24"/>
        </w:rPr>
      </w:pPr>
    </w:p>
    <w:p w14:paraId="52DEED7E" w14:textId="4CFBB196" w:rsidR="002C7EA7" w:rsidRPr="00EC7C9F" w:rsidRDefault="002C7EA7" w:rsidP="00EC7C9F">
      <w:pPr>
        <w:rPr>
          <w:rFonts w:ascii="Arial" w:hAnsi="Arial" w:cs="Arial"/>
          <w:szCs w:val="24"/>
        </w:rPr>
      </w:pPr>
      <w:r w:rsidRPr="00EC7C9F">
        <w:rPr>
          <w:rFonts w:ascii="Arial" w:hAnsi="Arial" w:cs="Arial"/>
          <w:szCs w:val="24"/>
        </w:rPr>
        <w:lastRenderedPageBreak/>
        <w:t xml:space="preserve">If you tell </w:t>
      </w:r>
      <w:r w:rsidR="00423150" w:rsidRPr="00EC7C9F">
        <w:rPr>
          <w:rFonts w:ascii="Arial" w:hAnsi="Arial" w:cs="Arial"/>
          <w:szCs w:val="24"/>
        </w:rPr>
        <w:t>us,</w:t>
      </w:r>
      <w:r w:rsidRPr="00EC7C9F">
        <w:rPr>
          <w:rFonts w:ascii="Arial" w:hAnsi="Arial" w:cs="Arial"/>
          <w:szCs w:val="24"/>
        </w:rPr>
        <w:t xml:space="preserve">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p>
    <w:p w14:paraId="0E4BF651" w14:textId="77777777" w:rsidR="00784312" w:rsidRPr="00EC7C9F" w:rsidRDefault="00784312" w:rsidP="00EC7C9F">
      <w:pPr>
        <w:rPr>
          <w:rFonts w:ascii="Arial" w:hAnsi="Arial" w:cs="Arial"/>
          <w:szCs w:val="24"/>
        </w:rPr>
      </w:pPr>
    </w:p>
    <w:p w14:paraId="61986CE3" w14:textId="41131D9B" w:rsidR="00784312" w:rsidRPr="00EC7C9F" w:rsidRDefault="00784312" w:rsidP="00EC7C9F">
      <w:pPr>
        <w:rPr>
          <w:rFonts w:ascii="Arial" w:hAnsi="Arial" w:cs="Arial"/>
        </w:rPr>
      </w:pPr>
      <w:r w:rsidRPr="00EC7C9F">
        <w:rPr>
          <w:rFonts w:ascii="Arial" w:hAnsi="Arial" w:cs="Arial"/>
          <w:szCs w:val="24"/>
        </w:rPr>
        <w:t xml:space="preserve">Suppliers are permitted to nominate sub-contractors for any aspect of the contract.  </w:t>
      </w:r>
      <w:r w:rsidR="00EC54BF" w:rsidRPr="00EC7C9F">
        <w:rPr>
          <w:rFonts w:ascii="Arial" w:hAnsi="Arial" w:cs="Arial"/>
          <w:szCs w:val="24"/>
        </w:rPr>
        <w:t>Liability,</w:t>
      </w:r>
      <w:r w:rsidRPr="00EC7C9F">
        <w:rPr>
          <w:rFonts w:ascii="Arial" w:hAnsi="Arial" w:cs="Arial"/>
          <w:szCs w:val="24"/>
        </w:rPr>
        <w:t xml:space="preserve"> however, shall remain with the Supplier. It is the Suppliers responsibility </w:t>
      </w:r>
      <w:r w:rsidR="00152877" w:rsidRPr="00EC7C9F">
        <w:rPr>
          <w:rFonts w:ascii="Arial" w:hAnsi="Arial" w:cs="Arial"/>
          <w:szCs w:val="24"/>
        </w:rPr>
        <w:t>to manage</w:t>
      </w:r>
      <w:r w:rsidRPr="00EC7C9F">
        <w:rPr>
          <w:rFonts w:ascii="Arial" w:hAnsi="Arial" w:cs="Arial"/>
          <w:szCs w:val="24"/>
        </w:rPr>
        <w:t xml:space="preserve"> </w:t>
      </w:r>
      <w:r w:rsidR="00EC54BF" w:rsidRPr="00EC7C9F">
        <w:rPr>
          <w:rFonts w:ascii="Arial" w:hAnsi="Arial" w:cs="Arial"/>
          <w:szCs w:val="24"/>
        </w:rPr>
        <w:t xml:space="preserve">their </w:t>
      </w:r>
      <w:r w:rsidRPr="00EC7C9F">
        <w:rPr>
          <w:rFonts w:ascii="Arial" w:hAnsi="Arial" w:cs="Arial"/>
          <w:szCs w:val="24"/>
        </w:rPr>
        <w:t xml:space="preserve">sub-contractors. The Supplier must ensure that sub-contractors are suitably qualified in this type of work. </w:t>
      </w:r>
    </w:p>
    <w:p w14:paraId="0CD79114" w14:textId="77777777" w:rsidR="005C273D" w:rsidRPr="00EC7C9F" w:rsidRDefault="005C273D" w:rsidP="00EC7C9F">
      <w:pPr>
        <w:rPr>
          <w:rFonts w:ascii="Arial" w:hAnsi="Arial" w:cs="Arial"/>
        </w:rPr>
      </w:pPr>
    </w:p>
    <w:p w14:paraId="310AFF81" w14:textId="7393EC27" w:rsidR="00784312" w:rsidRPr="00EC7C9F" w:rsidRDefault="00784312" w:rsidP="00EC7C9F">
      <w:pPr>
        <w:rPr>
          <w:rFonts w:ascii="Arial" w:hAnsi="Arial" w:cs="Arial"/>
        </w:rPr>
      </w:pPr>
      <w:r w:rsidRPr="00EC7C9F">
        <w:rPr>
          <w:rFonts w:ascii="Arial" w:hAnsi="Arial" w:cs="Arial"/>
          <w:szCs w:val="24"/>
        </w:rPr>
        <w:t>The Supplier will be responsible for any work the sub-contractors carry out. The Supplier will be requested to provide sub-contractors company details to DVSA and a valid Data Universal Numbering System (Dun &amp; Bradstreet) number.</w:t>
      </w:r>
    </w:p>
    <w:p w14:paraId="0DF8B9BB" w14:textId="77777777" w:rsidR="00784312" w:rsidRPr="00EC7C9F" w:rsidRDefault="00784312" w:rsidP="00EC7C9F">
      <w:pPr>
        <w:rPr>
          <w:rFonts w:ascii="Arial" w:hAnsi="Arial" w:cs="Arial"/>
        </w:rPr>
      </w:pPr>
    </w:p>
    <w:p w14:paraId="19F9E173" w14:textId="76A4AF58" w:rsidR="00784312" w:rsidRPr="00EC7C9F" w:rsidRDefault="00784312" w:rsidP="00EC7C9F">
      <w:pPr>
        <w:rPr>
          <w:rFonts w:ascii="Arial" w:hAnsi="Arial" w:cs="Arial"/>
        </w:rPr>
      </w:pPr>
      <w:r w:rsidRPr="00EC7C9F">
        <w:rPr>
          <w:rFonts w:ascii="Arial" w:hAnsi="Arial" w:cs="Arial"/>
          <w:szCs w:val="24"/>
        </w:rPr>
        <w:t>If any KPI’s fall below required targets</w:t>
      </w:r>
      <w:r w:rsidR="00EC54BF" w:rsidRPr="00EC7C9F">
        <w:rPr>
          <w:rFonts w:ascii="Arial" w:hAnsi="Arial" w:cs="Arial"/>
          <w:szCs w:val="24"/>
        </w:rPr>
        <w:t>,</w:t>
      </w:r>
      <w:r w:rsidRPr="00EC7C9F">
        <w:rPr>
          <w:rFonts w:ascii="Arial" w:hAnsi="Arial" w:cs="Arial"/>
          <w:szCs w:val="24"/>
        </w:rPr>
        <w:t xml:space="preserve"> DVSA reserve the right to request </w:t>
      </w:r>
      <w:r w:rsidR="00EC54BF" w:rsidRPr="00EC7C9F">
        <w:rPr>
          <w:rFonts w:ascii="Arial" w:hAnsi="Arial" w:cs="Arial"/>
          <w:szCs w:val="24"/>
        </w:rPr>
        <w:t xml:space="preserve">the </w:t>
      </w:r>
      <w:r w:rsidRPr="00EC7C9F">
        <w:rPr>
          <w:rFonts w:ascii="Arial" w:hAnsi="Arial" w:cs="Arial"/>
          <w:szCs w:val="24"/>
        </w:rPr>
        <w:t xml:space="preserve">Supplier to review their </w:t>
      </w:r>
      <w:r w:rsidR="00B73B28" w:rsidRPr="00EC7C9F">
        <w:rPr>
          <w:rFonts w:ascii="Arial" w:hAnsi="Arial" w:cs="Arial"/>
          <w:szCs w:val="24"/>
        </w:rPr>
        <w:t>S</w:t>
      </w:r>
      <w:r w:rsidRPr="00EC7C9F">
        <w:rPr>
          <w:rFonts w:ascii="Arial" w:hAnsi="Arial" w:cs="Arial"/>
          <w:szCs w:val="24"/>
        </w:rPr>
        <w:t xml:space="preserve">upply </w:t>
      </w:r>
      <w:r w:rsidR="00B73B28" w:rsidRPr="00EC7C9F">
        <w:rPr>
          <w:rFonts w:ascii="Arial" w:hAnsi="Arial" w:cs="Arial"/>
          <w:szCs w:val="24"/>
        </w:rPr>
        <w:t>C</w:t>
      </w:r>
      <w:r w:rsidRPr="00EC7C9F">
        <w:rPr>
          <w:rFonts w:ascii="Arial" w:hAnsi="Arial" w:cs="Arial"/>
          <w:szCs w:val="24"/>
        </w:rPr>
        <w:t>hain</w:t>
      </w:r>
      <w:r w:rsidR="00B73B28" w:rsidRPr="00EC7C9F">
        <w:rPr>
          <w:rFonts w:ascii="Arial" w:hAnsi="Arial" w:cs="Arial"/>
          <w:szCs w:val="24"/>
        </w:rPr>
        <w:t>s/S</w:t>
      </w:r>
      <w:r w:rsidRPr="00EC7C9F">
        <w:rPr>
          <w:rFonts w:ascii="Arial" w:hAnsi="Arial" w:cs="Arial"/>
          <w:szCs w:val="24"/>
        </w:rPr>
        <w:t>ub-Contractors</w:t>
      </w:r>
      <w:r w:rsidR="00B73B28" w:rsidRPr="00EC7C9F">
        <w:rPr>
          <w:rFonts w:ascii="Arial" w:hAnsi="Arial" w:cs="Arial"/>
          <w:szCs w:val="24"/>
        </w:rPr>
        <w:t>,</w:t>
      </w:r>
      <w:r w:rsidRPr="00EC7C9F">
        <w:rPr>
          <w:rFonts w:ascii="Arial" w:hAnsi="Arial" w:cs="Arial"/>
          <w:szCs w:val="24"/>
        </w:rPr>
        <w:t xml:space="preserve"> to bring targets to required levels.</w:t>
      </w:r>
    </w:p>
    <w:p w14:paraId="4E39664D" w14:textId="77777777" w:rsidR="00784312" w:rsidRPr="00EC7C9F" w:rsidRDefault="00784312" w:rsidP="00EC7C9F">
      <w:pPr>
        <w:rPr>
          <w:rFonts w:ascii="Arial" w:hAnsi="Arial" w:cs="Arial"/>
          <w:szCs w:val="24"/>
        </w:rPr>
      </w:pPr>
    </w:p>
    <w:p w14:paraId="4D49DA88" w14:textId="6E44E55D" w:rsidR="003423B5" w:rsidRPr="00327B79" w:rsidRDefault="00F9401A" w:rsidP="00F9401A">
      <w:pPr>
        <w:pStyle w:val="Heading3"/>
      </w:pPr>
      <w:bookmarkStart w:id="61" w:name="_Toc177969175"/>
      <w:bookmarkStart w:id="62" w:name="_Toc180380674"/>
      <w:bookmarkStart w:id="63" w:name="_Toc256417237"/>
      <w:bookmarkStart w:id="64" w:name="_Toc109655668"/>
      <w:r>
        <w:t>11</w:t>
      </w:r>
      <w:r w:rsidR="009B73E0">
        <w:t xml:space="preserve">.5 </w:t>
      </w:r>
      <w:r w:rsidR="003423B5" w:rsidRPr="00EC7C9F">
        <w:t>Security</w:t>
      </w:r>
      <w:bookmarkEnd w:id="61"/>
      <w:bookmarkEnd w:id="62"/>
      <w:bookmarkEnd w:id="63"/>
      <w:bookmarkEnd w:id="64"/>
    </w:p>
    <w:p w14:paraId="07922C9F" w14:textId="77777777" w:rsidR="00A2331D" w:rsidRDefault="00A2331D" w:rsidP="00EC7C9F">
      <w:pPr>
        <w:rPr>
          <w:rFonts w:ascii="Arial" w:hAnsi="Arial"/>
        </w:rPr>
      </w:pPr>
    </w:p>
    <w:p w14:paraId="2551727E" w14:textId="102503F6" w:rsidR="00FB799B" w:rsidRPr="00B85EBF" w:rsidRDefault="00204F72" w:rsidP="00EC7C9F">
      <w:pPr>
        <w:rPr>
          <w:rFonts w:ascii="Arial" w:hAnsi="Arial" w:cs="Arial"/>
          <w:szCs w:val="24"/>
        </w:rPr>
      </w:pPr>
      <w:r w:rsidRPr="00EC7C9F">
        <w:rPr>
          <w:rFonts w:ascii="Arial" w:hAnsi="Arial"/>
        </w:rPr>
        <w:t>T</w:t>
      </w:r>
      <w:r w:rsidR="00A95D8F" w:rsidRPr="00EC7C9F">
        <w:rPr>
          <w:rFonts w:ascii="Arial" w:hAnsi="Arial"/>
        </w:rPr>
        <w:t xml:space="preserve">he incumbent supplier will provide DVSA with all </w:t>
      </w:r>
      <w:r w:rsidR="00556D44" w:rsidRPr="00EC7C9F">
        <w:rPr>
          <w:rFonts w:ascii="Arial" w:hAnsi="Arial"/>
        </w:rPr>
        <w:t xml:space="preserve">equipment </w:t>
      </w:r>
      <w:r w:rsidR="00A95D8F" w:rsidRPr="00EC7C9F">
        <w:rPr>
          <w:rFonts w:ascii="Arial" w:hAnsi="Arial"/>
        </w:rPr>
        <w:t>passw</w:t>
      </w:r>
      <w:r w:rsidR="00556D44" w:rsidRPr="00EC7C9F">
        <w:rPr>
          <w:rFonts w:ascii="Arial" w:hAnsi="Arial"/>
        </w:rPr>
        <w:t xml:space="preserve">ords and serial numbers, and any other </w:t>
      </w:r>
      <w:r w:rsidR="00A07872" w:rsidRPr="00EC7C9F">
        <w:rPr>
          <w:rFonts w:ascii="Arial" w:hAnsi="Arial"/>
        </w:rPr>
        <w:t xml:space="preserve">management </w:t>
      </w:r>
      <w:r w:rsidR="00556D44" w:rsidRPr="00EC7C9F">
        <w:rPr>
          <w:rFonts w:ascii="Arial" w:hAnsi="Arial"/>
        </w:rPr>
        <w:t xml:space="preserve">information required </w:t>
      </w:r>
      <w:r w:rsidR="00A96360" w:rsidRPr="00EC7C9F">
        <w:rPr>
          <w:rFonts w:ascii="Arial" w:hAnsi="Arial"/>
        </w:rPr>
        <w:t xml:space="preserve">to ensure </w:t>
      </w:r>
      <w:r w:rsidRPr="00EC7C9F">
        <w:rPr>
          <w:rFonts w:ascii="Arial" w:hAnsi="Arial"/>
        </w:rPr>
        <w:t xml:space="preserve">a </w:t>
      </w:r>
      <w:r w:rsidR="00A96360" w:rsidRPr="00EC7C9F">
        <w:rPr>
          <w:rFonts w:ascii="Arial" w:hAnsi="Arial"/>
        </w:rPr>
        <w:t xml:space="preserve">continuation of service, should there be an alternative </w:t>
      </w:r>
      <w:r w:rsidRPr="00EC7C9F">
        <w:rPr>
          <w:rFonts w:ascii="Arial" w:hAnsi="Arial"/>
        </w:rPr>
        <w:t>supplier</w:t>
      </w:r>
      <w:r w:rsidR="00BB34AD" w:rsidRPr="00EC7C9F">
        <w:rPr>
          <w:rFonts w:ascii="Arial" w:hAnsi="Arial"/>
        </w:rPr>
        <w:t xml:space="preserve"> (for example,</w:t>
      </w:r>
      <w:r w:rsidR="005D2F2B" w:rsidRPr="00EC7C9F">
        <w:rPr>
          <w:rFonts w:ascii="Arial" w:hAnsi="Arial"/>
        </w:rPr>
        <w:t xml:space="preserve"> </w:t>
      </w:r>
      <w:r w:rsidR="00A07872" w:rsidRPr="00EC7C9F">
        <w:rPr>
          <w:rFonts w:ascii="Arial" w:hAnsi="Arial"/>
        </w:rPr>
        <w:t>during the next competition exercise).</w:t>
      </w:r>
    </w:p>
    <w:p w14:paraId="40A21282" w14:textId="77777777" w:rsidR="00FB799B" w:rsidRPr="00B85EBF" w:rsidRDefault="00FB799B" w:rsidP="00EC7C9F">
      <w:pPr>
        <w:rPr>
          <w:rFonts w:ascii="Arial" w:hAnsi="Arial" w:cs="Arial"/>
          <w:szCs w:val="24"/>
        </w:rPr>
      </w:pPr>
    </w:p>
    <w:p w14:paraId="24ACCAB0" w14:textId="23F48806" w:rsidR="00FB799B" w:rsidRPr="00327B79" w:rsidRDefault="009B73E0" w:rsidP="00F9401A">
      <w:pPr>
        <w:pStyle w:val="Heading3"/>
      </w:pPr>
      <w:bookmarkStart w:id="65" w:name="_Toc511122868"/>
      <w:bookmarkStart w:id="66" w:name="_Toc109655669"/>
      <w:r>
        <w:t>1</w:t>
      </w:r>
      <w:r w:rsidR="00F9401A">
        <w:t>1</w:t>
      </w:r>
      <w:r>
        <w:t xml:space="preserve">.6 </w:t>
      </w:r>
      <w:r w:rsidR="00FB799B" w:rsidRPr="00EC7C9F">
        <w:t>Data Protection</w:t>
      </w:r>
      <w:bookmarkEnd w:id="65"/>
      <w:bookmarkEnd w:id="66"/>
    </w:p>
    <w:p w14:paraId="13E88407" w14:textId="77777777" w:rsidR="00FB799B" w:rsidRPr="00EC7C9F" w:rsidRDefault="00FB799B" w:rsidP="00EC7C9F">
      <w:pPr>
        <w:rPr>
          <w:rFonts w:ascii="Arial" w:hAnsi="Arial" w:cs="Arial"/>
          <w:szCs w:val="24"/>
        </w:rPr>
      </w:pPr>
    </w:p>
    <w:p w14:paraId="5A1DBBF6" w14:textId="77777777" w:rsidR="00FB799B" w:rsidRPr="00EC7C9F" w:rsidRDefault="00FB799B" w:rsidP="00EC7C9F">
      <w:pPr>
        <w:rPr>
          <w:rFonts w:ascii="Arial" w:hAnsi="Arial" w:cs="Arial"/>
          <w:szCs w:val="24"/>
        </w:rPr>
      </w:pPr>
      <w:r w:rsidRPr="00EC7C9F">
        <w:rPr>
          <w:rFonts w:ascii="Arial" w:hAnsi="Arial" w:cs="Arial"/>
          <w:szCs w:val="24"/>
        </w:rPr>
        <w:t>The supplier will be required to comply with all applicable requirements of the Data Protection Legislation (including the General Data Protection Regulation ((EU) 2016/679) (“GDPR”), the Law Enforcement Directive (Directive (EU) 2016/680), and all applicable Law about the processing of personal data and privacy).</w:t>
      </w:r>
    </w:p>
    <w:p w14:paraId="41C0A7C8" w14:textId="77777777" w:rsidR="00FB799B" w:rsidRPr="00EC7C9F" w:rsidRDefault="00FB799B" w:rsidP="00EC7C9F">
      <w:pPr>
        <w:rPr>
          <w:rFonts w:ascii="Arial" w:hAnsi="Arial" w:cs="Arial"/>
          <w:szCs w:val="24"/>
          <w:highlight w:val="yellow"/>
        </w:rPr>
      </w:pPr>
    </w:p>
    <w:p w14:paraId="16F16E36" w14:textId="63C78B95" w:rsidR="00FB799B" w:rsidRPr="00EC7C9F" w:rsidRDefault="00FB799B" w:rsidP="00EC7C9F">
      <w:pPr>
        <w:rPr>
          <w:rFonts w:ascii="Arial" w:hAnsi="Arial" w:cs="Arial"/>
          <w:szCs w:val="24"/>
        </w:rPr>
      </w:pPr>
      <w:r w:rsidRPr="00EC7C9F">
        <w:rPr>
          <w:rFonts w:ascii="Arial" w:hAnsi="Arial" w:cs="Arial"/>
          <w:szCs w:val="24"/>
        </w:rPr>
        <w:t xml:space="preserve">Delivery of this contract will require the supplier to process Personal Data (as defined in the GDPR) on the DfT’s behalf. The DfT will be the Data Controller and the supplier will act as the Data Processor. The supplier will process Personal Data only on the DfT’s documented instructions, as set out in Annex </w:t>
      </w:r>
      <w:r w:rsidR="00EE04D1">
        <w:rPr>
          <w:rFonts w:ascii="Arial" w:hAnsi="Arial" w:cs="Arial"/>
          <w:szCs w:val="24"/>
        </w:rPr>
        <w:t>2</w:t>
      </w:r>
      <w:r w:rsidRPr="00EC7C9F">
        <w:rPr>
          <w:rFonts w:ascii="Arial" w:hAnsi="Arial" w:cs="Arial"/>
          <w:szCs w:val="24"/>
        </w:rPr>
        <w:t xml:space="preserve"> </w:t>
      </w:r>
      <w:r w:rsidR="00263ACC">
        <w:rPr>
          <w:rFonts w:ascii="Arial" w:hAnsi="Arial" w:cs="Arial"/>
          <w:szCs w:val="24"/>
        </w:rPr>
        <w:t>of</w:t>
      </w:r>
      <w:r w:rsidR="000F7545">
        <w:rPr>
          <w:rFonts w:ascii="Arial" w:hAnsi="Arial" w:cs="Arial"/>
          <w:szCs w:val="24"/>
        </w:rPr>
        <w:t xml:space="preserve"> the</w:t>
      </w:r>
      <w:r w:rsidRPr="00C87BC0">
        <w:rPr>
          <w:rFonts w:ascii="Arial" w:hAnsi="Arial" w:cs="Arial"/>
          <w:szCs w:val="24"/>
        </w:rPr>
        <w:t xml:space="preserve"> </w:t>
      </w:r>
      <w:r w:rsidR="00073EAF">
        <w:rPr>
          <w:rFonts w:ascii="Arial" w:hAnsi="Arial" w:cs="Arial"/>
          <w:szCs w:val="24"/>
        </w:rPr>
        <w:t xml:space="preserve">Mid-Tier contract Schedule 20 </w:t>
      </w:r>
      <w:r w:rsidR="000F7545">
        <w:rPr>
          <w:rFonts w:ascii="Arial" w:hAnsi="Arial" w:cs="Arial"/>
          <w:szCs w:val="24"/>
        </w:rPr>
        <w:t>Processing Data</w:t>
      </w:r>
      <w:r w:rsidR="00263ACC">
        <w:rPr>
          <w:rFonts w:ascii="Arial" w:hAnsi="Arial" w:cs="Arial"/>
          <w:szCs w:val="24"/>
        </w:rPr>
        <w:t xml:space="preserve"> document.</w:t>
      </w:r>
    </w:p>
    <w:p w14:paraId="471DDD31" w14:textId="77777777" w:rsidR="00FB799B" w:rsidRPr="00EC7C9F" w:rsidRDefault="00FB799B" w:rsidP="00EC7C9F">
      <w:pPr>
        <w:rPr>
          <w:rFonts w:ascii="Arial" w:hAnsi="Arial" w:cs="Arial"/>
          <w:szCs w:val="24"/>
          <w:highlight w:val="yellow"/>
        </w:rPr>
      </w:pPr>
    </w:p>
    <w:p w14:paraId="35CCFDB8" w14:textId="4732E6B0" w:rsidR="003423B5" w:rsidRPr="00EC7C9F" w:rsidRDefault="003423B5" w:rsidP="00EC7C9F">
      <w:pPr>
        <w:rPr>
          <w:rFonts w:ascii="Arial" w:hAnsi="Arial" w:cs="Arial"/>
          <w:szCs w:val="24"/>
        </w:rPr>
      </w:pPr>
    </w:p>
    <w:p w14:paraId="142E3D1C" w14:textId="161659FE" w:rsidR="003423B5" w:rsidRPr="00327B79" w:rsidRDefault="00F9401A" w:rsidP="00F9401A">
      <w:pPr>
        <w:pStyle w:val="Heading3"/>
      </w:pPr>
      <w:bookmarkStart w:id="67" w:name="_Toc177969176"/>
      <w:bookmarkStart w:id="68" w:name="_Toc180380675"/>
      <w:bookmarkStart w:id="69" w:name="_Toc256417238"/>
      <w:bookmarkStart w:id="70" w:name="_Toc109655670"/>
      <w:r>
        <w:t>11</w:t>
      </w:r>
      <w:r w:rsidR="009B73E0">
        <w:t xml:space="preserve">.7 </w:t>
      </w:r>
      <w:r w:rsidR="003423B5" w:rsidRPr="00EC7C9F">
        <w:t>Training / Skills / Knowledge Transfer</w:t>
      </w:r>
      <w:bookmarkEnd w:id="67"/>
      <w:bookmarkEnd w:id="68"/>
      <w:bookmarkEnd w:id="69"/>
      <w:bookmarkEnd w:id="70"/>
      <w:r w:rsidR="003423B5" w:rsidRPr="00EC7C9F">
        <w:t xml:space="preserve"> </w:t>
      </w:r>
    </w:p>
    <w:p w14:paraId="5278537C" w14:textId="77777777" w:rsidR="009B73E0" w:rsidRDefault="009B73E0" w:rsidP="00EC7C9F">
      <w:pPr>
        <w:rPr>
          <w:rFonts w:ascii="Arial" w:hAnsi="Arial" w:cs="Arial"/>
          <w:szCs w:val="24"/>
        </w:rPr>
      </w:pPr>
    </w:p>
    <w:p w14:paraId="51B6F65A" w14:textId="3F49CF06" w:rsidR="003B0993" w:rsidRPr="00EC7C9F" w:rsidRDefault="003B0993" w:rsidP="00EC7C9F">
      <w:pPr>
        <w:rPr>
          <w:rFonts w:ascii="Arial" w:hAnsi="Arial" w:cs="Arial"/>
        </w:rPr>
      </w:pPr>
      <w:r w:rsidRPr="00EC7C9F">
        <w:rPr>
          <w:rFonts w:ascii="Arial" w:hAnsi="Arial" w:cs="Arial"/>
          <w:szCs w:val="24"/>
        </w:rPr>
        <w:t xml:space="preserve">From the information provided within the tender documents and other sources, tenderers will be expected </w:t>
      </w:r>
      <w:r w:rsidR="005C273D" w:rsidRPr="00EC7C9F">
        <w:rPr>
          <w:rFonts w:ascii="Arial" w:hAnsi="Arial" w:cs="Arial"/>
          <w:szCs w:val="24"/>
        </w:rPr>
        <w:t xml:space="preserve">to </w:t>
      </w:r>
      <w:r w:rsidRPr="00EC7C9F">
        <w:rPr>
          <w:rFonts w:ascii="Arial" w:hAnsi="Arial" w:cs="Arial"/>
          <w:szCs w:val="24"/>
        </w:rPr>
        <w:t>evidence their understanding in their tender:</w:t>
      </w:r>
    </w:p>
    <w:p w14:paraId="7315CCBC" w14:textId="77777777" w:rsidR="003B0993" w:rsidRPr="00EC7C9F" w:rsidRDefault="003B0993" w:rsidP="00EC7C9F">
      <w:pPr>
        <w:rPr>
          <w:rFonts w:ascii="Arial" w:hAnsi="Arial" w:cs="Arial"/>
        </w:rPr>
      </w:pPr>
    </w:p>
    <w:p w14:paraId="265C33AC" w14:textId="15B852BE" w:rsidR="003B0993" w:rsidRPr="004412C3" w:rsidRDefault="003B0993" w:rsidP="004412C3">
      <w:pPr>
        <w:pStyle w:val="ListParagraph"/>
        <w:numPr>
          <w:ilvl w:val="0"/>
          <w:numId w:val="18"/>
        </w:numPr>
        <w:rPr>
          <w:rFonts w:ascii="Arial" w:hAnsi="Arial" w:cs="Arial"/>
        </w:rPr>
      </w:pPr>
      <w:r w:rsidRPr="004412C3">
        <w:rPr>
          <w:rFonts w:ascii="Arial" w:hAnsi="Arial" w:cs="Arial"/>
          <w:szCs w:val="24"/>
        </w:rPr>
        <w:lastRenderedPageBreak/>
        <w:t xml:space="preserve">thorough understanding of DVSA’s enforcement and testing work, including the law and regulations applicable to weigh-pad testing, vehicle operations, over-loading, and general enforcement issues.  </w:t>
      </w:r>
    </w:p>
    <w:p w14:paraId="3A370C33" w14:textId="77777777" w:rsidR="003B0993" w:rsidRPr="00EC7C9F" w:rsidRDefault="003B0993" w:rsidP="00EC7C9F">
      <w:pPr>
        <w:rPr>
          <w:rFonts w:ascii="Arial" w:hAnsi="Arial" w:cs="Arial"/>
        </w:rPr>
      </w:pPr>
    </w:p>
    <w:p w14:paraId="6CDBDBA3" w14:textId="06FACF63" w:rsidR="003B0993" w:rsidRPr="004412C3" w:rsidRDefault="003B0993" w:rsidP="004412C3">
      <w:pPr>
        <w:pStyle w:val="ListParagraph"/>
        <w:numPr>
          <w:ilvl w:val="0"/>
          <w:numId w:val="18"/>
        </w:numPr>
        <w:rPr>
          <w:rFonts w:ascii="Arial" w:hAnsi="Arial" w:cs="Arial"/>
        </w:rPr>
      </w:pPr>
      <w:r w:rsidRPr="004412C3">
        <w:rPr>
          <w:rFonts w:ascii="Arial" w:hAnsi="Arial" w:cs="Arial"/>
          <w:szCs w:val="24"/>
        </w:rPr>
        <w:t>they have the required technical ability within the organisation, the staff, and resources available to manage the volume of work and to maintain the equipment to the required standards within the set timescales.</w:t>
      </w:r>
    </w:p>
    <w:p w14:paraId="4985F79F" w14:textId="77777777" w:rsidR="003B0993" w:rsidRPr="00EC7C9F" w:rsidRDefault="003B0993" w:rsidP="00EC7C9F">
      <w:pPr>
        <w:rPr>
          <w:rFonts w:ascii="Arial" w:hAnsi="Arial" w:cs="Arial"/>
        </w:rPr>
      </w:pPr>
    </w:p>
    <w:p w14:paraId="0E2FB0F2" w14:textId="460CA148" w:rsidR="00D277AC" w:rsidRPr="004412C3" w:rsidRDefault="003B0993" w:rsidP="004412C3">
      <w:pPr>
        <w:pStyle w:val="ListParagraph"/>
        <w:numPr>
          <w:ilvl w:val="0"/>
          <w:numId w:val="18"/>
        </w:numPr>
        <w:rPr>
          <w:rFonts w:ascii="Arial" w:hAnsi="Arial" w:cs="Arial"/>
        </w:rPr>
      </w:pPr>
      <w:r w:rsidRPr="004412C3">
        <w:rPr>
          <w:rFonts w:ascii="Arial" w:hAnsi="Arial" w:cs="Arial"/>
          <w:szCs w:val="24"/>
        </w:rPr>
        <w:t xml:space="preserve">they </w:t>
      </w:r>
      <w:r w:rsidR="006F59EA" w:rsidRPr="004412C3">
        <w:rPr>
          <w:rFonts w:ascii="Arial" w:hAnsi="Arial" w:cs="Arial"/>
          <w:szCs w:val="24"/>
        </w:rPr>
        <w:t>can</w:t>
      </w:r>
      <w:r w:rsidRPr="004412C3">
        <w:rPr>
          <w:rFonts w:ascii="Arial" w:hAnsi="Arial" w:cs="Arial"/>
          <w:szCs w:val="24"/>
        </w:rPr>
        <w:t xml:space="preserve"> put forward at least one credible individual with the knowledge, </w:t>
      </w:r>
      <w:r w:rsidR="001602EA" w:rsidRPr="004412C3">
        <w:rPr>
          <w:rFonts w:ascii="Arial" w:hAnsi="Arial" w:cs="Arial"/>
          <w:szCs w:val="24"/>
        </w:rPr>
        <w:t>experience,</w:t>
      </w:r>
      <w:r w:rsidRPr="004412C3">
        <w:rPr>
          <w:rFonts w:ascii="Arial" w:hAnsi="Arial" w:cs="Arial"/>
          <w:szCs w:val="24"/>
        </w:rPr>
        <w:t xml:space="preserve"> and training to serve as an Expert Witness when necessary.</w:t>
      </w:r>
      <w:r w:rsidR="00D277AC" w:rsidRPr="004412C3">
        <w:rPr>
          <w:rFonts w:ascii="Arial" w:hAnsi="Arial" w:cs="Arial"/>
          <w:szCs w:val="24"/>
        </w:rPr>
        <w:t xml:space="preserve"> An expert witness </w:t>
      </w:r>
      <w:r w:rsidR="00D277AC" w:rsidRPr="004412C3">
        <w:rPr>
          <w:rFonts w:ascii="Arial" w:hAnsi="Arial" w:cs="Arial"/>
        </w:rPr>
        <w:t>will be required to advise on any prosecution cases involving weighpad accuracy</w:t>
      </w:r>
      <w:r w:rsidR="00CB4E02" w:rsidRPr="004412C3">
        <w:rPr>
          <w:rFonts w:ascii="Arial" w:hAnsi="Arial" w:cs="Arial"/>
        </w:rPr>
        <w:t xml:space="preserve">. </w:t>
      </w:r>
      <w:r w:rsidR="00D277AC" w:rsidRPr="004412C3">
        <w:rPr>
          <w:rFonts w:ascii="Arial" w:hAnsi="Arial" w:cs="Arial"/>
        </w:rPr>
        <w:t>Where a court attendance is required, the supplier is entitled to claim a daily rate for the expert witness, plus travel and accommodation expenses in line with the standard DVSA travel and subsistence (T&amp;S) rates.</w:t>
      </w:r>
    </w:p>
    <w:p w14:paraId="33796EE5" w14:textId="56A3DFE5" w:rsidR="003B0993" w:rsidRPr="00EC7C9F" w:rsidRDefault="003B0993" w:rsidP="00EC7C9F">
      <w:pPr>
        <w:rPr>
          <w:rFonts w:ascii="Arial" w:hAnsi="Arial" w:cs="Arial"/>
        </w:rPr>
      </w:pPr>
    </w:p>
    <w:p w14:paraId="3E7EE028" w14:textId="4D2A71A6" w:rsidR="00D277AC" w:rsidRPr="00EC7C9F" w:rsidRDefault="00D277AC" w:rsidP="00EC7C9F">
      <w:pPr>
        <w:rPr>
          <w:rFonts w:ascii="Arial" w:hAnsi="Arial" w:cs="Arial"/>
        </w:rPr>
      </w:pPr>
      <w:r w:rsidRPr="00EC7C9F">
        <w:rPr>
          <w:rFonts w:ascii="Arial" w:hAnsi="Arial" w:cs="Arial"/>
          <w:szCs w:val="24"/>
        </w:rPr>
        <w:t xml:space="preserve">The Supplier may be required to advise the CM </w:t>
      </w:r>
      <w:r w:rsidR="005C273D" w:rsidRPr="00EC7C9F">
        <w:rPr>
          <w:rFonts w:ascii="Arial" w:hAnsi="Arial" w:cs="Arial"/>
          <w:szCs w:val="24"/>
        </w:rPr>
        <w:t>about any</w:t>
      </w:r>
      <w:r w:rsidRPr="00EC7C9F">
        <w:rPr>
          <w:rFonts w:ascii="Arial" w:hAnsi="Arial" w:cs="Arial"/>
          <w:szCs w:val="24"/>
        </w:rPr>
        <w:t xml:space="preserve"> correspondence received relating to the contract or any equipment, </w:t>
      </w:r>
      <w:r w:rsidR="001602EA" w:rsidRPr="00EC7C9F">
        <w:rPr>
          <w:rFonts w:ascii="Arial" w:hAnsi="Arial" w:cs="Arial"/>
          <w:szCs w:val="24"/>
        </w:rPr>
        <w:t>i.e.,</w:t>
      </w:r>
      <w:r w:rsidRPr="00EC7C9F">
        <w:rPr>
          <w:rFonts w:ascii="Arial" w:hAnsi="Arial" w:cs="Arial"/>
          <w:szCs w:val="24"/>
        </w:rPr>
        <w:t xml:space="preserve"> queries from Trading Standards, </w:t>
      </w:r>
      <w:r w:rsidR="005C273D" w:rsidRPr="00EC7C9F">
        <w:rPr>
          <w:rFonts w:ascii="Arial" w:hAnsi="Arial" w:cs="Arial"/>
          <w:szCs w:val="24"/>
        </w:rPr>
        <w:t>Police,</w:t>
      </w:r>
      <w:r w:rsidRPr="00EC7C9F">
        <w:rPr>
          <w:rFonts w:ascii="Arial" w:hAnsi="Arial" w:cs="Arial"/>
          <w:szCs w:val="24"/>
        </w:rPr>
        <w:t xml:space="preserve"> or other interested parties.  The Supplier will provide all assistance </w:t>
      </w:r>
      <w:r w:rsidR="001602EA" w:rsidRPr="00EC7C9F">
        <w:rPr>
          <w:rFonts w:ascii="Arial" w:hAnsi="Arial" w:cs="Arial"/>
          <w:szCs w:val="24"/>
        </w:rPr>
        <w:t>necessary,</w:t>
      </w:r>
      <w:r w:rsidRPr="00EC7C9F">
        <w:rPr>
          <w:rFonts w:ascii="Arial" w:hAnsi="Arial" w:cs="Arial"/>
          <w:szCs w:val="24"/>
        </w:rPr>
        <w:t xml:space="preserve"> and this will be included in the tender price. </w:t>
      </w:r>
    </w:p>
    <w:p w14:paraId="1626CE96" w14:textId="77777777" w:rsidR="00D277AC" w:rsidRPr="00EC7C9F" w:rsidRDefault="00D277AC" w:rsidP="00EC7C9F">
      <w:pPr>
        <w:rPr>
          <w:rFonts w:ascii="Arial" w:hAnsi="Arial" w:cs="Arial"/>
        </w:rPr>
      </w:pPr>
    </w:p>
    <w:p w14:paraId="077BDD84" w14:textId="26B09B01" w:rsidR="003423B5" w:rsidRPr="00327B79" w:rsidRDefault="00F9401A" w:rsidP="00F9401A">
      <w:pPr>
        <w:pStyle w:val="Heading3"/>
      </w:pPr>
      <w:bookmarkStart w:id="71" w:name="_Toc177969177"/>
      <w:bookmarkStart w:id="72" w:name="_Toc180380676"/>
      <w:bookmarkStart w:id="73" w:name="_Toc256417239"/>
      <w:bookmarkStart w:id="74" w:name="_Toc109655671"/>
      <w:r>
        <w:t>11</w:t>
      </w:r>
      <w:r w:rsidR="009B73E0">
        <w:t xml:space="preserve">.8 </w:t>
      </w:r>
      <w:r w:rsidR="003423B5" w:rsidRPr="00EC7C9F">
        <w:t>Documentation</w:t>
      </w:r>
      <w:bookmarkEnd w:id="71"/>
      <w:bookmarkEnd w:id="72"/>
      <w:bookmarkEnd w:id="73"/>
      <w:bookmarkEnd w:id="74"/>
    </w:p>
    <w:p w14:paraId="2DAA464E" w14:textId="0289B0CC" w:rsidR="00756E8E" w:rsidRPr="00EC7C9F" w:rsidRDefault="00756E8E" w:rsidP="00EC7C9F">
      <w:pPr>
        <w:rPr>
          <w:rFonts w:ascii="Arial" w:hAnsi="Arial" w:cs="Arial"/>
          <w:szCs w:val="24"/>
        </w:rPr>
      </w:pPr>
    </w:p>
    <w:p w14:paraId="495ADECE" w14:textId="129F4F45" w:rsidR="00756E8E" w:rsidRDefault="00756E8E" w:rsidP="00EC7C9F">
      <w:pPr>
        <w:rPr>
          <w:rFonts w:ascii="Arial" w:hAnsi="Arial" w:cs="Arial"/>
          <w:szCs w:val="24"/>
        </w:rPr>
      </w:pPr>
      <w:r w:rsidRPr="00EC7C9F">
        <w:rPr>
          <w:rFonts w:ascii="Arial" w:hAnsi="Arial" w:cs="Arial"/>
          <w:szCs w:val="24"/>
        </w:rPr>
        <w:t>A comprehensive reporting system will be required</w:t>
      </w:r>
      <w:r w:rsidR="001E6294" w:rsidRPr="00EC7C9F">
        <w:rPr>
          <w:rFonts w:ascii="Arial" w:hAnsi="Arial" w:cs="Arial"/>
          <w:szCs w:val="24"/>
        </w:rPr>
        <w:t>,</w:t>
      </w:r>
      <w:r w:rsidRPr="00EC7C9F">
        <w:rPr>
          <w:rFonts w:ascii="Arial" w:hAnsi="Arial" w:cs="Arial"/>
          <w:szCs w:val="24"/>
        </w:rPr>
        <w:t xml:space="preserve"> </w:t>
      </w:r>
      <w:r w:rsidR="007C358A" w:rsidRPr="00EC7C9F">
        <w:rPr>
          <w:rFonts w:ascii="Arial" w:hAnsi="Arial" w:cs="Arial"/>
          <w:szCs w:val="24"/>
        </w:rPr>
        <w:t>that</w:t>
      </w:r>
      <w:r w:rsidRPr="00EC7C9F">
        <w:rPr>
          <w:rFonts w:ascii="Arial" w:hAnsi="Arial" w:cs="Arial"/>
          <w:szCs w:val="24"/>
        </w:rPr>
        <w:t xml:space="preserve"> provide</w:t>
      </w:r>
      <w:r w:rsidR="007C358A" w:rsidRPr="00EC7C9F">
        <w:rPr>
          <w:rFonts w:ascii="Arial" w:hAnsi="Arial" w:cs="Arial"/>
          <w:szCs w:val="24"/>
        </w:rPr>
        <w:t>s</w:t>
      </w:r>
      <w:r w:rsidRPr="00EC7C9F">
        <w:rPr>
          <w:rFonts w:ascii="Arial" w:hAnsi="Arial" w:cs="Arial"/>
          <w:szCs w:val="24"/>
        </w:rPr>
        <w:t xml:space="preserve"> management information on all aspects of the contract</w:t>
      </w:r>
      <w:r w:rsidR="009C6045" w:rsidRPr="00EC7C9F">
        <w:rPr>
          <w:rFonts w:ascii="Arial" w:hAnsi="Arial" w:cs="Arial"/>
          <w:szCs w:val="24"/>
        </w:rPr>
        <w:t>. Th</w:t>
      </w:r>
      <w:r w:rsidR="006B1E52" w:rsidRPr="00EC7C9F">
        <w:rPr>
          <w:rFonts w:ascii="Arial" w:hAnsi="Arial" w:cs="Arial"/>
          <w:szCs w:val="24"/>
        </w:rPr>
        <w:t>is must be sent to</w:t>
      </w:r>
      <w:r w:rsidRPr="00EC7C9F">
        <w:rPr>
          <w:rFonts w:ascii="Arial" w:hAnsi="Arial" w:cs="Arial"/>
          <w:szCs w:val="24"/>
        </w:rPr>
        <w:t xml:space="preserve"> DVSA</w:t>
      </w:r>
      <w:r w:rsidR="006B1E52" w:rsidRPr="00EC7C9F">
        <w:rPr>
          <w:rFonts w:ascii="Arial" w:hAnsi="Arial" w:cs="Arial"/>
          <w:szCs w:val="24"/>
        </w:rPr>
        <w:t>’s</w:t>
      </w:r>
      <w:r w:rsidRPr="00EC7C9F">
        <w:rPr>
          <w:rFonts w:ascii="Arial" w:hAnsi="Arial" w:cs="Arial"/>
          <w:szCs w:val="24"/>
        </w:rPr>
        <w:t xml:space="preserve"> contract manager.</w:t>
      </w:r>
      <w:r w:rsidR="006B1E52" w:rsidRPr="00EC7C9F">
        <w:rPr>
          <w:rFonts w:ascii="Arial" w:hAnsi="Arial" w:cs="Arial"/>
          <w:szCs w:val="24"/>
        </w:rPr>
        <w:t xml:space="preserve"> </w:t>
      </w:r>
    </w:p>
    <w:p w14:paraId="06F3B658" w14:textId="77777777" w:rsidR="007D52AA" w:rsidRDefault="007D52AA" w:rsidP="00EC7C9F">
      <w:pPr>
        <w:rPr>
          <w:rFonts w:ascii="Arial" w:hAnsi="Arial" w:cs="Arial"/>
          <w:szCs w:val="24"/>
        </w:rPr>
      </w:pPr>
    </w:p>
    <w:p w14:paraId="66CE431C" w14:textId="61CAE71F" w:rsidR="007D52AA" w:rsidRPr="00106E5E" w:rsidRDefault="007D52AA" w:rsidP="007D52AA">
      <w:pPr>
        <w:rPr>
          <w:rFonts w:ascii="Arial" w:hAnsi="Arial" w:cs="Arial"/>
        </w:rPr>
      </w:pPr>
      <w:r>
        <w:rPr>
          <w:rFonts w:ascii="Arial" w:hAnsi="Arial" w:cs="Arial"/>
        </w:rPr>
        <w:t>Your management information packs must include a 6 monthly routine calibration timetable, with associated monthly costs of equipment that has broken down. The</w:t>
      </w:r>
      <w:r w:rsidR="00BB48E1">
        <w:rPr>
          <w:rFonts w:ascii="Arial" w:hAnsi="Arial" w:cs="Arial"/>
        </w:rPr>
        <w:t>se</w:t>
      </w:r>
      <w:r>
        <w:rPr>
          <w:rFonts w:ascii="Arial" w:hAnsi="Arial" w:cs="Arial"/>
        </w:rPr>
        <w:t xml:space="preserve"> costs must be listed by serial number</w:t>
      </w:r>
      <w:r w:rsidR="00EE20D4">
        <w:rPr>
          <w:rFonts w:ascii="Arial" w:hAnsi="Arial" w:cs="Arial"/>
        </w:rPr>
        <w:t xml:space="preserve"> and detail all parts that have been replaced.</w:t>
      </w:r>
    </w:p>
    <w:p w14:paraId="11E44020" w14:textId="5AA916DC" w:rsidR="00756E8E" w:rsidRPr="00EC7C9F" w:rsidRDefault="00756E8E" w:rsidP="00EC7C9F">
      <w:pPr>
        <w:rPr>
          <w:rFonts w:ascii="Arial" w:hAnsi="Arial" w:cs="Arial"/>
        </w:rPr>
      </w:pPr>
    </w:p>
    <w:p w14:paraId="3E225EAD" w14:textId="3EFFF338" w:rsidR="00756E8E" w:rsidRDefault="00756E8E" w:rsidP="00EC7C9F">
      <w:pPr>
        <w:rPr>
          <w:rFonts w:ascii="Arial" w:hAnsi="Arial" w:cs="Arial"/>
          <w:szCs w:val="24"/>
        </w:rPr>
      </w:pPr>
      <w:r w:rsidRPr="00EC7C9F">
        <w:rPr>
          <w:rFonts w:ascii="Arial" w:hAnsi="Arial" w:cs="Arial"/>
          <w:szCs w:val="24"/>
        </w:rPr>
        <w:t>Please provide details of how you would meet this requirement</w:t>
      </w:r>
      <w:r w:rsidR="00BB48E1">
        <w:rPr>
          <w:rFonts w:ascii="Arial" w:hAnsi="Arial" w:cs="Arial"/>
          <w:szCs w:val="24"/>
        </w:rPr>
        <w:t>. P</w:t>
      </w:r>
      <w:r w:rsidRPr="00EC7C9F">
        <w:rPr>
          <w:rFonts w:ascii="Arial" w:hAnsi="Arial" w:cs="Arial"/>
          <w:szCs w:val="24"/>
        </w:rPr>
        <w:t xml:space="preserve">rovide examples of the format you will utilise to capture all relative maintenance, calibration and repair records and their associated costs. </w:t>
      </w:r>
    </w:p>
    <w:p w14:paraId="5A366988" w14:textId="77777777" w:rsidR="001417E5" w:rsidRPr="00EC7C9F" w:rsidRDefault="001417E5" w:rsidP="00EC7C9F">
      <w:pPr>
        <w:rPr>
          <w:rFonts w:ascii="Arial" w:hAnsi="Arial" w:cs="Arial"/>
        </w:rPr>
      </w:pPr>
    </w:p>
    <w:p w14:paraId="19299AEB" w14:textId="77777777" w:rsidR="00E163E0" w:rsidRDefault="00E163E0" w:rsidP="00F9401A">
      <w:bookmarkStart w:id="75" w:name="_Toc408585090"/>
    </w:p>
    <w:p w14:paraId="7B2A57A7" w14:textId="77777777" w:rsidR="00AE58C7" w:rsidRDefault="00AE58C7" w:rsidP="00F9401A"/>
    <w:p w14:paraId="4247723A" w14:textId="77777777" w:rsidR="00BB0744" w:rsidRDefault="00BB0744" w:rsidP="00F9401A"/>
    <w:p w14:paraId="420C6D68" w14:textId="77777777" w:rsidR="00BB0744" w:rsidRDefault="00BB0744" w:rsidP="00F9401A"/>
    <w:p w14:paraId="31BD3119" w14:textId="77777777" w:rsidR="00AE58C7" w:rsidRDefault="00AE58C7" w:rsidP="00F9401A"/>
    <w:p w14:paraId="0F4C63AD" w14:textId="69C6D42B" w:rsidR="007A07AF" w:rsidRPr="00752DCB" w:rsidRDefault="009B73E0" w:rsidP="00E163E0">
      <w:pPr>
        <w:pStyle w:val="Heading2"/>
      </w:pPr>
      <w:bookmarkStart w:id="76" w:name="_Toc109655672"/>
      <w:r w:rsidRPr="00752DCB">
        <w:t>1</w:t>
      </w:r>
      <w:r w:rsidR="00E163E0">
        <w:t>2</w:t>
      </w:r>
      <w:r w:rsidRPr="00752DCB">
        <w:t xml:space="preserve">. </w:t>
      </w:r>
      <w:r w:rsidR="007A07AF" w:rsidRPr="00752DCB">
        <w:t>Arrangement for End of Contract</w:t>
      </w:r>
      <w:bookmarkEnd w:id="75"/>
      <w:bookmarkEnd w:id="76"/>
    </w:p>
    <w:p w14:paraId="0098A710" w14:textId="77777777" w:rsidR="007A07AF" w:rsidRPr="00EC7C9F" w:rsidRDefault="007A07AF" w:rsidP="00EC7C9F">
      <w:pPr>
        <w:rPr>
          <w:rFonts w:ascii="Arial" w:hAnsi="Arial" w:cs="Arial"/>
          <w:szCs w:val="24"/>
        </w:rPr>
      </w:pPr>
    </w:p>
    <w:p w14:paraId="710B8114" w14:textId="2CDDC18D" w:rsidR="007A07AF" w:rsidRPr="00E163E0" w:rsidRDefault="009B73E0" w:rsidP="00E163E0">
      <w:pPr>
        <w:pStyle w:val="Heading3"/>
      </w:pPr>
      <w:bookmarkStart w:id="77" w:name="_Toc109655673"/>
      <w:r w:rsidRPr="00E163E0">
        <w:t>1</w:t>
      </w:r>
      <w:r w:rsidR="00E163E0">
        <w:t>2</w:t>
      </w:r>
      <w:r w:rsidRPr="00E163E0">
        <w:t xml:space="preserve">.1 </w:t>
      </w:r>
      <w:r w:rsidR="00127C91" w:rsidRPr="00E163E0">
        <w:t xml:space="preserve">Exit </w:t>
      </w:r>
      <w:r w:rsidR="00A93FC0" w:rsidRPr="00E163E0">
        <w:t xml:space="preserve">Management </w:t>
      </w:r>
      <w:r w:rsidR="00127C91" w:rsidRPr="00E163E0">
        <w:t>Plan</w:t>
      </w:r>
      <w:bookmarkEnd w:id="77"/>
    </w:p>
    <w:p w14:paraId="07DFEDE6" w14:textId="3A4BD42D" w:rsidR="008E4C43" w:rsidRPr="00EC7C9F" w:rsidRDefault="008E4C43" w:rsidP="00B85EBF">
      <w:pPr>
        <w:rPr>
          <w:rFonts w:ascii="Arial" w:hAnsi="Arial" w:cs="Arial"/>
          <w:szCs w:val="24"/>
        </w:rPr>
      </w:pPr>
    </w:p>
    <w:p w14:paraId="54E590C2" w14:textId="1FC671F7" w:rsidR="000C50C2" w:rsidRPr="00EC7C9F" w:rsidRDefault="0081723D" w:rsidP="00B85EBF">
      <w:pPr>
        <w:rPr>
          <w:rFonts w:ascii="Arial" w:hAnsi="Arial" w:cs="Arial"/>
          <w:szCs w:val="24"/>
        </w:rPr>
      </w:pPr>
      <w:r w:rsidRPr="00EC7C9F">
        <w:rPr>
          <w:rFonts w:ascii="Arial" w:hAnsi="Arial" w:cs="Arial"/>
          <w:szCs w:val="24"/>
        </w:rPr>
        <w:lastRenderedPageBreak/>
        <w:t>The DVSA contract manager will schedule an end of contract meeting with the supplier which will take place within</w:t>
      </w:r>
      <w:r w:rsidR="0019260E" w:rsidRPr="00EC7C9F">
        <w:rPr>
          <w:rFonts w:ascii="Arial" w:hAnsi="Arial" w:cs="Arial"/>
          <w:szCs w:val="24"/>
        </w:rPr>
        <w:t xml:space="preserve"> </w:t>
      </w:r>
      <w:r w:rsidR="002D4A2E" w:rsidRPr="00EC7C9F">
        <w:rPr>
          <w:rFonts w:ascii="Arial" w:hAnsi="Arial" w:cs="Arial"/>
          <w:szCs w:val="24"/>
        </w:rPr>
        <w:t xml:space="preserve">a </w:t>
      </w:r>
      <w:r w:rsidR="00161129">
        <w:rPr>
          <w:rFonts w:ascii="Arial" w:hAnsi="Arial" w:cs="Arial"/>
          <w:szCs w:val="24"/>
        </w:rPr>
        <w:t>6</w:t>
      </w:r>
      <w:r w:rsidR="0019260E" w:rsidRPr="00EC7C9F">
        <w:rPr>
          <w:rFonts w:ascii="Arial" w:hAnsi="Arial" w:cs="Arial"/>
          <w:szCs w:val="24"/>
        </w:rPr>
        <w:t>-month</w:t>
      </w:r>
      <w:r w:rsidRPr="00EC7C9F">
        <w:rPr>
          <w:rFonts w:ascii="Arial" w:hAnsi="Arial" w:cs="Arial"/>
          <w:szCs w:val="24"/>
        </w:rPr>
        <w:t xml:space="preserve"> period</w:t>
      </w:r>
      <w:r w:rsidR="0019260E" w:rsidRPr="00EC7C9F">
        <w:rPr>
          <w:rFonts w:ascii="Arial" w:hAnsi="Arial" w:cs="Arial"/>
          <w:szCs w:val="24"/>
        </w:rPr>
        <w:t>,</w:t>
      </w:r>
      <w:r w:rsidRPr="00EC7C9F">
        <w:rPr>
          <w:rFonts w:ascii="Arial" w:hAnsi="Arial" w:cs="Arial"/>
          <w:szCs w:val="24"/>
        </w:rPr>
        <w:t xml:space="preserve"> leading up to the expiry date of the contract. </w:t>
      </w:r>
    </w:p>
    <w:p w14:paraId="29518CB1" w14:textId="77777777" w:rsidR="000C50C2" w:rsidRPr="00EC7C9F" w:rsidRDefault="000C50C2" w:rsidP="00B85EBF">
      <w:pPr>
        <w:rPr>
          <w:rFonts w:ascii="Arial" w:hAnsi="Arial" w:cs="Arial"/>
          <w:szCs w:val="24"/>
        </w:rPr>
      </w:pPr>
    </w:p>
    <w:p w14:paraId="097BB10D" w14:textId="5A830379" w:rsidR="0081723D" w:rsidRPr="00EC7C9F" w:rsidRDefault="0081723D" w:rsidP="00B85EBF">
      <w:pPr>
        <w:rPr>
          <w:rFonts w:ascii="Arial" w:hAnsi="Arial" w:cs="Arial"/>
          <w:szCs w:val="24"/>
        </w:rPr>
      </w:pPr>
      <w:r w:rsidRPr="00EC7C9F">
        <w:rPr>
          <w:rFonts w:ascii="Arial" w:hAnsi="Arial" w:cs="Arial"/>
          <w:szCs w:val="24"/>
        </w:rPr>
        <w:t xml:space="preserve">The purpose of the meeting is to ensure a smooth transition </w:t>
      </w:r>
      <w:r w:rsidR="000C50C2" w:rsidRPr="00EC7C9F">
        <w:rPr>
          <w:rFonts w:ascii="Arial" w:hAnsi="Arial" w:cs="Arial"/>
          <w:szCs w:val="24"/>
        </w:rPr>
        <w:t>and a continuation of services</w:t>
      </w:r>
      <w:r w:rsidR="002D4A2E" w:rsidRPr="00EC7C9F">
        <w:rPr>
          <w:rFonts w:ascii="Arial" w:hAnsi="Arial" w:cs="Arial"/>
          <w:szCs w:val="24"/>
        </w:rPr>
        <w:t>, so that</w:t>
      </w:r>
      <w:r w:rsidRPr="00EC7C9F">
        <w:rPr>
          <w:rFonts w:ascii="Arial" w:hAnsi="Arial" w:cs="Arial"/>
          <w:szCs w:val="24"/>
        </w:rPr>
        <w:t xml:space="preserve"> arrangements are put in place for the return of all equipment and data to DVSA.</w:t>
      </w:r>
    </w:p>
    <w:p w14:paraId="6943F418" w14:textId="77777777" w:rsidR="0081723D" w:rsidRPr="00EC7C9F" w:rsidRDefault="0081723D" w:rsidP="00B85EBF">
      <w:pPr>
        <w:rPr>
          <w:rFonts w:ascii="Arial" w:hAnsi="Arial" w:cs="Arial"/>
          <w:szCs w:val="24"/>
        </w:rPr>
      </w:pPr>
    </w:p>
    <w:p w14:paraId="3E83BC23" w14:textId="77777777" w:rsidR="005C273D" w:rsidRPr="00EC7C9F" w:rsidRDefault="0081723D" w:rsidP="00EC7C9F">
      <w:pPr>
        <w:rPr>
          <w:rFonts w:ascii="Arial" w:hAnsi="Arial" w:cs="Arial"/>
          <w:szCs w:val="24"/>
        </w:rPr>
      </w:pPr>
      <w:r w:rsidRPr="00EC7C9F">
        <w:rPr>
          <w:rFonts w:ascii="Arial" w:hAnsi="Arial" w:cs="Arial"/>
        </w:rPr>
        <w:t xml:space="preserve">Details of your company exit management plan will be required at the first </w:t>
      </w:r>
      <w:r w:rsidR="00F75A25" w:rsidRPr="00EC7C9F">
        <w:rPr>
          <w:rFonts w:ascii="Arial" w:hAnsi="Arial" w:cs="Arial"/>
          <w:szCs w:val="24"/>
        </w:rPr>
        <w:t xml:space="preserve">Implementation </w:t>
      </w:r>
      <w:r w:rsidRPr="00EC7C9F">
        <w:rPr>
          <w:rFonts w:ascii="Arial" w:hAnsi="Arial" w:cs="Arial"/>
        </w:rPr>
        <w:t>meeting.</w:t>
      </w:r>
      <w:r w:rsidR="003120DF" w:rsidRPr="00EC7C9F">
        <w:rPr>
          <w:rFonts w:ascii="Arial" w:hAnsi="Arial" w:cs="Arial"/>
          <w:szCs w:val="24"/>
        </w:rPr>
        <w:t xml:space="preserve"> </w:t>
      </w:r>
    </w:p>
    <w:p w14:paraId="399F6E26" w14:textId="77777777" w:rsidR="005C273D" w:rsidRPr="00EC7C9F" w:rsidRDefault="005C273D" w:rsidP="00EC7C9F">
      <w:pPr>
        <w:rPr>
          <w:rFonts w:ascii="Arial" w:hAnsi="Arial" w:cs="Arial"/>
          <w:szCs w:val="24"/>
        </w:rPr>
      </w:pPr>
    </w:p>
    <w:p w14:paraId="6EF83BA5" w14:textId="31C04EE5" w:rsidR="0081723D" w:rsidRPr="00EC7C9F" w:rsidRDefault="003120DF" w:rsidP="00EC7C9F">
      <w:pPr>
        <w:rPr>
          <w:rFonts w:ascii="Arial" w:hAnsi="Arial" w:cs="Arial"/>
        </w:rPr>
      </w:pPr>
      <w:r w:rsidRPr="00EC7C9F">
        <w:rPr>
          <w:rFonts w:ascii="Arial" w:hAnsi="Arial" w:cs="Arial"/>
          <w:szCs w:val="24"/>
        </w:rPr>
        <w:t>Exit plans must include schedules of the next calibration deadlines, so that discussions can take place</w:t>
      </w:r>
      <w:r w:rsidR="00BC2810" w:rsidRPr="00EC7C9F">
        <w:rPr>
          <w:rFonts w:ascii="Arial" w:hAnsi="Arial" w:cs="Arial"/>
          <w:szCs w:val="24"/>
        </w:rPr>
        <w:t xml:space="preserve"> about </w:t>
      </w:r>
      <w:r w:rsidR="00EB75DC" w:rsidRPr="00EC7C9F">
        <w:rPr>
          <w:rFonts w:ascii="Arial" w:hAnsi="Arial" w:cs="Arial"/>
          <w:szCs w:val="24"/>
        </w:rPr>
        <w:t xml:space="preserve">continuation of services, </w:t>
      </w:r>
      <w:r w:rsidR="007C3826" w:rsidRPr="00EC7C9F">
        <w:rPr>
          <w:rFonts w:ascii="Arial" w:hAnsi="Arial" w:cs="Arial"/>
          <w:szCs w:val="24"/>
        </w:rPr>
        <w:t xml:space="preserve">including requirements </w:t>
      </w:r>
      <w:r w:rsidRPr="00EC7C9F">
        <w:rPr>
          <w:rFonts w:ascii="Arial" w:hAnsi="Arial" w:cs="Arial"/>
          <w:szCs w:val="24"/>
        </w:rPr>
        <w:t xml:space="preserve">to </w:t>
      </w:r>
      <w:r w:rsidR="00BC2810" w:rsidRPr="00EC7C9F">
        <w:rPr>
          <w:rFonts w:ascii="Arial" w:hAnsi="Arial" w:cs="Arial"/>
          <w:szCs w:val="24"/>
        </w:rPr>
        <w:t xml:space="preserve">arrange early calibration for some equipment </w:t>
      </w:r>
      <w:r w:rsidR="00FA5AF3" w:rsidRPr="00EC7C9F">
        <w:rPr>
          <w:rFonts w:ascii="Arial" w:hAnsi="Arial" w:cs="Arial"/>
          <w:szCs w:val="24"/>
        </w:rPr>
        <w:t xml:space="preserve">should it be necessary. </w:t>
      </w:r>
    </w:p>
    <w:p w14:paraId="41B75559" w14:textId="6045621A" w:rsidR="00127C91" w:rsidRPr="00EC7C9F" w:rsidRDefault="00127C91" w:rsidP="00EC7C9F">
      <w:pPr>
        <w:rPr>
          <w:rFonts w:ascii="Arial" w:hAnsi="Arial" w:cs="Arial"/>
          <w:szCs w:val="24"/>
        </w:rPr>
      </w:pPr>
    </w:p>
    <w:p w14:paraId="3CA6F857" w14:textId="5426431D" w:rsidR="0081723D" w:rsidRPr="00752DCB" w:rsidRDefault="00752DCB" w:rsidP="00E163E0">
      <w:pPr>
        <w:pStyle w:val="Heading2"/>
      </w:pPr>
      <w:bookmarkStart w:id="78" w:name="_Toc109655674"/>
      <w:r w:rsidRPr="00752DCB">
        <w:t>1</w:t>
      </w:r>
      <w:r w:rsidR="00E163E0">
        <w:t>3</w:t>
      </w:r>
      <w:r w:rsidRPr="00752DCB">
        <w:t xml:space="preserve">. </w:t>
      </w:r>
      <w:r w:rsidR="00127C91" w:rsidRPr="00752DCB">
        <w:t>TUPE</w:t>
      </w:r>
      <w:bookmarkEnd w:id="78"/>
    </w:p>
    <w:p w14:paraId="054AFE6D" w14:textId="30E0B8D7" w:rsidR="00127C91" w:rsidRPr="00EC7C9F" w:rsidRDefault="00127C91" w:rsidP="00EC7C9F">
      <w:pPr>
        <w:rPr>
          <w:rFonts w:ascii="Arial" w:hAnsi="Arial" w:cs="Arial"/>
          <w:szCs w:val="24"/>
        </w:rPr>
      </w:pPr>
    </w:p>
    <w:p w14:paraId="7464BEEE" w14:textId="28B518AB" w:rsidR="00127C91" w:rsidRPr="00EC7C9F" w:rsidRDefault="00AA5A0F" w:rsidP="00EC7C9F">
      <w:pPr>
        <w:rPr>
          <w:rFonts w:ascii="Arial" w:hAnsi="Arial" w:cs="Arial"/>
          <w:szCs w:val="24"/>
        </w:rPr>
      </w:pPr>
      <w:r w:rsidRPr="00EC7C9F">
        <w:rPr>
          <w:rFonts w:ascii="Arial" w:hAnsi="Arial" w:cs="Arial"/>
          <w:szCs w:val="24"/>
        </w:rPr>
        <w:t xml:space="preserve">This goods and services contract </w:t>
      </w:r>
      <w:r w:rsidR="00A75737" w:rsidRPr="00EC7C9F">
        <w:rPr>
          <w:rFonts w:ascii="Arial" w:hAnsi="Arial" w:cs="Arial"/>
          <w:szCs w:val="24"/>
        </w:rPr>
        <w:t>does</w:t>
      </w:r>
      <w:r w:rsidRPr="00EC7C9F">
        <w:rPr>
          <w:rFonts w:ascii="Arial" w:hAnsi="Arial" w:cs="Arial"/>
          <w:szCs w:val="24"/>
        </w:rPr>
        <w:t xml:space="preserve"> not</w:t>
      </w:r>
      <w:r w:rsidR="00067F38" w:rsidRPr="00EC7C9F">
        <w:rPr>
          <w:rFonts w:ascii="Arial" w:hAnsi="Arial" w:cs="Arial"/>
          <w:szCs w:val="24"/>
        </w:rPr>
        <w:t xml:space="preserve"> </w:t>
      </w:r>
      <w:r w:rsidR="001E08D3" w:rsidRPr="00EC7C9F">
        <w:rPr>
          <w:rFonts w:ascii="Arial" w:hAnsi="Arial" w:cs="Arial"/>
          <w:szCs w:val="24"/>
        </w:rPr>
        <w:t xml:space="preserve">fall </w:t>
      </w:r>
      <w:r w:rsidR="00E27674" w:rsidRPr="00EC7C9F">
        <w:rPr>
          <w:rFonts w:ascii="Arial" w:hAnsi="Arial" w:cs="Arial"/>
          <w:szCs w:val="24"/>
        </w:rPr>
        <w:t>into</w:t>
      </w:r>
      <w:r w:rsidR="00A662CA" w:rsidRPr="00EC7C9F">
        <w:rPr>
          <w:rFonts w:ascii="Arial" w:hAnsi="Arial" w:cs="Arial"/>
          <w:szCs w:val="24"/>
        </w:rPr>
        <w:t xml:space="preserve"> the category of a “relevant transfer” under the TUPE Regulations</w:t>
      </w:r>
      <w:r w:rsidR="00820C6D" w:rsidRPr="00EC7C9F">
        <w:rPr>
          <w:rFonts w:ascii="Arial" w:hAnsi="Arial" w:cs="Arial"/>
          <w:szCs w:val="24"/>
        </w:rPr>
        <w:t xml:space="preserve">. </w:t>
      </w:r>
    </w:p>
    <w:p w14:paraId="6163DE6A" w14:textId="0658C16E" w:rsidR="003423B5" w:rsidRPr="00EC7C9F" w:rsidRDefault="003423B5" w:rsidP="00EC7C9F">
      <w:pPr>
        <w:rPr>
          <w:rFonts w:ascii="Arial" w:hAnsi="Arial" w:cs="Arial"/>
          <w:szCs w:val="24"/>
        </w:rPr>
      </w:pPr>
    </w:p>
    <w:p w14:paraId="4F5875FA" w14:textId="1B1A0DC5" w:rsidR="003423B5" w:rsidRPr="00752DCB" w:rsidRDefault="00752DCB" w:rsidP="00E163E0">
      <w:pPr>
        <w:pStyle w:val="Heading2"/>
      </w:pPr>
      <w:bookmarkStart w:id="79" w:name="_Toc256417240"/>
      <w:bookmarkStart w:id="80" w:name="_Toc109655675"/>
      <w:r w:rsidRPr="00752DCB">
        <w:t>1</w:t>
      </w:r>
      <w:r w:rsidR="00E163E0">
        <w:t>4</w:t>
      </w:r>
      <w:r w:rsidR="004F4B2D" w:rsidRPr="00752DCB">
        <w:t xml:space="preserve">. </w:t>
      </w:r>
      <w:r w:rsidR="003423B5" w:rsidRPr="00752DCB">
        <w:t>Evaluation Criteria</w:t>
      </w:r>
      <w:bookmarkEnd w:id="79"/>
      <w:bookmarkEnd w:id="80"/>
    </w:p>
    <w:p w14:paraId="68BC78F9" w14:textId="77777777" w:rsidR="00752DCB" w:rsidRDefault="00752DCB" w:rsidP="00EC7C9F">
      <w:pPr>
        <w:rPr>
          <w:rFonts w:ascii="Arial" w:hAnsi="Arial" w:cs="Arial"/>
          <w:szCs w:val="24"/>
        </w:rPr>
      </w:pPr>
    </w:p>
    <w:p w14:paraId="0B31C477" w14:textId="7C4E9CBC" w:rsidR="003423B5" w:rsidRPr="00327B79" w:rsidRDefault="00752DCB" w:rsidP="00E163E0">
      <w:pPr>
        <w:pStyle w:val="Heading3"/>
      </w:pPr>
      <w:bookmarkStart w:id="81" w:name="_Toc109655676"/>
      <w:r>
        <w:t>1</w:t>
      </w:r>
      <w:r w:rsidR="00E163E0">
        <w:t>4</w:t>
      </w:r>
      <w:r>
        <w:t xml:space="preserve">.1 </w:t>
      </w:r>
      <w:r w:rsidR="002D4FAD" w:rsidRPr="00EC7C9F">
        <w:t>Social Value,</w:t>
      </w:r>
      <w:bookmarkStart w:id="82" w:name="_Toc408585275"/>
      <w:r w:rsidR="005D5E83" w:rsidRPr="00EC7C9F">
        <w:t xml:space="preserve"> Price </w:t>
      </w:r>
      <w:r w:rsidR="002D4FAD" w:rsidRPr="00EC7C9F">
        <w:t xml:space="preserve">&amp; Quality </w:t>
      </w:r>
      <w:r w:rsidR="003423B5" w:rsidRPr="00EC7C9F">
        <w:t>Factors:</w:t>
      </w:r>
      <w:bookmarkEnd w:id="81"/>
      <w:bookmarkEnd w:id="82"/>
      <w:r w:rsidR="0099714D" w:rsidRPr="00EC7C9F">
        <w:tab/>
      </w:r>
    </w:p>
    <w:p w14:paraId="0C1CA29E" w14:textId="77777777" w:rsidR="00752DCB" w:rsidRDefault="00752DCB" w:rsidP="00EC7C9F">
      <w:pPr>
        <w:rPr>
          <w:rFonts w:ascii="Arial" w:hAnsi="Arial" w:cs="Arial"/>
          <w:szCs w:val="24"/>
        </w:rPr>
      </w:pPr>
    </w:p>
    <w:p w14:paraId="4E9FE56D" w14:textId="527693FC" w:rsidR="0021113C" w:rsidRPr="00EC7C9F" w:rsidRDefault="0021113C" w:rsidP="00EC7C9F">
      <w:pPr>
        <w:rPr>
          <w:rFonts w:ascii="Arial" w:hAnsi="Arial" w:cs="Arial"/>
          <w:szCs w:val="24"/>
        </w:rPr>
      </w:pPr>
      <w:r w:rsidRPr="00EC7C9F">
        <w:rPr>
          <w:rFonts w:ascii="Arial" w:hAnsi="Arial" w:cs="Arial"/>
          <w:szCs w:val="24"/>
        </w:rPr>
        <w:t xml:space="preserve">This tender will be evaluated using </w:t>
      </w:r>
      <w:r w:rsidR="00C058F5" w:rsidRPr="00EC7C9F">
        <w:rPr>
          <w:rFonts w:ascii="Arial" w:hAnsi="Arial" w:cs="Arial"/>
          <w:szCs w:val="24"/>
        </w:rPr>
        <w:t>t</w:t>
      </w:r>
      <w:r w:rsidRPr="00EC7C9F">
        <w:rPr>
          <w:rFonts w:ascii="Arial" w:hAnsi="Arial" w:cs="Arial"/>
          <w:szCs w:val="24"/>
        </w:rPr>
        <w:t xml:space="preserve">he weightings </w:t>
      </w:r>
      <w:r w:rsidR="00E71597" w:rsidRPr="00EC7C9F">
        <w:rPr>
          <w:rFonts w:ascii="Arial" w:hAnsi="Arial" w:cs="Arial"/>
          <w:szCs w:val="24"/>
        </w:rPr>
        <w:t>below</w:t>
      </w:r>
      <w:r w:rsidR="002D4FAD" w:rsidRPr="00EC7C9F">
        <w:rPr>
          <w:rFonts w:ascii="Arial" w:hAnsi="Arial" w:cs="Arial"/>
          <w:szCs w:val="24"/>
        </w:rPr>
        <w:t>,</w:t>
      </w:r>
      <w:r w:rsidR="00E71597" w:rsidRPr="00EC7C9F">
        <w:rPr>
          <w:rFonts w:ascii="Arial" w:hAnsi="Arial" w:cs="Arial"/>
          <w:szCs w:val="24"/>
        </w:rPr>
        <w:t xml:space="preserve"> and those </w:t>
      </w:r>
      <w:r w:rsidRPr="00EC7C9F">
        <w:rPr>
          <w:rFonts w:ascii="Arial" w:hAnsi="Arial" w:cs="Arial"/>
          <w:szCs w:val="24"/>
        </w:rPr>
        <w:t>set out at Annex 1</w:t>
      </w:r>
      <w:r w:rsidR="003E7F7D">
        <w:rPr>
          <w:rFonts w:ascii="Arial" w:hAnsi="Arial" w:cs="Arial"/>
          <w:szCs w:val="24"/>
        </w:rPr>
        <w:t xml:space="preserve"> of Appendix 6</w:t>
      </w:r>
      <w:r w:rsidR="00C058F5" w:rsidRPr="00EC7C9F">
        <w:rPr>
          <w:rFonts w:ascii="Arial" w:hAnsi="Arial" w:cs="Arial"/>
          <w:szCs w:val="24"/>
        </w:rPr>
        <w:t>,</w:t>
      </w:r>
      <w:r w:rsidRPr="00EC7C9F">
        <w:rPr>
          <w:rFonts w:ascii="Arial" w:hAnsi="Arial" w:cs="Arial"/>
          <w:szCs w:val="24"/>
        </w:rPr>
        <w:t xml:space="preserve"> to obtain the optimal balance of quality and cost.</w:t>
      </w:r>
    </w:p>
    <w:p w14:paraId="2AEC3BE3" w14:textId="77777777" w:rsidR="00E71597" w:rsidRPr="00EC7C9F" w:rsidRDefault="00E71597" w:rsidP="00EC7C9F">
      <w:pPr>
        <w:rPr>
          <w:rFonts w:ascii="Arial" w:eastAsiaTheme="minorHAnsi" w:hAnsi="Arial" w:cs="Arial"/>
          <w:szCs w:val="24"/>
        </w:rPr>
      </w:pPr>
    </w:p>
    <w:p w14:paraId="5DA53CF9" w14:textId="760E3F72" w:rsidR="00E71597" w:rsidRDefault="00E71597" w:rsidP="00EC7C9F">
      <w:pPr>
        <w:rPr>
          <w:rFonts w:ascii="Arial" w:eastAsiaTheme="minorHAnsi" w:hAnsi="Arial" w:cs="Arial"/>
          <w:szCs w:val="24"/>
        </w:rPr>
      </w:pPr>
      <w:r w:rsidRPr="00EC7C9F">
        <w:rPr>
          <w:rFonts w:ascii="Arial" w:eastAsiaTheme="minorHAnsi" w:hAnsi="Arial" w:cs="Arial"/>
          <w:szCs w:val="24"/>
        </w:rPr>
        <w:t>Weighting Criteria</w:t>
      </w:r>
    </w:p>
    <w:p w14:paraId="4FCE0DFF" w14:textId="77777777" w:rsidR="00752DCB" w:rsidRPr="00EC7C9F" w:rsidRDefault="00752DCB" w:rsidP="00EC7C9F">
      <w:pPr>
        <w:rPr>
          <w:rFonts w:ascii="Arial" w:eastAsiaTheme="minorHAnsi" w:hAnsi="Arial" w:cs="Arial"/>
          <w:szCs w:val="24"/>
        </w:rPr>
      </w:pPr>
    </w:p>
    <w:tbl>
      <w:tblPr>
        <w:tblStyle w:val="TableGrid"/>
        <w:tblW w:w="0" w:type="auto"/>
        <w:tblLook w:val="04A0" w:firstRow="1" w:lastRow="0" w:firstColumn="1" w:lastColumn="0" w:noHBand="0" w:noVBand="1"/>
      </w:tblPr>
      <w:tblGrid>
        <w:gridCol w:w="2405"/>
        <w:gridCol w:w="1701"/>
      </w:tblGrid>
      <w:tr w:rsidR="00E71597" w:rsidRPr="00B85EBF" w14:paraId="0EC5C4A1" w14:textId="77777777" w:rsidTr="00286667">
        <w:tc>
          <w:tcPr>
            <w:tcW w:w="2405" w:type="dxa"/>
          </w:tcPr>
          <w:p w14:paraId="272115C5"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Social Value</w:t>
            </w:r>
          </w:p>
        </w:tc>
        <w:tc>
          <w:tcPr>
            <w:tcW w:w="1701" w:type="dxa"/>
          </w:tcPr>
          <w:p w14:paraId="3B4CDCF7"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10%</w:t>
            </w:r>
          </w:p>
        </w:tc>
      </w:tr>
      <w:tr w:rsidR="00E71597" w:rsidRPr="00B85EBF" w14:paraId="472D8E12" w14:textId="77777777" w:rsidTr="00286667">
        <w:tc>
          <w:tcPr>
            <w:tcW w:w="2405" w:type="dxa"/>
          </w:tcPr>
          <w:p w14:paraId="5415003F"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Price</w:t>
            </w:r>
          </w:p>
        </w:tc>
        <w:tc>
          <w:tcPr>
            <w:tcW w:w="1701" w:type="dxa"/>
          </w:tcPr>
          <w:p w14:paraId="44B74DB9"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45%</w:t>
            </w:r>
          </w:p>
        </w:tc>
      </w:tr>
      <w:tr w:rsidR="00E71597" w:rsidRPr="00B85EBF" w14:paraId="266ACD50" w14:textId="77777777" w:rsidTr="00286667">
        <w:tc>
          <w:tcPr>
            <w:tcW w:w="2405" w:type="dxa"/>
          </w:tcPr>
          <w:p w14:paraId="39B0168A"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Quality</w:t>
            </w:r>
          </w:p>
        </w:tc>
        <w:tc>
          <w:tcPr>
            <w:tcW w:w="1701" w:type="dxa"/>
          </w:tcPr>
          <w:p w14:paraId="335D8958"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45%</w:t>
            </w:r>
          </w:p>
        </w:tc>
      </w:tr>
      <w:tr w:rsidR="00E71597" w:rsidRPr="00B85EBF" w14:paraId="6E7BB996" w14:textId="77777777" w:rsidTr="00286667">
        <w:trPr>
          <w:trHeight w:val="341"/>
        </w:trPr>
        <w:tc>
          <w:tcPr>
            <w:tcW w:w="2405" w:type="dxa"/>
          </w:tcPr>
          <w:p w14:paraId="6A532F75"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Total</w:t>
            </w:r>
          </w:p>
        </w:tc>
        <w:tc>
          <w:tcPr>
            <w:tcW w:w="1701" w:type="dxa"/>
          </w:tcPr>
          <w:p w14:paraId="14507A97" w14:textId="77777777" w:rsidR="00E71597" w:rsidRPr="00EC7C9F" w:rsidRDefault="00E71597" w:rsidP="00B85EBF">
            <w:pPr>
              <w:rPr>
                <w:rFonts w:ascii="Arial" w:eastAsiaTheme="minorHAnsi" w:hAnsi="Arial" w:cs="Arial"/>
                <w:szCs w:val="24"/>
              </w:rPr>
            </w:pPr>
            <w:r w:rsidRPr="00EC7C9F">
              <w:rPr>
                <w:rFonts w:ascii="Arial" w:eastAsiaTheme="minorHAnsi" w:hAnsi="Arial" w:cs="Arial"/>
                <w:szCs w:val="24"/>
              </w:rPr>
              <w:t>100%</w:t>
            </w:r>
          </w:p>
        </w:tc>
      </w:tr>
    </w:tbl>
    <w:p w14:paraId="109CBD7A" w14:textId="77777777" w:rsidR="00E71597" w:rsidRPr="00EC7C9F" w:rsidRDefault="00E71597" w:rsidP="00EC7C9F">
      <w:pPr>
        <w:rPr>
          <w:rFonts w:ascii="Arial" w:hAnsi="Arial" w:cs="Arial"/>
          <w:szCs w:val="24"/>
        </w:rPr>
      </w:pPr>
    </w:p>
    <w:p w14:paraId="22606E7F" w14:textId="77777777" w:rsidR="00E817B7" w:rsidRPr="00EC7C9F" w:rsidRDefault="00E817B7" w:rsidP="00EC7C9F">
      <w:pPr>
        <w:rPr>
          <w:rFonts w:ascii="Arial" w:hAnsi="Arial" w:cs="Arial"/>
          <w:szCs w:val="24"/>
        </w:rPr>
      </w:pPr>
      <w:r w:rsidRPr="00EC7C9F">
        <w:rPr>
          <w:rFonts w:ascii="Arial" w:hAnsi="Arial" w:cs="Arial"/>
          <w:szCs w:val="24"/>
        </w:rPr>
        <w:t>"Selection will be based on the evaluation criteria encompassing the most economically advantageous tender, which demonstrates a high degree of overall value for money, competence, credibility and ability to deliver.</w:t>
      </w:r>
    </w:p>
    <w:p w14:paraId="7A2F8B5D" w14:textId="77777777" w:rsidR="00B50F97" w:rsidRPr="00EC7C9F" w:rsidRDefault="00B50F97" w:rsidP="00EC7C9F">
      <w:pPr>
        <w:rPr>
          <w:rFonts w:ascii="Arial" w:hAnsi="Arial" w:cs="Arial"/>
          <w:szCs w:val="24"/>
        </w:rPr>
      </w:pPr>
    </w:p>
    <w:p w14:paraId="28E61CF3" w14:textId="77777777" w:rsidR="00F44C83" w:rsidRDefault="00F44C83" w:rsidP="00EC7C9F">
      <w:pPr>
        <w:rPr>
          <w:rFonts w:ascii="Arial" w:hAnsi="Arial" w:cs="Arial"/>
          <w:szCs w:val="24"/>
        </w:rPr>
      </w:pPr>
    </w:p>
    <w:p w14:paraId="3CB1EE3A" w14:textId="77777777" w:rsidR="00927DB0" w:rsidRDefault="00927DB0" w:rsidP="00EC7C9F">
      <w:pPr>
        <w:rPr>
          <w:rFonts w:ascii="Arial" w:hAnsi="Arial" w:cs="Arial"/>
          <w:szCs w:val="24"/>
        </w:rPr>
      </w:pPr>
    </w:p>
    <w:p w14:paraId="3AA69F4B" w14:textId="77777777" w:rsidR="00927DB0" w:rsidRDefault="00927DB0" w:rsidP="00EC7C9F">
      <w:pPr>
        <w:rPr>
          <w:rFonts w:ascii="Arial" w:hAnsi="Arial" w:cs="Arial"/>
          <w:szCs w:val="24"/>
        </w:rPr>
      </w:pPr>
    </w:p>
    <w:p w14:paraId="793EE5DC" w14:textId="77777777" w:rsidR="00927DB0" w:rsidRDefault="00927DB0" w:rsidP="00EC7C9F">
      <w:pPr>
        <w:rPr>
          <w:rFonts w:ascii="Arial" w:hAnsi="Arial" w:cs="Arial"/>
          <w:szCs w:val="24"/>
        </w:rPr>
      </w:pPr>
    </w:p>
    <w:p w14:paraId="6FA333F2" w14:textId="39039A87" w:rsidR="003423B5" w:rsidRPr="00EC7C9F" w:rsidRDefault="00752DCB" w:rsidP="00E163E0">
      <w:pPr>
        <w:pStyle w:val="Heading3"/>
      </w:pPr>
      <w:bookmarkStart w:id="83" w:name="_Toc408585276"/>
      <w:bookmarkStart w:id="84" w:name="_Toc109655677"/>
      <w:r>
        <w:lastRenderedPageBreak/>
        <w:t>1</w:t>
      </w:r>
      <w:r w:rsidR="00E163E0">
        <w:t>4</w:t>
      </w:r>
      <w:r>
        <w:t xml:space="preserve">.2 </w:t>
      </w:r>
      <w:r w:rsidR="003423B5" w:rsidRPr="00EC7C9F">
        <w:t>Quality Factors Scoring Methodology</w:t>
      </w:r>
      <w:bookmarkEnd w:id="83"/>
      <w:bookmarkEnd w:id="84"/>
    </w:p>
    <w:p w14:paraId="3942A553" w14:textId="34597EA2" w:rsidR="006B2E61" w:rsidRPr="00EC7C9F" w:rsidRDefault="006B2E61" w:rsidP="00EC7C9F">
      <w:pPr>
        <w:rPr>
          <w:rFonts w:ascii="Arial" w:hAnsi="Arial" w:cs="Arial"/>
          <w:szCs w:val="24"/>
        </w:rPr>
      </w:pPr>
    </w:p>
    <w:p w14:paraId="59D81AD1" w14:textId="77777777" w:rsidR="003F2BDD" w:rsidRPr="008D4E3D" w:rsidRDefault="003F2BDD" w:rsidP="003F2BDD">
      <w:pPr>
        <w:rPr>
          <w:rFonts w:ascii="Arial" w:hAnsi="Arial" w:cs="Arial"/>
        </w:rPr>
      </w:pPr>
      <w:r w:rsidRPr="008D4E3D">
        <w:rPr>
          <w:rFonts w:ascii="Arial" w:hAnsi="Arial" w:cs="Arial"/>
        </w:rPr>
        <w:t xml:space="preserve">Scoring Matrix for Quality Questions. </w:t>
      </w:r>
    </w:p>
    <w:p w14:paraId="6FDB17C5" w14:textId="77777777" w:rsidR="00354091" w:rsidRDefault="00354091" w:rsidP="003F2BDD">
      <w:pPr>
        <w:rPr>
          <w:rFonts w:ascii="Arial" w:hAnsi="Arial" w:cs="Arial"/>
        </w:rPr>
      </w:pPr>
    </w:p>
    <w:p w14:paraId="52899FA3" w14:textId="77777777" w:rsidR="003F2BDD" w:rsidRPr="008D4E3D" w:rsidRDefault="003F2BDD" w:rsidP="003F2BDD">
      <w:pPr>
        <w:rPr>
          <w:rFonts w:ascii="Arial" w:hAnsi="Arial" w:cs="Arial"/>
          <w:szCs w:val="24"/>
        </w:rPr>
      </w:pPr>
      <w:r w:rsidRPr="008D4E3D">
        <w:rPr>
          <w:rFonts w:ascii="Arial" w:hAnsi="Arial" w:cs="Arial"/>
        </w:rPr>
        <w:t>Each response to questions within the Quality Questionnaire will be marked in accordance with Scoring Matrix below:</w:t>
      </w:r>
    </w:p>
    <w:p w14:paraId="04BE16A5" w14:textId="77777777" w:rsidR="003F2BDD" w:rsidRPr="003F2BDD" w:rsidRDefault="003F2BDD" w:rsidP="008D4E3D">
      <w:pPr>
        <w:rPr>
          <w:rFonts w:cs="Arial"/>
        </w:rPr>
      </w:pP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778"/>
        <w:gridCol w:w="5213"/>
      </w:tblGrid>
      <w:tr w:rsidR="003F2BDD" w:rsidRPr="003F2BDD" w14:paraId="67D37C1E" w14:textId="77777777" w:rsidTr="005E5B4C">
        <w:trPr>
          <w:trHeight w:val="454"/>
          <w:jc w:val="center"/>
        </w:trPr>
        <w:tc>
          <w:tcPr>
            <w:tcW w:w="1180" w:type="dxa"/>
          </w:tcPr>
          <w:p w14:paraId="0B777709" w14:textId="77777777" w:rsidR="003F2BDD" w:rsidRPr="008D4E3D" w:rsidRDefault="003F2BDD" w:rsidP="005E5B4C">
            <w:pPr>
              <w:rPr>
                <w:rFonts w:ascii="Arial" w:eastAsia="SimSun" w:hAnsi="Arial" w:cs="Arial"/>
                <w:szCs w:val="24"/>
              </w:rPr>
            </w:pPr>
            <w:r w:rsidRPr="008D4E3D">
              <w:rPr>
                <w:rFonts w:ascii="Arial" w:eastAsia="SimSun" w:hAnsi="Arial" w:cs="Arial"/>
                <w:szCs w:val="24"/>
              </w:rPr>
              <w:t xml:space="preserve">Rating </w:t>
            </w:r>
          </w:p>
        </w:tc>
        <w:tc>
          <w:tcPr>
            <w:tcW w:w="1778" w:type="dxa"/>
            <w:vAlign w:val="center"/>
          </w:tcPr>
          <w:p w14:paraId="011E4580" w14:textId="77777777" w:rsidR="003F2BDD" w:rsidRPr="008D4E3D" w:rsidRDefault="003F2BDD" w:rsidP="005E5B4C">
            <w:pPr>
              <w:rPr>
                <w:rFonts w:ascii="Arial" w:eastAsia="SimSun" w:hAnsi="Arial" w:cs="Arial"/>
                <w:szCs w:val="24"/>
              </w:rPr>
            </w:pPr>
            <w:r w:rsidRPr="008D4E3D">
              <w:rPr>
                <w:rFonts w:ascii="Arial" w:eastAsia="SimSun" w:hAnsi="Arial" w:cs="Arial"/>
                <w:szCs w:val="24"/>
              </w:rPr>
              <w:t>Percentage Score</w:t>
            </w:r>
          </w:p>
        </w:tc>
        <w:tc>
          <w:tcPr>
            <w:tcW w:w="5213" w:type="dxa"/>
          </w:tcPr>
          <w:p w14:paraId="015CFFF1" w14:textId="77777777" w:rsidR="003F2BDD" w:rsidRPr="008D4E3D" w:rsidRDefault="003F2BDD" w:rsidP="005E5B4C">
            <w:pPr>
              <w:rPr>
                <w:rFonts w:ascii="Arial" w:eastAsia="SimSun" w:hAnsi="Arial" w:cs="Arial"/>
                <w:szCs w:val="24"/>
              </w:rPr>
            </w:pPr>
            <w:r w:rsidRPr="008D4E3D">
              <w:rPr>
                <w:rFonts w:ascii="Arial" w:eastAsia="SimSun" w:hAnsi="Arial" w:cs="Arial"/>
                <w:szCs w:val="24"/>
              </w:rPr>
              <w:t>Criteria</w:t>
            </w:r>
          </w:p>
        </w:tc>
      </w:tr>
      <w:tr w:rsidR="003F2BDD" w:rsidRPr="003F2BDD" w14:paraId="22D404E7" w14:textId="77777777" w:rsidTr="005E5B4C">
        <w:trPr>
          <w:trHeight w:val="454"/>
          <w:jc w:val="center"/>
        </w:trPr>
        <w:tc>
          <w:tcPr>
            <w:tcW w:w="1180" w:type="dxa"/>
            <w:vAlign w:val="center"/>
          </w:tcPr>
          <w:p w14:paraId="374D7FBF"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5</w:t>
            </w:r>
          </w:p>
        </w:tc>
        <w:tc>
          <w:tcPr>
            <w:tcW w:w="1778" w:type="dxa"/>
            <w:vAlign w:val="center"/>
          </w:tcPr>
          <w:p w14:paraId="332AA2BF"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100%</w:t>
            </w:r>
          </w:p>
        </w:tc>
        <w:tc>
          <w:tcPr>
            <w:tcW w:w="5213" w:type="dxa"/>
          </w:tcPr>
          <w:p w14:paraId="05B2437F" w14:textId="77777777" w:rsidR="003F2BDD" w:rsidRPr="008D4E3D" w:rsidRDefault="003F2BDD" w:rsidP="005E5B4C">
            <w:pPr>
              <w:rPr>
                <w:rFonts w:ascii="Arial" w:hAnsi="Arial" w:cs="Arial"/>
              </w:rPr>
            </w:pPr>
            <w:r w:rsidRPr="008D4E3D">
              <w:rPr>
                <w:rFonts w:ascii="Arial" w:hAnsi="Arial" w:cs="Arial"/>
              </w:rPr>
              <w:t xml:space="preserve">A response that fully meets the requirements, in all respects, with no weaknesses and contains elements which exceed the requirements, resulting in a high level of confidence in ability to deliver.  </w:t>
            </w:r>
          </w:p>
        </w:tc>
      </w:tr>
      <w:tr w:rsidR="003F2BDD" w:rsidRPr="003F2BDD" w14:paraId="001AB75A" w14:textId="77777777" w:rsidTr="005E5B4C">
        <w:trPr>
          <w:trHeight w:val="454"/>
          <w:jc w:val="center"/>
        </w:trPr>
        <w:tc>
          <w:tcPr>
            <w:tcW w:w="1180" w:type="dxa"/>
            <w:vAlign w:val="center"/>
          </w:tcPr>
          <w:p w14:paraId="3ACCDA60"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4</w:t>
            </w:r>
          </w:p>
        </w:tc>
        <w:tc>
          <w:tcPr>
            <w:tcW w:w="1778" w:type="dxa"/>
            <w:vAlign w:val="center"/>
          </w:tcPr>
          <w:p w14:paraId="5FE26126"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75%</w:t>
            </w:r>
          </w:p>
        </w:tc>
        <w:tc>
          <w:tcPr>
            <w:tcW w:w="5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5EB90" w14:textId="77777777" w:rsidR="003F2BDD" w:rsidRPr="008D4E3D" w:rsidRDefault="003F2BDD" w:rsidP="005E5B4C">
            <w:pPr>
              <w:rPr>
                <w:rFonts w:ascii="Arial" w:hAnsi="Arial" w:cs="Arial"/>
              </w:rPr>
            </w:pPr>
            <w:r w:rsidRPr="008D4E3D">
              <w:rPr>
                <w:rFonts w:ascii="Arial" w:hAnsi="Arial" w:cs="Arial"/>
              </w:rPr>
              <w:t xml:space="preserve">A response that fully meets the requirements, in all respects, with no weaknesses, resulting in a high level of confidence in ability to deliver. </w:t>
            </w:r>
          </w:p>
        </w:tc>
      </w:tr>
      <w:tr w:rsidR="003F2BDD" w:rsidRPr="003F2BDD" w14:paraId="58739354" w14:textId="77777777" w:rsidTr="005E5B4C">
        <w:trPr>
          <w:trHeight w:val="454"/>
          <w:jc w:val="center"/>
        </w:trPr>
        <w:tc>
          <w:tcPr>
            <w:tcW w:w="1180" w:type="dxa"/>
            <w:vAlign w:val="center"/>
          </w:tcPr>
          <w:p w14:paraId="1BF8A87A"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3</w:t>
            </w:r>
          </w:p>
        </w:tc>
        <w:tc>
          <w:tcPr>
            <w:tcW w:w="1778" w:type="dxa"/>
            <w:vAlign w:val="center"/>
          </w:tcPr>
          <w:p w14:paraId="2D640D51"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50%</w:t>
            </w:r>
          </w:p>
        </w:tc>
        <w:tc>
          <w:tcPr>
            <w:tcW w:w="5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98BE" w14:textId="77777777" w:rsidR="003F2BDD" w:rsidRPr="008D4E3D" w:rsidRDefault="003F2BDD" w:rsidP="005E5B4C">
            <w:pPr>
              <w:rPr>
                <w:rFonts w:ascii="Arial" w:hAnsi="Arial" w:cs="Arial"/>
              </w:rPr>
            </w:pPr>
            <w:r w:rsidRPr="008D4E3D">
              <w:rPr>
                <w:rFonts w:ascii="Arial" w:hAnsi="Arial" w:cs="Arial"/>
              </w:rPr>
              <w:t xml:space="preserve">A response that meets the requirements in most respects with good supporting evidence and minor weaknesses, resulting in a good level of confidence in ability to deliver. </w:t>
            </w:r>
          </w:p>
        </w:tc>
      </w:tr>
      <w:tr w:rsidR="003F2BDD" w:rsidRPr="003F2BDD" w14:paraId="42A6A8D2" w14:textId="77777777" w:rsidTr="005E5B4C">
        <w:trPr>
          <w:trHeight w:val="454"/>
          <w:jc w:val="center"/>
        </w:trPr>
        <w:tc>
          <w:tcPr>
            <w:tcW w:w="1180" w:type="dxa"/>
            <w:vAlign w:val="center"/>
          </w:tcPr>
          <w:p w14:paraId="64E7E357"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2</w:t>
            </w:r>
          </w:p>
        </w:tc>
        <w:tc>
          <w:tcPr>
            <w:tcW w:w="1778" w:type="dxa"/>
            <w:vAlign w:val="center"/>
          </w:tcPr>
          <w:p w14:paraId="2F097B0A"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25%</w:t>
            </w:r>
          </w:p>
        </w:tc>
        <w:tc>
          <w:tcPr>
            <w:tcW w:w="5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00D5" w14:textId="77777777" w:rsidR="003F2BDD" w:rsidRPr="008D4E3D" w:rsidRDefault="003F2BDD" w:rsidP="005E5B4C">
            <w:pPr>
              <w:rPr>
                <w:rFonts w:ascii="Arial" w:hAnsi="Arial" w:cs="Arial"/>
              </w:rPr>
            </w:pPr>
            <w:r w:rsidRPr="008D4E3D">
              <w:rPr>
                <w:rFonts w:ascii="Arial" w:hAnsi="Arial" w:cs="Arial"/>
              </w:rPr>
              <w:t xml:space="preserve">A response that meets the requirements in some respects with significant weaknesses. Resulting in a low level of confidence in ability to deliver. </w:t>
            </w:r>
          </w:p>
        </w:tc>
      </w:tr>
      <w:tr w:rsidR="003F2BDD" w:rsidRPr="003F2BDD" w14:paraId="56B60091" w14:textId="77777777" w:rsidTr="005E5B4C">
        <w:trPr>
          <w:trHeight w:val="454"/>
          <w:jc w:val="center"/>
        </w:trPr>
        <w:tc>
          <w:tcPr>
            <w:tcW w:w="1180" w:type="dxa"/>
            <w:vAlign w:val="center"/>
          </w:tcPr>
          <w:p w14:paraId="0EA75809"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0</w:t>
            </w:r>
          </w:p>
        </w:tc>
        <w:tc>
          <w:tcPr>
            <w:tcW w:w="1778" w:type="dxa"/>
            <w:vAlign w:val="center"/>
          </w:tcPr>
          <w:p w14:paraId="44E8F948" w14:textId="77777777" w:rsidR="003F2BDD" w:rsidRPr="008D4E3D" w:rsidRDefault="003F2BDD" w:rsidP="005E5B4C">
            <w:pPr>
              <w:rPr>
                <w:rFonts w:ascii="Arial" w:eastAsia="SimSun" w:hAnsi="Arial" w:cs="Arial"/>
                <w:lang w:eastAsia="zh-CN"/>
              </w:rPr>
            </w:pPr>
            <w:r w:rsidRPr="008D4E3D">
              <w:rPr>
                <w:rFonts w:ascii="Arial" w:eastAsia="SimSun" w:hAnsi="Arial" w:cs="Arial"/>
                <w:lang w:eastAsia="zh-CN"/>
              </w:rPr>
              <w:t>0</w:t>
            </w:r>
          </w:p>
        </w:tc>
        <w:tc>
          <w:tcPr>
            <w:tcW w:w="5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18D9" w14:textId="77777777" w:rsidR="003F2BDD" w:rsidRPr="008D4E3D" w:rsidRDefault="003F2BDD" w:rsidP="005E5B4C">
            <w:pPr>
              <w:rPr>
                <w:rFonts w:ascii="Arial" w:hAnsi="Arial" w:cs="Arial"/>
              </w:rPr>
            </w:pPr>
            <w:r w:rsidRPr="008D4E3D">
              <w:rPr>
                <w:rFonts w:ascii="Arial" w:hAnsi="Arial" w:cs="Arial"/>
              </w:rPr>
              <w:t>Failure to provide a response or provided a response which could not be evaluated due to the question not being properly responded to.</w:t>
            </w:r>
          </w:p>
        </w:tc>
      </w:tr>
    </w:tbl>
    <w:p w14:paraId="1F409C4F" w14:textId="77777777" w:rsidR="003F2BDD" w:rsidRPr="003F2BDD" w:rsidRDefault="003F2BDD" w:rsidP="008D4E3D">
      <w:pPr>
        <w:rPr>
          <w:rFonts w:cs="Arial"/>
        </w:rPr>
      </w:pPr>
    </w:p>
    <w:p w14:paraId="0CB9502E" w14:textId="77777777" w:rsidR="003F2BDD" w:rsidRPr="008D4E3D" w:rsidRDefault="003F2BDD" w:rsidP="003F2BDD">
      <w:pPr>
        <w:rPr>
          <w:rFonts w:ascii="Arial" w:hAnsi="Arial" w:cs="Arial"/>
        </w:rPr>
      </w:pPr>
      <w:r w:rsidRPr="008D4E3D">
        <w:rPr>
          <w:rFonts w:ascii="Arial" w:hAnsi="Arial" w:cs="Arial"/>
        </w:rPr>
        <w:t>Only those tenders scoring a minimum of 3 for each for each quality question will be accepted.</w:t>
      </w:r>
    </w:p>
    <w:p w14:paraId="3C45A125" w14:textId="77777777" w:rsidR="003F2BDD" w:rsidRPr="008D4E3D" w:rsidRDefault="003F2BDD" w:rsidP="003F2BDD">
      <w:pPr>
        <w:rPr>
          <w:rFonts w:ascii="Arial" w:hAnsi="Arial" w:cs="Arial"/>
        </w:rPr>
      </w:pPr>
      <w:r w:rsidRPr="008D4E3D">
        <w:rPr>
          <w:rFonts w:ascii="Arial" w:hAnsi="Arial" w:cs="Arial"/>
        </w:rPr>
        <w:t>An example calculation is as follows:</w:t>
      </w:r>
    </w:p>
    <w:p w14:paraId="5643D744" w14:textId="77777777" w:rsidR="003F2BDD" w:rsidRPr="008D4E3D" w:rsidRDefault="003F2BDD" w:rsidP="003F2BDD">
      <w:pPr>
        <w:rPr>
          <w:rFonts w:ascii="Arial" w:hAnsi="Arial" w:cs="Arial"/>
          <w:szCs w:val="24"/>
        </w:rPr>
      </w:pPr>
      <w:r w:rsidRPr="008D4E3D">
        <w:rPr>
          <w:rFonts w:ascii="Arial" w:hAnsi="Arial" w:cs="Arial"/>
        </w:rPr>
        <w:t xml:space="preserve">The potential provider gives a response to question </w:t>
      </w:r>
      <w:r w:rsidRPr="008D4E3D">
        <w:rPr>
          <w:rFonts w:ascii="Arial" w:hAnsi="Arial" w:cs="Arial"/>
          <w:szCs w:val="24"/>
        </w:rPr>
        <w:t>X</w:t>
      </w:r>
      <w:r w:rsidRPr="008D4E3D">
        <w:rPr>
          <w:rFonts w:ascii="Arial" w:hAnsi="Arial" w:cs="Arial"/>
        </w:rPr>
        <w:t xml:space="preserve"> whereby the maximum available score is </w:t>
      </w:r>
      <w:r w:rsidRPr="008D4E3D">
        <w:rPr>
          <w:rFonts w:ascii="Arial" w:hAnsi="Arial" w:cs="Arial"/>
          <w:szCs w:val="24"/>
        </w:rPr>
        <w:t>5</w:t>
      </w:r>
      <w:r w:rsidRPr="008D4E3D">
        <w:rPr>
          <w:rFonts w:ascii="Arial" w:hAnsi="Arial" w:cs="Arial"/>
        </w:rPr>
        <w:t>.</w:t>
      </w:r>
    </w:p>
    <w:p w14:paraId="03A628D8" w14:textId="77777777" w:rsidR="003F2BDD" w:rsidRPr="008D4E3D" w:rsidRDefault="003F2BDD" w:rsidP="003F2BDD">
      <w:pPr>
        <w:rPr>
          <w:rFonts w:ascii="Arial" w:hAnsi="Arial" w:cs="Arial"/>
          <w:szCs w:val="24"/>
        </w:rPr>
      </w:pPr>
      <w:r w:rsidRPr="008D4E3D">
        <w:rPr>
          <w:rFonts w:ascii="Arial" w:hAnsi="Arial" w:cs="Arial"/>
        </w:rPr>
        <w:t>The response is deemed by the Authority to be</w:t>
      </w:r>
      <w:r w:rsidRPr="008D4E3D">
        <w:rPr>
          <w:rFonts w:ascii="Arial" w:hAnsi="Arial" w:cs="Arial"/>
          <w:szCs w:val="24"/>
        </w:rPr>
        <w:t xml:space="preserve"> “Rating” 3 against the criteria in the Scoring Matrix above</w:t>
      </w:r>
      <w:r w:rsidRPr="008D4E3D">
        <w:rPr>
          <w:rFonts w:ascii="Arial" w:hAnsi="Arial" w:cs="Arial"/>
        </w:rPr>
        <w:t xml:space="preserve">: </w:t>
      </w:r>
    </w:p>
    <w:p w14:paraId="1879917B" w14:textId="77777777" w:rsidR="003F2BDD" w:rsidRPr="008D4E3D" w:rsidRDefault="003F2BDD" w:rsidP="003F2BDD">
      <w:pPr>
        <w:rPr>
          <w:rFonts w:ascii="Arial" w:hAnsi="Arial" w:cs="Arial"/>
        </w:rPr>
      </w:pPr>
    </w:p>
    <w:p w14:paraId="0ACED934" w14:textId="77777777" w:rsidR="003F2BDD" w:rsidRPr="008D4E3D" w:rsidRDefault="003F2BDD" w:rsidP="003F2BDD">
      <w:pPr>
        <w:rPr>
          <w:rFonts w:ascii="Arial" w:hAnsi="Arial" w:cs="Arial"/>
          <w:szCs w:val="24"/>
        </w:rPr>
      </w:pPr>
      <w:r w:rsidRPr="008D4E3D">
        <w:rPr>
          <w:rFonts w:ascii="Arial" w:hAnsi="Arial" w:cs="Arial"/>
        </w:rPr>
        <w:t>“</w:t>
      </w:r>
      <w:r w:rsidRPr="008D4E3D">
        <w:rPr>
          <w:rFonts w:ascii="Arial" w:hAnsi="Arial" w:cs="Arial"/>
          <w:szCs w:val="24"/>
        </w:rPr>
        <w:t>A response that meets the requirements in most respects with good supporting evidence and minor weaknesses, resulting in a good level of confidence in ability to deliver</w:t>
      </w:r>
      <w:r w:rsidRPr="008D4E3D">
        <w:rPr>
          <w:rFonts w:ascii="Arial" w:hAnsi="Arial" w:cs="Arial"/>
        </w:rPr>
        <w:t>”</w:t>
      </w:r>
    </w:p>
    <w:p w14:paraId="3C6F583D" w14:textId="77777777" w:rsidR="003F2BDD" w:rsidRPr="008D4E3D" w:rsidRDefault="003F2BDD" w:rsidP="003F2BDD">
      <w:pPr>
        <w:rPr>
          <w:rFonts w:ascii="Arial" w:hAnsi="Arial" w:cs="Arial"/>
          <w:szCs w:val="24"/>
        </w:rPr>
      </w:pPr>
      <w:r w:rsidRPr="008D4E3D">
        <w:rPr>
          <w:rFonts w:ascii="Arial" w:hAnsi="Arial" w:cs="Arial"/>
          <w:szCs w:val="24"/>
        </w:rPr>
        <w:t>T</w:t>
      </w:r>
      <w:r w:rsidRPr="008D4E3D">
        <w:rPr>
          <w:rFonts w:ascii="Arial" w:hAnsi="Arial" w:cs="Arial"/>
        </w:rPr>
        <w:t xml:space="preserve">herefore, achieves a Percentage Score of </w:t>
      </w:r>
      <w:r w:rsidRPr="008D4E3D">
        <w:rPr>
          <w:rFonts w:ascii="Arial" w:hAnsi="Arial" w:cs="Arial"/>
          <w:szCs w:val="24"/>
        </w:rPr>
        <w:t>50%</w:t>
      </w:r>
      <w:r w:rsidRPr="008D4E3D">
        <w:rPr>
          <w:rFonts w:ascii="Arial" w:hAnsi="Arial" w:cs="Arial"/>
        </w:rPr>
        <w:t xml:space="preserve">. </w:t>
      </w:r>
    </w:p>
    <w:p w14:paraId="1698E66B" w14:textId="77777777" w:rsidR="003F2BDD" w:rsidRPr="008D4E3D" w:rsidRDefault="003F2BDD" w:rsidP="003F2BDD">
      <w:pPr>
        <w:rPr>
          <w:rFonts w:ascii="Arial" w:hAnsi="Arial" w:cs="Arial"/>
          <w:szCs w:val="24"/>
        </w:rPr>
      </w:pPr>
      <w:r w:rsidRPr="008D4E3D">
        <w:rPr>
          <w:rFonts w:ascii="Arial" w:hAnsi="Arial" w:cs="Arial"/>
        </w:rPr>
        <w:t xml:space="preserve">The potential provider will therefore achieve a score of </w:t>
      </w:r>
      <w:r w:rsidRPr="008D4E3D">
        <w:rPr>
          <w:rFonts w:ascii="Arial" w:hAnsi="Arial" w:cs="Arial"/>
          <w:szCs w:val="24"/>
        </w:rPr>
        <w:t>3</w:t>
      </w:r>
      <w:r w:rsidRPr="008D4E3D">
        <w:rPr>
          <w:rFonts w:ascii="Arial" w:hAnsi="Arial" w:cs="Arial"/>
        </w:rPr>
        <w:t xml:space="preserve"> for question </w:t>
      </w:r>
      <w:r w:rsidRPr="008D4E3D">
        <w:rPr>
          <w:rFonts w:ascii="Arial" w:hAnsi="Arial" w:cs="Arial"/>
          <w:szCs w:val="24"/>
        </w:rPr>
        <w:t>X</w:t>
      </w:r>
    </w:p>
    <w:p w14:paraId="52B18EC7" w14:textId="77777777" w:rsidR="009B4A92" w:rsidRPr="003F2BDD" w:rsidRDefault="009B4A92" w:rsidP="00EC7C9F">
      <w:pPr>
        <w:rPr>
          <w:rFonts w:ascii="Arial" w:hAnsi="Arial" w:cs="Arial"/>
          <w:szCs w:val="24"/>
        </w:rPr>
      </w:pPr>
    </w:p>
    <w:p w14:paraId="2703778F" w14:textId="77777777" w:rsidR="008A3560" w:rsidRDefault="008A3560" w:rsidP="00EC7C9F">
      <w:pPr>
        <w:rPr>
          <w:rFonts w:ascii="Arial" w:hAnsi="Arial" w:cs="Arial"/>
        </w:rPr>
      </w:pPr>
    </w:p>
    <w:p w14:paraId="68216202" w14:textId="77777777" w:rsidR="00354091" w:rsidRDefault="00354091" w:rsidP="00354091">
      <w:pPr>
        <w:rPr>
          <w:rFonts w:ascii="Arial" w:hAnsi="Arial" w:cs="Arial"/>
          <w:szCs w:val="24"/>
        </w:rPr>
      </w:pPr>
      <w:r>
        <w:rPr>
          <w:rFonts w:ascii="Arial" w:hAnsi="Arial" w:cs="Arial"/>
          <w:szCs w:val="24"/>
        </w:rPr>
        <w:t>Go to Appendix 5 for the Annex 2 Pricing Questionnaire process.</w:t>
      </w:r>
    </w:p>
    <w:p w14:paraId="63B9DE63" w14:textId="16F3D83B" w:rsidR="00354091" w:rsidRPr="00EC7C9F" w:rsidRDefault="00354091" w:rsidP="00354091">
      <w:pPr>
        <w:rPr>
          <w:rFonts w:ascii="Arial" w:hAnsi="Arial" w:cs="Arial"/>
          <w:szCs w:val="24"/>
        </w:rPr>
      </w:pPr>
      <w:r>
        <w:rPr>
          <w:rFonts w:ascii="Arial" w:hAnsi="Arial" w:cs="Arial"/>
          <w:szCs w:val="24"/>
        </w:rPr>
        <w:t xml:space="preserve">Go to Appendix 6 </w:t>
      </w:r>
      <w:r w:rsidR="002457F1">
        <w:rPr>
          <w:rFonts w:ascii="Arial" w:hAnsi="Arial" w:cs="Arial"/>
          <w:szCs w:val="24"/>
        </w:rPr>
        <w:t xml:space="preserve">Annex 1 </w:t>
      </w:r>
      <w:r>
        <w:rPr>
          <w:rFonts w:ascii="Arial" w:hAnsi="Arial" w:cs="Arial"/>
          <w:szCs w:val="24"/>
        </w:rPr>
        <w:t>for the Quality Questionnaire</w:t>
      </w:r>
      <w:r w:rsidR="005A39F4">
        <w:rPr>
          <w:rFonts w:ascii="Arial" w:hAnsi="Arial" w:cs="Arial"/>
          <w:szCs w:val="24"/>
        </w:rPr>
        <w:t xml:space="preserve"> process.</w:t>
      </w:r>
    </w:p>
    <w:p w14:paraId="09A17E05" w14:textId="77777777" w:rsidR="00D854D9" w:rsidRPr="00EC7C9F" w:rsidRDefault="00D854D9" w:rsidP="00EC7C9F">
      <w:pPr>
        <w:rPr>
          <w:rFonts w:ascii="Arial" w:hAnsi="Arial" w:cs="Arial"/>
        </w:rPr>
      </w:pPr>
    </w:p>
    <w:p w14:paraId="735F8361" w14:textId="618F9A5B" w:rsidR="00F87D5B" w:rsidRPr="007132DA" w:rsidRDefault="00F87D5B" w:rsidP="00406D87">
      <w:pPr>
        <w:pStyle w:val="Heading2"/>
      </w:pPr>
      <w:r w:rsidRPr="00EC7C9F">
        <w:br w:type="page"/>
      </w:r>
      <w:bookmarkStart w:id="85" w:name="_Toc253400972"/>
      <w:bookmarkStart w:id="86" w:name="_Toc109655678"/>
      <w:r w:rsidR="00406D87">
        <w:lastRenderedPageBreak/>
        <w:t>1</w:t>
      </w:r>
      <w:r w:rsidR="0085484F">
        <w:t>5</w:t>
      </w:r>
      <w:r w:rsidR="00406D87">
        <w:t xml:space="preserve">. </w:t>
      </w:r>
      <w:r w:rsidRPr="007132DA">
        <w:t>Annex 1</w:t>
      </w:r>
      <w:r w:rsidR="00292106">
        <w:t xml:space="preserve"> of Appendix 6</w:t>
      </w:r>
      <w:r w:rsidRPr="007132DA">
        <w:t xml:space="preserve"> – Quality </w:t>
      </w:r>
      <w:bookmarkEnd w:id="85"/>
      <w:r w:rsidR="00414C86">
        <w:t>Questionnaire</w:t>
      </w:r>
      <w:r w:rsidR="006E656C">
        <w:t xml:space="preserve"> (Scored quality Criteri</w:t>
      </w:r>
      <w:r w:rsidR="00B26947">
        <w:t>a</w:t>
      </w:r>
      <w:r w:rsidR="006E656C">
        <w:t>)</w:t>
      </w:r>
      <w:bookmarkEnd w:id="86"/>
    </w:p>
    <w:p w14:paraId="2503D32D" w14:textId="77777777" w:rsidR="00F87D5B" w:rsidRPr="00EC7C9F" w:rsidRDefault="00F87D5B" w:rsidP="00EC7C9F">
      <w:pPr>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275"/>
        <w:gridCol w:w="4962"/>
        <w:gridCol w:w="1275"/>
      </w:tblGrid>
      <w:tr w:rsidR="00F87D5B" w:rsidRPr="00B85EBF" w14:paraId="64817DAC" w14:textId="77777777" w:rsidTr="006E5998">
        <w:tc>
          <w:tcPr>
            <w:tcW w:w="2122" w:type="dxa"/>
            <w:shd w:val="clear" w:color="auto" w:fill="auto"/>
            <w:vAlign w:val="center"/>
          </w:tcPr>
          <w:p w14:paraId="1EC93872" w14:textId="77777777" w:rsidR="00F87D5B" w:rsidRPr="00A63E2F" w:rsidRDefault="00F87D5B" w:rsidP="00B72585">
            <w:pPr>
              <w:jc w:val="center"/>
              <w:rPr>
                <w:rFonts w:ascii="Arial" w:hAnsi="Arial" w:cs="Arial"/>
                <w:sz w:val="22"/>
                <w:szCs w:val="22"/>
              </w:rPr>
            </w:pPr>
            <w:r w:rsidRPr="00A63E2F">
              <w:rPr>
                <w:rFonts w:ascii="Arial" w:hAnsi="Arial" w:cs="Arial"/>
                <w:sz w:val="22"/>
                <w:szCs w:val="22"/>
              </w:rPr>
              <w:t>Primary Criteria</w:t>
            </w:r>
          </w:p>
        </w:tc>
        <w:tc>
          <w:tcPr>
            <w:tcW w:w="1275" w:type="dxa"/>
            <w:shd w:val="clear" w:color="auto" w:fill="auto"/>
            <w:vAlign w:val="center"/>
          </w:tcPr>
          <w:p w14:paraId="288731C0" w14:textId="77777777" w:rsidR="00F87D5B" w:rsidRPr="00A63E2F" w:rsidRDefault="00F87D5B" w:rsidP="00EC7C9F">
            <w:pPr>
              <w:rPr>
                <w:rFonts w:ascii="Arial" w:hAnsi="Arial" w:cs="Arial"/>
                <w:sz w:val="22"/>
                <w:szCs w:val="22"/>
              </w:rPr>
            </w:pPr>
            <w:r w:rsidRPr="00A63E2F">
              <w:rPr>
                <w:rFonts w:ascii="Arial" w:hAnsi="Arial" w:cs="Arial"/>
                <w:sz w:val="22"/>
                <w:szCs w:val="22"/>
              </w:rPr>
              <w:t>Primary Criteria Weighting (%)</w:t>
            </w:r>
          </w:p>
        </w:tc>
        <w:tc>
          <w:tcPr>
            <w:tcW w:w="4962" w:type="dxa"/>
            <w:shd w:val="clear" w:color="auto" w:fill="auto"/>
            <w:vAlign w:val="center"/>
          </w:tcPr>
          <w:p w14:paraId="658C5F66" w14:textId="77777777" w:rsidR="00F87D5B" w:rsidRPr="00A63E2F" w:rsidRDefault="00F87D5B" w:rsidP="00EC7C9F">
            <w:pPr>
              <w:rPr>
                <w:rFonts w:ascii="Arial" w:hAnsi="Arial" w:cs="Arial"/>
                <w:sz w:val="22"/>
                <w:szCs w:val="22"/>
              </w:rPr>
            </w:pPr>
            <w:r w:rsidRPr="00A63E2F">
              <w:rPr>
                <w:rFonts w:ascii="Arial" w:hAnsi="Arial" w:cs="Arial"/>
                <w:sz w:val="22"/>
                <w:szCs w:val="22"/>
              </w:rPr>
              <w:t>Sub-criteria weighting and description</w:t>
            </w:r>
          </w:p>
        </w:tc>
        <w:tc>
          <w:tcPr>
            <w:tcW w:w="1275" w:type="dxa"/>
            <w:shd w:val="clear" w:color="auto" w:fill="auto"/>
            <w:vAlign w:val="center"/>
          </w:tcPr>
          <w:p w14:paraId="5534C54A" w14:textId="77777777" w:rsidR="00F87D5B" w:rsidRPr="00A63E2F" w:rsidRDefault="00F87D5B" w:rsidP="00EC7C9F">
            <w:pPr>
              <w:rPr>
                <w:rFonts w:ascii="Arial" w:hAnsi="Arial" w:cs="Arial"/>
                <w:sz w:val="22"/>
                <w:szCs w:val="22"/>
              </w:rPr>
            </w:pPr>
            <w:r w:rsidRPr="00A63E2F">
              <w:rPr>
                <w:rFonts w:ascii="Arial" w:hAnsi="Arial" w:cs="Arial"/>
                <w:sz w:val="22"/>
                <w:szCs w:val="22"/>
              </w:rPr>
              <w:t>Individual Sub -Criteria Weighting (%)</w:t>
            </w:r>
          </w:p>
        </w:tc>
      </w:tr>
      <w:tr w:rsidR="00F87D5B" w:rsidRPr="00B85EBF" w14:paraId="63B68C11" w14:textId="77777777" w:rsidTr="006E5998">
        <w:trPr>
          <w:trHeight w:val="552"/>
        </w:trPr>
        <w:tc>
          <w:tcPr>
            <w:tcW w:w="2122" w:type="dxa"/>
            <w:vMerge w:val="restart"/>
            <w:shd w:val="clear" w:color="auto" w:fill="auto"/>
            <w:vAlign w:val="center"/>
          </w:tcPr>
          <w:p w14:paraId="665578CC" w14:textId="2256ABE5" w:rsidR="008C3F75" w:rsidRPr="00EC7C9F" w:rsidRDefault="00144598" w:rsidP="00B72585">
            <w:pPr>
              <w:jc w:val="center"/>
              <w:rPr>
                <w:rFonts w:ascii="Arial" w:hAnsi="Arial" w:cs="Arial"/>
                <w:szCs w:val="24"/>
              </w:rPr>
            </w:pPr>
            <w:r w:rsidRPr="00EC7C9F">
              <w:rPr>
                <w:rFonts w:ascii="Arial" w:hAnsi="Arial" w:cs="Arial"/>
                <w:szCs w:val="24"/>
              </w:rPr>
              <w:t>Q1</w:t>
            </w:r>
          </w:p>
          <w:p w14:paraId="21C86A4E" w14:textId="1ED3045E" w:rsidR="00144598" w:rsidRPr="00EC7C9F" w:rsidRDefault="00144598" w:rsidP="00B72585">
            <w:pPr>
              <w:jc w:val="center"/>
              <w:rPr>
                <w:rFonts w:ascii="Arial" w:hAnsi="Arial" w:cs="Arial"/>
                <w:szCs w:val="24"/>
              </w:rPr>
            </w:pPr>
          </w:p>
          <w:p w14:paraId="0AD0164E" w14:textId="26ACD530" w:rsidR="00144598" w:rsidRPr="00EC7C9F" w:rsidRDefault="00E51328" w:rsidP="00B72585">
            <w:pPr>
              <w:jc w:val="center"/>
              <w:rPr>
                <w:rFonts w:ascii="Arial" w:hAnsi="Arial" w:cs="Arial"/>
                <w:szCs w:val="24"/>
              </w:rPr>
            </w:pPr>
            <w:r w:rsidRPr="00EC7C9F">
              <w:rPr>
                <w:rFonts w:ascii="Arial" w:hAnsi="Arial" w:cs="Arial"/>
                <w:szCs w:val="24"/>
              </w:rPr>
              <w:t>Social Values</w:t>
            </w:r>
          </w:p>
          <w:p w14:paraId="488A8125" w14:textId="069E66B3" w:rsidR="00702D6B" w:rsidRPr="00EC7C9F" w:rsidRDefault="00702D6B" w:rsidP="00B72585">
            <w:pPr>
              <w:jc w:val="center"/>
              <w:rPr>
                <w:rFonts w:ascii="Arial" w:hAnsi="Arial" w:cs="Arial"/>
                <w:szCs w:val="24"/>
              </w:rPr>
            </w:pPr>
          </w:p>
          <w:p w14:paraId="56BF2EDD" w14:textId="5C1B7F6F" w:rsidR="00702D6B" w:rsidRPr="00EC7C9F" w:rsidRDefault="00863817" w:rsidP="00B72585">
            <w:pPr>
              <w:jc w:val="center"/>
              <w:rPr>
                <w:rFonts w:ascii="Arial" w:hAnsi="Arial" w:cs="Arial"/>
                <w:szCs w:val="24"/>
              </w:rPr>
            </w:pPr>
            <w:r w:rsidRPr="00EC7C9F">
              <w:rPr>
                <w:rFonts w:ascii="Arial" w:hAnsi="Arial" w:cs="Arial"/>
                <w:szCs w:val="24"/>
              </w:rPr>
              <w:t>Environmental</w:t>
            </w:r>
          </w:p>
        </w:tc>
        <w:tc>
          <w:tcPr>
            <w:tcW w:w="1275" w:type="dxa"/>
            <w:vMerge w:val="restart"/>
            <w:shd w:val="clear" w:color="auto" w:fill="auto"/>
            <w:vAlign w:val="center"/>
          </w:tcPr>
          <w:p w14:paraId="7F75A607" w14:textId="6E64693D" w:rsidR="00F87D5B" w:rsidRPr="00EC7C9F" w:rsidRDefault="00845CBB" w:rsidP="00EC7C9F">
            <w:pPr>
              <w:rPr>
                <w:rFonts w:ascii="Arial" w:hAnsi="Arial" w:cs="Arial"/>
                <w:szCs w:val="24"/>
              </w:rPr>
            </w:pPr>
            <w:r w:rsidRPr="00EC7C9F">
              <w:rPr>
                <w:rFonts w:ascii="Arial" w:hAnsi="Arial" w:cs="Arial"/>
                <w:szCs w:val="24"/>
              </w:rPr>
              <w:t>10%</w:t>
            </w:r>
          </w:p>
        </w:tc>
        <w:tc>
          <w:tcPr>
            <w:tcW w:w="4962" w:type="dxa"/>
            <w:shd w:val="clear" w:color="auto" w:fill="auto"/>
          </w:tcPr>
          <w:p w14:paraId="7143F42E" w14:textId="1937CA43" w:rsidR="00F87D5B" w:rsidRPr="00EC7C9F" w:rsidRDefault="00F87D5B" w:rsidP="00EC7C9F">
            <w:pPr>
              <w:rPr>
                <w:rFonts w:ascii="Arial" w:hAnsi="Arial" w:cs="Arial"/>
                <w:szCs w:val="24"/>
              </w:rPr>
            </w:pPr>
          </w:p>
          <w:p w14:paraId="50505E9A" w14:textId="57F155FA" w:rsidR="000E5CEA" w:rsidRPr="00C64DB4" w:rsidRDefault="000E5CEA" w:rsidP="00EC7C9F">
            <w:pPr>
              <w:rPr>
                <w:rFonts w:ascii="Arial" w:hAnsi="Arial" w:cs="Arial"/>
                <w:b/>
                <w:bCs/>
                <w:szCs w:val="24"/>
              </w:rPr>
            </w:pPr>
            <w:r w:rsidRPr="00C64DB4">
              <w:rPr>
                <w:rFonts w:ascii="Arial" w:hAnsi="Arial" w:cs="Arial"/>
                <w:b/>
                <w:bCs/>
                <w:szCs w:val="24"/>
              </w:rPr>
              <w:t>Please demonstrate how you can offset carbon emissions</w:t>
            </w:r>
            <w:r w:rsidR="00295218" w:rsidRPr="00C64DB4">
              <w:rPr>
                <w:rFonts w:ascii="Arial" w:hAnsi="Arial" w:cs="Arial"/>
                <w:b/>
                <w:bCs/>
                <w:szCs w:val="24"/>
              </w:rPr>
              <w:t xml:space="preserve"> and improve environmental sustainability</w:t>
            </w:r>
            <w:r w:rsidRPr="00C64DB4">
              <w:rPr>
                <w:rFonts w:ascii="Arial" w:hAnsi="Arial" w:cs="Arial"/>
                <w:b/>
                <w:bCs/>
                <w:szCs w:val="24"/>
              </w:rPr>
              <w:t>.</w:t>
            </w:r>
          </w:p>
          <w:p w14:paraId="5F6F6143" w14:textId="6980FFAC" w:rsidR="00845CBB" w:rsidRPr="00EC7C9F" w:rsidRDefault="00845CBB" w:rsidP="00EC7C9F">
            <w:pPr>
              <w:rPr>
                <w:rFonts w:ascii="Arial" w:hAnsi="Arial" w:cs="Arial"/>
              </w:rPr>
            </w:pPr>
          </w:p>
        </w:tc>
        <w:tc>
          <w:tcPr>
            <w:tcW w:w="1275" w:type="dxa"/>
            <w:shd w:val="clear" w:color="auto" w:fill="auto"/>
            <w:vAlign w:val="center"/>
          </w:tcPr>
          <w:p w14:paraId="4EF337F5" w14:textId="097A3BC0" w:rsidR="00F87D5B" w:rsidRPr="00EC7C9F" w:rsidRDefault="00FE1199" w:rsidP="00EC7C9F">
            <w:pPr>
              <w:rPr>
                <w:rFonts w:ascii="Arial" w:hAnsi="Arial" w:cs="Arial"/>
                <w:szCs w:val="24"/>
              </w:rPr>
            </w:pPr>
            <w:r w:rsidRPr="00EC7C9F">
              <w:rPr>
                <w:rFonts w:ascii="Arial" w:hAnsi="Arial" w:cs="Arial"/>
                <w:szCs w:val="24"/>
              </w:rPr>
              <w:t>-</w:t>
            </w:r>
          </w:p>
        </w:tc>
      </w:tr>
      <w:tr w:rsidR="00F87D5B" w:rsidRPr="00B85EBF" w14:paraId="7A10D4B1" w14:textId="77777777" w:rsidTr="006E5998">
        <w:trPr>
          <w:trHeight w:val="553"/>
        </w:trPr>
        <w:tc>
          <w:tcPr>
            <w:tcW w:w="2122" w:type="dxa"/>
            <w:vMerge/>
            <w:vAlign w:val="center"/>
          </w:tcPr>
          <w:p w14:paraId="6D284EC0" w14:textId="77777777" w:rsidR="00F87D5B" w:rsidRPr="00EC7C9F" w:rsidRDefault="00F87D5B" w:rsidP="00B72585">
            <w:pPr>
              <w:jc w:val="center"/>
              <w:rPr>
                <w:rFonts w:ascii="Arial" w:hAnsi="Arial" w:cs="Arial"/>
                <w:szCs w:val="24"/>
              </w:rPr>
            </w:pPr>
          </w:p>
        </w:tc>
        <w:tc>
          <w:tcPr>
            <w:tcW w:w="1275" w:type="dxa"/>
            <w:vMerge/>
            <w:vAlign w:val="center"/>
          </w:tcPr>
          <w:p w14:paraId="3E620F24" w14:textId="77777777" w:rsidR="00F87D5B" w:rsidRPr="00EC7C9F" w:rsidRDefault="00F87D5B" w:rsidP="00EC7C9F">
            <w:pPr>
              <w:rPr>
                <w:rFonts w:ascii="Arial" w:hAnsi="Arial" w:cs="Arial"/>
                <w:szCs w:val="24"/>
              </w:rPr>
            </w:pPr>
          </w:p>
        </w:tc>
        <w:tc>
          <w:tcPr>
            <w:tcW w:w="4962" w:type="dxa"/>
            <w:shd w:val="clear" w:color="auto" w:fill="auto"/>
          </w:tcPr>
          <w:p w14:paraId="3EACD73A" w14:textId="77777777" w:rsidR="000E5CEA" w:rsidRPr="00EC7C9F" w:rsidRDefault="000E5CEA" w:rsidP="00EC7C9F">
            <w:pPr>
              <w:rPr>
                <w:rFonts w:ascii="Arial" w:hAnsi="Arial" w:cs="Arial"/>
                <w:szCs w:val="24"/>
              </w:rPr>
            </w:pPr>
          </w:p>
          <w:p w14:paraId="59091650" w14:textId="117E1D3F" w:rsidR="00F87D5B" w:rsidRPr="00EC7C9F" w:rsidRDefault="0057625B" w:rsidP="00EC7C9F">
            <w:pPr>
              <w:rPr>
                <w:rFonts w:ascii="Arial" w:hAnsi="Arial" w:cs="Arial"/>
                <w:szCs w:val="24"/>
              </w:rPr>
            </w:pPr>
            <w:r>
              <w:rPr>
                <w:rFonts w:ascii="Arial" w:hAnsi="Arial" w:cs="Arial"/>
                <w:szCs w:val="24"/>
              </w:rPr>
              <w:t xml:space="preserve">Q1a) </w:t>
            </w:r>
            <w:r w:rsidR="000E5CEA" w:rsidRPr="00EC7C9F">
              <w:rPr>
                <w:rFonts w:ascii="Arial" w:hAnsi="Arial" w:cs="Arial"/>
                <w:szCs w:val="24"/>
              </w:rPr>
              <w:t>Please demonstrates how you measure your carbon footprint.</w:t>
            </w:r>
          </w:p>
          <w:p w14:paraId="52EBA76D" w14:textId="0620871C" w:rsidR="00ED3FF5" w:rsidRPr="00EC7C9F" w:rsidRDefault="00ED3FF5" w:rsidP="00EC7C9F">
            <w:pPr>
              <w:rPr>
                <w:rFonts w:ascii="Arial" w:hAnsi="Arial" w:cs="Arial"/>
                <w:szCs w:val="24"/>
              </w:rPr>
            </w:pPr>
          </w:p>
        </w:tc>
        <w:tc>
          <w:tcPr>
            <w:tcW w:w="1275" w:type="dxa"/>
            <w:shd w:val="clear" w:color="auto" w:fill="auto"/>
            <w:vAlign w:val="center"/>
          </w:tcPr>
          <w:p w14:paraId="3ED37155" w14:textId="2FAC6AA0" w:rsidR="00F87D5B" w:rsidRPr="00EC7C9F" w:rsidRDefault="00F87D5B" w:rsidP="00EC7C9F">
            <w:pPr>
              <w:rPr>
                <w:rFonts w:ascii="Arial" w:hAnsi="Arial" w:cs="Arial"/>
                <w:szCs w:val="24"/>
              </w:rPr>
            </w:pPr>
          </w:p>
          <w:p w14:paraId="3582E826" w14:textId="776E1A3A" w:rsidR="00857693" w:rsidRPr="00EC7C9F" w:rsidRDefault="009C24DC" w:rsidP="00EC7C9F">
            <w:pPr>
              <w:rPr>
                <w:rFonts w:ascii="Arial" w:hAnsi="Arial" w:cs="Arial"/>
                <w:szCs w:val="24"/>
              </w:rPr>
            </w:pPr>
            <w:r w:rsidRPr="00EC7C9F">
              <w:rPr>
                <w:rFonts w:ascii="Arial" w:hAnsi="Arial" w:cs="Arial"/>
                <w:szCs w:val="24"/>
              </w:rPr>
              <w:t>5</w:t>
            </w:r>
            <w:r w:rsidR="00857693" w:rsidRPr="00EC7C9F">
              <w:rPr>
                <w:rFonts w:ascii="Arial" w:hAnsi="Arial" w:cs="Arial"/>
                <w:szCs w:val="24"/>
              </w:rPr>
              <w:t>%</w:t>
            </w:r>
          </w:p>
        </w:tc>
      </w:tr>
      <w:tr w:rsidR="00F87D5B" w:rsidRPr="00B85EBF" w14:paraId="5D612357" w14:textId="77777777" w:rsidTr="006E5998">
        <w:trPr>
          <w:trHeight w:val="552"/>
        </w:trPr>
        <w:tc>
          <w:tcPr>
            <w:tcW w:w="2122" w:type="dxa"/>
            <w:vMerge/>
            <w:vAlign w:val="center"/>
          </w:tcPr>
          <w:p w14:paraId="72BC70CD" w14:textId="77777777" w:rsidR="00F87D5B" w:rsidRPr="00EC7C9F" w:rsidRDefault="00F87D5B" w:rsidP="00B72585">
            <w:pPr>
              <w:jc w:val="center"/>
              <w:rPr>
                <w:rFonts w:ascii="Arial" w:hAnsi="Arial" w:cs="Arial"/>
                <w:szCs w:val="24"/>
              </w:rPr>
            </w:pPr>
          </w:p>
        </w:tc>
        <w:tc>
          <w:tcPr>
            <w:tcW w:w="1275" w:type="dxa"/>
            <w:vMerge/>
            <w:vAlign w:val="center"/>
          </w:tcPr>
          <w:p w14:paraId="424054E5" w14:textId="77777777" w:rsidR="00F87D5B" w:rsidRPr="00EC7C9F" w:rsidRDefault="00F87D5B" w:rsidP="00EC7C9F">
            <w:pPr>
              <w:rPr>
                <w:rFonts w:ascii="Arial" w:hAnsi="Arial" w:cs="Arial"/>
                <w:szCs w:val="24"/>
              </w:rPr>
            </w:pPr>
          </w:p>
        </w:tc>
        <w:tc>
          <w:tcPr>
            <w:tcW w:w="4962" w:type="dxa"/>
            <w:shd w:val="clear" w:color="auto" w:fill="auto"/>
          </w:tcPr>
          <w:p w14:paraId="4F5DF6F7" w14:textId="793D27FC" w:rsidR="00B4346B" w:rsidRPr="00EC7C9F" w:rsidRDefault="0057625B" w:rsidP="00EC7C9F">
            <w:pPr>
              <w:rPr>
                <w:rFonts w:ascii="Arial" w:hAnsi="Arial" w:cs="Arial"/>
                <w:szCs w:val="24"/>
              </w:rPr>
            </w:pPr>
            <w:r>
              <w:rPr>
                <w:rFonts w:ascii="Arial" w:hAnsi="Arial" w:cs="Arial"/>
                <w:szCs w:val="24"/>
              </w:rPr>
              <w:t xml:space="preserve">Q1b) </w:t>
            </w:r>
            <w:r w:rsidR="000E5CEA" w:rsidRPr="00EC7C9F">
              <w:rPr>
                <w:rFonts w:ascii="Arial" w:hAnsi="Arial" w:cs="Arial"/>
                <w:szCs w:val="24"/>
              </w:rPr>
              <w:t>Demonstrate how you have identified carbon footprint hotspots, and how you plan to reduce these over the lifetime of the contract</w:t>
            </w:r>
            <w:r w:rsidR="009A5D6D">
              <w:rPr>
                <w:rFonts w:ascii="Arial" w:hAnsi="Arial" w:cs="Arial"/>
                <w:szCs w:val="24"/>
              </w:rPr>
              <w:t>.</w:t>
            </w:r>
          </w:p>
          <w:p w14:paraId="3905A8BD" w14:textId="344FCAF1" w:rsidR="00AE2805" w:rsidRPr="00EC7C9F" w:rsidRDefault="00AE2805" w:rsidP="00EC7C9F">
            <w:pPr>
              <w:rPr>
                <w:rFonts w:ascii="Arial" w:hAnsi="Arial" w:cs="Arial"/>
                <w:szCs w:val="24"/>
              </w:rPr>
            </w:pPr>
          </w:p>
        </w:tc>
        <w:tc>
          <w:tcPr>
            <w:tcW w:w="1275" w:type="dxa"/>
            <w:shd w:val="clear" w:color="auto" w:fill="auto"/>
            <w:vAlign w:val="center"/>
          </w:tcPr>
          <w:p w14:paraId="29272271" w14:textId="42B4D479" w:rsidR="00F87D5B" w:rsidRPr="00EC7C9F" w:rsidRDefault="009C24DC" w:rsidP="00EC7C9F">
            <w:pPr>
              <w:rPr>
                <w:rFonts w:ascii="Arial" w:hAnsi="Arial" w:cs="Arial"/>
                <w:szCs w:val="24"/>
              </w:rPr>
            </w:pPr>
            <w:r w:rsidRPr="00EC7C9F">
              <w:rPr>
                <w:rFonts w:ascii="Arial" w:hAnsi="Arial" w:cs="Arial"/>
                <w:szCs w:val="24"/>
              </w:rPr>
              <w:t>5%</w:t>
            </w:r>
          </w:p>
        </w:tc>
      </w:tr>
      <w:tr w:rsidR="00144598" w:rsidRPr="00B85EBF" w14:paraId="76277C48" w14:textId="77777777" w:rsidTr="006E5998">
        <w:trPr>
          <w:trHeight w:val="553"/>
        </w:trPr>
        <w:tc>
          <w:tcPr>
            <w:tcW w:w="2122" w:type="dxa"/>
            <w:vMerge w:val="restart"/>
            <w:shd w:val="clear" w:color="auto" w:fill="auto"/>
            <w:vAlign w:val="center"/>
          </w:tcPr>
          <w:p w14:paraId="36AB2889" w14:textId="77777777" w:rsidR="00144598" w:rsidRPr="00EC7C9F" w:rsidRDefault="00D367CB" w:rsidP="00B72585">
            <w:pPr>
              <w:jc w:val="center"/>
              <w:rPr>
                <w:rFonts w:ascii="Arial" w:hAnsi="Arial" w:cs="Arial"/>
                <w:szCs w:val="24"/>
              </w:rPr>
            </w:pPr>
            <w:r w:rsidRPr="00EC7C9F">
              <w:rPr>
                <w:rFonts w:ascii="Arial" w:hAnsi="Arial" w:cs="Arial"/>
                <w:szCs w:val="24"/>
              </w:rPr>
              <w:t>Q2</w:t>
            </w:r>
          </w:p>
          <w:p w14:paraId="6F160277" w14:textId="77777777" w:rsidR="00D367CB" w:rsidRPr="00EC7C9F" w:rsidRDefault="00D367CB" w:rsidP="00B72585">
            <w:pPr>
              <w:jc w:val="center"/>
              <w:rPr>
                <w:rFonts w:ascii="Arial" w:hAnsi="Arial" w:cs="Arial"/>
                <w:szCs w:val="24"/>
              </w:rPr>
            </w:pPr>
          </w:p>
          <w:p w14:paraId="2398158D" w14:textId="77777777" w:rsidR="00D367CB" w:rsidRPr="00EC7C9F" w:rsidRDefault="00D367CB" w:rsidP="00B72585">
            <w:pPr>
              <w:jc w:val="center"/>
              <w:rPr>
                <w:rFonts w:ascii="Arial" w:hAnsi="Arial" w:cs="Arial"/>
                <w:szCs w:val="24"/>
              </w:rPr>
            </w:pPr>
            <w:r w:rsidRPr="00EC7C9F">
              <w:rPr>
                <w:rFonts w:ascii="Arial" w:hAnsi="Arial" w:cs="Arial"/>
                <w:szCs w:val="24"/>
              </w:rPr>
              <w:t>Quality</w:t>
            </w:r>
          </w:p>
          <w:p w14:paraId="48237CFE" w14:textId="77777777" w:rsidR="00D367CB" w:rsidRPr="00EC7C9F" w:rsidRDefault="00D367CB" w:rsidP="00B72585">
            <w:pPr>
              <w:jc w:val="center"/>
              <w:rPr>
                <w:rFonts w:ascii="Arial" w:hAnsi="Arial" w:cs="Arial"/>
                <w:szCs w:val="24"/>
              </w:rPr>
            </w:pPr>
          </w:p>
          <w:p w14:paraId="4D138501" w14:textId="09FAC97D" w:rsidR="00D367CB" w:rsidRPr="00EC7C9F" w:rsidRDefault="005E04D6" w:rsidP="00B72585">
            <w:pPr>
              <w:jc w:val="center"/>
              <w:rPr>
                <w:rFonts w:ascii="Arial" w:hAnsi="Arial" w:cs="Arial"/>
                <w:szCs w:val="24"/>
              </w:rPr>
            </w:pPr>
            <w:r w:rsidRPr="00EC7C9F">
              <w:rPr>
                <w:rFonts w:ascii="Arial" w:hAnsi="Arial" w:cs="Arial"/>
                <w:szCs w:val="24"/>
              </w:rPr>
              <w:t>Testing</w:t>
            </w:r>
            <w:r w:rsidR="00B87820" w:rsidRPr="00EC7C9F">
              <w:rPr>
                <w:rFonts w:ascii="Arial" w:hAnsi="Arial" w:cs="Arial"/>
                <w:szCs w:val="24"/>
              </w:rPr>
              <w:t xml:space="preserve"> </w:t>
            </w:r>
            <w:r w:rsidR="00763B97" w:rsidRPr="00EC7C9F">
              <w:rPr>
                <w:rFonts w:ascii="Arial" w:hAnsi="Arial" w:cs="Arial"/>
                <w:szCs w:val="24"/>
              </w:rPr>
              <w:t>Procedures</w:t>
            </w:r>
            <w:r w:rsidR="00B87820" w:rsidRPr="00EC7C9F">
              <w:rPr>
                <w:rFonts w:ascii="Arial" w:hAnsi="Arial" w:cs="Arial"/>
                <w:szCs w:val="24"/>
              </w:rPr>
              <w:t xml:space="preserve"> </w:t>
            </w:r>
          </w:p>
        </w:tc>
        <w:tc>
          <w:tcPr>
            <w:tcW w:w="1275" w:type="dxa"/>
            <w:vMerge w:val="restart"/>
            <w:shd w:val="clear" w:color="auto" w:fill="auto"/>
            <w:vAlign w:val="center"/>
          </w:tcPr>
          <w:p w14:paraId="00E24AFD" w14:textId="680482A4" w:rsidR="00144598" w:rsidRPr="00EC7C9F" w:rsidRDefault="00437354" w:rsidP="00EC7C9F">
            <w:pPr>
              <w:rPr>
                <w:rFonts w:ascii="Arial" w:hAnsi="Arial" w:cs="Arial"/>
                <w:szCs w:val="24"/>
              </w:rPr>
            </w:pPr>
            <w:r>
              <w:rPr>
                <w:rFonts w:ascii="Arial" w:hAnsi="Arial" w:cs="Arial"/>
                <w:szCs w:val="24"/>
              </w:rPr>
              <w:t>20</w:t>
            </w:r>
            <w:r w:rsidR="00112F29" w:rsidRPr="00EC7C9F">
              <w:rPr>
                <w:rFonts w:ascii="Arial" w:hAnsi="Arial" w:cs="Arial"/>
                <w:szCs w:val="24"/>
              </w:rPr>
              <w:t>%</w:t>
            </w:r>
          </w:p>
        </w:tc>
        <w:tc>
          <w:tcPr>
            <w:tcW w:w="4962" w:type="dxa"/>
            <w:shd w:val="clear" w:color="auto" w:fill="auto"/>
          </w:tcPr>
          <w:p w14:paraId="5A6B0056" w14:textId="77777777" w:rsidR="00B4346B" w:rsidRPr="00EC7C9F" w:rsidRDefault="00B4346B" w:rsidP="00EC7C9F">
            <w:pPr>
              <w:rPr>
                <w:rFonts w:ascii="Arial" w:hAnsi="Arial" w:cs="Arial"/>
                <w:szCs w:val="24"/>
              </w:rPr>
            </w:pPr>
          </w:p>
          <w:p w14:paraId="70449079" w14:textId="17A37FD8" w:rsidR="004212A0" w:rsidRPr="00EC7C9F" w:rsidRDefault="004212A0" w:rsidP="00EC7C9F">
            <w:pPr>
              <w:rPr>
                <w:rFonts w:ascii="Arial" w:hAnsi="Arial" w:cs="Arial"/>
                <w:szCs w:val="24"/>
              </w:rPr>
            </w:pPr>
            <w:r w:rsidRPr="00EC7C9F">
              <w:rPr>
                <w:rFonts w:ascii="Arial" w:hAnsi="Arial" w:cs="Arial"/>
                <w:szCs w:val="24"/>
              </w:rPr>
              <w:t>All standards must be traceable to National Standards.</w:t>
            </w:r>
          </w:p>
          <w:p w14:paraId="7F8144A4" w14:textId="77777777" w:rsidR="004212A0" w:rsidRPr="00EC7C9F" w:rsidRDefault="004212A0" w:rsidP="00EC7C9F">
            <w:pPr>
              <w:rPr>
                <w:rFonts w:ascii="Arial" w:hAnsi="Arial" w:cs="Arial"/>
                <w:szCs w:val="24"/>
              </w:rPr>
            </w:pPr>
          </w:p>
          <w:p w14:paraId="60D56D1A" w14:textId="0C0A3ADF" w:rsidR="008B586A" w:rsidRPr="00EC7C9F" w:rsidRDefault="003E1CBD" w:rsidP="00EC7C9F">
            <w:pPr>
              <w:rPr>
                <w:rFonts w:ascii="Arial" w:hAnsi="Arial" w:cs="Arial"/>
                <w:szCs w:val="24"/>
              </w:rPr>
            </w:pPr>
            <w:r w:rsidRPr="00EC7C9F">
              <w:rPr>
                <w:rFonts w:ascii="Arial" w:hAnsi="Arial" w:cs="Arial"/>
                <w:szCs w:val="24"/>
              </w:rPr>
              <w:t>Standards m</w:t>
            </w:r>
            <w:r w:rsidR="004C65B2" w:rsidRPr="00EC7C9F">
              <w:rPr>
                <w:rFonts w:ascii="Arial" w:hAnsi="Arial" w:cs="Arial"/>
                <w:szCs w:val="24"/>
              </w:rPr>
              <w:t xml:space="preserve">ust be </w:t>
            </w:r>
            <w:r w:rsidRPr="00EC7C9F">
              <w:rPr>
                <w:rFonts w:ascii="Arial" w:hAnsi="Arial" w:cs="Arial"/>
                <w:szCs w:val="24"/>
              </w:rPr>
              <w:t xml:space="preserve">maintained according to </w:t>
            </w:r>
            <w:r w:rsidR="0023743B" w:rsidRPr="00EC7C9F">
              <w:rPr>
                <w:rFonts w:ascii="Arial" w:hAnsi="Arial" w:cs="Arial"/>
                <w:szCs w:val="24"/>
              </w:rPr>
              <w:t>the Consolidated Code of Practice</w:t>
            </w:r>
            <w:r w:rsidR="0013660F" w:rsidRPr="00EC7C9F">
              <w:rPr>
                <w:rFonts w:ascii="Arial" w:hAnsi="Arial" w:cs="Arial"/>
                <w:szCs w:val="24"/>
              </w:rPr>
              <w:t xml:space="preserve"> for Enforcement weighpads</w:t>
            </w:r>
            <w:r w:rsidR="006723DF" w:rsidRPr="00EC7C9F">
              <w:rPr>
                <w:rFonts w:ascii="Arial" w:hAnsi="Arial" w:cs="Arial"/>
                <w:szCs w:val="24"/>
              </w:rPr>
              <w:t xml:space="preserve">. </w:t>
            </w:r>
          </w:p>
          <w:p w14:paraId="1BA44DD6" w14:textId="77777777" w:rsidR="008B586A" w:rsidRPr="00EC7C9F" w:rsidRDefault="008B586A" w:rsidP="00EC7C9F">
            <w:pPr>
              <w:rPr>
                <w:rFonts w:ascii="Arial" w:hAnsi="Arial" w:cs="Arial"/>
                <w:szCs w:val="24"/>
              </w:rPr>
            </w:pPr>
          </w:p>
          <w:p w14:paraId="0CBC2BE6" w14:textId="5DF1ADC5" w:rsidR="00144598" w:rsidRPr="00EC7C9F" w:rsidRDefault="006723DF" w:rsidP="00EC7C9F">
            <w:pPr>
              <w:rPr>
                <w:rFonts w:ascii="Arial" w:hAnsi="Arial" w:cs="Arial"/>
                <w:szCs w:val="24"/>
              </w:rPr>
            </w:pPr>
            <w:r w:rsidRPr="00EC7C9F">
              <w:rPr>
                <w:rFonts w:ascii="Arial" w:hAnsi="Arial" w:cs="Arial"/>
                <w:szCs w:val="24"/>
              </w:rPr>
              <w:t>The</w:t>
            </w:r>
            <w:r w:rsidR="008B586A" w:rsidRPr="00EC7C9F">
              <w:rPr>
                <w:rFonts w:ascii="Arial" w:hAnsi="Arial" w:cs="Arial"/>
                <w:szCs w:val="24"/>
              </w:rPr>
              <w:t xml:space="preserve"> certificate for</w:t>
            </w:r>
            <w:r w:rsidRPr="00EC7C9F">
              <w:rPr>
                <w:rFonts w:ascii="Arial" w:hAnsi="Arial" w:cs="Arial"/>
                <w:szCs w:val="24"/>
              </w:rPr>
              <w:t xml:space="preserve"> </w:t>
            </w:r>
            <w:r w:rsidR="008B586A" w:rsidRPr="00EC7C9F">
              <w:rPr>
                <w:rFonts w:ascii="Arial" w:hAnsi="Arial" w:cs="Arial"/>
                <w:szCs w:val="24"/>
              </w:rPr>
              <w:t>IVA weighpads must comply with</w:t>
            </w:r>
            <w:r w:rsidR="0013660F" w:rsidRPr="00EC7C9F">
              <w:rPr>
                <w:rFonts w:ascii="Arial" w:hAnsi="Arial" w:cs="Arial"/>
                <w:szCs w:val="24"/>
              </w:rPr>
              <w:t xml:space="preserve"> ISO 17025</w:t>
            </w:r>
            <w:r w:rsidR="008B586A" w:rsidRPr="00EC7C9F">
              <w:rPr>
                <w:rFonts w:ascii="Arial" w:hAnsi="Arial" w:cs="Arial"/>
                <w:szCs w:val="24"/>
              </w:rPr>
              <w:t xml:space="preserve">. </w:t>
            </w:r>
          </w:p>
          <w:p w14:paraId="0463744D" w14:textId="7D1E414D" w:rsidR="00AE2805" w:rsidRPr="00EC7C9F" w:rsidRDefault="00AE2805" w:rsidP="00EC7C9F">
            <w:pPr>
              <w:rPr>
                <w:rFonts w:ascii="Arial" w:hAnsi="Arial" w:cs="Arial"/>
                <w:szCs w:val="24"/>
              </w:rPr>
            </w:pPr>
          </w:p>
        </w:tc>
        <w:tc>
          <w:tcPr>
            <w:tcW w:w="1275" w:type="dxa"/>
            <w:shd w:val="clear" w:color="auto" w:fill="auto"/>
            <w:vAlign w:val="center"/>
          </w:tcPr>
          <w:p w14:paraId="76715DC6" w14:textId="4ADEFD13" w:rsidR="00144598" w:rsidRPr="00EC7C9F" w:rsidRDefault="00FE1199" w:rsidP="00EC7C9F">
            <w:pPr>
              <w:rPr>
                <w:rFonts w:ascii="Arial" w:hAnsi="Arial" w:cs="Arial"/>
                <w:szCs w:val="24"/>
              </w:rPr>
            </w:pPr>
            <w:r w:rsidRPr="00EC7C9F">
              <w:rPr>
                <w:rFonts w:ascii="Arial" w:hAnsi="Arial" w:cs="Arial"/>
                <w:szCs w:val="24"/>
              </w:rPr>
              <w:t>-</w:t>
            </w:r>
          </w:p>
        </w:tc>
      </w:tr>
      <w:tr w:rsidR="00144598" w:rsidRPr="00B85EBF" w14:paraId="22A359BE" w14:textId="77777777" w:rsidTr="006E5998">
        <w:trPr>
          <w:trHeight w:val="552"/>
        </w:trPr>
        <w:tc>
          <w:tcPr>
            <w:tcW w:w="2122" w:type="dxa"/>
            <w:vMerge/>
            <w:vAlign w:val="center"/>
          </w:tcPr>
          <w:p w14:paraId="63D7C0C7" w14:textId="77777777" w:rsidR="00144598" w:rsidRPr="00EC7C9F" w:rsidRDefault="00144598" w:rsidP="00B72585">
            <w:pPr>
              <w:jc w:val="center"/>
              <w:rPr>
                <w:rFonts w:ascii="Arial" w:hAnsi="Arial" w:cs="Arial"/>
                <w:szCs w:val="24"/>
              </w:rPr>
            </w:pPr>
          </w:p>
        </w:tc>
        <w:tc>
          <w:tcPr>
            <w:tcW w:w="1275" w:type="dxa"/>
            <w:vMerge/>
            <w:vAlign w:val="center"/>
          </w:tcPr>
          <w:p w14:paraId="670B7E6A" w14:textId="77777777" w:rsidR="00144598" w:rsidRPr="00EC7C9F" w:rsidRDefault="00144598" w:rsidP="00EC7C9F">
            <w:pPr>
              <w:rPr>
                <w:rFonts w:ascii="Arial" w:hAnsi="Arial" w:cs="Arial"/>
                <w:szCs w:val="24"/>
              </w:rPr>
            </w:pPr>
          </w:p>
        </w:tc>
        <w:tc>
          <w:tcPr>
            <w:tcW w:w="4962" w:type="dxa"/>
            <w:shd w:val="clear" w:color="auto" w:fill="auto"/>
          </w:tcPr>
          <w:p w14:paraId="76E1ED32" w14:textId="77777777" w:rsidR="00B4346B" w:rsidRPr="00EC7C9F" w:rsidRDefault="00B4346B" w:rsidP="00EC7C9F">
            <w:pPr>
              <w:rPr>
                <w:rFonts w:ascii="Arial" w:hAnsi="Arial" w:cs="Arial"/>
                <w:szCs w:val="24"/>
              </w:rPr>
            </w:pPr>
          </w:p>
          <w:p w14:paraId="5AEDBD36" w14:textId="57BCCB9B" w:rsidR="00434F9F" w:rsidRDefault="005E5B4C" w:rsidP="00EC7C9F">
            <w:pPr>
              <w:rPr>
                <w:rFonts w:ascii="Arial" w:hAnsi="Arial" w:cs="Arial"/>
                <w:szCs w:val="24"/>
              </w:rPr>
            </w:pPr>
            <w:r>
              <w:rPr>
                <w:rFonts w:ascii="Arial" w:hAnsi="Arial" w:cs="Arial"/>
                <w:szCs w:val="24"/>
              </w:rPr>
              <w:t xml:space="preserve">Q2a) </w:t>
            </w:r>
            <w:r w:rsidR="00776BF4" w:rsidRPr="00EC7C9F">
              <w:rPr>
                <w:rFonts w:ascii="Arial" w:hAnsi="Arial" w:cs="Arial"/>
                <w:szCs w:val="24"/>
              </w:rPr>
              <w:t>Describe how you will apply accuracy tests</w:t>
            </w:r>
            <w:r w:rsidR="00527450" w:rsidRPr="00EC7C9F">
              <w:rPr>
                <w:rFonts w:ascii="Arial" w:hAnsi="Arial" w:cs="Arial"/>
                <w:szCs w:val="24"/>
              </w:rPr>
              <w:t xml:space="preserve"> according to the Code of </w:t>
            </w:r>
            <w:r w:rsidR="00931BD3" w:rsidRPr="00EC7C9F">
              <w:rPr>
                <w:rFonts w:ascii="Arial" w:hAnsi="Arial" w:cs="Arial"/>
                <w:szCs w:val="24"/>
              </w:rPr>
              <w:t>Practice and</w:t>
            </w:r>
            <w:r w:rsidR="00F24550" w:rsidRPr="00EC7C9F">
              <w:rPr>
                <w:rFonts w:ascii="Arial" w:hAnsi="Arial" w:cs="Arial"/>
                <w:szCs w:val="24"/>
              </w:rPr>
              <w:t xml:space="preserve"> </w:t>
            </w:r>
            <w:r w:rsidR="008711BE" w:rsidRPr="00EC7C9F">
              <w:rPr>
                <w:rFonts w:ascii="Arial" w:hAnsi="Arial" w:cs="Arial"/>
                <w:szCs w:val="24"/>
              </w:rPr>
              <w:t>apply the 1% &amp; 4% slope tests</w:t>
            </w:r>
            <w:r w:rsidR="00F24550" w:rsidRPr="00EC7C9F">
              <w:rPr>
                <w:rFonts w:ascii="Arial" w:hAnsi="Arial" w:cs="Arial"/>
                <w:szCs w:val="24"/>
              </w:rPr>
              <w:t>.</w:t>
            </w:r>
            <w:r w:rsidR="00434F9F">
              <w:rPr>
                <w:rFonts w:ascii="Arial" w:hAnsi="Arial" w:cs="Arial"/>
                <w:szCs w:val="24"/>
              </w:rPr>
              <w:t xml:space="preserve"> </w:t>
            </w:r>
          </w:p>
          <w:p w14:paraId="3EFD8678" w14:textId="060862D0" w:rsidR="00AE2805" w:rsidRPr="00EC7C9F" w:rsidRDefault="00AE2805" w:rsidP="00797D75">
            <w:pPr>
              <w:rPr>
                <w:rFonts w:ascii="Arial" w:hAnsi="Arial" w:cs="Arial"/>
                <w:szCs w:val="24"/>
              </w:rPr>
            </w:pPr>
          </w:p>
        </w:tc>
        <w:tc>
          <w:tcPr>
            <w:tcW w:w="1275" w:type="dxa"/>
            <w:shd w:val="clear" w:color="auto" w:fill="auto"/>
            <w:vAlign w:val="center"/>
          </w:tcPr>
          <w:p w14:paraId="1F1C7AE5" w14:textId="590A9DAF" w:rsidR="00144598" w:rsidRPr="00EC7C9F" w:rsidRDefault="00CB1066" w:rsidP="00EC7C9F">
            <w:pPr>
              <w:rPr>
                <w:rFonts w:ascii="Arial" w:hAnsi="Arial" w:cs="Arial"/>
                <w:szCs w:val="24"/>
              </w:rPr>
            </w:pPr>
            <w:r>
              <w:rPr>
                <w:rFonts w:ascii="Arial" w:hAnsi="Arial" w:cs="Arial"/>
                <w:szCs w:val="24"/>
              </w:rPr>
              <w:t>5</w:t>
            </w:r>
            <w:r w:rsidR="00135625" w:rsidRPr="00EC7C9F">
              <w:rPr>
                <w:rFonts w:ascii="Arial" w:hAnsi="Arial" w:cs="Arial"/>
                <w:szCs w:val="24"/>
              </w:rPr>
              <w:t>%</w:t>
            </w:r>
          </w:p>
        </w:tc>
      </w:tr>
      <w:tr w:rsidR="00144598" w:rsidRPr="00B85EBF" w14:paraId="2A605043" w14:textId="77777777" w:rsidTr="006E5998">
        <w:trPr>
          <w:trHeight w:val="553"/>
        </w:trPr>
        <w:tc>
          <w:tcPr>
            <w:tcW w:w="2122" w:type="dxa"/>
            <w:vMerge/>
            <w:vAlign w:val="center"/>
          </w:tcPr>
          <w:p w14:paraId="6FB68A7D" w14:textId="77777777" w:rsidR="00144598" w:rsidRPr="00EC7C9F" w:rsidRDefault="00144598" w:rsidP="00B72585">
            <w:pPr>
              <w:jc w:val="center"/>
              <w:rPr>
                <w:rFonts w:ascii="Arial" w:hAnsi="Arial" w:cs="Arial"/>
                <w:szCs w:val="24"/>
              </w:rPr>
            </w:pPr>
          </w:p>
        </w:tc>
        <w:tc>
          <w:tcPr>
            <w:tcW w:w="1275" w:type="dxa"/>
            <w:vMerge/>
            <w:vAlign w:val="center"/>
          </w:tcPr>
          <w:p w14:paraId="48EBCDA7" w14:textId="77777777" w:rsidR="00144598" w:rsidRPr="00EC7C9F" w:rsidRDefault="00144598" w:rsidP="00EC7C9F">
            <w:pPr>
              <w:rPr>
                <w:rFonts w:ascii="Arial" w:hAnsi="Arial" w:cs="Arial"/>
                <w:szCs w:val="24"/>
              </w:rPr>
            </w:pPr>
          </w:p>
        </w:tc>
        <w:tc>
          <w:tcPr>
            <w:tcW w:w="4962" w:type="dxa"/>
            <w:shd w:val="clear" w:color="auto" w:fill="auto"/>
          </w:tcPr>
          <w:p w14:paraId="3D4C1905" w14:textId="77777777" w:rsidR="00B4346B" w:rsidRPr="00EC7C9F" w:rsidRDefault="00B4346B" w:rsidP="00EC7C9F">
            <w:pPr>
              <w:rPr>
                <w:rFonts w:ascii="Arial" w:hAnsi="Arial" w:cs="Arial"/>
                <w:szCs w:val="24"/>
              </w:rPr>
            </w:pPr>
          </w:p>
          <w:p w14:paraId="193D5D68" w14:textId="2AFF3F2D" w:rsidR="00144598" w:rsidRPr="00EC7C9F" w:rsidRDefault="0057625B" w:rsidP="00AA71E0">
            <w:pPr>
              <w:rPr>
                <w:rFonts w:ascii="Arial" w:hAnsi="Arial" w:cs="Arial"/>
                <w:szCs w:val="24"/>
              </w:rPr>
            </w:pPr>
            <w:r>
              <w:rPr>
                <w:rFonts w:ascii="Arial" w:hAnsi="Arial" w:cs="Arial"/>
                <w:szCs w:val="24"/>
              </w:rPr>
              <w:t>Q2</w:t>
            </w:r>
            <w:r w:rsidR="005E5B4C">
              <w:rPr>
                <w:rFonts w:ascii="Arial" w:hAnsi="Arial" w:cs="Arial"/>
                <w:szCs w:val="24"/>
              </w:rPr>
              <w:t>b</w:t>
            </w:r>
            <w:r>
              <w:rPr>
                <w:rFonts w:ascii="Arial" w:hAnsi="Arial" w:cs="Arial"/>
                <w:szCs w:val="24"/>
              </w:rPr>
              <w:t xml:space="preserve">) </w:t>
            </w:r>
            <w:r w:rsidR="00931BD3" w:rsidRPr="00EC7C9F">
              <w:rPr>
                <w:rFonts w:ascii="Arial" w:hAnsi="Arial" w:cs="Arial"/>
                <w:szCs w:val="24"/>
              </w:rPr>
              <w:t xml:space="preserve">Demonstrate </w:t>
            </w:r>
            <w:r w:rsidR="0077795E" w:rsidRPr="00EC7C9F">
              <w:rPr>
                <w:rFonts w:ascii="Arial" w:hAnsi="Arial" w:cs="Arial"/>
                <w:szCs w:val="24"/>
              </w:rPr>
              <w:t xml:space="preserve">how you </w:t>
            </w:r>
            <w:r w:rsidR="00DA5196">
              <w:rPr>
                <w:rFonts w:ascii="Arial" w:hAnsi="Arial" w:cs="Arial"/>
                <w:szCs w:val="24"/>
              </w:rPr>
              <w:t>adhere</w:t>
            </w:r>
            <w:r w:rsidR="00A93DDA">
              <w:rPr>
                <w:rFonts w:ascii="Arial" w:hAnsi="Arial" w:cs="Arial"/>
                <w:szCs w:val="24"/>
              </w:rPr>
              <w:t xml:space="preserve"> to</w:t>
            </w:r>
            <w:r w:rsidR="00AA71E0">
              <w:rPr>
                <w:rFonts w:ascii="Arial" w:hAnsi="Arial" w:cs="Arial"/>
                <w:szCs w:val="24"/>
              </w:rPr>
              <w:t xml:space="preserve"> </w:t>
            </w:r>
            <w:r w:rsidR="00BD49CA" w:rsidRPr="00BD49CA">
              <w:rPr>
                <w:rFonts w:ascii="Arial" w:hAnsi="Arial" w:cs="Arial"/>
                <w:szCs w:val="24"/>
              </w:rPr>
              <w:t>National Standards for test weight traceability</w:t>
            </w:r>
            <w:r w:rsidR="00BD49CA">
              <w:rPr>
                <w:rFonts w:ascii="Arial" w:hAnsi="Arial" w:cs="Arial"/>
                <w:szCs w:val="24"/>
              </w:rPr>
              <w:t>.</w:t>
            </w:r>
          </w:p>
        </w:tc>
        <w:tc>
          <w:tcPr>
            <w:tcW w:w="1275" w:type="dxa"/>
            <w:shd w:val="clear" w:color="auto" w:fill="auto"/>
            <w:vAlign w:val="center"/>
          </w:tcPr>
          <w:p w14:paraId="62351B2C" w14:textId="2B5B5245" w:rsidR="00144598" w:rsidRPr="00EC7C9F" w:rsidRDefault="00CB1066" w:rsidP="00EC7C9F">
            <w:pPr>
              <w:rPr>
                <w:rFonts w:ascii="Arial" w:hAnsi="Arial" w:cs="Arial"/>
                <w:szCs w:val="24"/>
              </w:rPr>
            </w:pPr>
            <w:r>
              <w:rPr>
                <w:rFonts w:ascii="Arial" w:hAnsi="Arial" w:cs="Arial"/>
                <w:szCs w:val="24"/>
              </w:rPr>
              <w:t>4</w:t>
            </w:r>
            <w:r w:rsidR="008D1517" w:rsidRPr="00EC7C9F">
              <w:rPr>
                <w:rFonts w:ascii="Arial" w:hAnsi="Arial" w:cs="Arial"/>
                <w:szCs w:val="24"/>
              </w:rPr>
              <w:t>%</w:t>
            </w:r>
          </w:p>
        </w:tc>
      </w:tr>
      <w:tr w:rsidR="00144598" w:rsidRPr="00B85EBF" w14:paraId="2CC6C313" w14:textId="77777777" w:rsidTr="006E5998">
        <w:trPr>
          <w:trHeight w:val="553"/>
        </w:trPr>
        <w:tc>
          <w:tcPr>
            <w:tcW w:w="2122" w:type="dxa"/>
            <w:vMerge/>
            <w:vAlign w:val="center"/>
          </w:tcPr>
          <w:p w14:paraId="4BF3D5AF" w14:textId="77777777" w:rsidR="00144598" w:rsidRPr="00EC7C9F" w:rsidRDefault="00144598" w:rsidP="00B72585">
            <w:pPr>
              <w:jc w:val="center"/>
              <w:rPr>
                <w:rFonts w:ascii="Arial" w:hAnsi="Arial" w:cs="Arial"/>
                <w:szCs w:val="24"/>
              </w:rPr>
            </w:pPr>
          </w:p>
        </w:tc>
        <w:tc>
          <w:tcPr>
            <w:tcW w:w="1275" w:type="dxa"/>
            <w:vMerge/>
            <w:vAlign w:val="center"/>
          </w:tcPr>
          <w:p w14:paraId="64596F04" w14:textId="77777777" w:rsidR="00144598" w:rsidRPr="00EC7C9F" w:rsidRDefault="00144598" w:rsidP="00EC7C9F">
            <w:pPr>
              <w:rPr>
                <w:rFonts w:ascii="Arial" w:hAnsi="Arial" w:cs="Arial"/>
                <w:szCs w:val="24"/>
              </w:rPr>
            </w:pPr>
          </w:p>
        </w:tc>
        <w:tc>
          <w:tcPr>
            <w:tcW w:w="4962" w:type="dxa"/>
            <w:shd w:val="clear" w:color="auto" w:fill="auto"/>
          </w:tcPr>
          <w:p w14:paraId="512DF342" w14:textId="77777777" w:rsidR="00144598" w:rsidRPr="00EC7C9F" w:rsidRDefault="00144598" w:rsidP="00EC7C9F">
            <w:pPr>
              <w:rPr>
                <w:rFonts w:ascii="Arial" w:hAnsi="Arial" w:cs="Arial"/>
                <w:szCs w:val="24"/>
              </w:rPr>
            </w:pPr>
          </w:p>
          <w:p w14:paraId="5604E17D" w14:textId="6D8D3801" w:rsidR="00F4145C" w:rsidRPr="00EC7C9F" w:rsidRDefault="0057625B" w:rsidP="00EC7C9F">
            <w:pPr>
              <w:rPr>
                <w:rFonts w:ascii="Arial" w:hAnsi="Arial" w:cs="Arial"/>
                <w:szCs w:val="24"/>
              </w:rPr>
            </w:pPr>
            <w:r>
              <w:rPr>
                <w:rFonts w:ascii="Arial" w:hAnsi="Arial" w:cs="Arial"/>
                <w:szCs w:val="24"/>
              </w:rPr>
              <w:t>Q2</w:t>
            </w:r>
            <w:r w:rsidR="005E5B4C">
              <w:rPr>
                <w:rFonts w:ascii="Arial" w:hAnsi="Arial" w:cs="Arial"/>
                <w:szCs w:val="24"/>
              </w:rPr>
              <w:t>c</w:t>
            </w:r>
            <w:r>
              <w:rPr>
                <w:rFonts w:ascii="Arial" w:hAnsi="Arial" w:cs="Arial"/>
                <w:szCs w:val="24"/>
              </w:rPr>
              <w:t xml:space="preserve">) </w:t>
            </w:r>
            <w:r w:rsidR="00FC6353" w:rsidRPr="00FC6353">
              <w:rPr>
                <w:rFonts w:ascii="Arial" w:eastAsia="Calibri" w:hAnsi="Arial" w:cs="Arial"/>
                <w:szCs w:val="24"/>
              </w:rPr>
              <w:t>How will you comply with the Consolidated Code of Practice: Enforcement Weighing of Vehicles Section A5.2 Methods of Testing and explain how certificates will be audited and stored.</w:t>
            </w:r>
          </w:p>
        </w:tc>
        <w:tc>
          <w:tcPr>
            <w:tcW w:w="1275" w:type="dxa"/>
            <w:shd w:val="clear" w:color="auto" w:fill="auto"/>
            <w:vAlign w:val="center"/>
          </w:tcPr>
          <w:p w14:paraId="144B6DFA" w14:textId="77D8FF84" w:rsidR="00144598" w:rsidRPr="00EC7C9F" w:rsidRDefault="00A966FE" w:rsidP="00EC7C9F">
            <w:pPr>
              <w:rPr>
                <w:rFonts w:ascii="Arial" w:hAnsi="Arial" w:cs="Arial"/>
                <w:szCs w:val="24"/>
              </w:rPr>
            </w:pPr>
            <w:r>
              <w:rPr>
                <w:rFonts w:ascii="Arial" w:hAnsi="Arial" w:cs="Arial"/>
                <w:szCs w:val="24"/>
              </w:rPr>
              <w:t>1</w:t>
            </w:r>
            <w:r w:rsidR="00EC088C" w:rsidRPr="00EC7C9F">
              <w:rPr>
                <w:rFonts w:ascii="Arial" w:hAnsi="Arial" w:cs="Arial"/>
                <w:szCs w:val="24"/>
              </w:rPr>
              <w:t>%</w:t>
            </w:r>
          </w:p>
        </w:tc>
      </w:tr>
      <w:tr w:rsidR="00144598" w:rsidRPr="00B85EBF" w14:paraId="793FC9A4" w14:textId="77777777" w:rsidTr="006E5998">
        <w:trPr>
          <w:trHeight w:val="552"/>
        </w:trPr>
        <w:tc>
          <w:tcPr>
            <w:tcW w:w="2122" w:type="dxa"/>
            <w:vMerge/>
            <w:vAlign w:val="center"/>
          </w:tcPr>
          <w:p w14:paraId="60366CAB" w14:textId="77777777" w:rsidR="00144598" w:rsidRPr="00EC7C9F" w:rsidRDefault="00144598" w:rsidP="00B72585">
            <w:pPr>
              <w:jc w:val="center"/>
              <w:rPr>
                <w:rFonts w:ascii="Arial" w:hAnsi="Arial" w:cs="Arial"/>
                <w:szCs w:val="24"/>
              </w:rPr>
            </w:pPr>
          </w:p>
        </w:tc>
        <w:tc>
          <w:tcPr>
            <w:tcW w:w="1275" w:type="dxa"/>
            <w:vMerge/>
            <w:vAlign w:val="center"/>
          </w:tcPr>
          <w:p w14:paraId="22F3C1E0" w14:textId="77777777" w:rsidR="00144598" w:rsidRPr="00EC7C9F" w:rsidRDefault="00144598" w:rsidP="00EC7C9F">
            <w:pPr>
              <w:rPr>
                <w:rFonts w:ascii="Arial" w:hAnsi="Arial" w:cs="Arial"/>
                <w:szCs w:val="24"/>
              </w:rPr>
            </w:pPr>
          </w:p>
        </w:tc>
        <w:tc>
          <w:tcPr>
            <w:tcW w:w="4962" w:type="dxa"/>
            <w:shd w:val="clear" w:color="auto" w:fill="auto"/>
          </w:tcPr>
          <w:p w14:paraId="36310911" w14:textId="77777777" w:rsidR="00144598" w:rsidRPr="00EC7C9F" w:rsidRDefault="00144598" w:rsidP="00EC7C9F">
            <w:pPr>
              <w:rPr>
                <w:rFonts w:ascii="Arial" w:hAnsi="Arial" w:cs="Arial"/>
                <w:szCs w:val="24"/>
              </w:rPr>
            </w:pPr>
          </w:p>
          <w:p w14:paraId="297484C4" w14:textId="49FA6EF7" w:rsidR="00FD3187" w:rsidRDefault="0057625B" w:rsidP="00A63E2F">
            <w:pPr>
              <w:rPr>
                <w:rFonts w:ascii="Arial" w:hAnsi="Arial" w:cs="Arial"/>
                <w:szCs w:val="24"/>
              </w:rPr>
            </w:pPr>
            <w:r>
              <w:rPr>
                <w:rFonts w:ascii="Arial" w:hAnsi="Arial" w:cs="Arial"/>
                <w:szCs w:val="24"/>
              </w:rPr>
              <w:t>Q2</w:t>
            </w:r>
            <w:r w:rsidR="005E5B4C">
              <w:rPr>
                <w:rFonts w:ascii="Arial" w:hAnsi="Arial" w:cs="Arial"/>
                <w:szCs w:val="24"/>
              </w:rPr>
              <w:t>d</w:t>
            </w:r>
            <w:r>
              <w:rPr>
                <w:rFonts w:ascii="Arial" w:hAnsi="Arial" w:cs="Arial"/>
                <w:szCs w:val="24"/>
              </w:rPr>
              <w:t xml:space="preserve">) </w:t>
            </w:r>
            <w:r w:rsidR="0033642A" w:rsidRPr="00EC7C9F">
              <w:rPr>
                <w:rFonts w:ascii="Arial" w:hAnsi="Arial" w:cs="Arial"/>
                <w:szCs w:val="24"/>
              </w:rPr>
              <w:t xml:space="preserve">Demonstrate how you will achieve </w:t>
            </w:r>
            <w:r>
              <w:rPr>
                <w:rFonts w:ascii="Arial" w:hAnsi="Arial" w:cs="Arial"/>
                <w:szCs w:val="24"/>
              </w:rPr>
              <w:t xml:space="preserve">the </w:t>
            </w:r>
            <w:r w:rsidR="004B4C51">
              <w:rPr>
                <w:rFonts w:ascii="Arial" w:hAnsi="Arial" w:cs="Arial"/>
                <w:szCs w:val="24"/>
              </w:rPr>
              <w:t>7</w:t>
            </w:r>
            <w:r>
              <w:rPr>
                <w:rFonts w:ascii="Arial" w:hAnsi="Arial" w:cs="Arial"/>
                <w:szCs w:val="24"/>
              </w:rPr>
              <w:t>-</w:t>
            </w:r>
            <w:r w:rsidR="004B4C51">
              <w:rPr>
                <w:rFonts w:ascii="Arial" w:hAnsi="Arial" w:cs="Arial"/>
                <w:szCs w:val="24"/>
              </w:rPr>
              <w:t>day turnaround time for all calibrations</w:t>
            </w:r>
            <w:r w:rsidR="00911194">
              <w:rPr>
                <w:rFonts w:ascii="Arial" w:hAnsi="Arial" w:cs="Arial"/>
                <w:szCs w:val="24"/>
              </w:rPr>
              <w:t xml:space="preserve"> and repairs</w:t>
            </w:r>
            <w:r w:rsidR="004B4C51">
              <w:rPr>
                <w:rFonts w:ascii="Arial" w:hAnsi="Arial" w:cs="Arial"/>
                <w:szCs w:val="24"/>
              </w:rPr>
              <w:t>.</w:t>
            </w:r>
          </w:p>
          <w:p w14:paraId="7C617B79" w14:textId="5E95874D" w:rsidR="0057625B" w:rsidRPr="00EC7C9F" w:rsidRDefault="0057625B" w:rsidP="00A63E2F">
            <w:pPr>
              <w:rPr>
                <w:rFonts w:ascii="Arial" w:hAnsi="Arial" w:cs="Arial"/>
                <w:szCs w:val="24"/>
              </w:rPr>
            </w:pPr>
          </w:p>
        </w:tc>
        <w:tc>
          <w:tcPr>
            <w:tcW w:w="1275" w:type="dxa"/>
            <w:shd w:val="clear" w:color="auto" w:fill="auto"/>
            <w:vAlign w:val="center"/>
          </w:tcPr>
          <w:p w14:paraId="42CACDA3" w14:textId="5ACF55CD" w:rsidR="00144598" w:rsidRPr="00EC7C9F" w:rsidRDefault="00A966FE" w:rsidP="00EC7C9F">
            <w:pPr>
              <w:rPr>
                <w:rFonts w:ascii="Arial" w:hAnsi="Arial" w:cs="Arial"/>
                <w:szCs w:val="24"/>
              </w:rPr>
            </w:pPr>
            <w:r>
              <w:rPr>
                <w:rFonts w:ascii="Arial" w:hAnsi="Arial" w:cs="Arial"/>
                <w:szCs w:val="24"/>
              </w:rPr>
              <w:t>5</w:t>
            </w:r>
            <w:r w:rsidR="00380247" w:rsidRPr="00EC7C9F">
              <w:rPr>
                <w:rFonts w:ascii="Arial" w:hAnsi="Arial" w:cs="Arial"/>
                <w:szCs w:val="24"/>
              </w:rPr>
              <w:t>%</w:t>
            </w:r>
          </w:p>
        </w:tc>
      </w:tr>
      <w:tr w:rsidR="0057625B" w:rsidRPr="00B85EBF" w14:paraId="7FD608AE" w14:textId="77777777" w:rsidTr="006E5998">
        <w:trPr>
          <w:trHeight w:val="552"/>
        </w:trPr>
        <w:tc>
          <w:tcPr>
            <w:tcW w:w="2122" w:type="dxa"/>
            <w:vAlign w:val="center"/>
          </w:tcPr>
          <w:p w14:paraId="37B8C526" w14:textId="77777777" w:rsidR="0057625B" w:rsidRPr="00EC7C9F" w:rsidRDefault="0057625B" w:rsidP="00B72585">
            <w:pPr>
              <w:jc w:val="center"/>
              <w:rPr>
                <w:rFonts w:ascii="Arial" w:hAnsi="Arial" w:cs="Arial"/>
                <w:szCs w:val="24"/>
              </w:rPr>
            </w:pPr>
          </w:p>
        </w:tc>
        <w:tc>
          <w:tcPr>
            <w:tcW w:w="1275" w:type="dxa"/>
            <w:vAlign w:val="center"/>
          </w:tcPr>
          <w:p w14:paraId="467018E6" w14:textId="77777777" w:rsidR="0057625B" w:rsidRPr="00EC7C9F" w:rsidRDefault="0057625B" w:rsidP="00EC7C9F">
            <w:pPr>
              <w:rPr>
                <w:rFonts w:ascii="Arial" w:hAnsi="Arial" w:cs="Arial"/>
                <w:szCs w:val="24"/>
              </w:rPr>
            </w:pPr>
          </w:p>
        </w:tc>
        <w:tc>
          <w:tcPr>
            <w:tcW w:w="4962" w:type="dxa"/>
            <w:shd w:val="clear" w:color="auto" w:fill="auto"/>
          </w:tcPr>
          <w:p w14:paraId="5577FE14" w14:textId="73556E6A" w:rsidR="0057625B" w:rsidRPr="00EC7C9F" w:rsidRDefault="0057625B" w:rsidP="00EC7C9F">
            <w:pPr>
              <w:rPr>
                <w:rFonts w:ascii="Arial" w:hAnsi="Arial" w:cs="Arial"/>
                <w:szCs w:val="24"/>
              </w:rPr>
            </w:pPr>
            <w:r>
              <w:rPr>
                <w:rFonts w:ascii="Arial" w:hAnsi="Arial" w:cs="Arial"/>
                <w:szCs w:val="24"/>
              </w:rPr>
              <w:t>Q2</w:t>
            </w:r>
            <w:r w:rsidR="005E5B4C">
              <w:rPr>
                <w:rFonts w:ascii="Arial" w:hAnsi="Arial" w:cs="Arial"/>
                <w:szCs w:val="24"/>
              </w:rPr>
              <w:t>e</w:t>
            </w:r>
            <w:r w:rsidR="000F416A">
              <w:rPr>
                <w:rFonts w:ascii="Arial" w:hAnsi="Arial" w:cs="Arial"/>
                <w:szCs w:val="24"/>
              </w:rPr>
              <w:t>)</w:t>
            </w:r>
            <w:r w:rsidR="00497FAB">
              <w:rPr>
                <w:rFonts w:ascii="Arial" w:hAnsi="Arial" w:cs="Arial"/>
                <w:szCs w:val="24"/>
              </w:rPr>
              <w:t xml:space="preserve"> </w:t>
            </w:r>
            <w:r w:rsidR="00497FAB" w:rsidRPr="00497FAB">
              <w:rPr>
                <w:rFonts w:ascii="Arial" w:hAnsi="Arial" w:cs="Arial"/>
                <w:szCs w:val="24"/>
              </w:rPr>
              <w:t>D</w:t>
            </w:r>
            <w:r w:rsidR="00497FAB" w:rsidRPr="00497FAB">
              <w:rPr>
                <w:rStyle w:val="cf01"/>
                <w:rFonts w:ascii="Arial" w:hAnsi="Arial" w:cs="Arial"/>
                <w:sz w:val="24"/>
                <w:szCs w:val="24"/>
              </w:rPr>
              <w:t xml:space="preserve">emonstrate how you will achieve a 48-hour timeline, for any replacement </w:t>
            </w:r>
            <w:r w:rsidR="00797D75">
              <w:rPr>
                <w:rStyle w:val="cf01"/>
                <w:rFonts w:ascii="Arial" w:hAnsi="Arial" w:cs="Arial"/>
                <w:sz w:val="24"/>
                <w:szCs w:val="24"/>
              </w:rPr>
              <w:t xml:space="preserve">calibrated </w:t>
            </w:r>
            <w:r w:rsidR="00497FAB" w:rsidRPr="00497FAB">
              <w:rPr>
                <w:rStyle w:val="cf01"/>
                <w:rFonts w:ascii="Arial" w:hAnsi="Arial" w:cs="Arial"/>
                <w:sz w:val="24"/>
                <w:szCs w:val="24"/>
              </w:rPr>
              <w:t xml:space="preserve">pads that are required </w:t>
            </w:r>
            <w:r w:rsidR="00797D75">
              <w:rPr>
                <w:rStyle w:val="cf01"/>
                <w:rFonts w:ascii="Arial" w:hAnsi="Arial" w:cs="Arial"/>
                <w:sz w:val="24"/>
                <w:szCs w:val="24"/>
              </w:rPr>
              <w:t xml:space="preserve">at short notice </w:t>
            </w:r>
            <w:r w:rsidR="00755FED">
              <w:rPr>
                <w:rStyle w:val="cf01"/>
                <w:rFonts w:ascii="Arial" w:hAnsi="Arial" w:cs="Arial"/>
                <w:sz w:val="24"/>
                <w:szCs w:val="24"/>
              </w:rPr>
              <w:t>to</w:t>
            </w:r>
            <w:r w:rsidR="00497FAB" w:rsidRPr="00497FAB">
              <w:rPr>
                <w:rStyle w:val="cf01"/>
                <w:rFonts w:ascii="Arial" w:hAnsi="Arial" w:cs="Arial"/>
                <w:sz w:val="24"/>
                <w:szCs w:val="24"/>
              </w:rPr>
              <w:t xml:space="preserve"> IVA sites</w:t>
            </w:r>
            <w:r w:rsidR="00497FAB">
              <w:rPr>
                <w:rStyle w:val="cf01"/>
                <w:rFonts w:ascii="Arial" w:hAnsi="Arial" w:cs="Arial"/>
                <w:sz w:val="24"/>
                <w:szCs w:val="24"/>
              </w:rPr>
              <w:t>.</w:t>
            </w:r>
          </w:p>
        </w:tc>
        <w:tc>
          <w:tcPr>
            <w:tcW w:w="1275" w:type="dxa"/>
            <w:shd w:val="clear" w:color="auto" w:fill="auto"/>
            <w:vAlign w:val="center"/>
          </w:tcPr>
          <w:p w14:paraId="775B2CE3" w14:textId="3B46142F" w:rsidR="0057625B" w:rsidRPr="00EC7C9F" w:rsidRDefault="00A966FE" w:rsidP="00EC7C9F">
            <w:pPr>
              <w:rPr>
                <w:rFonts w:ascii="Arial" w:hAnsi="Arial" w:cs="Arial"/>
                <w:szCs w:val="24"/>
              </w:rPr>
            </w:pPr>
            <w:r>
              <w:rPr>
                <w:rFonts w:ascii="Arial" w:hAnsi="Arial" w:cs="Arial"/>
                <w:szCs w:val="24"/>
              </w:rPr>
              <w:t>5%</w:t>
            </w:r>
          </w:p>
        </w:tc>
      </w:tr>
      <w:tr w:rsidR="00144598" w:rsidRPr="00B85EBF" w14:paraId="3FA91E65" w14:textId="77777777" w:rsidTr="006E5998">
        <w:trPr>
          <w:trHeight w:val="553"/>
        </w:trPr>
        <w:tc>
          <w:tcPr>
            <w:tcW w:w="2122" w:type="dxa"/>
            <w:vMerge w:val="restart"/>
            <w:shd w:val="clear" w:color="auto" w:fill="auto"/>
            <w:vAlign w:val="center"/>
          </w:tcPr>
          <w:p w14:paraId="030AC52C" w14:textId="77777777" w:rsidR="00144598" w:rsidRPr="00EC7C9F" w:rsidRDefault="000A329A" w:rsidP="00B72585">
            <w:pPr>
              <w:jc w:val="center"/>
              <w:rPr>
                <w:rFonts w:ascii="Arial" w:hAnsi="Arial" w:cs="Arial"/>
                <w:szCs w:val="24"/>
              </w:rPr>
            </w:pPr>
            <w:r w:rsidRPr="00EC7C9F">
              <w:rPr>
                <w:rFonts w:ascii="Arial" w:hAnsi="Arial" w:cs="Arial"/>
                <w:szCs w:val="24"/>
              </w:rPr>
              <w:t>Q3</w:t>
            </w:r>
          </w:p>
          <w:p w14:paraId="5DA7A543" w14:textId="77777777" w:rsidR="000A329A" w:rsidRPr="00EC7C9F" w:rsidRDefault="000A329A" w:rsidP="00B72585">
            <w:pPr>
              <w:jc w:val="center"/>
              <w:rPr>
                <w:rFonts w:ascii="Arial" w:hAnsi="Arial" w:cs="Arial"/>
                <w:szCs w:val="24"/>
              </w:rPr>
            </w:pPr>
          </w:p>
          <w:p w14:paraId="5800D29C" w14:textId="77777777" w:rsidR="000A329A" w:rsidRPr="00EC7C9F" w:rsidRDefault="000A329A" w:rsidP="00B72585">
            <w:pPr>
              <w:jc w:val="center"/>
              <w:rPr>
                <w:rFonts w:ascii="Arial" w:hAnsi="Arial" w:cs="Arial"/>
                <w:szCs w:val="24"/>
              </w:rPr>
            </w:pPr>
            <w:r w:rsidRPr="00EC7C9F">
              <w:rPr>
                <w:rFonts w:ascii="Arial" w:hAnsi="Arial" w:cs="Arial"/>
                <w:szCs w:val="24"/>
              </w:rPr>
              <w:t>Quality</w:t>
            </w:r>
          </w:p>
          <w:p w14:paraId="5624FCCD" w14:textId="77777777" w:rsidR="00B87820" w:rsidRPr="00EC7C9F" w:rsidRDefault="00B87820" w:rsidP="00B72585">
            <w:pPr>
              <w:jc w:val="center"/>
              <w:rPr>
                <w:rFonts w:ascii="Arial" w:hAnsi="Arial" w:cs="Arial"/>
                <w:szCs w:val="24"/>
              </w:rPr>
            </w:pPr>
          </w:p>
          <w:p w14:paraId="2012505F" w14:textId="3750C4F8" w:rsidR="00D36E78" w:rsidRPr="00EC7C9F" w:rsidRDefault="00554810" w:rsidP="00B72585">
            <w:pPr>
              <w:jc w:val="center"/>
              <w:rPr>
                <w:rFonts w:ascii="Arial" w:hAnsi="Arial" w:cs="Arial"/>
                <w:szCs w:val="24"/>
              </w:rPr>
            </w:pPr>
            <w:r w:rsidRPr="00EC7C9F">
              <w:rPr>
                <w:rFonts w:ascii="Arial" w:hAnsi="Arial" w:cs="Arial"/>
                <w:szCs w:val="24"/>
              </w:rPr>
              <w:t>Training &amp; Qualifications</w:t>
            </w:r>
          </w:p>
          <w:p w14:paraId="441C72DB" w14:textId="77777777" w:rsidR="005D4509" w:rsidRPr="00EC7C9F" w:rsidRDefault="005D4509" w:rsidP="00B72585">
            <w:pPr>
              <w:jc w:val="center"/>
              <w:rPr>
                <w:rFonts w:ascii="Arial" w:hAnsi="Arial" w:cs="Arial"/>
                <w:szCs w:val="24"/>
              </w:rPr>
            </w:pPr>
          </w:p>
          <w:p w14:paraId="49080D93" w14:textId="77777777" w:rsidR="004E2CF1" w:rsidRPr="00EC7C9F" w:rsidRDefault="004E2CF1" w:rsidP="00B72585">
            <w:pPr>
              <w:jc w:val="center"/>
              <w:rPr>
                <w:rFonts w:ascii="Arial" w:hAnsi="Arial" w:cs="Arial"/>
                <w:szCs w:val="24"/>
              </w:rPr>
            </w:pPr>
          </w:p>
          <w:p w14:paraId="1EFF1A9D" w14:textId="77777777" w:rsidR="004E2CF1" w:rsidRPr="00EC7C9F" w:rsidRDefault="004E2CF1" w:rsidP="00B72585">
            <w:pPr>
              <w:jc w:val="center"/>
              <w:rPr>
                <w:rFonts w:ascii="Arial" w:hAnsi="Arial" w:cs="Arial"/>
                <w:szCs w:val="24"/>
              </w:rPr>
            </w:pPr>
          </w:p>
          <w:p w14:paraId="6C1D9B58" w14:textId="77777777" w:rsidR="004E2CF1" w:rsidRPr="00EC7C9F" w:rsidRDefault="004E2CF1" w:rsidP="00B72585">
            <w:pPr>
              <w:jc w:val="center"/>
              <w:rPr>
                <w:rFonts w:ascii="Arial" w:hAnsi="Arial" w:cs="Arial"/>
                <w:szCs w:val="24"/>
              </w:rPr>
            </w:pPr>
          </w:p>
          <w:p w14:paraId="37343176" w14:textId="77777777" w:rsidR="004E2CF1" w:rsidRPr="00EC7C9F" w:rsidRDefault="004E2CF1" w:rsidP="00B72585">
            <w:pPr>
              <w:jc w:val="center"/>
              <w:rPr>
                <w:rFonts w:ascii="Arial" w:hAnsi="Arial" w:cs="Arial"/>
                <w:szCs w:val="24"/>
              </w:rPr>
            </w:pPr>
          </w:p>
          <w:p w14:paraId="6ABC87C3" w14:textId="77777777" w:rsidR="004E2CF1" w:rsidRPr="00EC7C9F" w:rsidRDefault="004E2CF1" w:rsidP="00B72585">
            <w:pPr>
              <w:jc w:val="center"/>
              <w:rPr>
                <w:rFonts w:ascii="Arial" w:hAnsi="Arial" w:cs="Arial"/>
                <w:szCs w:val="24"/>
              </w:rPr>
            </w:pPr>
          </w:p>
          <w:p w14:paraId="1F279A35" w14:textId="685A4957" w:rsidR="004E2CF1" w:rsidRPr="00EC7C9F" w:rsidRDefault="004E2CF1" w:rsidP="00B72585">
            <w:pPr>
              <w:jc w:val="center"/>
              <w:rPr>
                <w:rFonts w:ascii="Arial" w:hAnsi="Arial" w:cs="Arial"/>
                <w:szCs w:val="24"/>
              </w:rPr>
            </w:pPr>
          </w:p>
        </w:tc>
        <w:tc>
          <w:tcPr>
            <w:tcW w:w="1275" w:type="dxa"/>
            <w:vMerge w:val="restart"/>
            <w:shd w:val="clear" w:color="auto" w:fill="auto"/>
            <w:vAlign w:val="center"/>
          </w:tcPr>
          <w:p w14:paraId="4D53A005" w14:textId="1A876953" w:rsidR="00144598" w:rsidRPr="00EC7C9F" w:rsidRDefault="00C82A66" w:rsidP="00EC7C9F">
            <w:pPr>
              <w:rPr>
                <w:rFonts w:ascii="Arial" w:hAnsi="Arial" w:cs="Arial"/>
                <w:szCs w:val="24"/>
              </w:rPr>
            </w:pPr>
            <w:r w:rsidRPr="00EC7C9F">
              <w:rPr>
                <w:rFonts w:ascii="Arial" w:hAnsi="Arial" w:cs="Arial"/>
                <w:szCs w:val="24"/>
              </w:rPr>
              <w:t>1</w:t>
            </w:r>
            <w:r w:rsidR="00DA4C80">
              <w:rPr>
                <w:rFonts w:ascii="Arial" w:hAnsi="Arial" w:cs="Arial"/>
                <w:szCs w:val="24"/>
              </w:rPr>
              <w:t>5</w:t>
            </w:r>
            <w:r w:rsidRPr="00EC7C9F">
              <w:rPr>
                <w:rFonts w:ascii="Arial" w:hAnsi="Arial" w:cs="Arial"/>
                <w:szCs w:val="24"/>
              </w:rPr>
              <w:t>%</w:t>
            </w:r>
          </w:p>
        </w:tc>
        <w:tc>
          <w:tcPr>
            <w:tcW w:w="4962" w:type="dxa"/>
            <w:shd w:val="clear" w:color="auto" w:fill="auto"/>
          </w:tcPr>
          <w:p w14:paraId="0EFE9AF5" w14:textId="77777777" w:rsidR="00144598" w:rsidRPr="00EC7C9F" w:rsidRDefault="00144598" w:rsidP="00EC7C9F">
            <w:pPr>
              <w:rPr>
                <w:rFonts w:ascii="Arial" w:hAnsi="Arial" w:cs="Arial"/>
                <w:szCs w:val="24"/>
              </w:rPr>
            </w:pPr>
          </w:p>
          <w:p w14:paraId="1C2EC592" w14:textId="42C9D3DF" w:rsidR="002420FD" w:rsidRPr="00C64DB4" w:rsidRDefault="00DA7362" w:rsidP="00EC7C9F">
            <w:pPr>
              <w:rPr>
                <w:rFonts w:ascii="Arial" w:hAnsi="Arial" w:cs="Arial"/>
                <w:b/>
                <w:bCs/>
                <w:szCs w:val="24"/>
              </w:rPr>
            </w:pPr>
            <w:r w:rsidRPr="00C64DB4">
              <w:rPr>
                <w:rFonts w:ascii="Arial" w:hAnsi="Arial" w:cs="Arial"/>
                <w:b/>
                <w:bCs/>
                <w:szCs w:val="24"/>
              </w:rPr>
              <w:t>Sites must be suitable for Testing</w:t>
            </w:r>
            <w:r w:rsidR="00FE1199" w:rsidRPr="00C64DB4">
              <w:rPr>
                <w:rFonts w:ascii="Arial" w:hAnsi="Arial" w:cs="Arial"/>
                <w:b/>
                <w:bCs/>
                <w:szCs w:val="24"/>
              </w:rPr>
              <w:t xml:space="preserve">. </w:t>
            </w:r>
            <w:r w:rsidRPr="00C64DB4">
              <w:rPr>
                <w:rFonts w:ascii="Arial" w:hAnsi="Arial" w:cs="Arial"/>
                <w:b/>
                <w:bCs/>
                <w:szCs w:val="24"/>
              </w:rPr>
              <w:t xml:space="preserve"> DVSA may visit </w:t>
            </w:r>
            <w:r w:rsidR="00EE3D05" w:rsidRPr="00C64DB4">
              <w:rPr>
                <w:rFonts w:ascii="Arial" w:hAnsi="Arial" w:cs="Arial"/>
                <w:b/>
                <w:bCs/>
                <w:szCs w:val="24"/>
              </w:rPr>
              <w:t>your premises with Regulatory Bodies, such as Trading Standards.</w:t>
            </w:r>
          </w:p>
        </w:tc>
        <w:tc>
          <w:tcPr>
            <w:tcW w:w="1275" w:type="dxa"/>
            <w:shd w:val="clear" w:color="auto" w:fill="auto"/>
            <w:vAlign w:val="center"/>
          </w:tcPr>
          <w:p w14:paraId="495E3F24" w14:textId="30D744A1" w:rsidR="00144598" w:rsidRPr="00EC7C9F" w:rsidRDefault="00FE1199" w:rsidP="00EC7C9F">
            <w:pPr>
              <w:rPr>
                <w:rFonts w:ascii="Arial" w:hAnsi="Arial" w:cs="Arial"/>
                <w:szCs w:val="24"/>
              </w:rPr>
            </w:pPr>
            <w:r w:rsidRPr="00EC7C9F">
              <w:rPr>
                <w:rFonts w:ascii="Arial" w:hAnsi="Arial" w:cs="Arial"/>
                <w:szCs w:val="24"/>
              </w:rPr>
              <w:t>-</w:t>
            </w:r>
          </w:p>
        </w:tc>
      </w:tr>
      <w:tr w:rsidR="00144598" w:rsidRPr="00B85EBF" w14:paraId="6FCCA6F5" w14:textId="77777777" w:rsidTr="006E5998">
        <w:trPr>
          <w:trHeight w:val="552"/>
        </w:trPr>
        <w:tc>
          <w:tcPr>
            <w:tcW w:w="2122" w:type="dxa"/>
            <w:vMerge/>
            <w:vAlign w:val="center"/>
          </w:tcPr>
          <w:p w14:paraId="55FFEC1F" w14:textId="77777777" w:rsidR="00144598" w:rsidRPr="00EC7C9F" w:rsidRDefault="00144598" w:rsidP="00B72585">
            <w:pPr>
              <w:jc w:val="center"/>
              <w:rPr>
                <w:rFonts w:ascii="Arial" w:hAnsi="Arial" w:cs="Arial"/>
                <w:szCs w:val="24"/>
              </w:rPr>
            </w:pPr>
          </w:p>
        </w:tc>
        <w:tc>
          <w:tcPr>
            <w:tcW w:w="1275" w:type="dxa"/>
            <w:vMerge/>
            <w:vAlign w:val="center"/>
          </w:tcPr>
          <w:p w14:paraId="56123C86" w14:textId="77777777" w:rsidR="00144598" w:rsidRPr="00EC7C9F" w:rsidRDefault="00144598" w:rsidP="00EC7C9F">
            <w:pPr>
              <w:rPr>
                <w:rFonts w:ascii="Arial" w:hAnsi="Arial" w:cs="Arial"/>
                <w:szCs w:val="24"/>
              </w:rPr>
            </w:pPr>
          </w:p>
        </w:tc>
        <w:tc>
          <w:tcPr>
            <w:tcW w:w="4962" w:type="dxa"/>
            <w:shd w:val="clear" w:color="auto" w:fill="auto"/>
          </w:tcPr>
          <w:p w14:paraId="0E058F83" w14:textId="77777777" w:rsidR="00267B75" w:rsidRPr="00FF641F" w:rsidRDefault="00267B75" w:rsidP="00EC7C9F">
            <w:pPr>
              <w:rPr>
                <w:rFonts w:ascii="Arial" w:hAnsi="Arial" w:cs="Arial"/>
                <w:szCs w:val="24"/>
              </w:rPr>
            </w:pPr>
          </w:p>
          <w:p w14:paraId="50299D71" w14:textId="173EE2ED" w:rsidR="00144598" w:rsidRPr="00FF641F" w:rsidRDefault="00CB1066" w:rsidP="00EC7C9F">
            <w:pPr>
              <w:rPr>
                <w:rFonts w:ascii="Arial" w:hAnsi="Arial" w:cs="Arial"/>
                <w:szCs w:val="24"/>
              </w:rPr>
            </w:pPr>
            <w:r w:rsidRPr="00FF641F">
              <w:rPr>
                <w:rFonts w:ascii="Arial" w:hAnsi="Arial" w:cs="Arial"/>
                <w:szCs w:val="24"/>
              </w:rPr>
              <w:t xml:space="preserve">3a) </w:t>
            </w:r>
            <w:r w:rsidR="00ED720A" w:rsidRPr="00FF641F">
              <w:rPr>
                <w:rFonts w:ascii="Arial" w:hAnsi="Arial" w:cs="Arial"/>
                <w:szCs w:val="24"/>
              </w:rPr>
              <w:t>Demonstrate how your site is suitable for testing</w:t>
            </w:r>
            <w:r w:rsidR="00FD0484" w:rsidRPr="00FF641F">
              <w:rPr>
                <w:rFonts w:ascii="Arial" w:hAnsi="Arial" w:cs="Arial"/>
                <w:szCs w:val="24"/>
              </w:rPr>
              <w:t>, and how your staff are suitabl</w:t>
            </w:r>
            <w:r w:rsidR="007C6C63" w:rsidRPr="00FF641F">
              <w:rPr>
                <w:rFonts w:ascii="Arial" w:hAnsi="Arial" w:cs="Arial"/>
                <w:szCs w:val="24"/>
              </w:rPr>
              <w:t>y</w:t>
            </w:r>
            <w:r w:rsidR="00FD0484" w:rsidRPr="00FF641F">
              <w:rPr>
                <w:rFonts w:ascii="Arial" w:hAnsi="Arial" w:cs="Arial"/>
                <w:szCs w:val="24"/>
              </w:rPr>
              <w:t xml:space="preserve"> qualified</w:t>
            </w:r>
            <w:r w:rsidR="00B6137C" w:rsidRPr="00FF641F">
              <w:rPr>
                <w:rFonts w:ascii="Arial" w:hAnsi="Arial" w:cs="Arial"/>
                <w:szCs w:val="24"/>
              </w:rPr>
              <w:t xml:space="preserve"> so that the equipment </w:t>
            </w:r>
            <w:r w:rsidR="00042E82" w:rsidRPr="00FF641F">
              <w:rPr>
                <w:rFonts w:ascii="Arial" w:hAnsi="Arial" w:cs="Arial"/>
                <w:szCs w:val="24"/>
              </w:rPr>
              <w:t>is</w:t>
            </w:r>
            <w:r w:rsidR="008E42FB" w:rsidRPr="00FF641F">
              <w:rPr>
                <w:rFonts w:ascii="Arial" w:hAnsi="Arial" w:cs="Arial"/>
                <w:szCs w:val="24"/>
              </w:rPr>
              <w:t xml:space="preserve"> compliant </w:t>
            </w:r>
            <w:r w:rsidR="00E9359D" w:rsidRPr="00FF641F">
              <w:rPr>
                <w:rFonts w:ascii="Arial" w:hAnsi="Arial" w:cs="Arial"/>
                <w:szCs w:val="24"/>
              </w:rPr>
              <w:t xml:space="preserve">and </w:t>
            </w:r>
            <w:r w:rsidR="008E42FB" w:rsidRPr="00FF641F">
              <w:rPr>
                <w:rFonts w:ascii="Arial" w:hAnsi="Arial" w:cs="Arial"/>
                <w:szCs w:val="24"/>
              </w:rPr>
              <w:t xml:space="preserve">ready for use within the specified </w:t>
            </w:r>
            <w:r w:rsidR="00224F46" w:rsidRPr="00FF641F">
              <w:rPr>
                <w:rFonts w:ascii="Arial" w:hAnsi="Arial" w:cs="Arial"/>
                <w:szCs w:val="24"/>
              </w:rPr>
              <w:t xml:space="preserve">turnaround </w:t>
            </w:r>
            <w:r w:rsidR="008E42FB" w:rsidRPr="00FF641F">
              <w:rPr>
                <w:rFonts w:ascii="Arial" w:hAnsi="Arial" w:cs="Arial"/>
                <w:szCs w:val="24"/>
              </w:rPr>
              <w:t>timelines.</w:t>
            </w:r>
          </w:p>
          <w:p w14:paraId="10F75078" w14:textId="77777777" w:rsidR="00FF641F" w:rsidRPr="00FF641F" w:rsidRDefault="00FF641F" w:rsidP="00EC7C9F">
            <w:pPr>
              <w:rPr>
                <w:rFonts w:ascii="Arial" w:hAnsi="Arial" w:cs="Arial"/>
                <w:szCs w:val="24"/>
              </w:rPr>
            </w:pPr>
          </w:p>
          <w:p w14:paraId="70800CCC" w14:textId="77777777" w:rsidR="00FF641F" w:rsidRPr="00FF641F" w:rsidRDefault="00FF641F" w:rsidP="00FF641F">
            <w:pPr>
              <w:rPr>
                <w:rFonts w:ascii="Arial" w:hAnsi="Arial" w:cs="Arial"/>
                <w:szCs w:val="24"/>
              </w:rPr>
            </w:pPr>
            <w:r w:rsidRPr="00FF641F">
              <w:rPr>
                <w:rFonts w:ascii="Arial" w:hAnsi="Arial" w:cs="Arial"/>
                <w:szCs w:val="24"/>
              </w:rPr>
              <w:t>Please advise who in the company will take on the Expert Witness role for prosecution cases?</w:t>
            </w:r>
          </w:p>
          <w:p w14:paraId="1F0A7D92" w14:textId="77777777" w:rsidR="00FF641F" w:rsidRPr="00FF641F" w:rsidRDefault="00FF641F" w:rsidP="00EC7C9F">
            <w:pPr>
              <w:rPr>
                <w:rFonts w:ascii="Arial" w:hAnsi="Arial" w:cs="Arial"/>
                <w:szCs w:val="24"/>
              </w:rPr>
            </w:pPr>
          </w:p>
          <w:p w14:paraId="14A8C3AA" w14:textId="001C13A0" w:rsidR="00FA4247" w:rsidRPr="00FF641F" w:rsidRDefault="00FA4247" w:rsidP="00EC7C9F">
            <w:pPr>
              <w:rPr>
                <w:rFonts w:ascii="Arial" w:hAnsi="Arial" w:cs="Arial"/>
                <w:szCs w:val="24"/>
              </w:rPr>
            </w:pPr>
          </w:p>
        </w:tc>
        <w:tc>
          <w:tcPr>
            <w:tcW w:w="1275" w:type="dxa"/>
            <w:shd w:val="clear" w:color="auto" w:fill="auto"/>
            <w:vAlign w:val="center"/>
          </w:tcPr>
          <w:p w14:paraId="29670236" w14:textId="72F14056" w:rsidR="00144598" w:rsidRPr="00EC7C9F" w:rsidRDefault="009D30EB" w:rsidP="00EC7C9F">
            <w:pPr>
              <w:rPr>
                <w:rFonts w:ascii="Arial" w:hAnsi="Arial" w:cs="Arial"/>
                <w:szCs w:val="24"/>
              </w:rPr>
            </w:pPr>
            <w:r>
              <w:rPr>
                <w:rFonts w:ascii="Arial" w:hAnsi="Arial" w:cs="Arial"/>
                <w:szCs w:val="24"/>
              </w:rPr>
              <w:t>10</w:t>
            </w:r>
            <w:r w:rsidR="007150F1" w:rsidRPr="00EC7C9F">
              <w:rPr>
                <w:rFonts w:ascii="Arial" w:hAnsi="Arial" w:cs="Arial"/>
                <w:szCs w:val="24"/>
              </w:rPr>
              <w:t>%</w:t>
            </w:r>
          </w:p>
        </w:tc>
      </w:tr>
      <w:tr w:rsidR="00144598" w:rsidRPr="00B85EBF" w14:paraId="78E78E69" w14:textId="77777777" w:rsidTr="006E5998">
        <w:trPr>
          <w:trHeight w:val="553"/>
        </w:trPr>
        <w:tc>
          <w:tcPr>
            <w:tcW w:w="2122" w:type="dxa"/>
            <w:vMerge/>
            <w:vAlign w:val="center"/>
          </w:tcPr>
          <w:p w14:paraId="192E00F0" w14:textId="77777777" w:rsidR="00144598" w:rsidRPr="00EC7C9F" w:rsidRDefault="00144598" w:rsidP="00B72585">
            <w:pPr>
              <w:jc w:val="center"/>
              <w:rPr>
                <w:rFonts w:ascii="Arial" w:hAnsi="Arial" w:cs="Arial"/>
                <w:szCs w:val="24"/>
              </w:rPr>
            </w:pPr>
          </w:p>
        </w:tc>
        <w:tc>
          <w:tcPr>
            <w:tcW w:w="1275" w:type="dxa"/>
            <w:vMerge/>
            <w:vAlign w:val="center"/>
          </w:tcPr>
          <w:p w14:paraId="14E6BB73" w14:textId="77777777" w:rsidR="00144598" w:rsidRPr="00EC7C9F" w:rsidRDefault="00144598" w:rsidP="00EC7C9F">
            <w:pPr>
              <w:rPr>
                <w:rFonts w:ascii="Arial" w:hAnsi="Arial" w:cs="Arial"/>
                <w:szCs w:val="24"/>
              </w:rPr>
            </w:pPr>
          </w:p>
        </w:tc>
        <w:tc>
          <w:tcPr>
            <w:tcW w:w="4962" w:type="dxa"/>
            <w:shd w:val="clear" w:color="auto" w:fill="auto"/>
          </w:tcPr>
          <w:p w14:paraId="6B19E634" w14:textId="77777777" w:rsidR="00267B75" w:rsidRPr="00EC7C9F" w:rsidRDefault="00267B75" w:rsidP="00EC7C9F">
            <w:pPr>
              <w:rPr>
                <w:rFonts w:ascii="Arial" w:hAnsi="Arial" w:cs="Arial"/>
                <w:szCs w:val="24"/>
              </w:rPr>
            </w:pPr>
          </w:p>
          <w:p w14:paraId="427B1D63" w14:textId="516C4D69" w:rsidR="00144598" w:rsidRPr="00EC7C9F" w:rsidRDefault="00CB1066" w:rsidP="00CB1066">
            <w:pPr>
              <w:spacing w:before="240"/>
              <w:rPr>
                <w:rFonts w:ascii="Arial" w:hAnsi="Arial" w:cs="Arial"/>
                <w:szCs w:val="24"/>
              </w:rPr>
            </w:pPr>
            <w:r>
              <w:rPr>
                <w:rFonts w:ascii="Arial" w:hAnsi="Arial" w:cs="Arial"/>
                <w:szCs w:val="24"/>
              </w:rPr>
              <w:t xml:space="preserve">3b) </w:t>
            </w:r>
            <w:r w:rsidR="007C6C63" w:rsidRPr="00EC7C9F">
              <w:rPr>
                <w:rFonts w:ascii="Arial" w:hAnsi="Arial" w:cs="Arial"/>
                <w:szCs w:val="24"/>
              </w:rPr>
              <w:t xml:space="preserve">Provide </w:t>
            </w:r>
            <w:r w:rsidR="00B44795" w:rsidRPr="00EC7C9F">
              <w:rPr>
                <w:rFonts w:ascii="Arial" w:hAnsi="Arial" w:cs="Arial"/>
                <w:szCs w:val="24"/>
              </w:rPr>
              <w:t xml:space="preserve">details </w:t>
            </w:r>
            <w:r w:rsidR="00C918E3" w:rsidRPr="00EC7C9F">
              <w:rPr>
                <w:rFonts w:ascii="Arial" w:hAnsi="Arial" w:cs="Arial"/>
                <w:szCs w:val="24"/>
              </w:rPr>
              <w:t>of training</w:t>
            </w:r>
            <w:r w:rsidR="00DD0FEB" w:rsidRPr="00EC7C9F">
              <w:rPr>
                <w:rFonts w:ascii="Arial" w:hAnsi="Arial" w:cs="Arial"/>
                <w:szCs w:val="24"/>
              </w:rPr>
              <w:t>,</w:t>
            </w:r>
            <w:r w:rsidR="00C918E3" w:rsidRPr="00EC7C9F">
              <w:rPr>
                <w:rFonts w:ascii="Arial" w:hAnsi="Arial" w:cs="Arial"/>
                <w:szCs w:val="24"/>
              </w:rPr>
              <w:t xml:space="preserve"> qualifications </w:t>
            </w:r>
            <w:r w:rsidR="00BE3F99" w:rsidRPr="00EC7C9F">
              <w:rPr>
                <w:rFonts w:ascii="Arial" w:hAnsi="Arial" w:cs="Arial"/>
                <w:szCs w:val="24"/>
              </w:rPr>
              <w:t>of</w:t>
            </w:r>
            <w:r w:rsidR="00C918E3" w:rsidRPr="00EC7C9F">
              <w:rPr>
                <w:rFonts w:ascii="Arial" w:hAnsi="Arial" w:cs="Arial"/>
                <w:szCs w:val="24"/>
              </w:rPr>
              <w:t xml:space="preserve"> </w:t>
            </w:r>
            <w:r w:rsidR="00656434" w:rsidRPr="00EC7C9F">
              <w:rPr>
                <w:rFonts w:ascii="Arial" w:hAnsi="Arial" w:cs="Arial"/>
                <w:szCs w:val="24"/>
              </w:rPr>
              <w:t xml:space="preserve">key </w:t>
            </w:r>
            <w:r w:rsidR="00BE3F99" w:rsidRPr="00EC7C9F">
              <w:rPr>
                <w:rFonts w:ascii="Arial" w:hAnsi="Arial" w:cs="Arial"/>
                <w:szCs w:val="24"/>
              </w:rPr>
              <w:t>personnel</w:t>
            </w:r>
            <w:r w:rsidR="00DD0FEB" w:rsidRPr="00EC7C9F">
              <w:rPr>
                <w:rFonts w:ascii="Arial" w:hAnsi="Arial" w:cs="Arial"/>
                <w:szCs w:val="24"/>
              </w:rPr>
              <w:t>, Accreditations to Standards.</w:t>
            </w:r>
          </w:p>
          <w:p w14:paraId="72B1F075" w14:textId="43AC425F" w:rsidR="00FA4247" w:rsidRPr="00EC7C9F" w:rsidRDefault="00FA4247" w:rsidP="00EC7C9F">
            <w:pPr>
              <w:rPr>
                <w:rFonts w:ascii="Arial" w:hAnsi="Arial" w:cs="Arial"/>
                <w:szCs w:val="24"/>
              </w:rPr>
            </w:pPr>
          </w:p>
        </w:tc>
        <w:tc>
          <w:tcPr>
            <w:tcW w:w="1275" w:type="dxa"/>
            <w:shd w:val="clear" w:color="auto" w:fill="auto"/>
            <w:vAlign w:val="center"/>
          </w:tcPr>
          <w:p w14:paraId="2F62B5DC" w14:textId="7B469775" w:rsidR="00144598" w:rsidRPr="00EC7C9F" w:rsidRDefault="00CB1066" w:rsidP="00EC7C9F">
            <w:pPr>
              <w:rPr>
                <w:rFonts w:ascii="Arial" w:hAnsi="Arial" w:cs="Arial"/>
                <w:szCs w:val="24"/>
              </w:rPr>
            </w:pPr>
            <w:r>
              <w:rPr>
                <w:rFonts w:ascii="Arial" w:hAnsi="Arial" w:cs="Arial"/>
                <w:szCs w:val="24"/>
              </w:rPr>
              <w:t>5</w:t>
            </w:r>
            <w:r w:rsidR="007150F1" w:rsidRPr="00EC7C9F">
              <w:rPr>
                <w:rFonts w:ascii="Arial" w:hAnsi="Arial" w:cs="Arial"/>
                <w:szCs w:val="24"/>
              </w:rPr>
              <w:t>%</w:t>
            </w:r>
          </w:p>
        </w:tc>
      </w:tr>
      <w:tr w:rsidR="000A37B7" w:rsidRPr="00B85EBF" w14:paraId="6020D72E" w14:textId="77777777" w:rsidTr="006E5998">
        <w:trPr>
          <w:trHeight w:val="553"/>
        </w:trPr>
        <w:tc>
          <w:tcPr>
            <w:tcW w:w="2122" w:type="dxa"/>
            <w:shd w:val="clear" w:color="auto" w:fill="auto"/>
            <w:vAlign w:val="center"/>
          </w:tcPr>
          <w:p w14:paraId="045042EC" w14:textId="77777777" w:rsidR="000A37B7" w:rsidRPr="00EC7C9F" w:rsidRDefault="000C1554" w:rsidP="00B72585">
            <w:pPr>
              <w:jc w:val="center"/>
              <w:rPr>
                <w:rFonts w:ascii="Arial" w:hAnsi="Arial" w:cs="Arial"/>
                <w:szCs w:val="24"/>
              </w:rPr>
            </w:pPr>
            <w:r w:rsidRPr="00EC7C9F">
              <w:rPr>
                <w:rFonts w:ascii="Arial" w:hAnsi="Arial" w:cs="Arial"/>
                <w:szCs w:val="24"/>
              </w:rPr>
              <w:t>Q4</w:t>
            </w:r>
          </w:p>
          <w:p w14:paraId="2DEDC726" w14:textId="77777777" w:rsidR="000C1554" w:rsidRPr="00EC7C9F" w:rsidRDefault="000C1554" w:rsidP="00B72585">
            <w:pPr>
              <w:jc w:val="center"/>
              <w:rPr>
                <w:rFonts w:ascii="Arial" w:hAnsi="Arial" w:cs="Arial"/>
                <w:szCs w:val="24"/>
              </w:rPr>
            </w:pPr>
          </w:p>
          <w:p w14:paraId="325DB72F" w14:textId="77777777" w:rsidR="000C1554" w:rsidRPr="00EC7C9F" w:rsidRDefault="000C1554" w:rsidP="00B72585">
            <w:pPr>
              <w:jc w:val="center"/>
              <w:rPr>
                <w:rFonts w:ascii="Arial" w:hAnsi="Arial" w:cs="Arial"/>
                <w:szCs w:val="24"/>
              </w:rPr>
            </w:pPr>
            <w:r w:rsidRPr="00EC7C9F">
              <w:rPr>
                <w:rFonts w:ascii="Arial" w:hAnsi="Arial" w:cs="Arial"/>
                <w:szCs w:val="24"/>
              </w:rPr>
              <w:t>Quality</w:t>
            </w:r>
          </w:p>
          <w:p w14:paraId="790F0704" w14:textId="77777777" w:rsidR="00567FC7" w:rsidRPr="00EC7C9F" w:rsidRDefault="00567FC7" w:rsidP="00B72585">
            <w:pPr>
              <w:jc w:val="center"/>
              <w:rPr>
                <w:rFonts w:ascii="Arial" w:hAnsi="Arial" w:cs="Arial"/>
                <w:szCs w:val="24"/>
              </w:rPr>
            </w:pPr>
          </w:p>
          <w:p w14:paraId="57D96D30" w14:textId="0A7B2783" w:rsidR="0073775F" w:rsidRPr="00EC7C9F" w:rsidRDefault="0073775F" w:rsidP="00B72585">
            <w:pPr>
              <w:jc w:val="center"/>
              <w:rPr>
                <w:rFonts w:ascii="Arial" w:hAnsi="Arial" w:cs="Arial"/>
                <w:szCs w:val="24"/>
              </w:rPr>
            </w:pPr>
            <w:r w:rsidRPr="00EC7C9F">
              <w:rPr>
                <w:rFonts w:ascii="Arial" w:hAnsi="Arial" w:cs="Arial"/>
                <w:szCs w:val="24"/>
              </w:rPr>
              <w:t>Implementation Plan</w:t>
            </w:r>
            <w:r w:rsidR="00567FC7" w:rsidRPr="00EC7C9F">
              <w:rPr>
                <w:rFonts w:ascii="Arial" w:hAnsi="Arial" w:cs="Arial"/>
                <w:szCs w:val="24"/>
              </w:rPr>
              <w:t xml:space="preserve"> and Management</w:t>
            </w:r>
          </w:p>
        </w:tc>
        <w:tc>
          <w:tcPr>
            <w:tcW w:w="1275" w:type="dxa"/>
            <w:shd w:val="clear" w:color="auto" w:fill="auto"/>
            <w:vAlign w:val="center"/>
          </w:tcPr>
          <w:p w14:paraId="4B3EA985" w14:textId="349DBC98" w:rsidR="000A37B7" w:rsidRPr="00EC7C9F" w:rsidRDefault="00561C40" w:rsidP="00EC7C9F">
            <w:pPr>
              <w:rPr>
                <w:rFonts w:ascii="Arial" w:hAnsi="Arial" w:cs="Arial"/>
                <w:szCs w:val="24"/>
              </w:rPr>
            </w:pPr>
            <w:r w:rsidRPr="00EC7C9F">
              <w:rPr>
                <w:rFonts w:ascii="Arial" w:hAnsi="Arial" w:cs="Arial"/>
                <w:szCs w:val="24"/>
              </w:rPr>
              <w:t>10%</w:t>
            </w:r>
          </w:p>
        </w:tc>
        <w:tc>
          <w:tcPr>
            <w:tcW w:w="4962" w:type="dxa"/>
            <w:shd w:val="clear" w:color="auto" w:fill="auto"/>
          </w:tcPr>
          <w:p w14:paraId="3E099E10" w14:textId="77777777" w:rsidR="000A37B7" w:rsidRPr="00EC7C9F" w:rsidRDefault="000A37B7" w:rsidP="00EC7C9F">
            <w:pPr>
              <w:rPr>
                <w:rFonts w:ascii="Arial" w:hAnsi="Arial" w:cs="Arial"/>
                <w:szCs w:val="24"/>
              </w:rPr>
            </w:pPr>
          </w:p>
          <w:p w14:paraId="37F052B0" w14:textId="77777777" w:rsidR="002650C2" w:rsidRPr="002650C2" w:rsidRDefault="002650C2" w:rsidP="002650C2">
            <w:pPr>
              <w:spacing w:after="160" w:line="256" w:lineRule="auto"/>
              <w:rPr>
                <w:rFonts w:ascii="Arial" w:eastAsia="Calibri" w:hAnsi="Arial" w:cs="Arial"/>
                <w:i/>
                <w:iCs/>
                <w:szCs w:val="24"/>
              </w:rPr>
            </w:pPr>
            <w:r w:rsidRPr="002650C2">
              <w:rPr>
                <w:rFonts w:ascii="Arial" w:eastAsia="Calibri" w:hAnsi="Arial" w:cs="Arial"/>
                <w:b/>
                <w:bCs/>
                <w:i/>
                <w:iCs/>
                <w:szCs w:val="24"/>
              </w:rPr>
              <w:t>“</w:t>
            </w:r>
            <w:r w:rsidRPr="002650C2">
              <w:rPr>
                <w:rFonts w:ascii="Arial" w:eastAsia="Calibri" w:hAnsi="Arial" w:cs="Arial"/>
                <w:i/>
                <w:iCs/>
                <w:szCs w:val="24"/>
              </w:rPr>
              <w:t xml:space="preserve">Demonstrate how you will ensure a smooth transition from the current contract to the new contract and maintain the KPI’s throughout the contract term. How will you monitor and record your performance against the KPI’s. </w:t>
            </w:r>
          </w:p>
          <w:p w14:paraId="19A0FC70" w14:textId="77777777" w:rsidR="002650C2" w:rsidRPr="005136CF" w:rsidRDefault="002650C2" w:rsidP="002650C2">
            <w:pPr>
              <w:spacing w:after="160" w:line="256" w:lineRule="auto"/>
              <w:rPr>
                <w:rFonts w:ascii="Arial" w:eastAsia="Calibri" w:hAnsi="Arial" w:cs="Arial"/>
                <w:i/>
                <w:iCs/>
                <w:szCs w:val="24"/>
              </w:rPr>
            </w:pPr>
            <w:r w:rsidRPr="002650C2">
              <w:rPr>
                <w:rFonts w:ascii="Arial" w:eastAsia="Calibri" w:hAnsi="Arial" w:cs="Arial"/>
                <w:i/>
                <w:iCs/>
                <w:szCs w:val="24"/>
              </w:rPr>
              <w:t>How will you ensure and monitor invoice accuracy over the term of the contract.</w:t>
            </w:r>
          </w:p>
          <w:p w14:paraId="475BD805" w14:textId="77777777" w:rsidR="005136CF" w:rsidRPr="005136CF" w:rsidRDefault="005136CF" w:rsidP="005136CF">
            <w:pPr>
              <w:rPr>
                <w:rFonts w:ascii="Arial" w:hAnsi="Arial" w:cs="Arial"/>
                <w:szCs w:val="24"/>
              </w:rPr>
            </w:pPr>
            <w:r w:rsidRPr="005136CF">
              <w:rPr>
                <w:rFonts w:ascii="Arial" w:hAnsi="Arial" w:cs="Arial"/>
                <w:szCs w:val="24"/>
              </w:rPr>
              <w:t>Include your delivery return times and how delivery will be made within DVSA core hours of Monday to Friday 8am until 3.30pm.</w:t>
            </w:r>
          </w:p>
          <w:p w14:paraId="297B1986" w14:textId="77777777" w:rsidR="005136CF" w:rsidRPr="005136CF" w:rsidRDefault="005136CF" w:rsidP="005136CF">
            <w:pPr>
              <w:rPr>
                <w:rFonts w:ascii="Arial" w:hAnsi="Arial" w:cs="Arial"/>
                <w:szCs w:val="24"/>
              </w:rPr>
            </w:pPr>
          </w:p>
          <w:p w14:paraId="3DFA406A" w14:textId="50675C7D" w:rsidR="0073775F" w:rsidRPr="00EC7C9F" w:rsidRDefault="005136CF" w:rsidP="005136CF">
            <w:pPr>
              <w:rPr>
                <w:rFonts w:ascii="Arial" w:hAnsi="Arial" w:cs="Arial"/>
                <w:szCs w:val="24"/>
              </w:rPr>
            </w:pPr>
            <w:r w:rsidRPr="005136CF">
              <w:rPr>
                <w:rFonts w:ascii="Arial" w:hAnsi="Arial" w:cs="Arial"/>
                <w:szCs w:val="24"/>
              </w:rPr>
              <w:t>Please provide an Implementation plan. Please note this doesn’t add towards your word count.</w:t>
            </w:r>
          </w:p>
        </w:tc>
        <w:tc>
          <w:tcPr>
            <w:tcW w:w="1275" w:type="dxa"/>
            <w:shd w:val="clear" w:color="auto" w:fill="auto"/>
            <w:vAlign w:val="center"/>
          </w:tcPr>
          <w:p w14:paraId="4485E7F7" w14:textId="1BF585AB" w:rsidR="000A37B7" w:rsidRPr="00EC7C9F" w:rsidRDefault="007150F1" w:rsidP="00EC7C9F">
            <w:pPr>
              <w:rPr>
                <w:rFonts w:ascii="Arial" w:hAnsi="Arial" w:cs="Arial"/>
                <w:szCs w:val="24"/>
              </w:rPr>
            </w:pPr>
            <w:r w:rsidRPr="00EC7C9F">
              <w:rPr>
                <w:rFonts w:ascii="Arial" w:hAnsi="Arial" w:cs="Arial"/>
                <w:szCs w:val="24"/>
              </w:rPr>
              <w:t>10</w:t>
            </w:r>
            <w:r w:rsidR="00640D83" w:rsidRPr="00EC7C9F">
              <w:rPr>
                <w:rFonts w:ascii="Arial" w:hAnsi="Arial" w:cs="Arial"/>
                <w:szCs w:val="24"/>
              </w:rPr>
              <w:t>%</w:t>
            </w:r>
          </w:p>
        </w:tc>
      </w:tr>
    </w:tbl>
    <w:p w14:paraId="5A33D08B" w14:textId="5E05A7D8" w:rsidR="00F87D5B" w:rsidRPr="00EC7C9F" w:rsidRDefault="00F87D5B" w:rsidP="00EC7C9F">
      <w:pPr>
        <w:rPr>
          <w:rFonts w:ascii="Arial" w:hAnsi="Arial" w:cs="Arial"/>
          <w:szCs w:val="24"/>
        </w:rPr>
      </w:pPr>
    </w:p>
    <w:p w14:paraId="4E5479C8" w14:textId="77777777" w:rsidR="00F87D5B" w:rsidRPr="00EC7C9F" w:rsidRDefault="00F87D5B" w:rsidP="00EC7C9F">
      <w:pPr>
        <w:rPr>
          <w:rFonts w:ascii="Arial" w:hAnsi="Arial" w:cs="Arial"/>
          <w:szCs w:val="24"/>
        </w:rPr>
      </w:pPr>
    </w:p>
    <w:p w14:paraId="3A6B84DB" w14:textId="77777777" w:rsidR="00B72585" w:rsidRDefault="00B72585" w:rsidP="00EC7C9F">
      <w:pPr>
        <w:rPr>
          <w:rFonts w:ascii="Arial" w:hAnsi="Arial" w:cs="Arial"/>
          <w:szCs w:val="24"/>
        </w:rPr>
      </w:pPr>
    </w:p>
    <w:p w14:paraId="4B396E69" w14:textId="44CDA4D9" w:rsidR="0085484F" w:rsidRPr="00295483" w:rsidRDefault="0085484F" w:rsidP="004D35EB">
      <w:pPr>
        <w:pStyle w:val="Heading2"/>
      </w:pPr>
      <w:bookmarkStart w:id="87" w:name="_Toc256417241"/>
      <w:bookmarkStart w:id="88" w:name="_Toc109655679"/>
      <w:r w:rsidRPr="00295483">
        <w:t>1</w:t>
      </w:r>
      <w:r w:rsidR="00B26947">
        <w:t>6</w:t>
      </w:r>
      <w:r w:rsidRPr="00295483">
        <w:t>. Points of Contact</w:t>
      </w:r>
      <w:bookmarkEnd w:id="87"/>
      <w:bookmarkEnd w:id="88"/>
    </w:p>
    <w:p w14:paraId="754D975F" w14:textId="77777777" w:rsidR="0085484F" w:rsidRPr="00EC7C9F" w:rsidRDefault="0085484F" w:rsidP="0085484F">
      <w:pPr>
        <w:rPr>
          <w:rFonts w:ascii="Arial"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85484F" w:rsidRPr="00B85EBF" w14:paraId="0D8BF77D" w14:textId="77777777" w:rsidTr="00C7753B">
        <w:trPr>
          <w:cantSplit/>
        </w:trPr>
        <w:tc>
          <w:tcPr>
            <w:tcW w:w="3085" w:type="dxa"/>
            <w:shd w:val="clear" w:color="auto" w:fill="E0E0E0"/>
          </w:tcPr>
          <w:p w14:paraId="3CB50090" w14:textId="77777777" w:rsidR="0085484F" w:rsidRPr="00EC7C9F" w:rsidRDefault="0085484F" w:rsidP="00C7753B">
            <w:pPr>
              <w:rPr>
                <w:rFonts w:ascii="Arial" w:hAnsi="Arial" w:cs="Arial"/>
                <w:szCs w:val="24"/>
              </w:rPr>
            </w:pPr>
            <w:r w:rsidRPr="00EC7C9F">
              <w:rPr>
                <w:rFonts w:ascii="Arial" w:hAnsi="Arial" w:cs="Arial"/>
                <w:szCs w:val="24"/>
              </w:rPr>
              <w:t>Procurement Contact</w:t>
            </w:r>
          </w:p>
          <w:p w14:paraId="06E36145" w14:textId="77777777" w:rsidR="0085484F" w:rsidRPr="00EC7C9F" w:rsidRDefault="0085484F" w:rsidP="00C7753B">
            <w:pPr>
              <w:rPr>
                <w:rFonts w:ascii="Arial" w:hAnsi="Arial" w:cs="Arial"/>
                <w:szCs w:val="24"/>
              </w:rPr>
            </w:pPr>
          </w:p>
        </w:tc>
        <w:tc>
          <w:tcPr>
            <w:tcW w:w="1418" w:type="dxa"/>
            <w:shd w:val="clear" w:color="auto" w:fill="E0E0E0"/>
          </w:tcPr>
          <w:p w14:paraId="5C173615" w14:textId="77777777" w:rsidR="0085484F" w:rsidRPr="00EC7C9F" w:rsidRDefault="0085484F" w:rsidP="00C7753B">
            <w:pPr>
              <w:rPr>
                <w:rFonts w:ascii="Arial" w:hAnsi="Arial" w:cs="Arial"/>
                <w:szCs w:val="24"/>
              </w:rPr>
            </w:pPr>
            <w:r w:rsidRPr="00EC7C9F">
              <w:rPr>
                <w:rFonts w:ascii="Arial" w:hAnsi="Arial" w:cs="Arial"/>
                <w:szCs w:val="24"/>
              </w:rPr>
              <w:t>Name</w:t>
            </w:r>
          </w:p>
        </w:tc>
        <w:tc>
          <w:tcPr>
            <w:tcW w:w="4711" w:type="dxa"/>
          </w:tcPr>
          <w:p w14:paraId="0182AF4E" w14:textId="25CC5F91" w:rsidR="0085484F" w:rsidRPr="00EC7C9F" w:rsidRDefault="002D0AEE" w:rsidP="00C7753B">
            <w:pPr>
              <w:rPr>
                <w:rFonts w:ascii="Arial" w:hAnsi="Arial" w:cs="Arial"/>
                <w:szCs w:val="24"/>
              </w:rPr>
            </w:pPr>
            <w:proofErr w:type="spellStart"/>
            <w:r>
              <w:rPr>
                <w:rFonts w:ascii="Arial" w:hAnsi="Arial" w:cs="Arial"/>
                <w:szCs w:val="24"/>
              </w:rPr>
              <w:t>xxxxx</w:t>
            </w:r>
            <w:proofErr w:type="spellEnd"/>
          </w:p>
        </w:tc>
      </w:tr>
      <w:tr w:rsidR="0085484F" w:rsidRPr="00B85EBF" w14:paraId="1CC51F1D" w14:textId="77777777" w:rsidTr="00C7753B">
        <w:trPr>
          <w:cantSplit/>
        </w:trPr>
        <w:tc>
          <w:tcPr>
            <w:tcW w:w="3085" w:type="dxa"/>
            <w:shd w:val="clear" w:color="auto" w:fill="E0E0E0"/>
          </w:tcPr>
          <w:p w14:paraId="4DA23A12" w14:textId="77777777" w:rsidR="0085484F" w:rsidRPr="00EC7C9F" w:rsidRDefault="0085484F" w:rsidP="00C7753B">
            <w:pPr>
              <w:rPr>
                <w:rFonts w:ascii="Arial" w:hAnsi="Arial" w:cs="Arial"/>
                <w:szCs w:val="24"/>
              </w:rPr>
            </w:pPr>
          </w:p>
        </w:tc>
        <w:tc>
          <w:tcPr>
            <w:tcW w:w="1418" w:type="dxa"/>
            <w:shd w:val="clear" w:color="auto" w:fill="E0E0E0"/>
          </w:tcPr>
          <w:p w14:paraId="639AAAB4" w14:textId="77777777" w:rsidR="0085484F" w:rsidRPr="00EC7C9F" w:rsidRDefault="0085484F" w:rsidP="00C7753B">
            <w:pPr>
              <w:rPr>
                <w:rFonts w:ascii="Arial" w:hAnsi="Arial" w:cs="Arial"/>
                <w:szCs w:val="24"/>
              </w:rPr>
            </w:pPr>
            <w:r w:rsidRPr="00EC7C9F">
              <w:rPr>
                <w:rFonts w:ascii="Arial" w:hAnsi="Arial" w:cs="Arial"/>
                <w:szCs w:val="24"/>
              </w:rPr>
              <w:t>e-mail</w:t>
            </w:r>
          </w:p>
        </w:tc>
        <w:tc>
          <w:tcPr>
            <w:tcW w:w="4711" w:type="dxa"/>
          </w:tcPr>
          <w:p w14:paraId="3F939B99" w14:textId="08558066" w:rsidR="0085484F" w:rsidRPr="00EC7C9F" w:rsidRDefault="002D0AEE" w:rsidP="00C7753B">
            <w:pPr>
              <w:rPr>
                <w:rFonts w:ascii="Arial" w:hAnsi="Arial" w:cs="Arial"/>
                <w:szCs w:val="24"/>
              </w:rPr>
            </w:pPr>
            <w:proofErr w:type="spellStart"/>
            <w:r>
              <w:rPr>
                <w:rFonts w:ascii="Arial" w:hAnsi="Arial" w:cs="Arial"/>
                <w:szCs w:val="24"/>
              </w:rPr>
              <w:t>xxxxxx</w:t>
            </w:r>
            <w:proofErr w:type="spellEnd"/>
          </w:p>
        </w:tc>
      </w:tr>
      <w:tr w:rsidR="0085484F" w:rsidRPr="00B85EBF" w14:paraId="0DA2A7AD" w14:textId="77777777" w:rsidTr="00C7753B">
        <w:trPr>
          <w:cantSplit/>
        </w:trPr>
        <w:tc>
          <w:tcPr>
            <w:tcW w:w="3085" w:type="dxa"/>
            <w:shd w:val="clear" w:color="auto" w:fill="E0E0E0"/>
          </w:tcPr>
          <w:p w14:paraId="51476FE7" w14:textId="77777777" w:rsidR="0085484F" w:rsidRPr="00EC7C9F" w:rsidRDefault="0085484F" w:rsidP="00C7753B">
            <w:pPr>
              <w:rPr>
                <w:rFonts w:ascii="Arial" w:hAnsi="Arial" w:cs="Arial"/>
                <w:szCs w:val="24"/>
              </w:rPr>
            </w:pPr>
            <w:r w:rsidRPr="00EC7C9F">
              <w:rPr>
                <w:rFonts w:ascii="Arial" w:hAnsi="Arial" w:cs="Arial"/>
                <w:szCs w:val="24"/>
              </w:rPr>
              <w:t>Project Lead</w:t>
            </w:r>
            <w:r w:rsidRPr="00EC7C9F">
              <w:rPr>
                <w:rFonts w:ascii="Arial" w:hAnsi="Arial" w:cs="Arial"/>
                <w:szCs w:val="24"/>
              </w:rPr>
              <w:br/>
              <w:t xml:space="preserve">F&amp;CS Directorate </w:t>
            </w:r>
          </w:p>
        </w:tc>
        <w:tc>
          <w:tcPr>
            <w:tcW w:w="1418" w:type="dxa"/>
            <w:shd w:val="clear" w:color="auto" w:fill="E0E0E0"/>
          </w:tcPr>
          <w:p w14:paraId="3C9CDEFD" w14:textId="77777777" w:rsidR="0085484F" w:rsidRPr="00EC7C9F" w:rsidRDefault="0085484F" w:rsidP="00C7753B">
            <w:pPr>
              <w:rPr>
                <w:rFonts w:ascii="Arial" w:hAnsi="Arial" w:cs="Arial"/>
                <w:szCs w:val="24"/>
              </w:rPr>
            </w:pPr>
            <w:r w:rsidRPr="00EC7C9F">
              <w:rPr>
                <w:rFonts w:ascii="Arial" w:hAnsi="Arial" w:cs="Arial"/>
                <w:szCs w:val="24"/>
              </w:rPr>
              <w:t>Name</w:t>
            </w:r>
          </w:p>
        </w:tc>
        <w:tc>
          <w:tcPr>
            <w:tcW w:w="4711" w:type="dxa"/>
          </w:tcPr>
          <w:p w14:paraId="6923633A" w14:textId="2567F7A6" w:rsidR="0085484F" w:rsidRPr="00EC7C9F" w:rsidRDefault="002D0AEE" w:rsidP="00C7753B">
            <w:pPr>
              <w:rPr>
                <w:rFonts w:ascii="Arial" w:hAnsi="Arial" w:cs="Arial"/>
                <w:szCs w:val="24"/>
              </w:rPr>
            </w:pPr>
            <w:proofErr w:type="spellStart"/>
            <w:r>
              <w:rPr>
                <w:rFonts w:ascii="Arial" w:hAnsi="Arial" w:cs="Arial"/>
                <w:szCs w:val="24"/>
              </w:rPr>
              <w:t>xxxxxxx</w:t>
            </w:r>
            <w:proofErr w:type="spellEnd"/>
          </w:p>
        </w:tc>
      </w:tr>
      <w:tr w:rsidR="0085484F" w:rsidRPr="00B85EBF" w14:paraId="3A8D1EE5" w14:textId="77777777" w:rsidTr="00C7753B">
        <w:trPr>
          <w:cantSplit/>
        </w:trPr>
        <w:tc>
          <w:tcPr>
            <w:tcW w:w="3085" w:type="dxa"/>
            <w:shd w:val="clear" w:color="auto" w:fill="E0E0E0"/>
          </w:tcPr>
          <w:p w14:paraId="34075823" w14:textId="77777777" w:rsidR="0085484F" w:rsidRPr="00EC7C9F" w:rsidRDefault="0085484F" w:rsidP="00C7753B">
            <w:pPr>
              <w:rPr>
                <w:rFonts w:ascii="Arial" w:hAnsi="Arial" w:cs="Arial"/>
                <w:szCs w:val="24"/>
              </w:rPr>
            </w:pPr>
          </w:p>
        </w:tc>
        <w:tc>
          <w:tcPr>
            <w:tcW w:w="1418" w:type="dxa"/>
            <w:shd w:val="clear" w:color="auto" w:fill="E0E0E0"/>
          </w:tcPr>
          <w:p w14:paraId="18CD0AB6" w14:textId="77777777" w:rsidR="0085484F" w:rsidRPr="00EC7C9F" w:rsidRDefault="0085484F" w:rsidP="00C7753B">
            <w:pPr>
              <w:rPr>
                <w:rFonts w:ascii="Arial" w:hAnsi="Arial" w:cs="Arial"/>
                <w:szCs w:val="24"/>
              </w:rPr>
            </w:pPr>
            <w:r w:rsidRPr="00EC7C9F">
              <w:rPr>
                <w:rFonts w:ascii="Arial" w:hAnsi="Arial" w:cs="Arial"/>
                <w:szCs w:val="24"/>
              </w:rPr>
              <w:t>e-mail</w:t>
            </w:r>
          </w:p>
        </w:tc>
        <w:tc>
          <w:tcPr>
            <w:tcW w:w="4711" w:type="dxa"/>
          </w:tcPr>
          <w:p w14:paraId="0D20B359" w14:textId="4B3F846A" w:rsidR="0085484F" w:rsidRPr="00EC7C9F" w:rsidRDefault="0085484F" w:rsidP="00C7753B">
            <w:pPr>
              <w:rPr>
                <w:rFonts w:ascii="Arial" w:hAnsi="Arial" w:cs="Arial"/>
                <w:szCs w:val="24"/>
              </w:rPr>
            </w:pPr>
            <w:r w:rsidRPr="00EC7C9F">
              <w:rPr>
                <w:rFonts w:ascii="Arial" w:hAnsi="Arial" w:cs="Arial"/>
                <w:szCs w:val="24"/>
              </w:rPr>
              <w:t xml:space="preserve">   </w:t>
            </w:r>
            <w:r w:rsidR="002D0AEE">
              <w:rPr>
                <w:rFonts w:ascii="Arial" w:hAnsi="Arial" w:cs="Arial"/>
                <w:szCs w:val="24"/>
              </w:rPr>
              <w:t>xxxxxxx</w:t>
            </w:r>
          </w:p>
        </w:tc>
      </w:tr>
    </w:tbl>
    <w:p w14:paraId="52E70E8F" w14:textId="77777777" w:rsidR="0085484F" w:rsidRPr="00EC7C9F" w:rsidRDefault="0085484F" w:rsidP="0085484F">
      <w:pPr>
        <w:rPr>
          <w:rFonts w:ascii="Arial" w:hAnsi="Arial" w:cs="Arial"/>
          <w:szCs w:val="24"/>
        </w:rPr>
      </w:pPr>
    </w:p>
    <w:p w14:paraId="009E6E1C" w14:textId="2DEF6F91" w:rsidR="00B72585" w:rsidRDefault="0085484F" w:rsidP="00EC7C9F">
      <w:pPr>
        <w:rPr>
          <w:rFonts w:ascii="Arial" w:hAnsi="Arial" w:cs="Arial"/>
          <w:szCs w:val="24"/>
        </w:rPr>
      </w:pPr>
      <w:r w:rsidRPr="00EC7C9F">
        <w:rPr>
          <w:rFonts w:ascii="Arial" w:hAnsi="Arial" w:cs="Arial"/>
          <w:szCs w:val="24"/>
        </w:rPr>
        <w:t xml:space="preserve">All queries/ questions should be posted through the Jaggaer e-sourcing portal. </w:t>
      </w:r>
    </w:p>
    <w:p w14:paraId="7A3CE5D1" w14:textId="77777777" w:rsidR="00B72585" w:rsidRDefault="00B72585" w:rsidP="00EC7C9F">
      <w:pPr>
        <w:rPr>
          <w:rFonts w:ascii="Arial" w:hAnsi="Arial" w:cs="Arial"/>
          <w:szCs w:val="24"/>
        </w:rPr>
      </w:pPr>
    </w:p>
    <w:p w14:paraId="56A8CCA3" w14:textId="77777777" w:rsidR="00B72585" w:rsidRDefault="00B72585" w:rsidP="00EC7C9F">
      <w:pPr>
        <w:rPr>
          <w:rFonts w:ascii="Arial" w:hAnsi="Arial" w:cs="Arial"/>
          <w:szCs w:val="24"/>
        </w:rPr>
      </w:pPr>
    </w:p>
    <w:p w14:paraId="5CD2070F" w14:textId="77777777" w:rsidR="00B72585" w:rsidRDefault="00B72585" w:rsidP="00EC7C9F">
      <w:pPr>
        <w:rPr>
          <w:rFonts w:ascii="Arial" w:hAnsi="Arial" w:cs="Arial"/>
          <w:szCs w:val="24"/>
        </w:rPr>
      </w:pPr>
    </w:p>
    <w:p w14:paraId="589E428F" w14:textId="77777777" w:rsidR="00B72585" w:rsidRDefault="00B72585" w:rsidP="00EC7C9F">
      <w:pPr>
        <w:rPr>
          <w:rFonts w:ascii="Arial" w:hAnsi="Arial" w:cs="Arial"/>
          <w:szCs w:val="24"/>
        </w:rPr>
      </w:pPr>
    </w:p>
    <w:p w14:paraId="386C4830" w14:textId="77777777" w:rsidR="00B72585" w:rsidRDefault="00B72585" w:rsidP="00EC7C9F">
      <w:pPr>
        <w:rPr>
          <w:rFonts w:ascii="Arial" w:hAnsi="Arial" w:cs="Arial"/>
          <w:szCs w:val="24"/>
        </w:rPr>
      </w:pPr>
    </w:p>
    <w:p w14:paraId="618158B6" w14:textId="77777777" w:rsidR="00B72585" w:rsidRDefault="00B72585" w:rsidP="00EC7C9F">
      <w:pPr>
        <w:rPr>
          <w:rFonts w:ascii="Arial" w:hAnsi="Arial" w:cs="Arial"/>
          <w:szCs w:val="24"/>
        </w:rPr>
      </w:pPr>
    </w:p>
    <w:sectPr w:rsidR="00B72585" w:rsidSect="000F0045">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3029" w14:textId="77777777" w:rsidR="00E30017" w:rsidRDefault="00E30017">
      <w:r>
        <w:separator/>
      </w:r>
    </w:p>
  </w:endnote>
  <w:endnote w:type="continuationSeparator" w:id="0">
    <w:p w14:paraId="6E5EC99F" w14:textId="77777777" w:rsidR="00E30017" w:rsidRDefault="00E30017">
      <w:r>
        <w:continuationSeparator/>
      </w:r>
    </w:p>
  </w:endnote>
  <w:endnote w:type="continuationNotice" w:id="1">
    <w:p w14:paraId="085671D3" w14:textId="77777777" w:rsidR="00E30017" w:rsidRDefault="00E3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574355"/>
      <w:docPartObj>
        <w:docPartGallery w:val="Page Numbers (Bottom of Page)"/>
        <w:docPartUnique/>
      </w:docPartObj>
    </w:sdtPr>
    <w:sdtEndPr>
      <w:rPr>
        <w:noProof/>
      </w:rPr>
    </w:sdtEndPr>
    <w:sdtContent>
      <w:p w14:paraId="2D409139" w14:textId="7F2B6D8A" w:rsidR="007C66FB" w:rsidRDefault="007C66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25D34" w14:textId="291B79B1" w:rsidR="007C66FB" w:rsidRDefault="00BB25C6">
    <w:pPr>
      <w:pStyle w:val="Footer"/>
    </w:pPr>
    <w:r>
      <w:t>V:</w:t>
    </w:r>
    <w:r w:rsidR="004C3BCF">
      <w:t>2</w:t>
    </w:r>
    <w:r w:rsidR="002430AC">
      <w:t xml:space="preserve"> K280021773</w:t>
    </w:r>
    <w:r w:rsidR="00514570">
      <w:t xml:space="preserve"> Weighpads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EDCE" w14:textId="77777777" w:rsidR="00E30017" w:rsidRDefault="00E30017">
      <w:r>
        <w:separator/>
      </w:r>
    </w:p>
  </w:footnote>
  <w:footnote w:type="continuationSeparator" w:id="0">
    <w:p w14:paraId="30115070" w14:textId="77777777" w:rsidR="00E30017" w:rsidRDefault="00E30017">
      <w:r>
        <w:continuationSeparator/>
      </w:r>
    </w:p>
  </w:footnote>
  <w:footnote w:type="continuationNotice" w:id="1">
    <w:p w14:paraId="0D0C5F96" w14:textId="77777777" w:rsidR="00E30017" w:rsidRDefault="00E30017"/>
  </w:footnote>
</w:footnotes>
</file>

<file path=word/intelligence2.xml><?xml version="1.0" encoding="utf-8"?>
<int2:intelligence xmlns:int2="http://schemas.microsoft.com/office/intelligence/2020/intelligence" xmlns:oel="http://schemas.microsoft.com/office/2019/extlst">
  <int2:observations>
    <int2:textHash int2:hashCode="UBvmD5EwRsn8P/" int2:id="UkYPCsr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9FEA34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B8496D"/>
    <w:multiLevelType w:val="hybridMultilevel"/>
    <w:tmpl w:val="2D30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A51"/>
    <w:multiLevelType w:val="hybridMultilevel"/>
    <w:tmpl w:val="CC92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1F59"/>
    <w:multiLevelType w:val="hybridMultilevel"/>
    <w:tmpl w:val="66FE73BA"/>
    <w:lvl w:ilvl="0" w:tplc="8AC084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B512B"/>
    <w:multiLevelType w:val="hybridMultilevel"/>
    <w:tmpl w:val="673E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D5F2E"/>
    <w:multiLevelType w:val="hybridMultilevel"/>
    <w:tmpl w:val="BAB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86026"/>
    <w:multiLevelType w:val="hybridMultilevel"/>
    <w:tmpl w:val="D1A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86FFF"/>
    <w:multiLevelType w:val="hybridMultilevel"/>
    <w:tmpl w:val="9956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B2AB7"/>
    <w:multiLevelType w:val="hybridMultilevel"/>
    <w:tmpl w:val="BA50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00365"/>
    <w:multiLevelType w:val="multilevel"/>
    <w:tmpl w:val="7D7C74C6"/>
    <w:lvl w:ilvl="0">
      <w:start w:val="1"/>
      <w:numFmt w:val="decimal"/>
      <w:lvlRestart w:val="0"/>
      <w:lvlText w:val="%1."/>
      <w:lvlJc w:val="left"/>
      <w:pPr>
        <w:tabs>
          <w:tab w:val="num" w:pos="1430"/>
        </w:tabs>
        <w:ind w:left="1430" w:hanging="720"/>
      </w:pPr>
      <w:rPr>
        <w:rFonts w:hint="default"/>
        <w:caps w:val="0"/>
        <w:sz w:val="28"/>
        <w:szCs w:val="28"/>
        <w:effect w:val="none"/>
      </w:rPr>
    </w:lvl>
    <w:lvl w:ilvl="1">
      <w:start w:val="1"/>
      <w:numFmt w:val="decimal"/>
      <w:lvlText w:val="%1.%2"/>
      <w:lvlJc w:val="left"/>
      <w:pPr>
        <w:tabs>
          <w:tab w:val="num" w:pos="1003"/>
        </w:tabs>
        <w:ind w:left="1003" w:hanging="72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0"/>
        </w:tabs>
        <w:ind w:left="1800"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rFonts w:hint="default"/>
        <w:b w:val="0"/>
        <w:bCs/>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B7E33C4"/>
    <w:multiLevelType w:val="multilevel"/>
    <w:tmpl w:val="1DE06AE6"/>
    <w:lvl w:ilvl="0">
      <w:numFmt w:val="decimal"/>
      <w:lvlText w:val="%1"/>
      <w:lvlJc w:val="left"/>
      <w:pPr>
        <w:tabs>
          <w:tab w:val="num" w:pos="432"/>
        </w:tabs>
        <w:ind w:left="432" w:hanging="432"/>
      </w:pPr>
      <w:rPr>
        <w:rFonts w:hint="default"/>
      </w:rPr>
    </w:lvl>
    <w:lvl w:ilvl="1">
      <w:start w:val="1"/>
      <w:numFmt w:val="decimal"/>
      <w:lvlText w:val="%2."/>
      <w:lvlJc w:val="left"/>
      <w:pPr>
        <w:tabs>
          <w:tab w:val="num" w:pos="927"/>
        </w:tabs>
        <w:ind w:left="92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0475E4F"/>
    <w:multiLevelType w:val="hybridMultilevel"/>
    <w:tmpl w:val="9C78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44F4B"/>
    <w:multiLevelType w:val="hybridMultilevel"/>
    <w:tmpl w:val="748A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D0911"/>
    <w:multiLevelType w:val="hybridMultilevel"/>
    <w:tmpl w:val="FDA8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FE577E9"/>
    <w:multiLevelType w:val="hybridMultilevel"/>
    <w:tmpl w:val="30FC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C6B9C"/>
    <w:multiLevelType w:val="hybridMultilevel"/>
    <w:tmpl w:val="7E4479AC"/>
    <w:lvl w:ilvl="0" w:tplc="400A44C0">
      <w:start w:val="1"/>
      <w:numFmt w:val="decimal"/>
      <w:pStyle w:val="Level2"/>
      <w:lvlText w:val="2.%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8F613A"/>
    <w:multiLevelType w:val="hybridMultilevel"/>
    <w:tmpl w:val="75C8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016107">
    <w:abstractNumId w:val="13"/>
  </w:num>
  <w:num w:numId="2" w16cid:durableId="9014500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606781">
    <w:abstractNumId w:val="10"/>
    <w:lvlOverride w:ilvl="0"/>
    <w:lvlOverride w:ilvl="1">
      <w:startOverride w:val="11"/>
    </w:lvlOverride>
  </w:num>
  <w:num w:numId="4" w16cid:durableId="1272661352">
    <w:abstractNumId w:val="0"/>
  </w:num>
  <w:num w:numId="5" w16cid:durableId="250282019">
    <w:abstractNumId w:val="18"/>
  </w:num>
  <w:num w:numId="6" w16cid:durableId="900483494">
    <w:abstractNumId w:val="5"/>
  </w:num>
  <w:num w:numId="7" w16cid:durableId="519898841">
    <w:abstractNumId w:val="11"/>
  </w:num>
  <w:num w:numId="8" w16cid:durableId="512064121">
    <w:abstractNumId w:val="7"/>
  </w:num>
  <w:num w:numId="9" w16cid:durableId="967276752">
    <w:abstractNumId w:val="4"/>
  </w:num>
  <w:num w:numId="10" w16cid:durableId="1439838517">
    <w:abstractNumId w:val="14"/>
  </w:num>
  <w:num w:numId="11" w16cid:durableId="1164129787">
    <w:abstractNumId w:val="2"/>
  </w:num>
  <w:num w:numId="12" w16cid:durableId="262495299">
    <w:abstractNumId w:val="6"/>
  </w:num>
  <w:num w:numId="13" w16cid:durableId="194196262">
    <w:abstractNumId w:val="1"/>
  </w:num>
  <w:num w:numId="14" w16cid:durableId="265502519">
    <w:abstractNumId w:val="17"/>
  </w:num>
  <w:num w:numId="15" w16cid:durableId="421339719">
    <w:abstractNumId w:val="9"/>
  </w:num>
  <w:num w:numId="16" w16cid:durableId="721177050">
    <w:abstractNumId w:val="16"/>
  </w:num>
  <w:num w:numId="17" w16cid:durableId="2081362039">
    <w:abstractNumId w:val="8"/>
  </w:num>
  <w:num w:numId="18" w16cid:durableId="2060009280">
    <w:abstractNumId w:val="3"/>
  </w:num>
  <w:num w:numId="19" w16cid:durableId="37643915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33DCAD-1BB6-4129-922D-EFD7A275F36A}"/>
    <w:docVar w:name="dgnword-eventsink" w:val="379506616"/>
    <w:docVar w:name="dgnword-lastRevisionsView" w:val="0"/>
  </w:docVars>
  <w:rsids>
    <w:rsidRoot w:val="00743E92"/>
    <w:rsid w:val="00000377"/>
    <w:rsid w:val="000006E3"/>
    <w:rsid w:val="00000B95"/>
    <w:rsid w:val="00001325"/>
    <w:rsid w:val="00001661"/>
    <w:rsid w:val="0000175D"/>
    <w:rsid w:val="00003988"/>
    <w:rsid w:val="0000479F"/>
    <w:rsid w:val="00004B39"/>
    <w:rsid w:val="000063D3"/>
    <w:rsid w:val="00006B0C"/>
    <w:rsid w:val="00006C6A"/>
    <w:rsid w:val="00006FE2"/>
    <w:rsid w:val="000079CE"/>
    <w:rsid w:val="000106DC"/>
    <w:rsid w:val="00010EE3"/>
    <w:rsid w:val="00010FFC"/>
    <w:rsid w:val="000114A3"/>
    <w:rsid w:val="0001377D"/>
    <w:rsid w:val="00013D43"/>
    <w:rsid w:val="0001425D"/>
    <w:rsid w:val="0001580E"/>
    <w:rsid w:val="00015A46"/>
    <w:rsid w:val="00015D28"/>
    <w:rsid w:val="00015D87"/>
    <w:rsid w:val="000164A5"/>
    <w:rsid w:val="0001685D"/>
    <w:rsid w:val="00016D3E"/>
    <w:rsid w:val="0001761E"/>
    <w:rsid w:val="00020F06"/>
    <w:rsid w:val="0002293F"/>
    <w:rsid w:val="000232B7"/>
    <w:rsid w:val="000234D3"/>
    <w:rsid w:val="00023A6E"/>
    <w:rsid w:val="00024242"/>
    <w:rsid w:val="00024386"/>
    <w:rsid w:val="00024CDA"/>
    <w:rsid w:val="00024CF5"/>
    <w:rsid w:val="00025874"/>
    <w:rsid w:val="00025C55"/>
    <w:rsid w:val="00026FB8"/>
    <w:rsid w:val="00030B8D"/>
    <w:rsid w:val="00031A11"/>
    <w:rsid w:val="0003206A"/>
    <w:rsid w:val="000344BE"/>
    <w:rsid w:val="00034A18"/>
    <w:rsid w:val="00035087"/>
    <w:rsid w:val="0003520E"/>
    <w:rsid w:val="00036D6E"/>
    <w:rsid w:val="0003752F"/>
    <w:rsid w:val="000375B4"/>
    <w:rsid w:val="00042544"/>
    <w:rsid w:val="00042654"/>
    <w:rsid w:val="000427E3"/>
    <w:rsid w:val="00042E82"/>
    <w:rsid w:val="000434A7"/>
    <w:rsid w:val="00043861"/>
    <w:rsid w:val="00044004"/>
    <w:rsid w:val="00045174"/>
    <w:rsid w:val="000458EF"/>
    <w:rsid w:val="00046E4A"/>
    <w:rsid w:val="0004712C"/>
    <w:rsid w:val="000476CE"/>
    <w:rsid w:val="00047CF7"/>
    <w:rsid w:val="00047FF8"/>
    <w:rsid w:val="00050DBA"/>
    <w:rsid w:val="00051B6B"/>
    <w:rsid w:val="00052433"/>
    <w:rsid w:val="00052DAB"/>
    <w:rsid w:val="00052FAA"/>
    <w:rsid w:val="00053689"/>
    <w:rsid w:val="000536C0"/>
    <w:rsid w:val="000538C5"/>
    <w:rsid w:val="00053FDD"/>
    <w:rsid w:val="00055775"/>
    <w:rsid w:val="00055F52"/>
    <w:rsid w:val="00057FB4"/>
    <w:rsid w:val="0006052E"/>
    <w:rsid w:val="00061B0C"/>
    <w:rsid w:val="00065385"/>
    <w:rsid w:val="00066391"/>
    <w:rsid w:val="000668EF"/>
    <w:rsid w:val="00067F38"/>
    <w:rsid w:val="000722A8"/>
    <w:rsid w:val="00072D9B"/>
    <w:rsid w:val="00073EAF"/>
    <w:rsid w:val="000743F9"/>
    <w:rsid w:val="00076D93"/>
    <w:rsid w:val="000779EE"/>
    <w:rsid w:val="000805F3"/>
    <w:rsid w:val="00080F9C"/>
    <w:rsid w:val="0008177C"/>
    <w:rsid w:val="00081878"/>
    <w:rsid w:val="00081E7A"/>
    <w:rsid w:val="000829A3"/>
    <w:rsid w:val="00082EDF"/>
    <w:rsid w:val="00083291"/>
    <w:rsid w:val="000836A3"/>
    <w:rsid w:val="00083A80"/>
    <w:rsid w:val="00083AC9"/>
    <w:rsid w:val="00084CA4"/>
    <w:rsid w:val="000852DF"/>
    <w:rsid w:val="000857B3"/>
    <w:rsid w:val="00085A98"/>
    <w:rsid w:val="0008795B"/>
    <w:rsid w:val="00090149"/>
    <w:rsid w:val="0009026D"/>
    <w:rsid w:val="000904D5"/>
    <w:rsid w:val="00091A16"/>
    <w:rsid w:val="00091B80"/>
    <w:rsid w:val="00091F9E"/>
    <w:rsid w:val="000932C0"/>
    <w:rsid w:val="00094732"/>
    <w:rsid w:val="00094762"/>
    <w:rsid w:val="00094A5D"/>
    <w:rsid w:val="00094AC0"/>
    <w:rsid w:val="00094AD0"/>
    <w:rsid w:val="0009505D"/>
    <w:rsid w:val="00095858"/>
    <w:rsid w:val="000A09CB"/>
    <w:rsid w:val="000A1920"/>
    <w:rsid w:val="000A2750"/>
    <w:rsid w:val="000A329A"/>
    <w:rsid w:val="000A37B7"/>
    <w:rsid w:val="000A483A"/>
    <w:rsid w:val="000A585B"/>
    <w:rsid w:val="000A5C8D"/>
    <w:rsid w:val="000A5F98"/>
    <w:rsid w:val="000A628B"/>
    <w:rsid w:val="000A68BE"/>
    <w:rsid w:val="000A6FBD"/>
    <w:rsid w:val="000A7407"/>
    <w:rsid w:val="000A7BA9"/>
    <w:rsid w:val="000A7BD9"/>
    <w:rsid w:val="000A7E00"/>
    <w:rsid w:val="000B0328"/>
    <w:rsid w:val="000B0831"/>
    <w:rsid w:val="000B0B6C"/>
    <w:rsid w:val="000B11BB"/>
    <w:rsid w:val="000B14B5"/>
    <w:rsid w:val="000B349A"/>
    <w:rsid w:val="000B63A2"/>
    <w:rsid w:val="000B6676"/>
    <w:rsid w:val="000B711B"/>
    <w:rsid w:val="000C01C2"/>
    <w:rsid w:val="000C070C"/>
    <w:rsid w:val="000C0FAF"/>
    <w:rsid w:val="000C1554"/>
    <w:rsid w:val="000C2094"/>
    <w:rsid w:val="000C22CF"/>
    <w:rsid w:val="000C30B9"/>
    <w:rsid w:val="000C3206"/>
    <w:rsid w:val="000C42EE"/>
    <w:rsid w:val="000C4FA6"/>
    <w:rsid w:val="000C50C2"/>
    <w:rsid w:val="000C5FC0"/>
    <w:rsid w:val="000C5FFE"/>
    <w:rsid w:val="000C60B0"/>
    <w:rsid w:val="000C7AB6"/>
    <w:rsid w:val="000D009F"/>
    <w:rsid w:val="000D0B49"/>
    <w:rsid w:val="000D0CF3"/>
    <w:rsid w:val="000D1D4F"/>
    <w:rsid w:val="000D1F79"/>
    <w:rsid w:val="000D24F9"/>
    <w:rsid w:val="000D3493"/>
    <w:rsid w:val="000D42D4"/>
    <w:rsid w:val="000D42F1"/>
    <w:rsid w:val="000D48EE"/>
    <w:rsid w:val="000D5864"/>
    <w:rsid w:val="000D59F1"/>
    <w:rsid w:val="000D5CF2"/>
    <w:rsid w:val="000D6C64"/>
    <w:rsid w:val="000D76D6"/>
    <w:rsid w:val="000D7BD7"/>
    <w:rsid w:val="000E02A8"/>
    <w:rsid w:val="000E0DDB"/>
    <w:rsid w:val="000E1435"/>
    <w:rsid w:val="000E1AC5"/>
    <w:rsid w:val="000E1EB2"/>
    <w:rsid w:val="000E2A3A"/>
    <w:rsid w:val="000E3527"/>
    <w:rsid w:val="000E5348"/>
    <w:rsid w:val="000E5CEA"/>
    <w:rsid w:val="000E6723"/>
    <w:rsid w:val="000E7AFD"/>
    <w:rsid w:val="000F0045"/>
    <w:rsid w:val="000F0D85"/>
    <w:rsid w:val="000F128A"/>
    <w:rsid w:val="000F13BB"/>
    <w:rsid w:val="000F1470"/>
    <w:rsid w:val="000F3603"/>
    <w:rsid w:val="000F416A"/>
    <w:rsid w:val="000F42C2"/>
    <w:rsid w:val="000F4E0E"/>
    <w:rsid w:val="000F587A"/>
    <w:rsid w:val="000F7545"/>
    <w:rsid w:val="00100409"/>
    <w:rsid w:val="00100B6D"/>
    <w:rsid w:val="00100D7C"/>
    <w:rsid w:val="00101B19"/>
    <w:rsid w:val="00101CAB"/>
    <w:rsid w:val="001022AD"/>
    <w:rsid w:val="00102912"/>
    <w:rsid w:val="00102FBC"/>
    <w:rsid w:val="00103485"/>
    <w:rsid w:val="001038E9"/>
    <w:rsid w:val="00103F4B"/>
    <w:rsid w:val="00104355"/>
    <w:rsid w:val="001047CB"/>
    <w:rsid w:val="00104B0F"/>
    <w:rsid w:val="00104E9A"/>
    <w:rsid w:val="001055A3"/>
    <w:rsid w:val="0010577B"/>
    <w:rsid w:val="001062EB"/>
    <w:rsid w:val="001068EC"/>
    <w:rsid w:val="00106BF5"/>
    <w:rsid w:val="00106E5E"/>
    <w:rsid w:val="00107205"/>
    <w:rsid w:val="00107357"/>
    <w:rsid w:val="001076A3"/>
    <w:rsid w:val="001078CA"/>
    <w:rsid w:val="00107C31"/>
    <w:rsid w:val="001102B5"/>
    <w:rsid w:val="00112F29"/>
    <w:rsid w:val="00114F79"/>
    <w:rsid w:val="00115954"/>
    <w:rsid w:val="00115A8E"/>
    <w:rsid w:val="00116387"/>
    <w:rsid w:val="0011649C"/>
    <w:rsid w:val="00121093"/>
    <w:rsid w:val="00121C88"/>
    <w:rsid w:val="00122C42"/>
    <w:rsid w:val="0012334D"/>
    <w:rsid w:val="00123CDF"/>
    <w:rsid w:val="001247B1"/>
    <w:rsid w:val="00124F54"/>
    <w:rsid w:val="001269E3"/>
    <w:rsid w:val="00126FF5"/>
    <w:rsid w:val="00127474"/>
    <w:rsid w:val="00127C91"/>
    <w:rsid w:val="0013002B"/>
    <w:rsid w:val="00130BAA"/>
    <w:rsid w:val="00130F81"/>
    <w:rsid w:val="00131680"/>
    <w:rsid w:val="00131A94"/>
    <w:rsid w:val="00131C9F"/>
    <w:rsid w:val="0013247E"/>
    <w:rsid w:val="001328D7"/>
    <w:rsid w:val="0013391F"/>
    <w:rsid w:val="0013409C"/>
    <w:rsid w:val="00134830"/>
    <w:rsid w:val="00134E48"/>
    <w:rsid w:val="00135625"/>
    <w:rsid w:val="0013579D"/>
    <w:rsid w:val="00136180"/>
    <w:rsid w:val="0013660F"/>
    <w:rsid w:val="001374D2"/>
    <w:rsid w:val="00137BB8"/>
    <w:rsid w:val="00137E0A"/>
    <w:rsid w:val="001417E5"/>
    <w:rsid w:val="00141A40"/>
    <w:rsid w:val="0014214E"/>
    <w:rsid w:val="00143744"/>
    <w:rsid w:val="00143DC8"/>
    <w:rsid w:val="00144598"/>
    <w:rsid w:val="0014517A"/>
    <w:rsid w:val="00146377"/>
    <w:rsid w:val="00146CFB"/>
    <w:rsid w:val="00146EAA"/>
    <w:rsid w:val="00147587"/>
    <w:rsid w:val="00147696"/>
    <w:rsid w:val="00147896"/>
    <w:rsid w:val="001502F3"/>
    <w:rsid w:val="00150B4F"/>
    <w:rsid w:val="00150BBD"/>
    <w:rsid w:val="001513A5"/>
    <w:rsid w:val="00152877"/>
    <w:rsid w:val="00155A4F"/>
    <w:rsid w:val="001561E2"/>
    <w:rsid w:val="00156A8E"/>
    <w:rsid w:val="00157E1F"/>
    <w:rsid w:val="001602EA"/>
    <w:rsid w:val="001608A2"/>
    <w:rsid w:val="00161129"/>
    <w:rsid w:val="0016139E"/>
    <w:rsid w:val="00161BA3"/>
    <w:rsid w:val="0016384E"/>
    <w:rsid w:val="00163A03"/>
    <w:rsid w:val="001640F6"/>
    <w:rsid w:val="001650DC"/>
    <w:rsid w:val="0016555B"/>
    <w:rsid w:val="00165AE8"/>
    <w:rsid w:val="00165EE2"/>
    <w:rsid w:val="00166434"/>
    <w:rsid w:val="00170BB2"/>
    <w:rsid w:val="00172198"/>
    <w:rsid w:val="00172CD7"/>
    <w:rsid w:val="00172EEF"/>
    <w:rsid w:val="00173628"/>
    <w:rsid w:val="00174150"/>
    <w:rsid w:val="001741EE"/>
    <w:rsid w:val="00174D53"/>
    <w:rsid w:val="00177B40"/>
    <w:rsid w:val="001801AF"/>
    <w:rsid w:val="001810BE"/>
    <w:rsid w:val="00182438"/>
    <w:rsid w:val="00182E9E"/>
    <w:rsid w:val="00183B6F"/>
    <w:rsid w:val="00183FF1"/>
    <w:rsid w:val="001843EE"/>
    <w:rsid w:val="001851AE"/>
    <w:rsid w:val="00185C72"/>
    <w:rsid w:val="001860A4"/>
    <w:rsid w:val="001862F4"/>
    <w:rsid w:val="001906EE"/>
    <w:rsid w:val="0019260E"/>
    <w:rsid w:val="00192802"/>
    <w:rsid w:val="00192F19"/>
    <w:rsid w:val="001952F1"/>
    <w:rsid w:val="00197694"/>
    <w:rsid w:val="00197B09"/>
    <w:rsid w:val="001A05DC"/>
    <w:rsid w:val="001A1AC7"/>
    <w:rsid w:val="001A214C"/>
    <w:rsid w:val="001A2E11"/>
    <w:rsid w:val="001A446D"/>
    <w:rsid w:val="001A44A0"/>
    <w:rsid w:val="001A4B5E"/>
    <w:rsid w:val="001A4F3B"/>
    <w:rsid w:val="001A4F4A"/>
    <w:rsid w:val="001A4F6B"/>
    <w:rsid w:val="001A6E95"/>
    <w:rsid w:val="001A7E8F"/>
    <w:rsid w:val="001A7EE8"/>
    <w:rsid w:val="001B019B"/>
    <w:rsid w:val="001B0547"/>
    <w:rsid w:val="001B0C6D"/>
    <w:rsid w:val="001B0E66"/>
    <w:rsid w:val="001B0F74"/>
    <w:rsid w:val="001B1390"/>
    <w:rsid w:val="001B147D"/>
    <w:rsid w:val="001B2995"/>
    <w:rsid w:val="001B2BC6"/>
    <w:rsid w:val="001B4401"/>
    <w:rsid w:val="001B47C6"/>
    <w:rsid w:val="001B59D4"/>
    <w:rsid w:val="001B5AE4"/>
    <w:rsid w:val="001B660B"/>
    <w:rsid w:val="001B6A93"/>
    <w:rsid w:val="001B6DBD"/>
    <w:rsid w:val="001C0A0A"/>
    <w:rsid w:val="001C0BDE"/>
    <w:rsid w:val="001C152F"/>
    <w:rsid w:val="001C1ABE"/>
    <w:rsid w:val="001C1DB0"/>
    <w:rsid w:val="001C2497"/>
    <w:rsid w:val="001C39C4"/>
    <w:rsid w:val="001C42E8"/>
    <w:rsid w:val="001C5FD5"/>
    <w:rsid w:val="001C624D"/>
    <w:rsid w:val="001C6E5E"/>
    <w:rsid w:val="001C6E8E"/>
    <w:rsid w:val="001D14A5"/>
    <w:rsid w:val="001D2AD7"/>
    <w:rsid w:val="001D2D1C"/>
    <w:rsid w:val="001D2E6F"/>
    <w:rsid w:val="001D33BF"/>
    <w:rsid w:val="001D4033"/>
    <w:rsid w:val="001D507F"/>
    <w:rsid w:val="001D5B69"/>
    <w:rsid w:val="001D6DDC"/>
    <w:rsid w:val="001D73C1"/>
    <w:rsid w:val="001D7F2A"/>
    <w:rsid w:val="001E08D3"/>
    <w:rsid w:val="001E0CFA"/>
    <w:rsid w:val="001E15D9"/>
    <w:rsid w:val="001E2EE5"/>
    <w:rsid w:val="001E46C2"/>
    <w:rsid w:val="001E5794"/>
    <w:rsid w:val="001E6294"/>
    <w:rsid w:val="001E7E3F"/>
    <w:rsid w:val="001F09D6"/>
    <w:rsid w:val="001F27B1"/>
    <w:rsid w:val="001F2D03"/>
    <w:rsid w:val="001F33B0"/>
    <w:rsid w:val="001F399C"/>
    <w:rsid w:val="001F3D6C"/>
    <w:rsid w:val="001F4D14"/>
    <w:rsid w:val="001F57CF"/>
    <w:rsid w:val="001F626D"/>
    <w:rsid w:val="001F668B"/>
    <w:rsid w:val="001F6698"/>
    <w:rsid w:val="001F6A56"/>
    <w:rsid w:val="001F6B4B"/>
    <w:rsid w:val="001F6C1C"/>
    <w:rsid w:val="001F6DFD"/>
    <w:rsid w:val="001F7408"/>
    <w:rsid w:val="002002AC"/>
    <w:rsid w:val="00203618"/>
    <w:rsid w:val="00203913"/>
    <w:rsid w:val="00203CB5"/>
    <w:rsid w:val="00203ED0"/>
    <w:rsid w:val="00204F72"/>
    <w:rsid w:val="00205F05"/>
    <w:rsid w:val="00207A85"/>
    <w:rsid w:val="00207ACF"/>
    <w:rsid w:val="0021104B"/>
    <w:rsid w:val="0021113C"/>
    <w:rsid w:val="0021221C"/>
    <w:rsid w:val="00212AE1"/>
    <w:rsid w:val="0021451A"/>
    <w:rsid w:val="0021516A"/>
    <w:rsid w:val="00216522"/>
    <w:rsid w:val="00216805"/>
    <w:rsid w:val="00216889"/>
    <w:rsid w:val="002208D6"/>
    <w:rsid w:val="00220C5A"/>
    <w:rsid w:val="00221098"/>
    <w:rsid w:val="00222FC4"/>
    <w:rsid w:val="00224423"/>
    <w:rsid w:val="00224F46"/>
    <w:rsid w:val="00225788"/>
    <w:rsid w:val="00225C2F"/>
    <w:rsid w:val="00225DA3"/>
    <w:rsid w:val="0023193C"/>
    <w:rsid w:val="00233A90"/>
    <w:rsid w:val="00233D42"/>
    <w:rsid w:val="002345AF"/>
    <w:rsid w:val="00234707"/>
    <w:rsid w:val="00234C9A"/>
    <w:rsid w:val="00234E0C"/>
    <w:rsid w:val="00235255"/>
    <w:rsid w:val="00235439"/>
    <w:rsid w:val="00235462"/>
    <w:rsid w:val="0023743B"/>
    <w:rsid w:val="00237AB4"/>
    <w:rsid w:val="00237AFE"/>
    <w:rsid w:val="002409DC"/>
    <w:rsid w:val="002410A2"/>
    <w:rsid w:val="00241244"/>
    <w:rsid w:val="00241FE2"/>
    <w:rsid w:val="002420FD"/>
    <w:rsid w:val="002422AA"/>
    <w:rsid w:val="00242F4B"/>
    <w:rsid w:val="002430AC"/>
    <w:rsid w:val="002443F3"/>
    <w:rsid w:val="002457F1"/>
    <w:rsid w:val="0024652D"/>
    <w:rsid w:val="002503F0"/>
    <w:rsid w:val="002506B9"/>
    <w:rsid w:val="002512EB"/>
    <w:rsid w:val="00251542"/>
    <w:rsid w:val="00252D53"/>
    <w:rsid w:val="00252ED2"/>
    <w:rsid w:val="002536D3"/>
    <w:rsid w:val="00253E15"/>
    <w:rsid w:val="0025425A"/>
    <w:rsid w:val="002547E7"/>
    <w:rsid w:val="0025515B"/>
    <w:rsid w:val="002566F2"/>
    <w:rsid w:val="00256E1E"/>
    <w:rsid w:val="0025703D"/>
    <w:rsid w:val="002575B2"/>
    <w:rsid w:val="00261D97"/>
    <w:rsid w:val="00263535"/>
    <w:rsid w:val="00263650"/>
    <w:rsid w:val="00263ACC"/>
    <w:rsid w:val="0026476E"/>
    <w:rsid w:val="002650C2"/>
    <w:rsid w:val="00265ED5"/>
    <w:rsid w:val="00267B75"/>
    <w:rsid w:val="00270930"/>
    <w:rsid w:val="002713C6"/>
    <w:rsid w:val="002717AF"/>
    <w:rsid w:val="002718D4"/>
    <w:rsid w:val="00271E8A"/>
    <w:rsid w:val="002726DF"/>
    <w:rsid w:val="002737B4"/>
    <w:rsid w:val="00273E3C"/>
    <w:rsid w:val="0028007B"/>
    <w:rsid w:val="002825A5"/>
    <w:rsid w:val="00282FDC"/>
    <w:rsid w:val="00283DE1"/>
    <w:rsid w:val="0028478A"/>
    <w:rsid w:val="00284CFC"/>
    <w:rsid w:val="00284E48"/>
    <w:rsid w:val="002851F6"/>
    <w:rsid w:val="002854EE"/>
    <w:rsid w:val="00285539"/>
    <w:rsid w:val="00286667"/>
    <w:rsid w:val="00286AD5"/>
    <w:rsid w:val="00286DAB"/>
    <w:rsid w:val="0028782F"/>
    <w:rsid w:val="00287C32"/>
    <w:rsid w:val="002901E7"/>
    <w:rsid w:val="00290CF0"/>
    <w:rsid w:val="00290D5F"/>
    <w:rsid w:val="0029108D"/>
    <w:rsid w:val="0029174C"/>
    <w:rsid w:val="00292106"/>
    <w:rsid w:val="002922B5"/>
    <w:rsid w:val="00292841"/>
    <w:rsid w:val="00292C22"/>
    <w:rsid w:val="00292FD7"/>
    <w:rsid w:val="00295218"/>
    <w:rsid w:val="00295316"/>
    <w:rsid w:val="00295483"/>
    <w:rsid w:val="00295976"/>
    <w:rsid w:val="00297954"/>
    <w:rsid w:val="00297A3B"/>
    <w:rsid w:val="002A02A0"/>
    <w:rsid w:val="002A1C01"/>
    <w:rsid w:val="002A24CB"/>
    <w:rsid w:val="002A272A"/>
    <w:rsid w:val="002A2752"/>
    <w:rsid w:val="002A2947"/>
    <w:rsid w:val="002A3063"/>
    <w:rsid w:val="002A3FD9"/>
    <w:rsid w:val="002A418E"/>
    <w:rsid w:val="002A460B"/>
    <w:rsid w:val="002A4F57"/>
    <w:rsid w:val="002A5E6D"/>
    <w:rsid w:val="002A5FA4"/>
    <w:rsid w:val="002A63AB"/>
    <w:rsid w:val="002A63C3"/>
    <w:rsid w:val="002A7791"/>
    <w:rsid w:val="002A7ABF"/>
    <w:rsid w:val="002B071F"/>
    <w:rsid w:val="002B237A"/>
    <w:rsid w:val="002B28C4"/>
    <w:rsid w:val="002B4C55"/>
    <w:rsid w:val="002B5073"/>
    <w:rsid w:val="002B5B64"/>
    <w:rsid w:val="002B6006"/>
    <w:rsid w:val="002B6D42"/>
    <w:rsid w:val="002B7374"/>
    <w:rsid w:val="002B7BF6"/>
    <w:rsid w:val="002B7C88"/>
    <w:rsid w:val="002B7CA5"/>
    <w:rsid w:val="002C0F81"/>
    <w:rsid w:val="002C207F"/>
    <w:rsid w:val="002C23B9"/>
    <w:rsid w:val="002C3702"/>
    <w:rsid w:val="002C3946"/>
    <w:rsid w:val="002C4031"/>
    <w:rsid w:val="002C423F"/>
    <w:rsid w:val="002C4A3C"/>
    <w:rsid w:val="002C5161"/>
    <w:rsid w:val="002C5817"/>
    <w:rsid w:val="002C65BD"/>
    <w:rsid w:val="002C76E8"/>
    <w:rsid w:val="002C7EA7"/>
    <w:rsid w:val="002D01CC"/>
    <w:rsid w:val="002D0AEE"/>
    <w:rsid w:val="002D0E10"/>
    <w:rsid w:val="002D1C9E"/>
    <w:rsid w:val="002D1DA6"/>
    <w:rsid w:val="002D20F3"/>
    <w:rsid w:val="002D295A"/>
    <w:rsid w:val="002D31F5"/>
    <w:rsid w:val="002D3A67"/>
    <w:rsid w:val="002D4A2E"/>
    <w:rsid w:val="002D4FAD"/>
    <w:rsid w:val="002D5134"/>
    <w:rsid w:val="002D55A3"/>
    <w:rsid w:val="002D62E7"/>
    <w:rsid w:val="002D69E8"/>
    <w:rsid w:val="002E018E"/>
    <w:rsid w:val="002E1856"/>
    <w:rsid w:val="002E2436"/>
    <w:rsid w:val="002E2553"/>
    <w:rsid w:val="002E3DCF"/>
    <w:rsid w:val="002E4359"/>
    <w:rsid w:val="002E4DE2"/>
    <w:rsid w:val="002E50DA"/>
    <w:rsid w:val="002E5FA0"/>
    <w:rsid w:val="002E6AEF"/>
    <w:rsid w:val="002E6CBB"/>
    <w:rsid w:val="002E6F94"/>
    <w:rsid w:val="002E702A"/>
    <w:rsid w:val="002E75E3"/>
    <w:rsid w:val="002F0307"/>
    <w:rsid w:val="002F10A7"/>
    <w:rsid w:val="002F10D3"/>
    <w:rsid w:val="002F16DF"/>
    <w:rsid w:val="002F2623"/>
    <w:rsid w:val="002F396B"/>
    <w:rsid w:val="002F3D05"/>
    <w:rsid w:val="002F3ECF"/>
    <w:rsid w:val="002F41DF"/>
    <w:rsid w:val="002F49B0"/>
    <w:rsid w:val="002F5013"/>
    <w:rsid w:val="002F5762"/>
    <w:rsid w:val="002F5A46"/>
    <w:rsid w:val="002F69B3"/>
    <w:rsid w:val="002F6A28"/>
    <w:rsid w:val="002F6FFF"/>
    <w:rsid w:val="0030022A"/>
    <w:rsid w:val="00300E95"/>
    <w:rsid w:val="0030348E"/>
    <w:rsid w:val="00303541"/>
    <w:rsid w:val="00303933"/>
    <w:rsid w:val="00304F51"/>
    <w:rsid w:val="00305892"/>
    <w:rsid w:val="00305F97"/>
    <w:rsid w:val="0030649A"/>
    <w:rsid w:val="0030689D"/>
    <w:rsid w:val="00307A4C"/>
    <w:rsid w:val="00307A70"/>
    <w:rsid w:val="00307D09"/>
    <w:rsid w:val="00310816"/>
    <w:rsid w:val="003120B6"/>
    <w:rsid w:val="003120DF"/>
    <w:rsid w:val="0031341D"/>
    <w:rsid w:val="00313D69"/>
    <w:rsid w:val="00316356"/>
    <w:rsid w:val="00316387"/>
    <w:rsid w:val="00316FD4"/>
    <w:rsid w:val="00317648"/>
    <w:rsid w:val="00317BEF"/>
    <w:rsid w:val="0032085F"/>
    <w:rsid w:val="00320A8F"/>
    <w:rsid w:val="00321E0B"/>
    <w:rsid w:val="00321E84"/>
    <w:rsid w:val="00322DED"/>
    <w:rsid w:val="003235BD"/>
    <w:rsid w:val="003240EA"/>
    <w:rsid w:val="003249EB"/>
    <w:rsid w:val="00325680"/>
    <w:rsid w:val="003267AB"/>
    <w:rsid w:val="00327953"/>
    <w:rsid w:val="00327B79"/>
    <w:rsid w:val="00327EB7"/>
    <w:rsid w:val="00330704"/>
    <w:rsid w:val="00330A39"/>
    <w:rsid w:val="003316F9"/>
    <w:rsid w:val="00331A79"/>
    <w:rsid w:val="00332893"/>
    <w:rsid w:val="0033311A"/>
    <w:rsid w:val="00333618"/>
    <w:rsid w:val="00333F0D"/>
    <w:rsid w:val="00334B48"/>
    <w:rsid w:val="00334D1C"/>
    <w:rsid w:val="00335531"/>
    <w:rsid w:val="00335FE1"/>
    <w:rsid w:val="00336039"/>
    <w:rsid w:val="0033642A"/>
    <w:rsid w:val="00337E24"/>
    <w:rsid w:val="00337E88"/>
    <w:rsid w:val="00340207"/>
    <w:rsid w:val="00340987"/>
    <w:rsid w:val="00340AB4"/>
    <w:rsid w:val="00340D6F"/>
    <w:rsid w:val="00341080"/>
    <w:rsid w:val="00341DFB"/>
    <w:rsid w:val="003423B5"/>
    <w:rsid w:val="00343BB6"/>
    <w:rsid w:val="00344E43"/>
    <w:rsid w:val="00345A43"/>
    <w:rsid w:val="00345D03"/>
    <w:rsid w:val="0034604C"/>
    <w:rsid w:val="00347585"/>
    <w:rsid w:val="00350B33"/>
    <w:rsid w:val="00351DAE"/>
    <w:rsid w:val="003520D8"/>
    <w:rsid w:val="0035251F"/>
    <w:rsid w:val="00354091"/>
    <w:rsid w:val="00354877"/>
    <w:rsid w:val="003548BE"/>
    <w:rsid w:val="003560ED"/>
    <w:rsid w:val="003575F9"/>
    <w:rsid w:val="00357681"/>
    <w:rsid w:val="00357DE8"/>
    <w:rsid w:val="00361AB3"/>
    <w:rsid w:val="00362C9A"/>
    <w:rsid w:val="00364549"/>
    <w:rsid w:val="003647CD"/>
    <w:rsid w:val="0036616C"/>
    <w:rsid w:val="00367E37"/>
    <w:rsid w:val="00371FE7"/>
    <w:rsid w:val="00373841"/>
    <w:rsid w:val="00373A17"/>
    <w:rsid w:val="0037414C"/>
    <w:rsid w:val="0037447B"/>
    <w:rsid w:val="003744C9"/>
    <w:rsid w:val="0037563B"/>
    <w:rsid w:val="003770A4"/>
    <w:rsid w:val="00377A5E"/>
    <w:rsid w:val="00377E52"/>
    <w:rsid w:val="00380247"/>
    <w:rsid w:val="003803F7"/>
    <w:rsid w:val="003811EE"/>
    <w:rsid w:val="00381833"/>
    <w:rsid w:val="00382A64"/>
    <w:rsid w:val="00382C16"/>
    <w:rsid w:val="00382C40"/>
    <w:rsid w:val="00382CC7"/>
    <w:rsid w:val="003835F6"/>
    <w:rsid w:val="0038464A"/>
    <w:rsid w:val="00384D36"/>
    <w:rsid w:val="00385036"/>
    <w:rsid w:val="003850B0"/>
    <w:rsid w:val="003857B3"/>
    <w:rsid w:val="00385AB7"/>
    <w:rsid w:val="00386FDA"/>
    <w:rsid w:val="00391E16"/>
    <w:rsid w:val="003934DC"/>
    <w:rsid w:val="00393CDF"/>
    <w:rsid w:val="00395160"/>
    <w:rsid w:val="003969ED"/>
    <w:rsid w:val="00396B87"/>
    <w:rsid w:val="00396E35"/>
    <w:rsid w:val="0039746A"/>
    <w:rsid w:val="003A022C"/>
    <w:rsid w:val="003A0D25"/>
    <w:rsid w:val="003A112E"/>
    <w:rsid w:val="003A1D3A"/>
    <w:rsid w:val="003A1F5A"/>
    <w:rsid w:val="003A2D19"/>
    <w:rsid w:val="003A3544"/>
    <w:rsid w:val="003A4C71"/>
    <w:rsid w:val="003A5B53"/>
    <w:rsid w:val="003A5D5D"/>
    <w:rsid w:val="003A5DF8"/>
    <w:rsid w:val="003A78E7"/>
    <w:rsid w:val="003B0862"/>
    <w:rsid w:val="003B0993"/>
    <w:rsid w:val="003B0B6C"/>
    <w:rsid w:val="003B0ED6"/>
    <w:rsid w:val="003B0F64"/>
    <w:rsid w:val="003B15B8"/>
    <w:rsid w:val="003B2EA8"/>
    <w:rsid w:val="003B3B32"/>
    <w:rsid w:val="003B470B"/>
    <w:rsid w:val="003B63B4"/>
    <w:rsid w:val="003B64B1"/>
    <w:rsid w:val="003B6727"/>
    <w:rsid w:val="003B77F4"/>
    <w:rsid w:val="003B7A08"/>
    <w:rsid w:val="003B7AFB"/>
    <w:rsid w:val="003C0C94"/>
    <w:rsid w:val="003C1093"/>
    <w:rsid w:val="003C16E0"/>
    <w:rsid w:val="003C1919"/>
    <w:rsid w:val="003C1F05"/>
    <w:rsid w:val="003C2331"/>
    <w:rsid w:val="003C2F55"/>
    <w:rsid w:val="003C333C"/>
    <w:rsid w:val="003C4184"/>
    <w:rsid w:val="003C51D7"/>
    <w:rsid w:val="003C5533"/>
    <w:rsid w:val="003C5A51"/>
    <w:rsid w:val="003C5F03"/>
    <w:rsid w:val="003C69DF"/>
    <w:rsid w:val="003C76C7"/>
    <w:rsid w:val="003D14D6"/>
    <w:rsid w:val="003D196D"/>
    <w:rsid w:val="003D351C"/>
    <w:rsid w:val="003D3757"/>
    <w:rsid w:val="003D3E25"/>
    <w:rsid w:val="003D475E"/>
    <w:rsid w:val="003D623D"/>
    <w:rsid w:val="003D6994"/>
    <w:rsid w:val="003D797C"/>
    <w:rsid w:val="003E1569"/>
    <w:rsid w:val="003E176C"/>
    <w:rsid w:val="003E1CBD"/>
    <w:rsid w:val="003E342B"/>
    <w:rsid w:val="003E39D8"/>
    <w:rsid w:val="003E4460"/>
    <w:rsid w:val="003E61CE"/>
    <w:rsid w:val="003E6333"/>
    <w:rsid w:val="003E6E0D"/>
    <w:rsid w:val="003E76B6"/>
    <w:rsid w:val="003E7F7D"/>
    <w:rsid w:val="003F065D"/>
    <w:rsid w:val="003F07FB"/>
    <w:rsid w:val="003F22BA"/>
    <w:rsid w:val="003F2BDD"/>
    <w:rsid w:val="003F3A27"/>
    <w:rsid w:val="003F6221"/>
    <w:rsid w:val="003F6469"/>
    <w:rsid w:val="003F7AE6"/>
    <w:rsid w:val="004005FA"/>
    <w:rsid w:val="00400F74"/>
    <w:rsid w:val="004026C1"/>
    <w:rsid w:val="00403EE4"/>
    <w:rsid w:val="004067B6"/>
    <w:rsid w:val="00406D87"/>
    <w:rsid w:val="00406F05"/>
    <w:rsid w:val="0040701F"/>
    <w:rsid w:val="0040723D"/>
    <w:rsid w:val="00410599"/>
    <w:rsid w:val="0041075F"/>
    <w:rsid w:val="00410822"/>
    <w:rsid w:val="00410EA0"/>
    <w:rsid w:val="00412079"/>
    <w:rsid w:val="00412F2D"/>
    <w:rsid w:val="0041353D"/>
    <w:rsid w:val="0041376A"/>
    <w:rsid w:val="00414C86"/>
    <w:rsid w:val="00415570"/>
    <w:rsid w:val="0041642A"/>
    <w:rsid w:val="004165C1"/>
    <w:rsid w:val="00416E1C"/>
    <w:rsid w:val="00416F42"/>
    <w:rsid w:val="004177C5"/>
    <w:rsid w:val="00417981"/>
    <w:rsid w:val="004212A0"/>
    <w:rsid w:val="00421A01"/>
    <w:rsid w:val="00421AD2"/>
    <w:rsid w:val="00423150"/>
    <w:rsid w:val="0042374E"/>
    <w:rsid w:val="00423789"/>
    <w:rsid w:val="004238BD"/>
    <w:rsid w:val="00425254"/>
    <w:rsid w:val="00426B4D"/>
    <w:rsid w:val="00426EDC"/>
    <w:rsid w:val="00427008"/>
    <w:rsid w:val="00427181"/>
    <w:rsid w:val="004274DC"/>
    <w:rsid w:val="0043001A"/>
    <w:rsid w:val="00431009"/>
    <w:rsid w:val="0043126F"/>
    <w:rsid w:val="004317A5"/>
    <w:rsid w:val="00431EEB"/>
    <w:rsid w:val="00433AB6"/>
    <w:rsid w:val="00433ABC"/>
    <w:rsid w:val="00434C45"/>
    <w:rsid w:val="00434F9F"/>
    <w:rsid w:val="004350C7"/>
    <w:rsid w:val="00436546"/>
    <w:rsid w:val="00437354"/>
    <w:rsid w:val="00440359"/>
    <w:rsid w:val="004412C3"/>
    <w:rsid w:val="00442818"/>
    <w:rsid w:val="00442BAB"/>
    <w:rsid w:val="00442FD0"/>
    <w:rsid w:val="0044356B"/>
    <w:rsid w:val="004437C5"/>
    <w:rsid w:val="0044398A"/>
    <w:rsid w:val="00443BC9"/>
    <w:rsid w:val="0044429C"/>
    <w:rsid w:val="00444FD5"/>
    <w:rsid w:val="00446DF6"/>
    <w:rsid w:val="00447912"/>
    <w:rsid w:val="004506F0"/>
    <w:rsid w:val="00450876"/>
    <w:rsid w:val="00453010"/>
    <w:rsid w:val="0045351B"/>
    <w:rsid w:val="004550B2"/>
    <w:rsid w:val="00457634"/>
    <w:rsid w:val="00457917"/>
    <w:rsid w:val="00457CE0"/>
    <w:rsid w:val="00460609"/>
    <w:rsid w:val="00461084"/>
    <w:rsid w:val="0046118F"/>
    <w:rsid w:val="00464FCB"/>
    <w:rsid w:val="00466600"/>
    <w:rsid w:val="004667EB"/>
    <w:rsid w:val="00466E76"/>
    <w:rsid w:val="004673D9"/>
    <w:rsid w:val="00470188"/>
    <w:rsid w:val="00470DD4"/>
    <w:rsid w:val="004717AA"/>
    <w:rsid w:val="004718E0"/>
    <w:rsid w:val="00471A05"/>
    <w:rsid w:val="0047238E"/>
    <w:rsid w:val="00472A72"/>
    <w:rsid w:val="00472CAB"/>
    <w:rsid w:val="00473F23"/>
    <w:rsid w:val="00473F93"/>
    <w:rsid w:val="004749D2"/>
    <w:rsid w:val="00474C9A"/>
    <w:rsid w:val="004777A4"/>
    <w:rsid w:val="00477A75"/>
    <w:rsid w:val="00477B53"/>
    <w:rsid w:val="00477BB8"/>
    <w:rsid w:val="004806D4"/>
    <w:rsid w:val="00481338"/>
    <w:rsid w:val="004813A7"/>
    <w:rsid w:val="004818AE"/>
    <w:rsid w:val="00481F6F"/>
    <w:rsid w:val="0048248F"/>
    <w:rsid w:val="00482BAE"/>
    <w:rsid w:val="00482E58"/>
    <w:rsid w:val="00482ED4"/>
    <w:rsid w:val="00483DC5"/>
    <w:rsid w:val="00485DC7"/>
    <w:rsid w:val="00487290"/>
    <w:rsid w:val="004874B3"/>
    <w:rsid w:val="00487E6B"/>
    <w:rsid w:val="0049092C"/>
    <w:rsid w:val="004912F6"/>
    <w:rsid w:val="00491954"/>
    <w:rsid w:val="00491B04"/>
    <w:rsid w:val="00495048"/>
    <w:rsid w:val="0049508C"/>
    <w:rsid w:val="004961B0"/>
    <w:rsid w:val="00496A89"/>
    <w:rsid w:val="00497E1A"/>
    <w:rsid w:val="00497FAB"/>
    <w:rsid w:val="004A110B"/>
    <w:rsid w:val="004A15D6"/>
    <w:rsid w:val="004A1857"/>
    <w:rsid w:val="004A1A90"/>
    <w:rsid w:val="004A1F51"/>
    <w:rsid w:val="004A2418"/>
    <w:rsid w:val="004A24CA"/>
    <w:rsid w:val="004A2CFB"/>
    <w:rsid w:val="004A3C13"/>
    <w:rsid w:val="004A58F5"/>
    <w:rsid w:val="004A719F"/>
    <w:rsid w:val="004A79CE"/>
    <w:rsid w:val="004A7C96"/>
    <w:rsid w:val="004B0DF6"/>
    <w:rsid w:val="004B0FDE"/>
    <w:rsid w:val="004B1002"/>
    <w:rsid w:val="004B283B"/>
    <w:rsid w:val="004B3CF8"/>
    <w:rsid w:val="004B3D60"/>
    <w:rsid w:val="004B3F8F"/>
    <w:rsid w:val="004B4C51"/>
    <w:rsid w:val="004B5C0E"/>
    <w:rsid w:val="004B6922"/>
    <w:rsid w:val="004B6B5D"/>
    <w:rsid w:val="004B7624"/>
    <w:rsid w:val="004B7755"/>
    <w:rsid w:val="004B78F8"/>
    <w:rsid w:val="004C1367"/>
    <w:rsid w:val="004C1A9A"/>
    <w:rsid w:val="004C2798"/>
    <w:rsid w:val="004C2CFD"/>
    <w:rsid w:val="004C3785"/>
    <w:rsid w:val="004C3828"/>
    <w:rsid w:val="004C38C4"/>
    <w:rsid w:val="004C3BCF"/>
    <w:rsid w:val="004C491A"/>
    <w:rsid w:val="004C5693"/>
    <w:rsid w:val="004C64E7"/>
    <w:rsid w:val="004C65B2"/>
    <w:rsid w:val="004C7BCC"/>
    <w:rsid w:val="004C7ECA"/>
    <w:rsid w:val="004D058A"/>
    <w:rsid w:val="004D097F"/>
    <w:rsid w:val="004D11F4"/>
    <w:rsid w:val="004D14B4"/>
    <w:rsid w:val="004D1866"/>
    <w:rsid w:val="004D23B1"/>
    <w:rsid w:val="004D2CAC"/>
    <w:rsid w:val="004D33EF"/>
    <w:rsid w:val="004D35EB"/>
    <w:rsid w:val="004D3644"/>
    <w:rsid w:val="004D4D9D"/>
    <w:rsid w:val="004D5373"/>
    <w:rsid w:val="004D53C3"/>
    <w:rsid w:val="004D574F"/>
    <w:rsid w:val="004D59CF"/>
    <w:rsid w:val="004D732E"/>
    <w:rsid w:val="004D741D"/>
    <w:rsid w:val="004D7C6D"/>
    <w:rsid w:val="004E0309"/>
    <w:rsid w:val="004E05A9"/>
    <w:rsid w:val="004E0D72"/>
    <w:rsid w:val="004E15B8"/>
    <w:rsid w:val="004E2283"/>
    <w:rsid w:val="004E22E2"/>
    <w:rsid w:val="004E23C6"/>
    <w:rsid w:val="004E2CE9"/>
    <w:rsid w:val="004E2CF1"/>
    <w:rsid w:val="004E33A0"/>
    <w:rsid w:val="004E3BC5"/>
    <w:rsid w:val="004E47E3"/>
    <w:rsid w:val="004E4FF5"/>
    <w:rsid w:val="004E62B1"/>
    <w:rsid w:val="004F15A9"/>
    <w:rsid w:val="004F1713"/>
    <w:rsid w:val="004F20A8"/>
    <w:rsid w:val="004F24E3"/>
    <w:rsid w:val="004F2F49"/>
    <w:rsid w:val="004F2F72"/>
    <w:rsid w:val="004F3503"/>
    <w:rsid w:val="004F3C92"/>
    <w:rsid w:val="004F44DE"/>
    <w:rsid w:val="004F4B2D"/>
    <w:rsid w:val="004F4E99"/>
    <w:rsid w:val="004F6605"/>
    <w:rsid w:val="004F7153"/>
    <w:rsid w:val="004F7799"/>
    <w:rsid w:val="005009EA"/>
    <w:rsid w:val="00500CCF"/>
    <w:rsid w:val="00502A60"/>
    <w:rsid w:val="00502A9C"/>
    <w:rsid w:val="00503B85"/>
    <w:rsid w:val="00504C04"/>
    <w:rsid w:val="00504D69"/>
    <w:rsid w:val="0050503E"/>
    <w:rsid w:val="005052C2"/>
    <w:rsid w:val="00506338"/>
    <w:rsid w:val="005068C5"/>
    <w:rsid w:val="005079C8"/>
    <w:rsid w:val="00507A87"/>
    <w:rsid w:val="00507ADC"/>
    <w:rsid w:val="00510964"/>
    <w:rsid w:val="00510E16"/>
    <w:rsid w:val="0051114A"/>
    <w:rsid w:val="00512DC7"/>
    <w:rsid w:val="005131F1"/>
    <w:rsid w:val="00513210"/>
    <w:rsid w:val="00513609"/>
    <w:rsid w:val="005136CF"/>
    <w:rsid w:val="00514259"/>
    <w:rsid w:val="00514570"/>
    <w:rsid w:val="00514BE5"/>
    <w:rsid w:val="00516532"/>
    <w:rsid w:val="0051666B"/>
    <w:rsid w:val="00516FA4"/>
    <w:rsid w:val="0051713C"/>
    <w:rsid w:val="005173C9"/>
    <w:rsid w:val="005204E0"/>
    <w:rsid w:val="005210F7"/>
    <w:rsid w:val="0052126D"/>
    <w:rsid w:val="00523FEA"/>
    <w:rsid w:val="005240D0"/>
    <w:rsid w:val="005250C3"/>
    <w:rsid w:val="00525B6A"/>
    <w:rsid w:val="005264A7"/>
    <w:rsid w:val="00526790"/>
    <w:rsid w:val="00526D51"/>
    <w:rsid w:val="00526DA7"/>
    <w:rsid w:val="00527450"/>
    <w:rsid w:val="005316A8"/>
    <w:rsid w:val="005322AB"/>
    <w:rsid w:val="00533234"/>
    <w:rsid w:val="005339E8"/>
    <w:rsid w:val="0053403A"/>
    <w:rsid w:val="005347A3"/>
    <w:rsid w:val="005359C6"/>
    <w:rsid w:val="005364DD"/>
    <w:rsid w:val="005377FA"/>
    <w:rsid w:val="00540BF4"/>
    <w:rsid w:val="005418F9"/>
    <w:rsid w:val="00541E83"/>
    <w:rsid w:val="0054295B"/>
    <w:rsid w:val="00542979"/>
    <w:rsid w:val="00542982"/>
    <w:rsid w:val="00543103"/>
    <w:rsid w:val="00543418"/>
    <w:rsid w:val="005440E9"/>
    <w:rsid w:val="0054446C"/>
    <w:rsid w:val="0054481B"/>
    <w:rsid w:val="005448D8"/>
    <w:rsid w:val="00544B59"/>
    <w:rsid w:val="00544BBA"/>
    <w:rsid w:val="00545038"/>
    <w:rsid w:val="005450AD"/>
    <w:rsid w:val="0054590F"/>
    <w:rsid w:val="005460F4"/>
    <w:rsid w:val="0054676C"/>
    <w:rsid w:val="005472EA"/>
    <w:rsid w:val="005473D5"/>
    <w:rsid w:val="00550A8C"/>
    <w:rsid w:val="00551DBF"/>
    <w:rsid w:val="0055323A"/>
    <w:rsid w:val="00553582"/>
    <w:rsid w:val="00553D9B"/>
    <w:rsid w:val="00554810"/>
    <w:rsid w:val="0055591A"/>
    <w:rsid w:val="00555DC5"/>
    <w:rsid w:val="00556954"/>
    <w:rsid w:val="00556D44"/>
    <w:rsid w:val="005600C5"/>
    <w:rsid w:val="00560242"/>
    <w:rsid w:val="005606F7"/>
    <w:rsid w:val="00561C40"/>
    <w:rsid w:val="00565BB0"/>
    <w:rsid w:val="005675FB"/>
    <w:rsid w:val="00567663"/>
    <w:rsid w:val="00567FC7"/>
    <w:rsid w:val="00570A74"/>
    <w:rsid w:val="00571DE5"/>
    <w:rsid w:val="0057265B"/>
    <w:rsid w:val="0057295B"/>
    <w:rsid w:val="00573A94"/>
    <w:rsid w:val="00574F94"/>
    <w:rsid w:val="0057625B"/>
    <w:rsid w:val="005768BE"/>
    <w:rsid w:val="005778B8"/>
    <w:rsid w:val="00580D4B"/>
    <w:rsid w:val="005812A5"/>
    <w:rsid w:val="00581F2E"/>
    <w:rsid w:val="00582FF3"/>
    <w:rsid w:val="00583117"/>
    <w:rsid w:val="005837C8"/>
    <w:rsid w:val="00584CFA"/>
    <w:rsid w:val="005854FA"/>
    <w:rsid w:val="005856F4"/>
    <w:rsid w:val="00586506"/>
    <w:rsid w:val="00586700"/>
    <w:rsid w:val="005871F6"/>
    <w:rsid w:val="0058774B"/>
    <w:rsid w:val="005877B1"/>
    <w:rsid w:val="00591441"/>
    <w:rsid w:val="00591C78"/>
    <w:rsid w:val="005920E6"/>
    <w:rsid w:val="0059315E"/>
    <w:rsid w:val="005947DC"/>
    <w:rsid w:val="00595395"/>
    <w:rsid w:val="00597421"/>
    <w:rsid w:val="005976F3"/>
    <w:rsid w:val="00597B0F"/>
    <w:rsid w:val="005A0097"/>
    <w:rsid w:val="005A0C91"/>
    <w:rsid w:val="005A13DA"/>
    <w:rsid w:val="005A2D9B"/>
    <w:rsid w:val="005A39F4"/>
    <w:rsid w:val="005A4187"/>
    <w:rsid w:val="005A5664"/>
    <w:rsid w:val="005A69F9"/>
    <w:rsid w:val="005A739F"/>
    <w:rsid w:val="005A7D49"/>
    <w:rsid w:val="005AAE9A"/>
    <w:rsid w:val="005B008E"/>
    <w:rsid w:val="005B08BD"/>
    <w:rsid w:val="005B1925"/>
    <w:rsid w:val="005B2465"/>
    <w:rsid w:val="005B24C5"/>
    <w:rsid w:val="005B2CE2"/>
    <w:rsid w:val="005B36AF"/>
    <w:rsid w:val="005B3B16"/>
    <w:rsid w:val="005B47C6"/>
    <w:rsid w:val="005B73F6"/>
    <w:rsid w:val="005C0370"/>
    <w:rsid w:val="005C239C"/>
    <w:rsid w:val="005C273D"/>
    <w:rsid w:val="005C3465"/>
    <w:rsid w:val="005C3E92"/>
    <w:rsid w:val="005C4E2D"/>
    <w:rsid w:val="005C5695"/>
    <w:rsid w:val="005C5EF9"/>
    <w:rsid w:val="005C647E"/>
    <w:rsid w:val="005C6B04"/>
    <w:rsid w:val="005C731D"/>
    <w:rsid w:val="005C7924"/>
    <w:rsid w:val="005C7F65"/>
    <w:rsid w:val="005D088A"/>
    <w:rsid w:val="005D0D33"/>
    <w:rsid w:val="005D0D3D"/>
    <w:rsid w:val="005D113E"/>
    <w:rsid w:val="005D1B5B"/>
    <w:rsid w:val="005D1C99"/>
    <w:rsid w:val="005D25EC"/>
    <w:rsid w:val="005D2F2B"/>
    <w:rsid w:val="005D3D98"/>
    <w:rsid w:val="005D41BC"/>
    <w:rsid w:val="005D4509"/>
    <w:rsid w:val="005D4512"/>
    <w:rsid w:val="005D5E83"/>
    <w:rsid w:val="005D6C74"/>
    <w:rsid w:val="005D726A"/>
    <w:rsid w:val="005D7478"/>
    <w:rsid w:val="005D7CB8"/>
    <w:rsid w:val="005E04D6"/>
    <w:rsid w:val="005E15FE"/>
    <w:rsid w:val="005E175E"/>
    <w:rsid w:val="005E1E46"/>
    <w:rsid w:val="005E2123"/>
    <w:rsid w:val="005E2B33"/>
    <w:rsid w:val="005E4F1D"/>
    <w:rsid w:val="005E5631"/>
    <w:rsid w:val="005E5B4C"/>
    <w:rsid w:val="005E62AC"/>
    <w:rsid w:val="005E6856"/>
    <w:rsid w:val="005E6C3D"/>
    <w:rsid w:val="005E7866"/>
    <w:rsid w:val="005F0828"/>
    <w:rsid w:val="005F16AF"/>
    <w:rsid w:val="005F19E8"/>
    <w:rsid w:val="005F35CA"/>
    <w:rsid w:val="005F51F0"/>
    <w:rsid w:val="005F70C2"/>
    <w:rsid w:val="006011C1"/>
    <w:rsid w:val="006012D9"/>
    <w:rsid w:val="00601C62"/>
    <w:rsid w:val="00601E6A"/>
    <w:rsid w:val="00602427"/>
    <w:rsid w:val="006025F0"/>
    <w:rsid w:val="00602BB3"/>
    <w:rsid w:val="00602DC1"/>
    <w:rsid w:val="006035EF"/>
    <w:rsid w:val="006037C9"/>
    <w:rsid w:val="00605B78"/>
    <w:rsid w:val="00605BA6"/>
    <w:rsid w:val="00607BCA"/>
    <w:rsid w:val="00610733"/>
    <w:rsid w:val="00611862"/>
    <w:rsid w:val="00612228"/>
    <w:rsid w:val="00612317"/>
    <w:rsid w:val="00613C32"/>
    <w:rsid w:val="006155E0"/>
    <w:rsid w:val="00616359"/>
    <w:rsid w:val="00617E64"/>
    <w:rsid w:val="00620B7F"/>
    <w:rsid w:val="00621B43"/>
    <w:rsid w:val="00622804"/>
    <w:rsid w:val="00622E58"/>
    <w:rsid w:val="00624079"/>
    <w:rsid w:val="0062447B"/>
    <w:rsid w:val="00624CA4"/>
    <w:rsid w:val="00624F7D"/>
    <w:rsid w:val="00625793"/>
    <w:rsid w:val="00625DCA"/>
    <w:rsid w:val="00626325"/>
    <w:rsid w:val="00626788"/>
    <w:rsid w:val="00626F30"/>
    <w:rsid w:val="00626FC2"/>
    <w:rsid w:val="00627A64"/>
    <w:rsid w:val="006324A4"/>
    <w:rsid w:val="0063301E"/>
    <w:rsid w:val="0063689F"/>
    <w:rsid w:val="0063705E"/>
    <w:rsid w:val="00640D83"/>
    <w:rsid w:val="00641435"/>
    <w:rsid w:val="00641C15"/>
    <w:rsid w:val="00641E7F"/>
    <w:rsid w:val="00642817"/>
    <w:rsid w:val="00642DC3"/>
    <w:rsid w:val="0064323A"/>
    <w:rsid w:val="006432A1"/>
    <w:rsid w:val="00643BA1"/>
    <w:rsid w:val="00644265"/>
    <w:rsid w:val="00645481"/>
    <w:rsid w:val="00647574"/>
    <w:rsid w:val="00647968"/>
    <w:rsid w:val="00647A5C"/>
    <w:rsid w:val="00647F2A"/>
    <w:rsid w:val="006501A5"/>
    <w:rsid w:val="00650D2D"/>
    <w:rsid w:val="006539EF"/>
    <w:rsid w:val="00656008"/>
    <w:rsid w:val="00656434"/>
    <w:rsid w:val="006568D2"/>
    <w:rsid w:val="0065731D"/>
    <w:rsid w:val="0065767F"/>
    <w:rsid w:val="00657A48"/>
    <w:rsid w:val="006607BF"/>
    <w:rsid w:val="006614B0"/>
    <w:rsid w:val="00662C68"/>
    <w:rsid w:val="00665A6E"/>
    <w:rsid w:val="00665B18"/>
    <w:rsid w:val="00666B31"/>
    <w:rsid w:val="00667AAC"/>
    <w:rsid w:val="006701F9"/>
    <w:rsid w:val="006723DF"/>
    <w:rsid w:val="006728EE"/>
    <w:rsid w:val="00673044"/>
    <w:rsid w:val="006733CC"/>
    <w:rsid w:val="00674D7C"/>
    <w:rsid w:val="00674DB0"/>
    <w:rsid w:val="006752AA"/>
    <w:rsid w:val="006759B3"/>
    <w:rsid w:val="00675F44"/>
    <w:rsid w:val="00677CEB"/>
    <w:rsid w:val="00682208"/>
    <w:rsid w:val="00682EF3"/>
    <w:rsid w:val="00682F1D"/>
    <w:rsid w:val="00682F8C"/>
    <w:rsid w:val="00683E6B"/>
    <w:rsid w:val="00684549"/>
    <w:rsid w:val="006855D1"/>
    <w:rsid w:val="00685C0D"/>
    <w:rsid w:val="0068643F"/>
    <w:rsid w:val="00686511"/>
    <w:rsid w:val="00686732"/>
    <w:rsid w:val="0068736B"/>
    <w:rsid w:val="006876B0"/>
    <w:rsid w:val="0069158F"/>
    <w:rsid w:val="00694490"/>
    <w:rsid w:val="00694505"/>
    <w:rsid w:val="00694B18"/>
    <w:rsid w:val="00694DCC"/>
    <w:rsid w:val="0069596D"/>
    <w:rsid w:val="00695A8D"/>
    <w:rsid w:val="00695E8F"/>
    <w:rsid w:val="006961F2"/>
    <w:rsid w:val="00697058"/>
    <w:rsid w:val="00697291"/>
    <w:rsid w:val="0069743E"/>
    <w:rsid w:val="0069749C"/>
    <w:rsid w:val="006976A1"/>
    <w:rsid w:val="00697B83"/>
    <w:rsid w:val="00697DA1"/>
    <w:rsid w:val="006A02C4"/>
    <w:rsid w:val="006A05B5"/>
    <w:rsid w:val="006A0800"/>
    <w:rsid w:val="006A09E9"/>
    <w:rsid w:val="006A137F"/>
    <w:rsid w:val="006A1B51"/>
    <w:rsid w:val="006A2118"/>
    <w:rsid w:val="006A3600"/>
    <w:rsid w:val="006A3A43"/>
    <w:rsid w:val="006A4E84"/>
    <w:rsid w:val="006A773D"/>
    <w:rsid w:val="006B02CA"/>
    <w:rsid w:val="006B0726"/>
    <w:rsid w:val="006B1725"/>
    <w:rsid w:val="006B1E52"/>
    <w:rsid w:val="006B276A"/>
    <w:rsid w:val="006B2A5F"/>
    <w:rsid w:val="006B2E61"/>
    <w:rsid w:val="006B45A1"/>
    <w:rsid w:val="006B533F"/>
    <w:rsid w:val="006B54CB"/>
    <w:rsid w:val="006B6772"/>
    <w:rsid w:val="006B766A"/>
    <w:rsid w:val="006B7D23"/>
    <w:rsid w:val="006C061E"/>
    <w:rsid w:val="006C0814"/>
    <w:rsid w:val="006C23E0"/>
    <w:rsid w:val="006C26E7"/>
    <w:rsid w:val="006C415A"/>
    <w:rsid w:val="006C42A2"/>
    <w:rsid w:val="006C4A36"/>
    <w:rsid w:val="006C4A57"/>
    <w:rsid w:val="006C4D50"/>
    <w:rsid w:val="006C505C"/>
    <w:rsid w:val="006C5351"/>
    <w:rsid w:val="006C602D"/>
    <w:rsid w:val="006C617A"/>
    <w:rsid w:val="006C681C"/>
    <w:rsid w:val="006C6B22"/>
    <w:rsid w:val="006D10CF"/>
    <w:rsid w:val="006D2AB9"/>
    <w:rsid w:val="006D2CC1"/>
    <w:rsid w:val="006D3289"/>
    <w:rsid w:val="006D362F"/>
    <w:rsid w:val="006D3823"/>
    <w:rsid w:val="006D47A8"/>
    <w:rsid w:val="006D4861"/>
    <w:rsid w:val="006D5382"/>
    <w:rsid w:val="006D5434"/>
    <w:rsid w:val="006D5B31"/>
    <w:rsid w:val="006D61E1"/>
    <w:rsid w:val="006D7631"/>
    <w:rsid w:val="006E02F0"/>
    <w:rsid w:val="006E1931"/>
    <w:rsid w:val="006E1DB3"/>
    <w:rsid w:val="006E4EF3"/>
    <w:rsid w:val="006E5998"/>
    <w:rsid w:val="006E656C"/>
    <w:rsid w:val="006E68C4"/>
    <w:rsid w:val="006E6D4E"/>
    <w:rsid w:val="006E751C"/>
    <w:rsid w:val="006F0253"/>
    <w:rsid w:val="006F0354"/>
    <w:rsid w:val="006F1102"/>
    <w:rsid w:val="006F2090"/>
    <w:rsid w:val="006F3FBD"/>
    <w:rsid w:val="006F3FFA"/>
    <w:rsid w:val="006F4017"/>
    <w:rsid w:val="006F40C7"/>
    <w:rsid w:val="006F4CA9"/>
    <w:rsid w:val="006F4F7B"/>
    <w:rsid w:val="006F59EA"/>
    <w:rsid w:val="006F6C02"/>
    <w:rsid w:val="006F7480"/>
    <w:rsid w:val="006F7F9B"/>
    <w:rsid w:val="007011D6"/>
    <w:rsid w:val="0070135F"/>
    <w:rsid w:val="00701968"/>
    <w:rsid w:val="00701B20"/>
    <w:rsid w:val="00702495"/>
    <w:rsid w:val="00702A00"/>
    <w:rsid w:val="00702D6B"/>
    <w:rsid w:val="007034DC"/>
    <w:rsid w:val="007040F1"/>
    <w:rsid w:val="007042CB"/>
    <w:rsid w:val="007048A0"/>
    <w:rsid w:val="00704DE3"/>
    <w:rsid w:val="00705206"/>
    <w:rsid w:val="00706278"/>
    <w:rsid w:val="007070F7"/>
    <w:rsid w:val="0070799F"/>
    <w:rsid w:val="00711049"/>
    <w:rsid w:val="007118F7"/>
    <w:rsid w:val="00711F20"/>
    <w:rsid w:val="007132DA"/>
    <w:rsid w:val="00713CA6"/>
    <w:rsid w:val="00714335"/>
    <w:rsid w:val="00714605"/>
    <w:rsid w:val="00714BED"/>
    <w:rsid w:val="007150F1"/>
    <w:rsid w:val="00715ECC"/>
    <w:rsid w:val="00715F32"/>
    <w:rsid w:val="0072006E"/>
    <w:rsid w:val="007217EB"/>
    <w:rsid w:val="00723DA3"/>
    <w:rsid w:val="0072440C"/>
    <w:rsid w:val="0072451E"/>
    <w:rsid w:val="00724C77"/>
    <w:rsid w:val="00725ACA"/>
    <w:rsid w:val="007304AE"/>
    <w:rsid w:val="00730D54"/>
    <w:rsid w:val="007313D9"/>
    <w:rsid w:val="00732BD4"/>
    <w:rsid w:val="00732CCA"/>
    <w:rsid w:val="00732F8A"/>
    <w:rsid w:val="0073583B"/>
    <w:rsid w:val="00735E12"/>
    <w:rsid w:val="0073775F"/>
    <w:rsid w:val="00740E8B"/>
    <w:rsid w:val="0074189C"/>
    <w:rsid w:val="0074195A"/>
    <w:rsid w:val="00741EB5"/>
    <w:rsid w:val="00741FF8"/>
    <w:rsid w:val="007423AF"/>
    <w:rsid w:val="00742475"/>
    <w:rsid w:val="0074276C"/>
    <w:rsid w:val="00742B33"/>
    <w:rsid w:val="007434D3"/>
    <w:rsid w:val="00743D83"/>
    <w:rsid w:val="00743E92"/>
    <w:rsid w:val="007469CB"/>
    <w:rsid w:val="00746ADF"/>
    <w:rsid w:val="007506F7"/>
    <w:rsid w:val="00750B91"/>
    <w:rsid w:val="0075201B"/>
    <w:rsid w:val="00752DCB"/>
    <w:rsid w:val="00753379"/>
    <w:rsid w:val="00754533"/>
    <w:rsid w:val="007552FE"/>
    <w:rsid w:val="00755513"/>
    <w:rsid w:val="00755FED"/>
    <w:rsid w:val="00756BB6"/>
    <w:rsid w:val="00756E8E"/>
    <w:rsid w:val="00757A0E"/>
    <w:rsid w:val="00760CBF"/>
    <w:rsid w:val="00760D48"/>
    <w:rsid w:val="00760FD4"/>
    <w:rsid w:val="0076196E"/>
    <w:rsid w:val="00762061"/>
    <w:rsid w:val="00762282"/>
    <w:rsid w:val="007631A1"/>
    <w:rsid w:val="007636DA"/>
    <w:rsid w:val="0076389F"/>
    <w:rsid w:val="007638B8"/>
    <w:rsid w:val="00763B97"/>
    <w:rsid w:val="00763E69"/>
    <w:rsid w:val="00766389"/>
    <w:rsid w:val="00766523"/>
    <w:rsid w:val="00770A38"/>
    <w:rsid w:val="00772BC0"/>
    <w:rsid w:val="0077390A"/>
    <w:rsid w:val="00773ABF"/>
    <w:rsid w:val="0077445F"/>
    <w:rsid w:val="0077497F"/>
    <w:rsid w:val="00774BE3"/>
    <w:rsid w:val="00775413"/>
    <w:rsid w:val="007760F9"/>
    <w:rsid w:val="00776BF4"/>
    <w:rsid w:val="0077795E"/>
    <w:rsid w:val="007816ED"/>
    <w:rsid w:val="00781C71"/>
    <w:rsid w:val="00781EFF"/>
    <w:rsid w:val="007821D7"/>
    <w:rsid w:val="0078232E"/>
    <w:rsid w:val="00782E42"/>
    <w:rsid w:val="00784312"/>
    <w:rsid w:val="00784359"/>
    <w:rsid w:val="00784D48"/>
    <w:rsid w:val="00784DC1"/>
    <w:rsid w:val="00784E7A"/>
    <w:rsid w:val="00785135"/>
    <w:rsid w:val="00785C2C"/>
    <w:rsid w:val="0078604C"/>
    <w:rsid w:val="007876F7"/>
    <w:rsid w:val="00790803"/>
    <w:rsid w:val="007917FB"/>
    <w:rsid w:val="0079245A"/>
    <w:rsid w:val="00793A38"/>
    <w:rsid w:val="0079442A"/>
    <w:rsid w:val="0079504D"/>
    <w:rsid w:val="00795063"/>
    <w:rsid w:val="007957B8"/>
    <w:rsid w:val="00797D75"/>
    <w:rsid w:val="00797F3B"/>
    <w:rsid w:val="007A001F"/>
    <w:rsid w:val="007A07AF"/>
    <w:rsid w:val="007A1838"/>
    <w:rsid w:val="007A26A3"/>
    <w:rsid w:val="007A2F10"/>
    <w:rsid w:val="007A4D5E"/>
    <w:rsid w:val="007B0820"/>
    <w:rsid w:val="007B164C"/>
    <w:rsid w:val="007B2E89"/>
    <w:rsid w:val="007B53C8"/>
    <w:rsid w:val="007B5622"/>
    <w:rsid w:val="007C00AE"/>
    <w:rsid w:val="007C11F6"/>
    <w:rsid w:val="007C2899"/>
    <w:rsid w:val="007C3116"/>
    <w:rsid w:val="007C33F6"/>
    <w:rsid w:val="007C358A"/>
    <w:rsid w:val="007C3826"/>
    <w:rsid w:val="007C4C01"/>
    <w:rsid w:val="007C560B"/>
    <w:rsid w:val="007C6665"/>
    <w:rsid w:val="007C66FB"/>
    <w:rsid w:val="007C6C63"/>
    <w:rsid w:val="007D0E83"/>
    <w:rsid w:val="007D3D18"/>
    <w:rsid w:val="007D42ED"/>
    <w:rsid w:val="007D45AF"/>
    <w:rsid w:val="007D52AA"/>
    <w:rsid w:val="007D64FD"/>
    <w:rsid w:val="007D662C"/>
    <w:rsid w:val="007D781A"/>
    <w:rsid w:val="007D7DDE"/>
    <w:rsid w:val="007E0415"/>
    <w:rsid w:val="007E0BA4"/>
    <w:rsid w:val="007E17F8"/>
    <w:rsid w:val="007E40E5"/>
    <w:rsid w:val="007E4749"/>
    <w:rsid w:val="007E58C1"/>
    <w:rsid w:val="007E661A"/>
    <w:rsid w:val="007E682C"/>
    <w:rsid w:val="007E6AE1"/>
    <w:rsid w:val="007E6F90"/>
    <w:rsid w:val="007E78D2"/>
    <w:rsid w:val="007F095A"/>
    <w:rsid w:val="007F188B"/>
    <w:rsid w:val="007F49A1"/>
    <w:rsid w:val="007F63EA"/>
    <w:rsid w:val="008001BA"/>
    <w:rsid w:val="008008B5"/>
    <w:rsid w:val="0080132D"/>
    <w:rsid w:val="00801928"/>
    <w:rsid w:val="008022A4"/>
    <w:rsid w:val="008032EA"/>
    <w:rsid w:val="008037EF"/>
    <w:rsid w:val="008051E6"/>
    <w:rsid w:val="00805409"/>
    <w:rsid w:val="00805F46"/>
    <w:rsid w:val="008064F2"/>
    <w:rsid w:val="00806A65"/>
    <w:rsid w:val="008079CA"/>
    <w:rsid w:val="00810030"/>
    <w:rsid w:val="00812336"/>
    <w:rsid w:val="00812A8C"/>
    <w:rsid w:val="0081332F"/>
    <w:rsid w:val="00813830"/>
    <w:rsid w:val="00814DFC"/>
    <w:rsid w:val="00814E24"/>
    <w:rsid w:val="008152B0"/>
    <w:rsid w:val="00815507"/>
    <w:rsid w:val="0081555B"/>
    <w:rsid w:val="00816DD5"/>
    <w:rsid w:val="0081723D"/>
    <w:rsid w:val="00817A3E"/>
    <w:rsid w:val="008204BE"/>
    <w:rsid w:val="00820C6D"/>
    <w:rsid w:val="00820E41"/>
    <w:rsid w:val="008217BF"/>
    <w:rsid w:val="00822ABE"/>
    <w:rsid w:val="00824E09"/>
    <w:rsid w:val="00826DDD"/>
    <w:rsid w:val="00827233"/>
    <w:rsid w:val="00831E88"/>
    <w:rsid w:val="008323D0"/>
    <w:rsid w:val="008337CD"/>
    <w:rsid w:val="0083562F"/>
    <w:rsid w:val="008360E7"/>
    <w:rsid w:val="0083687C"/>
    <w:rsid w:val="00836BA5"/>
    <w:rsid w:val="00840F44"/>
    <w:rsid w:val="008421C6"/>
    <w:rsid w:val="00842680"/>
    <w:rsid w:val="00842AD1"/>
    <w:rsid w:val="0084358E"/>
    <w:rsid w:val="00843D8F"/>
    <w:rsid w:val="008449D7"/>
    <w:rsid w:val="00844CA5"/>
    <w:rsid w:val="00845264"/>
    <w:rsid w:val="0084560C"/>
    <w:rsid w:val="00845CBB"/>
    <w:rsid w:val="00846033"/>
    <w:rsid w:val="0084629A"/>
    <w:rsid w:val="00847A2F"/>
    <w:rsid w:val="00850A1D"/>
    <w:rsid w:val="008516DF"/>
    <w:rsid w:val="00852012"/>
    <w:rsid w:val="00854105"/>
    <w:rsid w:val="0085484F"/>
    <w:rsid w:val="00855238"/>
    <w:rsid w:val="00855ED4"/>
    <w:rsid w:val="008561D1"/>
    <w:rsid w:val="0085673C"/>
    <w:rsid w:val="00857693"/>
    <w:rsid w:val="00857EE5"/>
    <w:rsid w:val="0086009F"/>
    <w:rsid w:val="00860806"/>
    <w:rsid w:val="00860CB7"/>
    <w:rsid w:val="0086165E"/>
    <w:rsid w:val="0086240F"/>
    <w:rsid w:val="00863817"/>
    <w:rsid w:val="00863B75"/>
    <w:rsid w:val="00865092"/>
    <w:rsid w:val="00865AA8"/>
    <w:rsid w:val="00865C66"/>
    <w:rsid w:val="0086657B"/>
    <w:rsid w:val="0086666C"/>
    <w:rsid w:val="00866CEB"/>
    <w:rsid w:val="00866D37"/>
    <w:rsid w:val="008706C2"/>
    <w:rsid w:val="00870DF9"/>
    <w:rsid w:val="008711BE"/>
    <w:rsid w:val="00871754"/>
    <w:rsid w:val="00871A0F"/>
    <w:rsid w:val="00871CF1"/>
    <w:rsid w:val="00871E07"/>
    <w:rsid w:val="00874BD9"/>
    <w:rsid w:val="008767FF"/>
    <w:rsid w:val="00876C40"/>
    <w:rsid w:val="00876E51"/>
    <w:rsid w:val="00880B7F"/>
    <w:rsid w:val="00880D87"/>
    <w:rsid w:val="00881B9B"/>
    <w:rsid w:val="00882469"/>
    <w:rsid w:val="00882649"/>
    <w:rsid w:val="008827FB"/>
    <w:rsid w:val="00883014"/>
    <w:rsid w:val="00884BDD"/>
    <w:rsid w:val="00884EF5"/>
    <w:rsid w:val="0089027C"/>
    <w:rsid w:val="0089104B"/>
    <w:rsid w:val="00891074"/>
    <w:rsid w:val="008910F1"/>
    <w:rsid w:val="00891D88"/>
    <w:rsid w:val="00896459"/>
    <w:rsid w:val="00896613"/>
    <w:rsid w:val="00896936"/>
    <w:rsid w:val="00896CD8"/>
    <w:rsid w:val="0089741D"/>
    <w:rsid w:val="00897D4F"/>
    <w:rsid w:val="008A01BC"/>
    <w:rsid w:val="008A02E5"/>
    <w:rsid w:val="008A09A6"/>
    <w:rsid w:val="008A0C04"/>
    <w:rsid w:val="008A0D4D"/>
    <w:rsid w:val="008A20A1"/>
    <w:rsid w:val="008A2C28"/>
    <w:rsid w:val="008A32CE"/>
    <w:rsid w:val="008A330C"/>
    <w:rsid w:val="008A3560"/>
    <w:rsid w:val="008A4974"/>
    <w:rsid w:val="008A4B78"/>
    <w:rsid w:val="008A54B1"/>
    <w:rsid w:val="008A5685"/>
    <w:rsid w:val="008A61DB"/>
    <w:rsid w:val="008A6620"/>
    <w:rsid w:val="008A6ABE"/>
    <w:rsid w:val="008A6F3C"/>
    <w:rsid w:val="008B04E3"/>
    <w:rsid w:val="008B0889"/>
    <w:rsid w:val="008B20DA"/>
    <w:rsid w:val="008B22B6"/>
    <w:rsid w:val="008B35F0"/>
    <w:rsid w:val="008B4ACC"/>
    <w:rsid w:val="008B586A"/>
    <w:rsid w:val="008B5D70"/>
    <w:rsid w:val="008B6325"/>
    <w:rsid w:val="008B7A3D"/>
    <w:rsid w:val="008C274F"/>
    <w:rsid w:val="008C39F2"/>
    <w:rsid w:val="008C3E9F"/>
    <w:rsid w:val="008C3F22"/>
    <w:rsid w:val="008C3F75"/>
    <w:rsid w:val="008C4004"/>
    <w:rsid w:val="008C4DAB"/>
    <w:rsid w:val="008C5715"/>
    <w:rsid w:val="008C61EC"/>
    <w:rsid w:val="008C65F1"/>
    <w:rsid w:val="008C772B"/>
    <w:rsid w:val="008C7F9C"/>
    <w:rsid w:val="008D0B45"/>
    <w:rsid w:val="008D0B7C"/>
    <w:rsid w:val="008D1517"/>
    <w:rsid w:val="008D1547"/>
    <w:rsid w:val="008D1673"/>
    <w:rsid w:val="008D1A33"/>
    <w:rsid w:val="008D1CA7"/>
    <w:rsid w:val="008D2F4E"/>
    <w:rsid w:val="008D316B"/>
    <w:rsid w:val="008D3D52"/>
    <w:rsid w:val="008D3E14"/>
    <w:rsid w:val="008D3F58"/>
    <w:rsid w:val="008D44BA"/>
    <w:rsid w:val="008D4E3D"/>
    <w:rsid w:val="008D6A04"/>
    <w:rsid w:val="008D7DAC"/>
    <w:rsid w:val="008E00AE"/>
    <w:rsid w:val="008E07A2"/>
    <w:rsid w:val="008E1468"/>
    <w:rsid w:val="008E18D3"/>
    <w:rsid w:val="008E1C80"/>
    <w:rsid w:val="008E1E2F"/>
    <w:rsid w:val="008E2105"/>
    <w:rsid w:val="008E2371"/>
    <w:rsid w:val="008E23D4"/>
    <w:rsid w:val="008E30B5"/>
    <w:rsid w:val="008E3725"/>
    <w:rsid w:val="008E39B5"/>
    <w:rsid w:val="008E3A8F"/>
    <w:rsid w:val="008E3A96"/>
    <w:rsid w:val="008E42FB"/>
    <w:rsid w:val="008E4C43"/>
    <w:rsid w:val="008E5206"/>
    <w:rsid w:val="008E5274"/>
    <w:rsid w:val="008E59DC"/>
    <w:rsid w:val="008E5D1B"/>
    <w:rsid w:val="008E68C4"/>
    <w:rsid w:val="008E6E70"/>
    <w:rsid w:val="008F0190"/>
    <w:rsid w:val="008F01C5"/>
    <w:rsid w:val="008F07EF"/>
    <w:rsid w:val="008F1403"/>
    <w:rsid w:val="008F23D2"/>
    <w:rsid w:val="008F2E8D"/>
    <w:rsid w:val="008F30BD"/>
    <w:rsid w:val="008F456E"/>
    <w:rsid w:val="008F47F9"/>
    <w:rsid w:val="008F5751"/>
    <w:rsid w:val="008F6266"/>
    <w:rsid w:val="008F6B73"/>
    <w:rsid w:val="008F70A5"/>
    <w:rsid w:val="008F7452"/>
    <w:rsid w:val="008F7956"/>
    <w:rsid w:val="00900D9C"/>
    <w:rsid w:val="009010B9"/>
    <w:rsid w:val="00901E71"/>
    <w:rsid w:val="00901E80"/>
    <w:rsid w:val="00903247"/>
    <w:rsid w:val="0090333E"/>
    <w:rsid w:val="00903960"/>
    <w:rsid w:val="00903971"/>
    <w:rsid w:val="00903DFA"/>
    <w:rsid w:val="00905944"/>
    <w:rsid w:val="00905A73"/>
    <w:rsid w:val="00907C46"/>
    <w:rsid w:val="00907DCA"/>
    <w:rsid w:val="00910C82"/>
    <w:rsid w:val="00911109"/>
    <w:rsid w:val="00911194"/>
    <w:rsid w:val="009119C0"/>
    <w:rsid w:val="00911B6B"/>
    <w:rsid w:val="00912132"/>
    <w:rsid w:val="00912FE1"/>
    <w:rsid w:val="00914E9E"/>
    <w:rsid w:val="00916CD9"/>
    <w:rsid w:val="00916D68"/>
    <w:rsid w:val="0091776F"/>
    <w:rsid w:val="0092019C"/>
    <w:rsid w:val="00920543"/>
    <w:rsid w:val="00920794"/>
    <w:rsid w:val="009219CE"/>
    <w:rsid w:val="00922050"/>
    <w:rsid w:val="0092251D"/>
    <w:rsid w:val="00922AEF"/>
    <w:rsid w:val="00922CC3"/>
    <w:rsid w:val="00923635"/>
    <w:rsid w:val="00923D5E"/>
    <w:rsid w:val="00923F24"/>
    <w:rsid w:val="009250BD"/>
    <w:rsid w:val="009252C3"/>
    <w:rsid w:val="00926CAA"/>
    <w:rsid w:val="00926FF9"/>
    <w:rsid w:val="00927D18"/>
    <w:rsid w:val="00927DB0"/>
    <w:rsid w:val="009303F0"/>
    <w:rsid w:val="00930690"/>
    <w:rsid w:val="00930B28"/>
    <w:rsid w:val="00930DE3"/>
    <w:rsid w:val="00931087"/>
    <w:rsid w:val="00931BD3"/>
    <w:rsid w:val="00932ED4"/>
    <w:rsid w:val="00932F69"/>
    <w:rsid w:val="0093323B"/>
    <w:rsid w:val="00933440"/>
    <w:rsid w:val="009338D6"/>
    <w:rsid w:val="00933D22"/>
    <w:rsid w:val="00934362"/>
    <w:rsid w:val="009344B7"/>
    <w:rsid w:val="009348C7"/>
    <w:rsid w:val="00935848"/>
    <w:rsid w:val="00935D7D"/>
    <w:rsid w:val="009378F6"/>
    <w:rsid w:val="00937D76"/>
    <w:rsid w:val="00940955"/>
    <w:rsid w:val="00940DD1"/>
    <w:rsid w:val="00941DB1"/>
    <w:rsid w:val="00943BD7"/>
    <w:rsid w:val="00944139"/>
    <w:rsid w:val="00944D99"/>
    <w:rsid w:val="0094538E"/>
    <w:rsid w:val="00947862"/>
    <w:rsid w:val="00947CF0"/>
    <w:rsid w:val="009500CC"/>
    <w:rsid w:val="00950193"/>
    <w:rsid w:val="009502A8"/>
    <w:rsid w:val="00950898"/>
    <w:rsid w:val="0095111B"/>
    <w:rsid w:val="0095179D"/>
    <w:rsid w:val="0095222D"/>
    <w:rsid w:val="009524C9"/>
    <w:rsid w:val="0095408C"/>
    <w:rsid w:val="009541F7"/>
    <w:rsid w:val="009562C1"/>
    <w:rsid w:val="009602E9"/>
    <w:rsid w:val="009609F7"/>
    <w:rsid w:val="0096168F"/>
    <w:rsid w:val="00961938"/>
    <w:rsid w:val="009622B7"/>
    <w:rsid w:val="00962F1C"/>
    <w:rsid w:val="0096378F"/>
    <w:rsid w:val="0096385C"/>
    <w:rsid w:val="009638C5"/>
    <w:rsid w:val="00963A52"/>
    <w:rsid w:val="00963BC2"/>
    <w:rsid w:val="00964255"/>
    <w:rsid w:val="00964CCB"/>
    <w:rsid w:val="009653DF"/>
    <w:rsid w:val="0096551C"/>
    <w:rsid w:val="009669EA"/>
    <w:rsid w:val="009670FD"/>
    <w:rsid w:val="00967F2F"/>
    <w:rsid w:val="00970D62"/>
    <w:rsid w:val="00970E13"/>
    <w:rsid w:val="0097142C"/>
    <w:rsid w:val="00971529"/>
    <w:rsid w:val="009716D1"/>
    <w:rsid w:val="00972AEE"/>
    <w:rsid w:val="00973D6C"/>
    <w:rsid w:val="009741B4"/>
    <w:rsid w:val="00974994"/>
    <w:rsid w:val="009749AA"/>
    <w:rsid w:val="009752CC"/>
    <w:rsid w:val="0097570D"/>
    <w:rsid w:val="00975D54"/>
    <w:rsid w:val="00976349"/>
    <w:rsid w:val="00981322"/>
    <w:rsid w:val="00981622"/>
    <w:rsid w:val="00981743"/>
    <w:rsid w:val="0098186A"/>
    <w:rsid w:val="00981BA2"/>
    <w:rsid w:val="00982B1E"/>
    <w:rsid w:val="009835BD"/>
    <w:rsid w:val="00983910"/>
    <w:rsid w:val="00984818"/>
    <w:rsid w:val="00984D67"/>
    <w:rsid w:val="00984E37"/>
    <w:rsid w:val="0098623A"/>
    <w:rsid w:val="009866BA"/>
    <w:rsid w:val="00986A8F"/>
    <w:rsid w:val="00986E78"/>
    <w:rsid w:val="00991E5C"/>
    <w:rsid w:val="00993AC6"/>
    <w:rsid w:val="0099439B"/>
    <w:rsid w:val="00994412"/>
    <w:rsid w:val="00994415"/>
    <w:rsid w:val="0099612F"/>
    <w:rsid w:val="00996A6B"/>
    <w:rsid w:val="0099714D"/>
    <w:rsid w:val="00997E16"/>
    <w:rsid w:val="00997F97"/>
    <w:rsid w:val="009A13FB"/>
    <w:rsid w:val="009A28D8"/>
    <w:rsid w:val="009A29A2"/>
    <w:rsid w:val="009A38E9"/>
    <w:rsid w:val="009A3F4A"/>
    <w:rsid w:val="009A424F"/>
    <w:rsid w:val="009A4253"/>
    <w:rsid w:val="009A45CB"/>
    <w:rsid w:val="009A50EE"/>
    <w:rsid w:val="009A5D6D"/>
    <w:rsid w:val="009A60DA"/>
    <w:rsid w:val="009A6C54"/>
    <w:rsid w:val="009A724F"/>
    <w:rsid w:val="009B0B27"/>
    <w:rsid w:val="009B10FA"/>
    <w:rsid w:val="009B158B"/>
    <w:rsid w:val="009B1BEB"/>
    <w:rsid w:val="009B1EE1"/>
    <w:rsid w:val="009B2B0B"/>
    <w:rsid w:val="009B3891"/>
    <w:rsid w:val="009B4A92"/>
    <w:rsid w:val="009B5D48"/>
    <w:rsid w:val="009B60B3"/>
    <w:rsid w:val="009B60D8"/>
    <w:rsid w:val="009B6BE7"/>
    <w:rsid w:val="009B73E0"/>
    <w:rsid w:val="009B7C11"/>
    <w:rsid w:val="009C0A98"/>
    <w:rsid w:val="009C1349"/>
    <w:rsid w:val="009C13A5"/>
    <w:rsid w:val="009C14EA"/>
    <w:rsid w:val="009C1F4B"/>
    <w:rsid w:val="009C24DC"/>
    <w:rsid w:val="009C2D40"/>
    <w:rsid w:val="009C2EE2"/>
    <w:rsid w:val="009C30AF"/>
    <w:rsid w:val="009C4347"/>
    <w:rsid w:val="009C54A2"/>
    <w:rsid w:val="009C5D66"/>
    <w:rsid w:val="009C603D"/>
    <w:rsid w:val="009C6045"/>
    <w:rsid w:val="009C6B33"/>
    <w:rsid w:val="009C725D"/>
    <w:rsid w:val="009C72DC"/>
    <w:rsid w:val="009C7B20"/>
    <w:rsid w:val="009C7D2F"/>
    <w:rsid w:val="009D0888"/>
    <w:rsid w:val="009D0BED"/>
    <w:rsid w:val="009D0EB0"/>
    <w:rsid w:val="009D2D39"/>
    <w:rsid w:val="009D2F2E"/>
    <w:rsid w:val="009D3021"/>
    <w:rsid w:val="009D30EB"/>
    <w:rsid w:val="009D37C7"/>
    <w:rsid w:val="009D38A0"/>
    <w:rsid w:val="009D3919"/>
    <w:rsid w:val="009D43F9"/>
    <w:rsid w:val="009D44AB"/>
    <w:rsid w:val="009D616B"/>
    <w:rsid w:val="009E2988"/>
    <w:rsid w:val="009E3886"/>
    <w:rsid w:val="009E4CD9"/>
    <w:rsid w:val="009E4E3A"/>
    <w:rsid w:val="009E5E99"/>
    <w:rsid w:val="009E6209"/>
    <w:rsid w:val="009E70D9"/>
    <w:rsid w:val="009E756B"/>
    <w:rsid w:val="009E757D"/>
    <w:rsid w:val="009E763D"/>
    <w:rsid w:val="009F05F2"/>
    <w:rsid w:val="009F196B"/>
    <w:rsid w:val="009F19EF"/>
    <w:rsid w:val="009F2874"/>
    <w:rsid w:val="009F32D3"/>
    <w:rsid w:val="009F505E"/>
    <w:rsid w:val="009F5D86"/>
    <w:rsid w:val="009F6631"/>
    <w:rsid w:val="00A00190"/>
    <w:rsid w:val="00A00733"/>
    <w:rsid w:val="00A01AE1"/>
    <w:rsid w:val="00A023B7"/>
    <w:rsid w:val="00A026FD"/>
    <w:rsid w:val="00A02890"/>
    <w:rsid w:val="00A02CA0"/>
    <w:rsid w:val="00A03101"/>
    <w:rsid w:val="00A0361F"/>
    <w:rsid w:val="00A04BCB"/>
    <w:rsid w:val="00A0589A"/>
    <w:rsid w:val="00A05F78"/>
    <w:rsid w:val="00A07872"/>
    <w:rsid w:val="00A078AB"/>
    <w:rsid w:val="00A101F7"/>
    <w:rsid w:val="00A1044D"/>
    <w:rsid w:val="00A10E45"/>
    <w:rsid w:val="00A11114"/>
    <w:rsid w:val="00A12DA3"/>
    <w:rsid w:val="00A13E51"/>
    <w:rsid w:val="00A14931"/>
    <w:rsid w:val="00A163DF"/>
    <w:rsid w:val="00A1721A"/>
    <w:rsid w:val="00A210E6"/>
    <w:rsid w:val="00A21B60"/>
    <w:rsid w:val="00A22E6A"/>
    <w:rsid w:val="00A2331D"/>
    <w:rsid w:val="00A2354E"/>
    <w:rsid w:val="00A23640"/>
    <w:rsid w:val="00A2447C"/>
    <w:rsid w:val="00A24A7E"/>
    <w:rsid w:val="00A25123"/>
    <w:rsid w:val="00A26FB5"/>
    <w:rsid w:val="00A27739"/>
    <w:rsid w:val="00A27F69"/>
    <w:rsid w:val="00A306CE"/>
    <w:rsid w:val="00A30AAA"/>
    <w:rsid w:val="00A30D8D"/>
    <w:rsid w:val="00A315C4"/>
    <w:rsid w:val="00A3193D"/>
    <w:rsid w:val="00A31A46"/>
    <w:rsid w:val="00A332E4"/>
    <w:rsid w:val="00A33994"/>
    <w:rsid w:val="00A34234"/>
    <w:rsid w:val="00A34BC8"/>
    <w:rsid w:val="00A34E8D"/>
    <w:rsid w:val="00A34FAE"/>
    <w:rsid w:val="00A35061"/>
    <w:rsid w:val="00A35577"/>
    <w:rsid w:val="00A36A7B"/>
    <w:rsid w:val="00A4193F"/>
    <w:rsid w:val="00A41F1B"/>
    <w:rsid w:val="00A42A90"/>
    <w:rsid w:val="00A42B5B"/>
    <w:rsid w:val="00A436ED"/>
    <w:rsid w:val="00A44BA8"/>
    <w:rsid w:val="00A45C44"/>
    <w:rsid w:val="00A477EC"/>
    <w:rsid w:val="00A50630"/>
    <w:rsid w:val="00A518E3"/>
    <w:rsid w:val="00A51ADB"/>
    <w:rsid w:val="00A53C68"/>
    <w:rsid w:val="00A5439B"/>
    <w:rsid w:val="00A55020"/>
    <w:rsid w:val="00A55079"/>
    <w:rsid w:val="00A55B8D"/>
    <w:rsid w:val="00A561C5"/>
    <w:rsid w:val="00A561CA"/>
    <w:rsid w:val="00A56508"/>
    <w:rsid w:val="00A56C2D"/>
    <w:rsid w:val="00A56F0B"/>
    <w:rsid w:val="00A6101F"/>
    <w:rsid w:val="00A62728"/>
    <w:rsid w:val="00A62CCC"/>
    <w:rsid w:val="00A63E2F"/>
    <w:rsid w:val="00A65926"/>
    <w:rsid w:val="00A662CA"/>
    <w:rsid w:val="00A6684E"/>
    <w:rsid w:val="00A66C9A"/>
    <w:rsid w:val="00A66E30"/>
    <w:rsid w:val="00A6709C"/>
    <w:rsid w:val="00A706D1"/>
    <w:rsid w:val="00A71831"/>
    <w:rsid w:val="00A72335"/>
    <w:rsid w:val="00A72DEB"/>
    <w:rsid w:val="00A72E14"/>
    <w:rsid w:val="00A740C6"/>
    <w:rsid w:val="00A74AB3"/>
    <w:rsid w:val="00A75737"/>
    <w:rsid w:val="00A7587D"/>
    <w:rsid w:val="00A768D9"/>
    <w:rsid w:val="00A7697A"/>
    <w:rsid w:val="00A82D8A"/>
    <w:rsid w:val="00A834A6"/>
    <w:rsid w:val="00A83A74"/>
    <w:rsid w:val="00A83B04"/>
    <w:rsid w:val="00A84BD9"/>
    <w:rsid w:val="00A863F1"/>
    <w:rsid w:val="00A86B4E"/>
    <w:rsid w:val="00A86F49"/>
    <w:rsid w:val="00A872A1"/>
    <w:rsid w:val="00A917CF"/>
    <w:rsid w:val="00A92C10"/>
    <w:rsid w:val="00A92E01"/>
    <w:rsid w:val="00A92EA7"/>
    <w:rsid w:val="00A93DDA"/>
    <w:rsid w:val="00A93FC0"/>
    <w:rsid w:val="00A958E7"/>
    <w:rsid w:val="00A95C8B"/>
    <w:rsid w:val="00A95D8F"/>
    <w:rsid w:val="00A95E21"/>
    <w:rsid w:val="00A95EAC"/>
    <w:rsid w:val="00A96360"/>
    <w:rsid w:val="00A96379"/>
    <w:rsid w:val="00A966FE"/>
    <w:rsid w:val="00A9727A"/>
    <w:rsid w:val="00AA0339"/>
    <w:rsid w:val="00AA0432"/>
    <w:rsid w:val="00AA0B06"/>
    <w:rsid w:val="00AA0E48"/>
    <w:rsid w:val="00AA179A"/>
    <w:rsid w:val="00AA1845"/>
    <w:rsid w:val="00AA1AA4"/>
    <w:rsid w:val="00AA225D"/>
    <w:rsid w:val="00AA42CA"/>
    <w:rsid w:val="00AA4980"/>
    <w:rsid w:val="00AA4C7B"/>
    <w:rsid w:val="00AA510E"/>
    <w:rsid w:val="00AA570E"/>
    <w:rsid w:val="00AA5A0F"/>
    <w:rsid w:val="00AA6744"/>
    <w:rsid w:val="00AA71E0"/>
    <w:rsid w:val="00AA7615"/>
    <w:rsid w:val="00AA78FE"/>
    <w:rsid w:val="00AB3173"/>
    <w:rsid w:val="00AB33FE"/>
    <w:rsid w:val="00AB3C5F"/>
    <w:rsid w:val="00AB3D11"/>
    <w:rsid w:val="00AB43D0"/>
    <w:rsid w:val="00AB4CF3"/>
    <w:rsid w:val="00AB5172"/>
    <w:rsid w:val="00AB54F9"/>
    <w:rsid w:val="00AB5521"/>
    <w:rsid w:val="00AB6F61"/>
    <w:rsid w:val="00AB7A9D"/>
    <w:rsid w:val="00AB7E04"/>
    <w:rsid w:val="00AC0253"/>
    <w:rsid w:val="00AC064B"/>
    <w:rsid w:val="00AC0D0C"/>
    <w:rsid w:val="00AC1690"/>
    <w:rsid w:val="00AC1B18"/>
    <w:rsid w:val="00AC2027"/>
    <w:rsid w:val="00AC24F4"/>
    <w:rsid w:val="00AC2890"/>
    <w:rsid w:val="00AC3374"/>
    <w:rsid w:val="00AC3BA0"/>
    <w:rsid w:val="00AC4535"/>
    <w:rsid w:val="00AC5C73"/>
    <w:rsid w:val="00AC6719"/>
    <w:rsid w:val="00AC709F"/>
    <w:rsid w:val="00AD1516"/>
    <w:rsid w:val="00AD294A"/>
    <w:rsid w:val="00AD4571"/>
    <w:rsid w:val="00AD4829"/>
    <w:rsid w:val="00AD69EE"/>
    <w:rsid w:val="00AD75C5"/>
    <w:rsid w:val="00AE2805"/>
    <w:rsid w:val="00AE36B4"/>
    <w:rsid w:val="00AE3808"/>
    <w:rsid w:val="00AE38B8"/>
    <w:rsid w:val="00AE3FD2"/>
    <w:rsid w:val="00AE4126"/>
    <w:rsid w:val="00AE55C9"/>
    <w:rsid w:val="00AE58C7"/>
    <w:rsid w:val="00AE5CCF"/>
    <w:rsid w:val="00AE6ADD"/>
    <w:rsid w:val="00AE7240"/>
    <w:rsid w:val="00AF0856"/>
    <w:rsid w:val="00AF16FB"/>
    <w:rsid w:val="00AF2C60"/>
    <w:rsid w:val="00AF4C35"/>
    <w:rsid w:val="00AF7312"/>
    <w:rsid w:val="00AF7790"/>
    <w:rsid w:val="00AF7DD7"/>
    <w:rsid w:val="00B00F8A"/>
    <w:rsid w:val="00B01569"/>
    <w:rsid w:val="00B01936"/>
    <w:rsid w:val="00B01A13"/>
    <w:rsid w:val="00B022B6"/>
    <w:rsid w:val="00B04129"/>
    <w:rsid w:val="00B04765"/>
    <w:rsid w:val="00B04CD1"/>
    <w:rsid w:val="00B0577C"/>
    <w:rsid w:val="00B05BF7"/>
    <w:rsid w:val="00B06081"/>
    <w:rsid w:val="00B060ED"/>
    <w:rsid w:val="00B069FE"/>
    <w:rsid w:val="00B071B8"/>
    <w:rsid w:val="00B113B4"/>
    <w:rsid w:val="00B11E2A"/>
    <w:rsid w:val="00B12E6A"/>
    <w:rsid w:val="00B14ACA"/>
    <w:rsid w:val="00B14F06"/>
    <w:rsid w:val="00B1531A"/>
    <w:rsid w:val="00B16E0F"/>
    <w:rsid w:val="00B17726"/>
    <w:rsid w:val="00B21B35"/>
    <w:rsid w:val="00B21BB3"/>
    <w:rsid w:val="00B2221A"/>
    <w:rsid w:val="00B22800"/>
    <w:rsid w:val="00B22DA4"/>
    <w:rsid w:val="00B22ECA"/>
    <w:rsid w:val="00B23C1C"/>
    <w:rsid w:val="00B23FA6"/>
    <w:rsid w:val="00B2500E"/>
    <w:rsid w:val="00B25ED3"/>
    <w:rsid w:val="00B2608E"/>
    <w:rsid w:val="00B2644C"/>
    <w:rsid w:val="00B26947"/>
    <w:rsid w:val="00B269C2"/>
    <w:rsid w:val="00B27457"/>
    <w:rsid w:val="00B30110"/>
    <w:rsid w:val="00B30203"/>
    <w:rsid w:val="00B317D3"/>
    <w:rsid w:val="00B31D0F"/>
    <w:rsid w:val="00B35DA5"/>
    <w:rsid w:val="00B363C3"/>
    <w:rsid w:val="00B3646B"/>
    <w:rsid w:val="00B368F3"/>
    <w:rsid w:val="00B3770F"/>
    <w:rsid w:val="00B3796E"/>
    <w:rsid w:val="00B37D3B"/>
    <w:rsid w:val="00B37E29"/>
    <w:rsid w:val="00B409FA"/>
    <w:rsid w:val="00B41154"/>
    <w:rsid w:val="00B4233D"/>
    <w:rsid w:val="00B4346B"/>
    <w:rsid w:val="00B43D84"/>
    <w:rsid w:val="00B4405E"/>
    <w:rsid w:val="00B44268"/>
    <w:rsid w:val="00B44795"/>
    <w:rsid w:val="00B44998"/>
    <w:rsid w:val="00B44EEC"/>
    <w:rsid w:val="00B45003"/>
    <w:rsid w:val="00B45833"/>
    <w:rsid w:val="00B45A70"/>
    <w:rsid w:val="00B4675E"/>
    <w:rsid w:val="00B4681B"/>
    <w:rsid w:val="00B50F97"/>
    <w:rsid w:val="00B51357"/>
    <w:rsid w:val="00B51830"/>
    <w:rsid w:val="00B51D64"/>
    <w:rsid w:val="00B51ECA"/>
    <w:rsid w:val="00B51EE9"/>
    <w:rsid w:val="00B5259A"/>
    <w:rsid w:val="00B531DB"/>
    <w:rsid w:val="00B53D00"/>
    <w:rsid w:val="00B53EC0"/>
    <w:rsid w:val="00B53FA9"/>
    <w:rsid w:val="00B552DD"/>
    <w:rsid w:val="00B55619"/>
    <w:rsid w:val="00B55B28"/>
    <w:rsid w:val="00B55BF9"/>
    <w:rsid w:val="00B56AFC"/>
    <w:rsid w:val="00B56EA4"/>
    <w:rsid w:val="00B57521"/>
    <w:rsid w:val="00B60D75"/>
    <w:rsid w:val="00B6137C"/>
    <w:rsid w:val="00B61B08"/>
    <w:rsid w:val="00B6239B"/>
    <w:rsid w:val="00B62B2E"/>
    <w:rsid w:val="00B62C78"/>
    <w:rsid w:val="00B639EE"/>
    <w:rsid w:val="00B644E5"/>
    <w:rsid w:val="00B64F53"/>
    <w:rsid w:val="00B6531E"/>
    <w:rsid w:val="00B65E25"/>
    <w:rsid w:val="00B660B9"/>
    <w:rsid w:val="00B705BF"/>
    <w:rsid w:val="00B70791"/>
    <w:rsid w:val="00B70BD3"/>
    <w:rsid w:val="00B70D0E"/>
    <w:rsid w:val="00B71645"/>
    <w:rsid w:val="00B72585"/>
    <w:rsid w:val="00B7377D"/>
    <w:rsid w:val="00B73B28"/>
    <w:rsid w:val="00B75E66"/>
    <w:rsid w:val="00B7618C"/>
    <w:rsid w:val="00B763EA"/>
    <w:rsid w:val="00B76A26"/>
    <w:rsid w:val="00B8006E"/>
    <w:rsid w:val="00B81071"/>
    <w:rsid w:val="00B810E0"/>
    <w:rsid w:val="00B81632"/>
    <w:rsid w:val="00B823DD"/>
    <w:rsid w:val="00B83125"/>
    <w:rsid w:val="00B8408B"/>
    <w:rsid w:val="00B85EBF"/>
    <w:rsid w:val="00B86058"/>
    <w:rsid w:val="00B869E3"/>
    <w:rsid w:val="00B87820"/>
    <w:rsid w:val="00B87C08"/>
    <w:rsid w:val="00B87E37"/>
    <w:rsid w:val="00B87F73"/>
    <w:rsid w:val="00B92910"/>
    <w:rsid w:val="00B92A16"/>
    <w:rsid w:val="00B9301A"/>
    <w:rsid w:val="00B93897"/>
    <w:rsid w:val="00B95D54"/>
    <w:rsid w:val="00B975AB"/>
    <w:rsid w:val="00B977E7"/>
    <w:rsid w:val="00B97874"/>
    <w:rsid w:val="00B97B14"/>
    <w:rsid w:val="00BA1BEC"/>
    <w:rsid w:val="00BA1C15"/>
    <w:rsid w:val="00BA26C7"/>
    <w:rsid w:val="00BA2EFF"/>
    <w:rsid w:val="00BA5C11"/>
    <w:rsid w:val="00BA6096"/>
    <w:rsid w:val="00BA6CFB"/>
    <w:rsid w:val="00BA7107"/>
    <w:rsid w:val="00BA73C4"/>
    <w:rsid w:val="00BA7641"/>
    <w:rsid w:val="00BB05E4"/>
    <w:rsid w:val="00BB0744"/>
    <w:rsid w:val="00BB0C6B"/>
    <w:rsid w:val="00BB0F8B"/>
    <w:rsid w:val="00BB12D4"/>
    <w:rsid w:val="00BB1ED1"/>
    <w:rsid w:val="00BB23EB"/>
    <w:rsid w:val="00BB240C"/>
    <w:rsid w:val="00BB25C6"/>
    <w:rsid w:val="00BB34AD"/>
    <w:rsid w:val="00BB35F4"/>
    <w:rsid w:val="00BB3AF1"/>
    <w:rsid w:val="00BB48E1"/>
    <w:rsid w:val="00BB50AA"/>
    <w:rsid w:val="00BB6F4C"/>
    <w:rsid w:val="00BB6FC0"/>
    <w:rsid w:val="00BC065E"/>
    <w:rsid w:val="00BC1297"/>
    <w:rsid w:val="00BC2810"/>
    <w:rsid w:val="00BC346E"/>
    <w:rsid w:val="00BC36D0"/>
    <w:rsid w:val="00BC3D1C"/>
    <w:rsid w:val="00BC4A23"/>
    <w:rsid w:val="00BC4B6B"/>
    <w:rsid w:val="00BC57E1"/>
    <w:rsid w:val="00BC593F"/>
    <w:rsid w:val="00BC64ED"/>
    <w:rsid w:val="00BC6BF5"/>
    <w:rsid w:val="00BC6E63"/>
    <w:rsid w:val="00BC6F6E"/>
    <w:rsid w:val="00BC74EF"/>
    <w:rsid w:val="00BD13EC"/>
    <w:rsid w:val="00BD1550"/>
    <w:rsid w:val="00BD16A7"/>
    <w:rsid w:val="00BD186C"/>
    <w:rsid w:val="00BD34AD"/>
    <w:rsid w:val="00BD3C91"/>
    <w:rsid w:val="00BD4517"/>
    <w:rsid w:val="00BD49CA"/>
    <w:rsid w:val="00BD5A53"/>
    <w:rsid w:val="00BD5CCB"/>
    <w:rsid w:val="00BD61C8"/>
    <w:rsid w:val="00BD66FE"/>
    <w:rsid w:val="00BD6FF4"/>
    <w:rsid w:val="00BE1350"/>
    <w:rsid w:val="00BE1813"/>
    <w:rsid w:val="00BE20A8"/>
    <w:rsid w:val="00BE38C1"/>
    <w:rsid w:val="00BE3F99"/>
    <w:rsid w:val="00BE400D"/>
    <w:rsid w:val="00BE6166"/>
    <w:rsid w:val="00BE7CB3"/>
    <w:rsid w:val="00BF0C77"/>
    <w:rsid w:val="00BF118D"/>
    <w:rsid w:val="00BF26F7"/>
    <w:rsid w:val="00BF5612"/>
    <w:rsid w:val="00BF5F7B"/>
    <w:rsid w:val="00BF6622"/>
    <w:rsid w:val="00BF7FA7"/>
    <w:rsid w:val="00C01FDC"/>
    <w:rsid w:val="00C02853"/>
    <w:rsid w:val="00C02957"/>
    <w:rsid w:val="00C03C3C"/>
    <w:rsid w:val="00C03E7A"/>
    <w:rsid w:val="00C03FCC"/>
    <w:rsid w:val="00C0486E"/>
    <w:rsid w:val="00C04D96"/>
    <w:rsid w:val="00C0582C"/>
    <w:rsid w:val="00C058F5"/>
    <w:rsid w:val="00C05CB5"/>
    <w:rsid w:val="00C06C91"/>
    <w:rsid w:val="00C07699"/>
    <w:rsid w:val="00C11C8C"/>
    <w:rsid w:val="00C1236E"/>
    <w:rsid w:val="00C13C44"/>
    <w:rsid w:val="00C13F7C"/>
    <w:rsid w:val="00C1466D"/>
    <w:rsid w:val="00C152F0"/>
    <w:rsid w:val="00C1560E"/>
    <w:rsid w:val="00C1575A"/>
    <w:rsid w:val="00C1620E"/>
    <w:rsid w:val="00C166BF"/>
    <w:rsid w:val="00C167F5"/>
    <w:rsid w:val="00C16D31"/>
    <w:rsid w:val="00C177A7"/>
    <w:rsid w:val="00C177B8"/>
    <w:rsid w:val="00C17D5C"/>
    <w:rsid w:val="00C211FE"/>
    <w:rsid w:val="00C213BC"/>
    <w:rsid w:val="00C21414"/>
    <w:rsid w:val="00C22125"/>
    <w:rsid w:val="00C23176"/>
    <w:rsid w:val="00C2331C"/>
    <w:rsid w:val="00C24B2B"/>
    <w:rsid w:val="00C252AF"/>
    <w:rsid w:val="00C2546E"/>
    <w:rsid w:val="00C25782"/>
    <w:rsid w:val="00C27B0F"/>
    <w:rsid w:val="00C30777"/>
    <w:rsid w:val="00C30D8C"/>
    <w:rsid w:val="00C34218"/>
    <w:rsid w:val="00C351E4"/>
    <w:rsid w:val="00C3576D"/>
    <w:rsid w:val="00C35CAB"/>
    <w:rsid w:val="00C3630E"/>
    <w:rsid w:val="00C365D6"/>
    <w:rsid w:val="00C37845"/>
    <w:rsid w:val="00C40633"/>
    <w:rsid w:val="00C40827"/>
    <w:rsid w:val="00C4121C"/>
    <w:rsid w:val="00C42125"/>
    <w:rsid w:val="00C424D1"/>
    <w:rsid w:val="00C42D00"/>
    <w:rsid w:val="00C42D31"/>
    <w:rsid w:val="00C435E9"/>
    <w:rsid w:val="00C44BEC"/>
    <w:rsid w:val="00C44F77"/>
    <w:rsid w:val="00C463A4"/>
    <w:rsid w:val="00C466A4"/>
    <w:rsid w:val="00C46960"/>
    <w:rsid w:val="00C47228"/>
    <w:rsid w:val="00C47748"/>
    <w:rsid w:val="00C50C42"/>
    <w:rsid w:val="00C5116D"/>
    <w:rsid w:val="00C5124B"/>
    <w:rsid w:val="00C519C0"/>
    <w:rsid w:val="00C51A28"/>
    <w:rsid w:val="00C51A4D"/>
    <w:rsid w:val="00C52198"/>
    <w:rsid w:val="00C52B2B"/>
    <w:rsid w:val="00C541F0"/>
    <w:rsid w:val="00C548D1"/>
    <w:rsid w:val="00C56C39"/>
    <w:rsid w:val="00C56FA3"/>
    <w:rsid w:val="00C57830"/>
    <w:rsid w:val="00C57A49"/>
    <w:rsid w:val="00C57C8A"/>
    <w:rsid w:val="00C602AC"/>
    <w:rsid w:val="00C61403"/>
    <w:rsid w:val="00C61D76"/>
    <w:rsid w:val="00C62624"/>
    <w:rsid w:val="00C6372A"/>
    <w:rsid w:val="00C64DB4"/>
    <w:rsid w:val="00C67C6C"/>
    <w:rsid w:val="00C703BE"/>
    <w:rsid w:val="00C712E1"/>
    <w:rsid w:val="00C7130F"/>
    <w:rsid w:val="00C71A0E"/>
    <w:rsid w:val="00C725B4"/>
    <w:rsid w:val="00C72D38"/>
    <w:rsid w:val="00C739B5"/>
    <w:rsid w:val="00C74770"/>
    <w:rsid w:val="00C75099"/>
    <w:rsid w:val="00C755CA"/>
    <w:rsid w:val="00C7567F"/>
    <w:rsid w:val="00C756B4"/>
    <w:rsid w:val="00C76A70"/>
    <w:rsid w:val="00C7753B"/>
    <w:rsid w:val="00C7779B"/>
    <w:rsid w:val="00C77DAB"/>
    <w:rsid w:val="00C80424"/>
    <w:rsid w:val="00C805A3"/>
    <w:rsid w:val="00C8106F"/>
    <w:rsid w:val="00C821C7"/>
    <w:rsid w:val="00C82A66"/>
    <w:rsid w:val="00C83536"/>
    <w:rsid w:val="00C849C9"/>
    <w:rsid w:val="00C86B27"/>
    <w:rsid w:val="00C86F19"/>
    <w:rsid w:val="00C87124"/>
    <w:rsid w:val="00C87BC0"/>
    <w:rsid w:val="00C905C3"/>
    <w:rsid w:val="00C90920"/>
    <w:rsid w:val="00C90ADF"/>
    <w:rsid w:val="00C911CC"/>
    <w:rsid w:val="00C918E3"/>
    <w:rsid w:val="00C91F94"/>
    <w:rsid w:val="00C92DDC"/>
    <w:rsid w:val="00C94214"/>
    <w:rsid w:val="00C94B25"/>
    <w:rsid w:val="00C94EFC"/>
    <w:rsid w:val="00C9515E"/>
    <w:rsid w:val="00C95B4C"/>
    <w:rsid w:val="00C9635F"/>
    <w:rsid w:val="00C963F2"/>
    <w:rsid w:val="00C9666D"/>
    <w:rsid w:val="00CA14C2"/>
    <w:rsid w:val="00CA1B75"/>
    <w:rsid w:val="00CA1C16"/>
    <w:rsid w:val="00CA28BD"/>
    <w:rsid w:val="00CA3840"/>
    <w:rsid w:val="00CA51C9"/>
    <w:rsid w:val="00CA64E7"/>
    <w:rsid w:val="00CA6FC5"/>
    <w:rsid w:val="00CA7DC8"/>
    <w:rsid w:val="00CB1066"/>
    <w:rsid w:val="00CB2227"/>
    <w:rsid w:val="00CB48DC"/>
    <w:rsid w:val="00CB4E02"/>
    <w:rsid w:val="00CB524A"/>
    <w:rsid w:val="00CB57B2"/>
    <w:rsid w:val="00CB63CB"/>
    <w:rsid w:val="00CB74C5"/>
    <w:rsid w:val="00CB77DE"/>
    <w:rsid w:val="00CC0AE4"/>
    <w:rsid w:val="00CC1204"/>
    <w:rsid w:val="00CC2A08"/>
    <w:rsid w:val="00CC3A26"/>
    <w:rsid w:val="00CC3E16"/>
    <w:rsid w:val="00CC57A9"/>
    <w:rsid w:val="00CC5CEC"/>
    <w:rsid w:val="00CC5D2B"/>
    <w:rsid w:val="00CC60DA"/>
    <w:rsid w:val="00CC6567"/>
    <w:rsid w:val="00CC6AA3"/>
    <w:rsid w:val="00CC6B58"/>
    <w:rsid w:val="00CC6C12"/>
    <w:rsid w:val="00CC7647"/>
    <w:rsid w:val="00CC7823"/>
    <w:rsid w:val="00CC7B32"/>
    <w:rsid w:val="00CC7ED8"/>
    <w:rsid w:val="00CC7FD1"/>
    <w:rsid w:val="00CD06A9"/>
    <w:rsid w:val="00CD19D1"/>
    <w:rsid w:val="00CD1C8B"/>
    <w:rsid w:val="00CD251C"/>
    <w:rsid w:val="00CD255B"/>
    <w:rsid w:val="00CD2A71"/>
    <w:rsid w:val="00CD45FB"/>
    <w:rsid w:val="00CD53A4"/>
    <w:rsid w:val="00CD694D"/>
    <w:rsid w:val="00CD7622"/>
    <w:rsid w:val="00CE0243"/>
    <w:rsid w:val="00CE22AA"/>
    <w:rsid w:val="00CE23A3"/>
    <w:rsid w:val="00CE420F"/>
    <w:rsid w:val="00CE4282"/>
    <w:rsid w:val="00CE44D3"/>
    <w:rsid w:val="00CE4552"/>
    <w:rsid w:val="00CE4EFD"/>
    <w:rsid w:val="00CE5959"/>
    <w:rsid w:val="00CE61BD"/>
    <w:rsid w:val="00CE6262"/>
    <w:rsid w:val="00CE6403"/>
    <w:rsid w:val="00CE7293"/>
    <w:rsid w:val="00CF0637"/>
    <w:rsid w:val="00CF084A"/>
    <w:rsid w:val="00CF0B48"/>
    <w:rsid w:val="00CF0C2B"/>
    <w:rsid w:val="00CF158F"/>
    <w:rsid w:val="00CF2EC5"/>
    <w:rsid w:val="00CF2F04"/>
    <w:rsid w:val="00CF31C7"/>
    <w:rsid w:val="00CF42F6"/>
    <w:rsid w:val="00CF46E2"/>
    <w:rsid w:val="00CF4D83"/>
    <w:rsid w:val="00CF5E03"/>
    <w:rsid w:val="00CF659C"/>
    <w:rsid w:val="00CF6883"/>
    <w:rsid w:val="00CF7BC0"/>
    <w:rsid w:val="00D00350"/>
    <w:rsid w:val="00D0041E"/>
    <w:rsid w:val="00D01B6B"/>
    <w:rsid w:val="00D020FB"/>
    <w:rsid w:val="00D026E9"/>
    <w:rsid w:val="00D02BF5"/>
    <w:rsid w:val="00D030E3"/>
    <w:rsid w:val="00D051A9"/>
    <w:rsid w:val="00D0707C"/>
    <w:rsid w:val="00D07199"/>
    <w:rsid w:val="00D074DA"/>
    <w:rsid w:val="00D10D00"/>
    <w:rsid w:val="00D1129C"/>
    <w:rsid w:val="00D11AC5"/>
    <w:rsid w:val="00D11C4A"/>
    <w:rsid w:val="00D12242"/>
    <w:rsid w:val="00D128C4"/>
    <w:rsid w:val="00D12E9D"/>
    <w:rsid w:val="00D13919"/>
    <w:rsid w:val="00D13F09"/>
    <w:rsid w:val="00D143D2"/>
    <w:rsid w:val="00D15BC7"/>
    <w:rsid w:val="00D16F85"/>
    <w:rsid w:val="00D1717F"/>
    <w:rsid w:val="00D2027A"/>
    <w:rsid w:val="00D2061C"/>
    <w:rsid w:val="00D20BFF"/>
    <w:rsid w:val="00D22155"/>
    <w:rsid w:val="00D22801"/>
    <w:rsid w:val="00D228EC"/>
    <w:rsid w:val="00D233DF"/>
    <w:rsid w:val="00D233E6"/>
    <w:rsid w:val="00D23BD2"/>
    <w:rsid w:val="00D248A0"/>
    <w:rsid w:val="00D24A69"/>
    <w:rsid w:val="00D2650D"/>
    <w:rsid w:val="00D272E0"/>
    <w:rsid w:val="00D277AC"/>
    <w:rsid w:val="00D27BB6"/>
    <w:rsid w:val="00D30927"/>
    <w:rsid w:val="00D31E1D"/>
    <w:rsid w:val="00D32B53"/>
    <w:rsid w:val="00D32C99"/>
    <w:rsid w:val="00D330A5"/>
    <w:rsid w:val="00D333F8"/>
    <w:rsid w:val="00D335FF"/>
    <w:rsid w:val="00D339B5"/>
    <w:rsid w:val="00D367B1"/>
    <w:rsid w:val="00D367CB"/>
    <w:rsid w:val="00D36E78"/>
    <w:rsid w:val="00D3707A"/>
    <w:rsid w:val="00D372F0"/>
    <w:rsid w:val="00D3761B"/>
    <w:rsid w:val="00D37885"/>
    <w:rsid w:val="00D41320"/>
    <w:rsid w:val="00D41DD8"/>
    <w:rsid w:val="00D42944"/>
    <w:rsid w:val="00D43B54"/>
    <w:rsid w:val="00D4461B"/>
    <w:rsid w:val="00D446D5"/>
    <w:rsid w:val="00D457B6"/>
    <w:rsid w:val="00D473ED"/>
    <w:rsid w:val="00D51497"/>
    <w:rsid w:val="00D5187B"/>
    <w:rsid w:val="00D51D38"/>
    <w:rsid w:val="00D52120"/>
    <w:rsid w:val="00D5268B"/>
    <w:rsid w:val="00D52EB1"/>
    <w:rsid w:val="00D53471"/>
    <w:rsid w:val="00D55388"/>
    <w:rsid w:val="00D55AE7"/>
    <w:rsid w:val="00D55C24"/>
    <w:rsid w:val="00D57D4F"/>
    <w:rsid w:val="00D60481"/>
    <w:rsid w:val="00D61860"/>
    <w:rsid w:val="00D61FC1"/>
    <w:rsid w:val="00D62262"/>
    <w:rsid w:val="00D62CD9"/>
    <w:rsid w:val="00D62F0C"/>
    <w:rsid w:val="00D6360A"/>
    <w:rsid w:val="00D641E1"/>
    <w:rsid w:val="00D64828"/>
    <w:rsid w:val="00D65185"/>
    <w:rsid w:val="00D65278"/>
    <w:rsid w:val="00D65D95"/>
    <w:rsid w:val="00D66000"/>
    <w:rsid w:val="00D672A4"/>
    <w:rsid w:val="00D673D0"/>
    <w:rsid w:val="00D70150"/>
    <w:rsid w:val="00D71ACF"/>
    <w:rsid w:val="00D72103"/>
    <w:rsid w:val="00D72543"/>
    <w:rsid w:val="00D74216"/>
    <w:rsid w:val="00D74785"/>
    <w:rsid w:val="00D74995"/>
    <w:rsid w:val="00D74D6E"/>
    <w:rsid w:val="00D75628"/>
    <w:rsid w:val="00D759BB"/>
    <w:rsid w:val="00D75C7E"/>
    <w:rsid w:val="00D767FB"/>
    <w:rsid w:val="00D77876"/>
    <w:rsid w:val="00D80DDF"/>
    <w:rsid w:val="00D81223"/>
    <w:rsid w:val="00D8155B"/>
    <w:rsid w:val="00D81969"/>
    <w:rsid w:val="00D81A9A"/>
    <w:rsid w:val="00D81FEF"/>
    <w:rsid w:val="00D827B7"/>
    <w:rsid w:val="00D83A1E"/>
    <w:rsid w:val="00D83EF7"/>
    <w:rsid w:val="00D84574"/>
    <w:rsid w:val="00D85126"/>
    <w:rsid w:val="00D854D9"/>
    <w:rsid w:val="00D85E92"/>
    <w:rsid w:val="00D860C6"/>
    <w:rsid w:val="00D86916"/>
    <w:rsid w:val="00D8733D"/>
    <w:rsid w:val="00D87A77"/>
    <w:rsid w:val="00D909F6"/>
    <w:rsid w:val="00D90E7A"/>
    <w:rsid w:val="00D91969"/>
    <w:rsid w:val="00D922B5"/>
    <w:rsid w:val="00D92503"/>
    <w:rsid w:val="00D9498C"/>
    <w:rsid w:val="00D94E4B"/>
    <w:rsid w:val="00D96607"/>
    <w:rsid w:val="00D96AEA"/>
    <w:rsid w:val="00D97505"/>
    <w:rsid w:val="00D97CE5"/>
    <w:rsid w:val="00DA0767"/>
    <w:rsid w:val="00DA156A"/>
    <w:rsid w:val="00DA2B64"/>
    <w:rsid w:val="00DA3596"/>
    <w:rsid w:val="00DA3D61"/>
    <w:rsid w:val="00DA4516"/>
    <w:rsid w:val="00DA4C80"/>
    <w:rsid w:val="00DA5196"/>
    <w:rsid w:val="00DA5675"/>
    <w:rsid w:val="00DA656D"/>
    <w:rsid w:val="00DA6974"/>
    <w:rsid w:val="00DA6E8E"/>
    <w:rsid w:val="00DA7362"/>
    <w:rsid w:val="00DB1429"/>
    <w:rsid w:val="00DB15C5"/>
    <w:rsid w:val="00DB16AF"/>
    <w:rsid w:val="00DB33CE"/>
    <w:rsid w:val="00DB3402"/>
    <w:rsid w:val="00DB4018"/>
    <w:rsid w:val="00DB4E33"/>
    <w:rsid w:val="00DB5816"/>
    <w:rsid w:val="00DB61F4"/>
    <w:rsid w:val="00DB66F0"/>
    <w:rsid w:val="00DB71F6"/>
    <w:rsid w:val="00DC313D"/>
    <w:rsid w:val="00DC4D19"/>
    <w:rsid w:val="00DC4F94"/>
    <w:rsid w:val="00DC58A6"/>
    <w:rsid w:val="00DC73D4"/>
    <w:rsid w:val="00DC7CBB"/>
    <w:rsid w:val="00DD0766"/>
    <w:rsid w:val="00DD0B9F"/>
    <w:rsid w:val="00DD0FEB"/>
    <w:rsid w:val="00DD10EB"/>
    <w:rsid w:val="00DD14B6"/>
    <w:rsid w:val="00DD2DB7"/>
    <w:rsid w:val="00DD38B1"/>
    <w:rsid w:val="00DD7B0E"/>
    <w:rsid w:val="00DD7C97"/>
    <w:rsid w:val="00DE2AEF"/>
    <w:rsid w:val="00DE31CF"/>
    <w:rsid w:val="00DE324B"/>
    <w:rsid w:val="00DE3A2C"/>
    <w:rsid w:val="00DE3D1D"/>
    <w:rsid w:val="00DE42D3"/>
    <w:rsid w:val="00DE4C23"/>
    <w:rsid w:val="00DE5853"/>
    <w:rsid w:val="00DE59CB"/>
    <w:rsid w:val="00DE7162"/>
    <w:rsid w:val="00DF118E"/>
    <w:rsid w:val="00DF17EE"/>
    <w:rsid w:val="00DF18AB"/>
    <w:rsid w:val="00DF2376"/>
    <w:rsid w:val="00DF252E"/>
    <w:rsid w:val="00DF2B72"/>
    <w:rsid w:val="00DF4B34"/>
    <w:rsid w:val="00DF77A0"/>
    <w:rsid w:val="00DF78CE"/>
    <w:rsid w:val="00DF7B29"/>
    <w:rsid w:val="00E00BDA"/>
    <w:rsid w:val="00E00D77"/>
    <w:rsid w:val="00E01527"/>
    <w:rsid w:val="00E01E40"/>
    <w:rsid w:val="00E02323"/>
    <w:rsid w:val="00E0360F"/>
    <w:rsid w:val="00E038E3"/>
    <w:rsid w:val="00E0424E"/>
    <w:rsid w:val="00E044B9"/>
    <w:rsid w:val="00E050B9"/>
    <w:rsid w:val="00E05C86"/>
    <w:rsid w:val="00E05D09"/>
    <w:rsid w:val="00E06162"/>
    <w:rsid w:val="00E0795A"/>
    <w:rsid w:val="00E101ED"/>
    <w:rsid w:val="00E12A91"/>
    <w:rsid w:val="00E130D2"/>
    <w:rsid w:val="00E137D6"/>
    <w:rsid w:val="00E13BF0"/>
    <w:rsid w:val="00E13E17"/>
    <w:rsid w:val="00E14188"/>
    <w:rsid w:val="00E15056"/>
    <w:rsid w:val="00E163E0"/>
    <w:rsid w:val="00E16685"/>
    <w:rsid w:val="00E16D74"/>
    <w:rsid w:val="00E20C06"/>
    <w:rsid w:val="00E22734"/>
    <w:rsid w:val="00E23808"/>
    <w:rsid w:val="00E24810"/>
    <w:rsid w:val="00E2573E"/>
    <w:rsid w:val="00E2710A"/>
    <w:rsid w:val="00E27674"/>
    <w:rsid w:val="00E30017"/>
    <w:rsid w:val="00E3027F"/>
    <w:rsid w:val="00E30E8B"/>
    <w:rsid w:val="00E31811"/>
    <w:rsid w:val="00E31DC1"/>
    <w:rsid w:val="00E3252E"/>
    <w:rsid w:val="00E32FCA"/>
    <w:rsid w:val="00E3375E"/>
    <w:rsid w:val="00E346DC"/>
    <w:rsid w:val="00E348F1"/>
    <w:rsid w:val="00E34D6E"/>
    <w:rsid w:val="00E34FDC"/>
    <w:rsid w:val="00E36290"/>
    <w:rsid w:val="00E36727"/>
    <w:rsid w:val="00E36ED4"/>
    <w:rsid w:val="00E36FAB"/>
    <w:rsid w:val="00E371F0"/>
    <w:rsid w:val="00E378C3"/>
    <w:rsid w:val="00E37D0D"/>
    <w:rsid w:val="00E405FB"/>
    <w:rsid w:val="00E4326F"/>
    <w:rsid w:val="00E432C1"/>
    <w:rsid w:val="00E43A31"/>
    <w:rsid w:val="00E45590"/>
    <w:rsid w:val="00E46825"/>
    <w:rsid w:val="00E475C6"/>
    <w:rsid w:val="00E5080B"/>
    <w:rsid w:val="00E5108C"/>
    <w:rsid w:val="00E51328"/>
    <w:rsid w:val="00E5158D"/>
    <w:rsid w:val="00E51AB4"/>
    <w:rsid w:val="00E51F02"/>
    <w:rsid w:val="00E52609"/>
    <w:rsid w:val="00E53580"/>
    <w:rsid w:val="00E5381E"/>
    <w:rsid w:val="00E5439F"/>
    <w:rsid w:val="00E54A5C"/>
    <w:rsid w:val="00E54D62"/>
    <w:rsid w:val="00E559F9"/>
    <w:rsid w:val="00E56008"/>
    <w:rsid w:val="00E562E5"/>
    <w:rsid w:val="00E57939"/>
    <w:rsid w:val="00E60DCD"/>
    <w:rsid w:val="00E61CB6"/>
    <w:rsid w:val="00E6215E"/>
    <w:rsid w:val="00E646F5"/>
    <w:rsid w:val="00E64FAB"/>
    <w:rsid w:val="00E66574"/>
    <w:rsid w:val="00E675D4"/>
    <w:rsid w:val="00E676DC"/>
    <w:rsid w:val="00E7146B"/>
    <w:rsid w:val="00E71597"/>
    <w:rsid w:val="00E72297"/>
    <w:rsid w:val="00E72413"/>
    <w:rsid w:val="00E7444B"/>
    <w:rsid w:val="00E744D4"/>
    <w:rsid w:val="00E74A70"/>
    <w:rsid w:val="00E74E6B"/>
    <w:rsid w:val="00E75DCC"/>
    <w:rsid w:val="00E7734E"/>
    <w:rsid w:val="00E8080F"/>
    <w:rsid w:val="00E817B7"/>
    <w:rsid w:val="00E817DC"/>
    <w:rsid w:val="00E83688"/>
    <w:rsid w:val="00E83D13"/>
    <w:rsid w:val="00E84A11"/>
    <w:rsid w:val="00E852E4"/>
    <w:rsid w:val="00E9101C"/>
    <w:rsid w:val="00E917B8"/>
    <w:rsid w:val="00E92C37"/>
    <w:rsid w:val="00E9359D"/>
    <w:rsid w:val="00E95335"/>
    <w:rsid w:val="00E953D8"/>
    <w:rsid w:val="00E95C0E"/>
    <w:rsid w:val="00E9790B"/>
    <w:rsid w:val="00EA075D"/>
    <w:rsid w:val="00EA2C20"/>
    <w:rsid w:val="00EA34CB"/>
    <w:rsid w:val="00EA410C"/>
    <w:rsid w:val="00EA5377"/>
    <w:rsid w:val="00EA5467"/>
    <w:rsid w:val="00EA5F72"/>
    <w:rsid w:val="00EB0BDD"/>
    <w:rsid w:val="00EB178B"/>
    <w:rsid w:val="00EB18ED"/>
    <w:rsid w:val="00EB1960"/>
    <w:rsid w:val="00EB1AF0"/>
    <w:rsid w:val="00EB26F7"/>
    <w:rsid w:val="00EB3393"/>
    <w:rsid w:val="00EB38EB"/>
    <w:rsid w:val="00EB3AE1"/>
    <w:rsid w:val="00EB3BD8"/>
    <w:rsid w:val="00EB4607"/>
    <w:rsid w:val="00EB4B2D"/>
    <w:rsid w:val="00EB50C1"/>
    <w:rsid w:val="00EB53A5"/>
    <w:rsid w:val="00EB60D1"/>
    <w:rsid w:val="00EB6431"/>
    <w:rsid w:val="00EB6DB9"/>
    <w:rsid w:val="00EB75DC"/>
    <w:rsid w:val="00EC057B"/>
    <w:rsid w:val="00EC088C"/>
    <w:rsid w:val="00EC2E28"/>
    <w:rsid w:val="00EC3A99"/>
    <w:rsid w:val="00EC53B3"/>
    <w:rsid w:val="00EC54BF"/>
    <w:rsid w:val="00EC5FD6"/>
    <w:rsid w:val="00EC621C"/>
    <w:rsid w:val="00EC686A"/>
    <w:rsid w:val="00EC749E"/>
    <w:rsid w:val="00EC7C9F"/>
    <w:rsid w:val="00ED13C3"/>
    <w:rsid w:val="00ED21D7"/>
    <w:rsid w:val="00ED355D"/>
    <w:rsid w:val="00ED3FF5"/>
    <w:rsid w:val="00ED4645"/>
    <w:rsid w:val="00ED48BF"/>
    <w:rsid w:val="00ED4BB8"/>
    <w:rsid w:val="00ED6BF8"/>
    <w:rsid w:val="00ED7068"/>
    <w:rsid w:val="00ED720A"/>
    <w:rsid w:val="00ED7E12"/>
    <w:rsid w:val="00EE028F"/>
    <w:rsid w:val="00EE04D1"/>
    <w:rsid w:val="00EE1431"/>
    <w:rsid w:val="00EE1912"/>
    <w:rsid w:val="00EE20D4"/>
    <w:rsid w:val="00EE246F"/>
    <w:rsid w:val="00EE25AE"/>
    <w:rsid w:val="00EE2E7A"/>
    <w:rsid w:val="00EE3D05"/>
    <w:rsid w:val="00EE43A0"/>
    <w:rsid w:val="00EE5899"/>
    <w:rsid w:val="00EE5AFD"/>
    <w:rsid w:val="00EE6014"/>
    <w:rsid w:val="00EE6EC9"/>
    <w:rsid w:val="00EE7552"/>
    <w:rsid w:val="00EF0BDE"/>
    <w:rsid w:val="00EF1181"/>
    <w:rsid w:val="00EF2C17"/>
    <w:rsid w:val="00EF2C9D"/>
    <w:rsid w:val="00EF2F54"/>
    <w:rsid w:val="00EF385D"/>
    <w:rsid w:val="00EF5804"/>
    <w:rsid w:val="00EF5D33"/>
    <w:rsid w:val="00EF5DD8"/>
    <w:rsid w:val="00EF7250"/>
    <w:rsid w:val="00EF74E9"/>
    <w:rsid w:val="00EF7747"/>
    <w:rsid w:val="00EF7E6F"/>
    <w:rsid w:val="00F0146E"/>
    <w:rsid w:val="00F01C53"/>
    <w:rsid w:val="00F04989"/>
    <w:rsid w:val="00F05048"/>
    <w:rsid w:val="00F057AA"/>
    <w:rsid w:val="00F05CD7"/>
    <w:rsid w:val="00F066F6"/>
    <w:rsid w:val="00F0706F"/>
    <w:rsid w:val="00F0723E"/>
    <w:rsid w:val="00F077F4"/>
    <w:rsid w:val="00F07806"/>
    <w:rsid w:val="00F07D1E"/>
    <w:rsid w:val="00F07F7F"/>
    <w:rsid w:val="00F1017B"/>
    <w:rsid w:val="00F112D6"/>
    <w:rsid w:val="00F11768"/>
    <w:rsid w:val="00F13417"/>
    <w:rsid w:val="00F13527"/>
    <w:rsid w:val="00F15077"/>
    <w:rsid w:val="00F1685A"/>
    <w:rsid w:val="00F17448"/>
    <w:rsid w:val="00F20193"/>
    <w:rsid w:val="00F21830"/>
    <w:rsid w:val="00F21938"/>
    <w:rsid w:val="00F219E1"/>
    <w:rsid w:val="00F23616"/>
    <w:rsid w:val="00F23EC9"/>
    <w:rsid w:val="00F2427D"/>
    <w:rsid w:val="00F24550"/>
    <w:rsid w:val="00F24EF5"/>
    <w:rsid w:val="00F26ACE"/>
    <w:rsid w:val="00F26FB0"/>
    <w:rsid w:val="00F27700"/>
    <w:rsid w:val="00F27EC7"/>
    <w:rsid w:val="00F27EE6"/>
    <w:rsid w:val="00F34440"/>
    <w:rsid w:val="00F3458E"/>
    <w:rsid w:val="00F35E59"/>
    <w:rsid w:val="00F362BB"/>
    <w:rsid w:val="00F37EB1"/>
    <w:rsid w:val="00F40C00"/>
    <w:rsid w:val="00F4145C"/>
    <w:rsid w:val="00F419D4"/>
    <w:rsid w:val="00F42331"/>
    <w:rsid w:val="00F426E7"/>
    <w:rsid w:val="00F42D2F"/>
    <w:rsid w:val="00F42D7C"/>
    <w:rsid w:val="00F43428"/>
    <w:rsid w:val="00F43F73"/>
    <w:rsid w:val="00F43FB9"/>
    <w:rsid w:val="00F44C83"/>
    <w:rsid w:val="00F44E83"/>
    <w:rsid w:val="00F45F07"/>
    <w:rsid w:val="00F464C2"/>
    <w:rsid w:val="00F50AB3"/>
    <w:rsid w:val="00F50B63"/>
    <w:rsid w:val="00F51D73"/>
    <w:rsid w:val="00F5243C"/>
    <w:rsid w:val="00F529E6"/>
    <w:rsid w:val="00F52CF2"/>
    <w:rsid w:val="00F53CBF"/>
    <w:rsid w:val="00F54F66"/>
    <w:rsid w:val="00F550A1"/>
    <w:rsid w:val="00F56522"/>
    <w:rsid w:val="00F567F7"/>
    <w:rsid w:val="00F57339"/>
    <w:rsid w:val="00F579D5"/>
    <w:rsid w:val="00F57B2F"/>
    <w:rsid w:val="00F604D6"/>
    <w:rsid w:val="00F60BB4"/>
    <w:rsid w:val="00F6163C"/>
    <w:rsid w:val="00F6188F"/>
    <w:rsid w:val="00F6206C"/>
    <w:rsid w:val="00F63039"/>
    <w:rsid w:val="00F64042"/>
    <w:rsid w:val="00F64B00"/>
    <w:rsid w:val="00F662BB"/>
    <w:rsid w:val="00F66867"/>
    <w:rsid w:val="00F669CC"/>
    <w:rsid w:val="00F66C5C"/>
    <w:rsid w:val="00F678D4"/>
    <w:rsid w:val="00F67A7F"/>
    <w:rsid w:val="00F71997"/>
    <w:rsid w:val="00F72C6F"/>
    <w:rsid w:val="00F72D80"/>
    <w:rsid w:val="00F72D89"/>
    <w:rsid w:val="00F73803"/>
    <w:rsid w:val="00F73C4E"/>
    <w:rsid w:val="00F740FD"/>
    <w:rsid w:val="00F746B8"/>
    <w:rsid w:val="00F74CB2"/>
    <w:rsid w:val="00F75A25"/>
    <w:rsid w:val="00F75B19"/>
    <w:rsid w:val="00F77A98"/>
    <w:rsid w:val="00F815B6"/>
    <w:rsid w:val="00F81A16"/>
    <w:rsid w:val="00F81A75"/>
    <w:rsid w:val="00F81AF0"/>
    <w:rsid w:val="00F829E5"/>
    <w:rsid w:val="00F83143"/>
    <w:rsid w:val="00F83940"/>
    <w:rsid w:val="00F83E73"/>
    <w:rsid w:val="00F84374"/>
    <w:rsid w:val="00F84853"/>
    <w:rsid w:val="00F857CE"/>
    <w:rsid w:val="00F85DA7"/>
    <w:rsid w:val="00F86018"/>
    <w:rsid w:val="00F87D0E"/>
    <w:rsid w:val="00F87D5B"/>
    <w:rsid w:val="00F9030D"/>
    <w:rsid w:val="00F9032D"/>
    <w:rsid w:val="00F9078C"/>
    <w:rsid w:val="00F90DC1"/>
    <w:rsid w:val="00F91B7C"/>
    <w:rsid w:val="00F93367"/>
    <w:rsid w:val="00F936BB"/>
    <w:rsid w:val="00F9401A"/>
    <w:rsid w:val="00F953CD"/>
    <w:rsid w:val="00F96370"/>
    <w:rsid w:val="00F96426"/>
    <w:rsid w:val="00F974C1"/>
    <w:rsid w:val="00FA0C8A"/>
    <w:rsid w:val="00FA0D61"/>
    <w:rsid w:val="00FA4247"/>
    <w:rsid w:val="00FA4793"/>
    <w:rsid w:val="00FA4D5D"/>
    <w:rsid w:val="00FA4F97"/>
    <w:rsid w:val="00FA5AF3"/>
    <w:rsid w:val="00FA754A"/>
    <w:rsid w:val="00FB20B1"/>
    <w:rsid w:val="00FB22C4"/>
    <w:rsid w:val="00FB552E"/>
    <w:rsid w:val="00FB5FE9"/>
    <w:rsid w:val="00FB72CB"/>
    <w:rsid w:val="00FB740E"/>
    <w:rsid w:val="00FB799B"/>
    <w:rsid w:val="00FB7AC3"/>
    <w:rsid w:val="00FC0164"/>
    <w:rsid w:val="00FC0DF1"/>
    <w:rsid w:val="00FC1386"/>
    <w:rsid w:val="00FC2265"/>
    <w:rsid w:val="00FC266B"/>
    <w:rsid w:val="00FC329C"/>
    <w:rsid w:val="00FC3411"/>
    <w:rsid w:val="00FC55E4"/>
    <w:rsid w:val="00FC5616"/>
    <w:rsid w:val="00FC5C9E"/>
    <w:rsid w:val="00FC6353"/>
    <w:rsid w:val="00FC6DC4"/>
    <w:rsid w:val="00FC7840"/>
    <w:rsid w:val="00FD0484"/>
    <w:rsid w:val="00FD101D"/>
    <w:rsid w:val="00FD16A1"/>
    <w:rsid w:val="00FD272C"/>
    <w:rsid w:val="00FD2F34"/>
    <w:rsid w:val="00FD3187"/>
    <w:rsid w:val="00FD3965"/>
    <w:rsid w:val="00FD3B6C"/>
    <w:rsid w:val="00FD3E1F"/>
    <w:rsid w:val="00FD5A35"/>
    <w:rsid w:val="00FD5EE8"/>
    <w:rsid w:val="00FD663B"/>
    <w:rsid w:val="00FD6ACF"/>
    <w:rsid w:val="00FD6BF3"/>
    <w:rsid w:val="00FE01EB"/>
    <w:rsid w:val="00FE0530"/>
    <w:rsid w:val="00FE0666"/>
    <w:rsid w:val="00FE1199"/>
    <w:rsid w:val="00FE121E"/>
    <w:rsid w:val="00FE2303"/>
    <w:rsid w:val="00FE24A3"/>
    <w:rsid w:val="00FE3227"/>
    <w:rsid w:val="00FE36F3"/>
    <w:rsid w:val="00FE40DF"/>
    <w:rsid w:val="00FE4A27"/>
    <w:rsid w:val="00FE562E"/>
    <w:rsid w:val="00FE69BB"/>
    <w:rsid w:val="00FE75DA"/>
    <w:rsid w:val="00FF021F"/>
    <w:rsid w:val="00FF081B"/>
    <w:rsid w:val="00FF0B26"/>
    <w:rsid w:val="00FF1C44"/>
    <w:rsid w:val="00FF25EC"/>
    <w:rsid w:val="00FF4D7F"/>
    <w:rsid w:val="00FF641F"/>
    <w:rsid w:val="00FF6B5A"/>
    <w:rsid w:val="00FF7266"/>
    <w:rsid w:val="00FF732E"/>
    <w:rsid w:val="00FF7B6A"/>
    <w:rsid w:val="00FF7CA3"/>
    <w:rsid w:val="0228AD15"/>
    <w:rsid w:val="03746D5F"/>
    <w:rsid w:val="0782C948"/>
    <w:rsid w:val="084076B8"/>
    <w:rsid w:val="0D3A35CB"/>
    <w:rsid w:val="0DE4CF71"/>
    <w:rsid w:val="0F145067"/>
    <w:rsid w:val="102735E0"/>
    <w:rsid w:val="125E2C9A"/>
    <w:rsid w:val="12C40181"/>
    <w:rsid w:val="12F94BFD"/>
    <w:rsid w:val="14314169"/>
    <w:rsid w:val="15590DC8"/>
    <w:rsid w:val="157EF00B"/>
    <w:rsid w:val="1794BC79"/>
    <w:rsid w:val="19CE34CC"/>
    <w:rsid w:val="1D97C046"/>
    <w:rsid w:val="1DEABA8F"/>
    <w:rsid w:val="1E1DA1C6"/>
    <w:rsid w:val="2074127C"/>
    <w:rsid w:val="21326833"/>
    <w:rsid w:val="21AD781F"/>
    <w:rsid w:val="21B139DF"/>
    <w:rsid w:val="23089839"/>
    <w:rsid w:val="244A2FA9"/>
    <w:rsid w:val="2475BE7B"/>
    <w:rsid w:val="25259691"/>
    <w:rsid w:val="258FAA6E"/>
    <w:rsid w:val="259C8859"/>
    <w:rsid w:val="2668FF29"/>
    <w:rsid w:val="2719BFD4"/>
    <w:rsid w:val="2A21BAF5"/>
    <w:rsid w:val="2BB278B6"/>
    <w:rsid w:val="2C18CC80"/>
    <w:rsid w:val="2C4CFDC6"/>
    <w:rsid w:val="2F1B45DA"/>
    <w:rsid w:val="2F535F28"/>
    <w:rsid w:val="2F5FD0AC"/>
    <w:rsid w:val="306AF5D3"/>
    <w:rsid w:val="30733ADC"/>
    <w:rsid w:val="30DBAF40"/>
    <w:rsid w:val="3109B099"/>
    <w:rsid w:val="32D7741C"/>
    <w:rsid w:val="32F8CB73"/>
    <w:rsid w:val="33204294"/>
    <w:rsid w:val="33E965E5"/>
    <w:rsid w:val="3471D970"/>
    <w:rsid w:val="349F6A6F"/>
    <w:rsid w:val="34BF5D84"/>
    <w:rsid w:val="3589586E"/>
    <w:rsid w:val="35CD860F"/>
    <w:rsid w:val="35EA69A8"/>
    <w:rsid w:val="36B5B35F"/>
    <w:rsid w:val="36F72F2E"/>
    <w:rsid w:val="38D441CF"/>
    <w:rsid w:val="391AEE28"/>
    <w:rsid w:val="3BFACD0B"/>
    <w:rsid w:val="3C639DF7"/>
    <w:rsid w:val="3CCF1260"/>
    <w:rsid w:val="3D9875B6"/>
    <w:rsid w:val="3E1FA231"/>
    <w:rsid w:val="3FAC3893"/>
    <w:rsid w:val="4097A0C0"/>
    <w:rsid w:val="413BD706"/>
    <w:rsid w:val="41F95F0C"/>
    <w:rsid w:val="43A3C843"/>
    <w:rsid w:val="4425ED21"/>
    <w:rsid w:val="4474CB7C"/>
    <w:rsid w:val="4675F4A6"/>
    <w:rsid w:val="46AA30E6"/>
    <w:rsid w:val="4723B410"/>
    <w:rsid w:val="473B78CB"/>
    <w:rsid w:val="47B1FFEC"/>
    <w:rsid w:val="4809F6E8"/>
    <w:rsid w:val="48322455"/>
    <w:rsid w:val="4849314E"/>
    <w:rsid w:val="4888C74B"/>
    <w:rsid w:val="48C0A05F"/>
    <w:rsid w:val="49AD9568"/>
    <w:rsid w:val="4B303D6C"/>
    <w:rsid w:val="4BC7CCFA"/>
    <w:rsid w:val="4CCE27C9"/>
    <w:rsid w:val="4D170E11"/>
    <w:rsid w:val="4DDFE4BC"/>
    <w:rsid w:val="50ECD05A"/>
    <w:rsid w:val="52AB284F"/>
    <w:rsid w:val="52F2B638"/>
    <w:rsid w:val="53EB22E1"/>
    <w:rsid w:val="58513B93"/>
    <w:rsid w:val="5911FC68"/>
    <w:rsid w:val="59AA90D5"/>
    <w:rsid w:val="5A8E3C24"/>
    <w:rsid w:val="5B2A5EC7"/>
    <w:rsid w:val="5E85EF7E"/>
    <w:rsid w:val="61094721"/>
    <w:rsid w:val="626F5F37"/>
    <w:rsid w:val="62E8CCCC"/>
    <w:rsid w:val="64ACC731"/>
    <w:rsid w:val="65610068"/>
    <w:rsid w:val="66D19D85"/>
    <w:rsid w:val="674C0E22"/>
    <w:rsid w:val="678FF1FB"/>
    <w:rsid w:val="67B7B9BC"/>
    <w:rsid w:val="68D7FEC0"/>
    <w:rsid w:val="6B51213F"/>
    <w:rsid w:val="6BE1E010"/>
    <w:rsid w:val="6C35190D"/>
    <w:rsid w:val="70929D95"/>
    <w:rsid w:val="710C4417"/>
    <w:rsid w:val="71A060B6"/>
    <w:rsid w:val="722CDA03"/>
    <w:rsid w:val="7249E657"/>
    <w:rsid w:val="72EF5079"/>
    <w:rsid w:val="743AC473"/>
    <w:rsid w:val="748204F8"/>
    <w:rsid w:val="768DFCD0"/>
    <w:rsid w:val="77B21A32"/>
    <w:rsid w:val="77BF8415"/>
    <w:rsid w:val="7897B817"/>
    <w:rsid w:val="791D210F"/>
    <w:rsid w:val="7A02107E"/>
    <w:rsid w:val="7A578F85"/>
    <w:rsid w:val="7AB96085"/>
    <w:rsid w:val="7B8D1D15"/>
    <w:rsid w:val="7D741CA8"/>
    <w:rsid w:val="7DF10147"/>
    <w:rsid w:val="7E65B8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259D7"/>
  <w15:chartTrackingRefBased/>
  <w15:docId w15:val="{990B7420-08F8-4A4B-B952-287D5094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aliases w:val="1h,Se,Paragraph,MPS Standard Heading 1,PA Chapter,h1,numbered indent 1,ni1,Section,Numbered - 1,Heading.CAPS,H1,A MAJOR/BOLD,Schedheading,Heading 1(Report Only),h1 chapter heading,Section Heading,Attribute Heading 1,Roman 14 B Heading"/>
    <w:basedOn w:val="BodyText"/>
    <w:next w:val="Heading2"/>
    <w:qFormat/>
    <w:rsid w:val="0099714D"/>
    <w:pPr>
      <w:jc w:val="center"/>
      <w:outlineLvl w:val="0"/>
    </w:pPr>
    <w:rPr>
      <w:color w:val="000000"/>
      <w:sz w:val="72"/>
      <w:szCs w:val="72"/>
    </w:rPr>
  </w:style>
  <w:style w:type="paragraph" w:styleId="Heading2">
    <w:name w:val="heading 2"/>
    <w:aliases w:val="2h,Reset numbering,Major heading,KJL:1st Level,PARA2,S Heading,S Heading 2,h2,Numbered - 2,1.1.1 heading,m,Body Text (Reset numbering),H2,TF-Overskrit 2,h2 main heading,2m,h 2,B Sub/Bold,B Sub/Bold1,B Sub/Bold2,B Sub/Bold11,h2 main heading1,L2"/>
    <w:basedOn w:val="Normal"/>
    <w:next w:val="Heading3"/>
    <w:qFormat/>
    <w:rsid w:val="00556954"/>
    <w:pPr>
      <w:keepNext/>
      <w:tabs>
        <w:tab w:val="left" w:pos="0"/>
      </w:tabs>
      <w:overflowPunct w:val="0"/>
      <w:autoSpaceDE w:val="0"/>
      <w:autoSpaceDN w:val="0"/>
      <w:adjustRightInd w:val="0"/>
      <w:spacing w:before="240" w:after="120"/>
      <w:jc w:val="both"/>
      <w:textAlignment w:val="baseline"/>
      <w:outlineLvl w:val="1"/>
    </w:pPr>
    <w:rPr>
      <w:rFonts w:ascii="Arial" w:hAnsi="Arial"/>
      <w:b/>
      <w:sz w:val="28"/>
    </w:rPr>
  </w:style>
  <w:style w:type="paragraph" w:styleId="Heading3">
    <w:name w:val="heading 3"/>
    <w:aliases w:val="3h,h3,heading3,heading3+,3,Numbered para,Minor,Level 1 - 1,Level 2.1,Oscar Faber 3,H3,Numbered - 3,HeadC,h31,h32,h33,Level 1 - 2,C Sub-Sub/Italic,h3 sub heading,Head 31,Head 32,C Sub-Sub/Italic1,h3 sub heading1,3m,GPH Heading 3,Sub-section,H31"/>
    <w:basedOn w:val="Normal"/>
    <w:next w:val="Normal"/>
    <w:qFormat/>
    <w:rsid w:val="0099714D"/>
    <w:pPr>
      <w:keepNext/>
      <w:tabs>
        <w:tab w:val="left" w:pos="0"/>
      </w:tabs>
      <w:overflowPunct w:val="0"/>
      <w:autoSpaceDE w:val="0"/>
      <w:autoSpaceDN w:val="0"/>
      <w:adjustRightInd w:val="0"/>
      <w:spacing w:before="240" w:after="240"/>
      <w:textAlignment w:val="baseline"/>
      <w:outlineLvl w:val="2"/>
    </w:pPr>
    <w:rPr>
      <w:rFonts w:ascii="Arial" w:hAnsi="Arial"/>
      <w:b/>
    </w:rPr>
  </w:style>
  <w:style w:type="paragraph" w:styleId="Heading4">
    <w:name w:val="heading 4"/>
    <w:aliases w:val="4h,Numbered - 4,Te,(i),Level 2 - a,Sub-Minor,Su,MPS Standard Sub- Sub-Sub Heading,PA Micro Section,n,h4,h4 sub sub heading,D Sub-Sub/Plain,Level 2 - (a),GPH Heading 4,Schedules,Second Level Heading HM,Subhead C,H4,dash,Project table,Propos"/>
    <w:basedOn w:val="Normal"/>
    <w:next w:val="Normal"/>
    <w:qFormat/>
    <w:rsid w:val="00556954"/>
    <w:pPr>
      <w:keepNext/>
      <w:numPr>
        <w:ilvl w:val="3"/>
        <w:numId w:val="3"/>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556954"/>
    <w:pPr>
      <w:numPr>
        <w:ilvl w:val="4"/>
        <w:numId w:val="3"/>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aliases w:val="Heading 6 (Do Not Use),Heading 6(unused),Legal Level 1.,L1 PIP,Heading 6  Appendix Y &amp; Z,Lev 6,H6 DO NOT USE,Bullet list,PA Appendix,H6,H61,PR14"/>
    <w:basedOn w:val="Normal"/>
    <w:next w:val="Heading7"/>
    <w:qFormat/>
    <w:rsid w:val="00556954"/>
    <w:pPr>
      <w:numPr>
        <w:ilvl w:val="5"/>
        <w:numId w:val="3"/>
      </w:numPr>
      <w:overflowPunct w:val="0"/>
      <w:autoSpaceDE w:val="0"/>
      <w:autoSpaceDN w:val="0"/>
      <w:adjustRightInd w:val="0"/>
      <w:spacing w:before="240" w:after="60"/>
      <w:textAlignment w:val="baseline"/>
      <w:outlineLvl w:val="5"/>
    </w:pPr>
    <w:rPr>
      <w:sz w:val="36"/>
    </w:rPr>
  </w:style>
  <w:style w:type="paragraph" w:styleId="Heading7">
    <w:name w:val="heading 7"/>
    <w:aliases w:val="Heading 7 (Do Not Use),Heading 7(unused),Legal Level 1.1.,L2 PIP,Lev 7,H7DO NOT USE,PA Appendix Major"/>
    <w:basedOn w:val="Normal"/>
    <w:next w:val="Normal"/>
    <w:qFormat/>
    <w:rsid w:val="00556954"/>
    <w:pPr>
      <w:numPr>
        <w:ilvl w:val="6"/>
        <w:numId w:val="3"/>
      </w:numPr>
      <w:overflowPunct w:val="0"/>
      <w:autoSpaceDE w:val="0"/>
      <w:autoSpaceDN w:val="0"/>
      <w:adjustRightInd w:val="0"/>
      <w:spacing w:before="240" w:after="60"/>
      <w:textAlignment w:val="baseline"/>
      <w:outlineLvl w:val="6"/>
    </w:pPr>
    <w:rPr>
      <w:sz w:val="22"/>
    </w:rPr>
  </w:style>
  <w:style w:type="paragraph" w:styleId="Heading8">
    <w:name w:val="heading 8"/>
    <w:aliases w:val="Heading 8 (Do Not Use),Legal Level 1.1.1.,Lev 8,h8 DO NOT USE,PA Appendix Minor"/>
    <w:basedOn w:val="Normal"/>
    <w:next w:val="Normal"/>
    <w:qFormat/>
    <w:rsid w:val="00556954"/>
    <w:pPr>
      <w:numPr>
        <w:ilvl w:val="7"/>
        <w:numId w:val="3"/>
      </w:numPr>
      <w:overflowPunct w:val="0"/>
      <w:autoSpaceDE w:val="0"/>
      <w:autoSpaceDN w:val="0"/>
      <w:adjustRightInd w:val="0"/>
      <w:spacing w:before="240" w:after="60"/>
      <w:textAlignment w:val="baseline"/>
      <w:outlineLvl w:val="7"/>
    </w:pPr>
    <w:rPr>
      <w:sz w:val="22"/>
    </w:rPr>
  </w:style>
  <w:style w:type="paragraph" w:styleId="Heading9">
    <w:name w:val="heading 9"/>
    <w:aliases w:val="Heading 9 (Do Not Use),Heading 9 (defunct),Legal Level 1.1.1.1.,Lev 9,h9 DO NOT USE,App Heading,Titre 10,App1"/>
    <w:basedOn w:val="Normal"/>
    <w:next w:val="Normal"/>
    <w:qFormat/>
    <w:rsid w:val="00556954"/>
    <w:pPr>
      <w:numPr>
        <w:ilvl w:val="8"/>
        <w:numId w:val="3"/>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link w:val="BodyTextChar"/>
    <w:rsid w:val="00743E92"/>
    <w:rPr>
      <w:rFonts w:ascii="Arial Black" w:eastAsia="Times" w:hAnsi="Arial Black"/>
      <w:sz w:val="48"/>
    </w:rPr>
  </w:style>
  <w:style w:type="paragraph" w:styleId="ListBullet">
    <w:name w:val="List Bullet"/>
    <w:basedOn w:val="Normal"/>
    <w:autoRedefine/>
    <w:rsid w:val="00556954"/>
    <w:pPr>
      <w:numPr>
        <w:numId w:val="1"/>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2"/>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4E4FF5"/>
    <w:pPr>
      <w:tabs>
        <w:tab w:val="right" w:pos="9170"/>
      </w:tabs>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F45F07"/>
    <w:pPr>
      <w:tabs>
        <w:tab w:val="right" w:leader="dot" w:pos="9170"/>
      </w:tabs>
      <w:spacing w:before="360"/>
    </w:pPr>
    <w:rPr>
      <w:rFonts w:ascii="Arial" w:hAnsi="Arial" w:cs="Arial"/>
      <w:b/>
      <w:bCs/>
      <w:caps/>
      <w:szCs w:val="24"/>
    </w:rPr>
  </w:style>
  <w:style w:type="paragraph" w:styleId="TOC3">
    <w:name w:val="toc 3"/>
    <w:basedOn w:val="Normal"/>
    <w:next w:val="Normal"/>
    <w:autoRedefine/>
    <w:uiPriority w:val="39"/>
    <w:rsid w:val="00C177A7"/>
    <w:pPr>
      <w:tabs>
        <w:tab w:val="right" w:pos="9170"/>
      </w:tabs>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F8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82B1E"/>
    <w:rPr>
      <w:sz w:val="16"/>
      <w:szCs w:val="16"/>
    </w:rPr>
  </w:style>
  <w:style w:type="paragraph" w:styleId="CommentText">
    <w:name w:val="annotation text"/>
    <w:basedOn w:val="Normal"/>
    <w:link w:val="CommentTextChar"/>
    <w:rsid w:val="00982B1E"/>
    <w:rPr>
      <w:sz w:val="20"/>
    </w:rPr>
  </w:style>
  <w:style w:type="paragraph" w:styleId="CommentSubject">
    <w:name w:val="annotation subject"/>
    <w:basedOn w:val="CommentText"/>
    <w:next w:val="CommentText"/>
    <w:semiHidden/>
    <w:rsid w:val="00982B1E"/>
    <w:rPr>
      <w:b/>
      <w:bCs/>
    </w:rPr>
  </w:style>
  <w:style w:type="paragraph" w:styleId="BalloonText">
    <w:name w:val="Balloon Text"/>
    <w:basedOn w:val="Normal"/>
    <w:semiHidden/>
    <w:rsid w:val="00982B1E"/>
    <w:rPr>
      <w:rFonts w:ascii="Tahoma" w:hAnsi="Tahoma" w:cs="Tahoma"/>
      <w:sz w:val="16"/>
      <w:szCs w:val="16"/>
    </w:rPr>
  </w:style>
  <w:style w:type="paragraph" w:styleId="ListBullet3">
    <w:name w:val="List Bullet 3"/>
    <w:basedOn w:val="Normal"/>
    <w:rsid w:val="0099714D"/>
    <w:pPr>
      <w:numPr>
        <w:numId w:val="4"/>
      </w:numPr>
      <w:spacing w:before="120" w:after="120"/>
    </w:pPr>
    <w:rPr>
      <w:rFonts w:ascii="Arial" w:hAnsi="Arial"/>
    </w:rPr>
  </w:style>
  <w:style w:type="paragraph" w:styleId="Revision">
    <w:name w:val="Revision"/>
    <w:hidden/>
    <w:uiPriority w:val="99"/>
    <w:semiHidden/>
    <w:rsid w:val="00DA6974"/>
    <w:rPr>
      <w:sz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CommentTextChar">
    <w:name w:val="Comment Text Char"/>
    <w:basedOn w:val="DefaultParagraphFont"/>
    <w:link w:val="CommentText"/>
    <w:rsid w:val="00E51AB4"/>
    <w:rPr>
      <w:lang w:eastAsia="en-US"/>
    </w:rPr>
  </w:style>
  <w:style w:type="paragraph" w:styleId="ListParagraph">
    <w:name w:val="List Paragraph"/>
    <w:basedOn w:val="Normal"/>
    <w:link w:val="ListParagraphChar"/>
    <w:uiPriority w:val="34"/>
    <w:qFormat/>
    <w:rsid w:val="00D8155B"/>
    <w:pPr>
      <w:ind w:left="720"/>
      <w:contextualSpacing/>
    </w:pPr>
  </w:style>
  <w:style w:type="paragraph" w:customStyle="1" w:styleId="NormalZG">
    <w:name w:val="Normal ZG"/>
    <w:basedOn w:val="Normal"/>
    <w:rsid w:val="00E74A70"/>
    <w:pPr>
      <w:overflowPunct w:val="0"/>
      <w:autoSpaceDE w:val="0"/>
      <w:autoSpaceDN w:val="0"/>
      <w:spacing w:line="240" w:lineRule="atLeast"/>
      <w:jc w:val="both"/>
    </w:pPr>
    <w:rPr>
      <w:rFonts w:eastAsiaTheme="minorHAnsi"/>
      <w:color w:val="000000"/>
      <w:szCs w:val="24"/>
      <w:lang w:eastAsia="en-GB"/>
    </w:rPr>
  </w:style>
  <w:style w:type="character" w:customStyle="1" w:styleId="FooterChar">
    <w:name w:val="Footer Char"/>
    <w:basedOn w:val="DefaultParagraphFont"/>
    <w:link w:val="Footer"/>
    <w:uiPriority w:val="99"/>
    <w:rsid w:val="007C66FB"/>
    <w:rPr>
      <w:sz w:val="24"/>
      <w:lang w:eastAsia="en-US"/>
    </w:rPr>
  </w:style>
  <w:style w:type="character" w:styleId="UnresolvedMention">
    <w:name w:val="Unresolved Mention"/>
    <w:basedOn w:val="DefaultParagraphFont"/>
    <w:uiPriority w:val="99"/>
    <w:unhideWhenUsed/>
    <w:rsid w:val="00A44BA8"/>
    <w:rPr>
      <w:color w:val="605E5C"/>
      <w:shd w:val="clear" w:color="auto" w:fill="E1DFDD"/>
    </w:rPr>
  </w:style>
  <w:style w:type="paragraph" w:customStyle="1" w:styleId="NormalZH">
    <w:name w:val="Normal ZH"/>
    <w:rsid w:val="001B5AE4"/>
    <w:p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40" w:lineRule="atLeast"/>
      <w:ind w:left="720"/>
      <w:jc w:val="both"/>
      <w:textAlignment w:val="baseline"/>
    </w:pPr>
    <w:rPr>
      <w:color w:val="000000"/>
      <w:sz w:val="24"/>
      <w:lang w:val="en-US"/>
    </w:rPr>
  </w:style>
  <w:style w:type="character" w:customStyle="1" w:styleId="ListParagraphChar">
    <w:name w:val="List Paragraph Char"/>
    <w:link w:val="ListParagraph"/>
    <w:uiPriority w:val="34"/>
    <w:rsid w:val="0081723D"/>
    <w:rPr>
      <w:sz w:val="24"/>
      <w:lang w:eastAsia="en-US"/>
    </w:rPr>
  </w:style>
  <w:style w:type="paragraph" w:styleId="BodyTextFirstIndent">
    <w:name w:val="Body Text First Indent"/>
    <w:basedOn w:val="BodyText"/>
    <w:link w:val="BodyTextFirstIndentChar"/>
    <w:rsid w:val="00922AEF"/>
    <w:pPr>
      <w:ind w:firstLine="360"/>
    </w:pPr>
    <w:rPr>
      <w:rFonts w:ascii="Times New Roman" w:eastAsia="Times New Roman" w:hAnsi="Times New Roman"/>
      <w:sz w:val="24"/>
    </w:rPr>
  </w:style>
  <w:style w:type="character" w:customStyle="1" w:styleId="BodyTextChar">
    <w:name w:val="Body Text Char"/>
    <w:basedOn w:val="DefaultParagraphFont"/>
    <w:link w:val="BodyText"/>
    <w:rsid w:val="00922AEF"/>
    <w:rPr>
      <w:rFonts w:ascii="Arial Black" w:eastAsia="Times" w:hAnsi="Arial Black"/>
      <w:sz w:val="48"/>
      <w:lang w:eastAsia="en-US"/>
    </w:rPr>
  </w:style>
  <w:style w:type="character" w:customStyle="1" w:styleId="BodyTextFirstIndentChar">
    <w:name w:val="Body Text First Indent Char"/>
    <w:basedOn w:val="BodyTextChar"/>
    <w:link w:val="BodyTextFirstIndent"/>
    <w:rsid w:val="00922AEF"/>
    <w:rPr>
      <w:rFonts w:ascii="Arial Black" w:eastAsia="Times" w:hAnsi="Arial Black"/>
      <w:sz w:val="24"/>
      <w:lang w:eastAsia="en-US"/>
    </w:rPr>
  </w:style>
  <w:style w:type="paragraph" w:styleId="TOCHeading">
    <w:name w:val="TOC Heading"/>
    <w:basedOn w:val="Heading1"/>
    <w:next w:val="Normal"/>
    <w:uiPriority w:val="39"/>
    <w:unhideWhenUsed/>
    <w:qFormat/>
    <w:rsid w:val="00A332E4"/>
    <w:pPr>
      <w:keepNext/>
      <w:keepLines/>
      <w:spacing w:before="240" w:line="259" w:lineRule="auto"/>
      <w:jc w:val="left"/>
      <w:outlineLvl w:val="9"/>
    </w:pPr>
    <w:rPr>
      <w:rFonts w:asciiTheme="majorHAnsi" w:eastAsiaTheme="majorEastAsia" w:hAnsiTheme="majorHAnsi" w:cstheme="majorBidi"/>
      <w:color w:val="2E74B5" w:themeColor="accent1" w:themeShade="BF"/>
      <w:sz w:val="32"/>
      <w:szCs w:val="32"/>
      <w:lang w:val="en-US"/>
    </w:rPr>
  </w:style>
  <w:style w:type="paragraph" w:customStyle="1" w:styleId="paragraph">
    <w:name w:val="paragraph"/>
    <w:basedOn w:val="Normal"/>
    <w:rsid w:val="002F10A7"/>
    <w:pPr>
      <w:spacing w:before="100" w:beforeAutospacing="1" w:after="100" w:afterAutospacing="1"/>
    </w:pPr>
    <w:rPr>
      <w:szCs w:val="24"/>
      <w:lang w:val="en-US"/>
    </w:rPr>
  </w:style>
  <w:style w:type="character" w:customStyle="1" w:styleId="normaltextrun">
    <w:name w:val="normaltextrun"/>
    <w:basedOn w:val="DefaultParagraphFont"/>
    <w:rsid w:val="002F10A7"/>
  </w:style>
  <w:style w:type="character" w:customStyle="1" w:styleId="eop">
    <w:name w:val="eop"/>
    <w:basedOn w:val="DefaultParagraphFont"/>
    <w:rsid w:val="002F10A7"/>
  </w:style>
  <w:style w:type="paragraph" w:customStyle="1" w:styleId="Default">
    <w:name w:val="Default"/>
    <w:rsid w:val="00303933"/>
    <w:pPr>
      <w:autoSpaceDE w:val="0"/>
      <w:autoSpaceDN w:val="0"/>
      <w:adjustRightInd w:val="0"/>
    </w:pPr>
    <w:rPr>
      <w:rFonts w:ascii="Arial" w:hAnsi="Arial" w:cs="Arial"/>
      <w:color w:val="000000"/>
      <w:sz w:val="24"/>
      <w:szCs w:val="24"/>
    </w:rPr>
  </w:style>
  <w:style w:type="paragraph" w:customStyle="1" w:styleId="Level2">
    <w:name w:val="Level 2"/>
    <w:basedOn w:val="Normal"/>
    <w:qFormat/>
    <w:rsid w:val="003F2BDD"/>
    <w:pPr>
      <w:numPr>
        <w:numId w:val="14"/>
      </w:numPr>
      <w:spacing w:after="240"/>
    </w:pPr>
    <w:rPr>
      <w:rFonts w:ascii="Arial" w:eastAsiaTheme="minorHAnsi" w:hAnsi="Arial" w:cstheme="minorBidi"/>
      <w:sz w:val="22"/>
      <w:szCs w:val="22"/>
    </w:rPr>
  </w:style>
  <w:style w:type="character" w:customStyle="1" w:styleId="cf01">
    <w:name w:val="cf01"/>
    <w:basedOn w:val="DefaultParagraphFont"/>
    <w:rsid w:val="00497FAB"/>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6078">
      <w:bodyDiv w:val="1"/>
      <w:marLeft w:val="0"/>
      <w:marRight w:val="0"/>
      <w:marTop w:val="0"/>
      <w:marBottom w:val="0"/>
      <w:divBdr>
        <w:top w:val="none" w:sz="0" w:space="0" w:color="auto"/>
        <w:left w:val="none" w:sz="0" w:space="0" w:color="auto"/>
        <w:bottom w:val="none" w:sz="0" w:space="0" w:color="auto"/>
        <w:right w:val="none" w:sz="0" w:space="0" w:color="auto"/>
      </w:divBdr>
    </w:div>
    <w:div w:id="142704022">
      <w:bodyDiv w:val="1"/>
      <w:marLeft w:val="0"/>
      <w:marRight w:val="0"/>
      <w:marTop w:val="0"/>
      <w:marBottom w:val="0"/>
      <w:divBdr>
        <w:top w:val="none" w:sz="0" w:space="0" w:color="auto"/>
        <w:left w:val="none" w:sz="0" w:space="0" w:color="auto"/>
        <w:bottom w:val="none" w:sz="0" w:space="0" w:color="auto"/>
        <w:right w:val="none" w:sz="0" w:space="0" w:color="auto"/>
      </w:divBdr>
      <w:divsChild>
        <w:div w:id="62797786">
          <w:marLeft w:val="0"/>
          <w:marRight w:val="0"/>
          <w:marTop w:val="0"/>
          <w:marBottom w:val="0"/>
          <w:divBdr>
            <w:top w:val="none" w:sz="0" w:space="0" w:color="auto"/>
            <w:left w:val="none" w:sz="0" w:space="0" w:color="auto"/>
            <w:bottom w:val="none" w:sz="0" w:space="0" w:color="auto"/>
            <w:right w:val="none" w:sz="0" w:space="0" w:color="auto"/>
          </w:divBdr>
          <w:divsChild>
            <w:div w:id="1344744498">
              <w:marLeft w:val="0"/>
              <w:marRight w:val="0"/>
              <w:marTop w:val="0"/>
              <w:marBottom w:val="0"/>
              <w:divBdr>
                <w:top w:val="none" w:sz="0" w:space="0" w:color="auto"/>
                <w:left w:val="none" w:sz="0" w:space="0" w:color="auto"/>
                <w:bottom w:val="none" w:sz="0" w:space="0" w:color="auto"/>
                <w:right w:val="none" w:sz="0" w:space="0" w:color="auto"/>
              </w:divBdr>
            </w:div>
          </w:divsChild>
        </w:div>
        <w:div w:id="101189746">
          <w:marLeft w:val="0"/>
          <w:marRight w:val="0"/>
          <w:marTop w:val="0"/>
          <w:marBottom w:val="0"/>
          <w:divBdr>
            <w:top w:val="none" w:sz="0" w:space="0" w:color="auto"/>
            <w:left w:val="none" w:sz="0" w:space="0" w:color="auto"/>
            <w:bottom w:val="none" w:sz="0" w:space="0" w:color="auto"/>
            <w:right w:val="none" w:sz="0" w:space="0" w:color="auto"/>
          </w:divBdr>
          <w:divsChild>
            <w:div w:id="1131292224">
              <w:marLeft w:val="0"/>
              <w:marRight w:val="0"/>
              <w:marTop w:val="0"/>
              <w:marBottom w:val="0"/>
              <w:divBdr>
                <w:top w:val="none" w:sz="0" w:space="0" w:color="auto"/>
                <w:left w:val="none" w:sz="0" w:space="0" w:color="auto"/>
                <w:bottom w:val="none" w:sz="0" w:space="0" w:color="auto"/>
                <w:right w:val="none" w:sz="0" w:space="0" w:color="auto"/>
              </w:divBdr>
            </w:div>
          </w:divsChild>
        </w:div>
        <w:div w:id="119227151">
          <w:marLeft w:val="0"/>
          <w:marRight w:val="0"/>
          <w:marTop w:val="0"/>
          <w:marBottom w:val="0"/>
          <w:divBdr>
            <w:top w:val="none" w:sz="0" w:space="0" w:color="auto"/>
            <w:left w:val="none" w:sz="0" w:space="0" w:color="auto"/>
            <w:bottom w:val="none" w:sz="0" w:space="0" w:color="auto"/>
            <w:right w:val="none" w:sz="0" w:space="0" w:color="auto"/>
          </w:divBdr>
          <w:divsChild>
            <w:div w:id="1550334223">
              <w:marLeft w:val="0"/>
              <w:marRight w:val="0"/>
              <w:marTop w:val="0"/>
              <w:marBottom w:val="0"/>
              <w:divBdr>
                <w:top w:val="none" w:sz="0" w:space="0" w:color="auto"/>
                <w:left w:val="none" w:sz="0" w:space="0" w:color="auto"/>
                <w:bottom w:val="none" w:sz="0" w:space="0" w:color="auto"/>
                <w:right w:val="none" w:sz="0" w:space="0" w:color="auto"/>
              </w:divBdr>
            </w:div>
          </w:divsChild>
        </w:div>
        <w:div w:id="148055727">
          <w:marLeft w:val="0"/>
          <w:marRight w:val="0"/>
          <w:marTop w:val="0"/>
          <w:marBottom w:val="0"/>
          <w:divBdr>
            <w:top w:val="none" w:sz="0" w:space="0" w:color="auto"/>
            <w:left w:val="none" w:sz="0" w:space="0" w:color="auto"/>
            <w:bottom w:val="none" w:sz="0" w:space="0" w:color="auto"/>
            <w:right w:val="none" w:sz="0" w:space="0" w:color="auto"/>
          </w:divBdr>
          <w:divsChild>
            <w:div w:id="380984957">
              <w:marLeft w:val="0"/>
              <w:marRight w:val="0"/>
              <w:marTop w:val="0"/>
              <w:marBottom w:val="0"/>
              <w:divBdr>
                <w:top w:val="none" w:sz="0" w:space="0" w:color="auto"/>
                <w:left w:val="none" w:sz="0" w:space="0" w:color="auto"/>
                <w:bottom w:val="none" w:sz="0" w:space="0" w:color="auto"/>
                <w:right w:val="none" w:sz="0" w:space="0" w:color="auto"/>
              </w:divBdr>
            </w:div>
          </w:divsChild>
        </w:div>
        <w:div w:id="351536690">
          <w:marLeft w:val="0"/>
          <w:marRight w:val="0"/>
          <w:marTop w:val="0"/>
          <w:marBottom w:val="0"/>
          <w:divBdr>
            <w:top w:val="none" w:sz="0" w:space="0" w:color="auto"/>
            <w:left w:val="none" w:sz="0" w:space="0" w:color="auto"/>
            <w:bottom w:val="none" w:sz="0" w:space="0" w:color="auto"/>
            <w:right w:val="none" w:sz="0" w:space="0" w:color="auto"/>
          </w:divBdr>
          <w:divsChild>
            <w:div w:id="1556433989">
              <w:marLeft w:val="0"/>
              <w:marRight w:val="0"/>
              <w:marTop w:val="0"/>
              <w:marBottom w:val="0"/>
              <w:divBdr>
                <w:top w:val="none" w:sz="0" w:space="0" w:color="auto"/>
                <w:left w:val="none" w:sz="0" w:space="0" w:color="auto"/>
                <w:bottom w:val="none" w:sz="0" w:space="0" w:color="auto"/>
                <w:right w:val="none" w:sz="0" w:space="0" w:color="auto"/>
              </w:divBdr>
            </w:div>
          </w:divsChild>
        </w:div>
        <w:div w:id="373386280">
          <w:marLeft w:val="0"/>
          <w:marRight w:val="0"/>
          <w:marTop w:val="0"/>
          <w:marBottom w:val="0"/>
          <w:divBdr>
            <w:top w:val="none" w:sz="0" w:space="0" w:color="auto"/>
            <w:left w:val="none" w:sz="0" w:space="0" w:color="auto"/>
            <w:bottom w:val="none" w:sz="0" w:space="0" w:color="auto"/>
            <w:right w:val="none" w:sz="0" w:space="0" w:color="auto"/>
          </w:divBdr>
          <w:divsChild>
            <w:div w:id="942881840">
              <w:marLeft w:val="0"/>
              <w:marRight w:val="0"/>
              <w:marTop w:val="0"/>
              <w:marBottom w:val="0"/>
              <w:divBdr>
                <w:top w:val="none" w:sz="0" w:space="0" w:color="auto"/>
                <w:left w:val="none" w:sz="0" w:space="0" w:color="auto"/>
                <w:bottom w:val="none" w:sz="0" w:space="0" w:color="auto"/>
                <w:right w:val="none" w:sz="0" w:space="0" w:color="auto"/>
              </w:divBdr>
            </w:div>
          </w:divsChild>
        </w:div>
        <w:div w:id="385489804">
          <w:marLeft w:val="0"/>
          <w:marRight w:val="0"/>
          <w:marTop w:val="0"/>
          <w:marBottom w:val="0"/>
          <w:divBdr>
            <w:top w:val="none" w:sz="0" w:space="0" w:color="auto"/>
            <w:left w:val="none" w:sz="0" w:space="0" w:color="auto"/>
            <w:bottom w:val="none" w:sz="0" w:space="0" w:color="auto"/>
            <w:right w:val="none" w:sz="0" w:space="0" w:color="auto"/>
          </w:divBdr>
          <w:divsChild>
            <w:div w:id="754131621">
              <w:marLeft w:val="0"/>
              <w:marRight w:val="0"/>
              <w:marTop w:val="0"/>
              <w:marBottom w:val="0"/>
              <w:divBdr>
                <w:top w:val="none" w:sz="0" w:space="0" w:color="auto"/>
                <w:left w:val="none" w:sz="0" w:space="0" w:color="auto"/>
                <w:bottom w:val="none" w:sz="0" w:space="0" w:color="auto"/>
                <w:right w:val="none" w:sz="0" w:space="0" w:color="auto"/>
              </w:divBdr>
            </w:div>
          </w:divsChild>
        </w:div>
        <w:div w:id="390153325">
          <w:marLeft w:val="0"/>
          <w:marRight w:val="0"/>
          <w:marTop w:val="0"/>
          <w:marBottom w:val="0"/>
          <w:divBdr>
            <w:top w:val="none" w:sz="0" w:space="0" w:color="auto"/>
            <w:left w:val="none" w:sz="0" w:space="0" w:color="auto"/>
            <w:bottom w:val="none" w:sz="0" w:space="0" w:color="auto"/>
            <w:right w:val="none" w:sz="0" w:space="0" w:color="auto"/>
          </w:divBdr>
          <w:divsChild>
            <w:div w:id="1013606881">
              <w:marLeft w:val="0"/>
              <w:marRight w:val="0"/>
              <w:marTop w:val="0"/>
              <w:marBottom w:val="0"/>
              <w:divBdr>
                <w:top w:val="none" w:sz="0" w:space="0" w:color="auto"/>
                <w:left w:val="none" w:sz="0" w:space="0" w:color="auto"/>
                <w:bottom w:val="none" w:sz="0" w:space="0" w:color="auto"/>
                <w:right w:val="none" w:sz="0" w:space="0" w:color="auto"/>
              </w:divBdr>
            </w:div>
          </w:divsChild>
        </w:div>
        <w:div w:id="390273123">
          <w:marLeft w:val="0"/>
          <w:marRight w:val="0"/>
          <w:marTop w:val="0"/>
          <w:marBottom w:val="0"/>
          <w:divBdr>
            <w:top w:val="none" w:sz="0" w:space="0" w:color="auto"/>
            <w:left w:val="none" w:sz="0" w:space="0" w:color="auto"/>
            <w:bottom w:val="none" w:sz="0" w:space="0" w:color="auto"/>
            <w:right w:val="none" w:sz="0" w:space="0" w:color="auto"/>
          </w:divBdr>
          <w:divsChild>
            <w:div w:id="1028144640">
              <w:marLeft w:val="0"/>
              <w:marRight w:val="0"/>
              <w:marTop w:val="0"/>
              <w:marBottom w:val="0"/>
              <w:divBdr>
                <w:top w:val="none" w:sz="0" w:space="0" w:color="auto"/>
                <w:left w:val="none" w:sz="0" w:space="0" w:color="auto"/>
                <w:bottom w:val="none" w:sz="0" w:space="0" w:color="auto"/>
                <w:right w:val="none" w:sz="0" w:space="0" w:color="auto"/>
              </w:divBdr>
            </w:div>
          </w:divsChild>
        </w:div>
        <w:div w:id="421340165">
          <w:marLeft w:val="0"/>
          <w:marRight w:val="0"/>
          <w:marTop w:val="0"/>
          <w:marBottom w:val="0"/>
          <w:divBdr>
            <w:top w:val="none" w:sz="0" w:space="0" w:color="auto"/>
            <w:left w:val="none" w:sz="0" w:space="0" w:color="auto"/>
            <w:bottom w:val="none" w:sz="0" w:space="0" w:color="auto"/>
            <w:right w:val="none" w:sz="0" w:space="0" w:color="auto"/>
          </w:divBdr>
          <w:divsChild>
            <w:div w:id="912816240">
              <w:marLeft w:val="0"/>
              <w:marRight w:val="0"/>
              <w:marTop w:val="0"/>
              <w:marBottom w:val="0"/>
              <w:divBdr>
                <w:top w:val="none" w:sz="0" w:space="0" w:color="auto"/>
                <w:left w:val="none" w:sz="0" w:space="0" w:color="auto"/>
                <w:bottom w:val="none" w:sz="0" w:space="0" w:color="auto"/>
                <w:right w:val="none" w:sz="0" w:space="0" w:color="auto"/>
              </w:divBdr>
            </w:div>
          </w:divsChild>
        </w:div>
        <w:div w:id="463889711">
          <w:marLeft w:val="0"/>
          <w:marRight w:val="0"/>
          <w:marTop w:val="0"/>
          <w:marBottom w:val="0"/>
          <w:divBdr>
            <w:top w:val="none" w:sz="0" w:space="0" w:color="auto"/>
            <w:left w:val="none" w:sz="0" w:space="0" w:color="auto"/>
            <w:bottom w:val="none" w:sz="0" w:space="0" w:color="auto"/>
            <w:right w:val="none" w:sz="0" w:space="0" w:color="auto"/>
          </w:divBdr>
          <w:divsChild>
            <w:div w:id="1963072044">
              <w:marLeft w:val="0"/>
              <w:marRight w:val="0"/>
              <w:marTop w:val="0"/>
              <w:marBottom w:val="0"/>
              <w:divBdr>
                <w:top w:val="none" w:sz="0" w:space="0" w:color="auto"/>
                <w:left w:val="none" w:sz="0" w:space="0" w:color="auto"/>
                <w:bottom w:val="none" w:sz="0" w:space="0" w:color="auto"/>
                <w:right w:val="none" w:sz="0" w:space="0" w:color="auto"/>
              </w:divBdr>
            </w:div>
          </w:divsChild>
        </w:div>
        <w:div w:id="484471030">
          <w:marLeft w:val="0"/>
          <w:marRight w:val="0"/>
          <w:marTop w:val="0"/>
          <w:marBottom w:val="0"/>
          <w:divBdr>
            <w:top w:val="none" w:sz="0" w:space="0" w:color="auto"/>
            <w:left w:val="none" w:sz="0" w:space="0" w:color="auto"/>
            <w:bottom w:val="none" w:sz="0" w:space="0" w:color="auto"/>
            <w:right w:val="none" w:sz="0" w:space="0" w:color="auto"/>
          </w:divBdr>
          <w:divsChild>
            <w:div w:id="123893492">
              <w:marLeft w:val="0"/>
              <w:marRight w:val="0"/>
              <w:marTop w:val="0"/>
              <w:marBottom w:val="0"/>
              <w:divBdr>
                <w:top w:val="none" w:sz="0" w:space="0" w:color="auto"/>
                <w:left w:val="none" w:sz="0" w:space="0" w:color="auto"/>
                <w:bottom w:val="none" w:sz="0" w:space="0" w:color="auto"/>
                <w:right w:val="none" w:sz="0" w:space="0" w:color="auto"/>
              </w:divBdr>
            </w:div>
          </w:divsChild>
        </w:div>
        <w:div w:id="495342019">
          <w:marLeft w:val="0"/>
          <w:marRight w:val="0"/>
          <w:marTop w:val="0"/>
          <w:marBottom w:val="0"/>
          <w:divBdr>
            <w:top w:val="none" w:sz="0" w:space="0" w:color="auto"/>
            <w:left w:val="none" w:sz="0" w:space="0" w:color="auto"/>
            <w:bottom w:val="none" w:sz="0" w:space="0" w:color="auto"/>
            <w:right w:val="none" w:sz="0" w:space="0" w:color="auto"/>
          </w:divBdr>
          <w:divsChild>
            <w:div w:id="1200820930">
              <w:marLeft w:val="0"/>
              <w:marRight w:val="0"/>
              <w:marTop w:val="0"/>
              <w:marBottom w:val="0"/>
              <w:divBdr>
                <w:top w:val="none" w:sz="0" w:space="0" w:color="auto"/>
                <w:left w:val="none" w:sz="0" w:space="0" w:color="auto"/>
                <w:bottom w:val="none" w:sz="0" w:space="0" w:color="auto"/>
                <w:right w:val="none" w:sz="0" w:space="0" w:color="auto"/>
              </w:divBdr>
            </w:div>
          </w:divsChild>
        </w:div>
        <w:div w:id="497040679">
          <w:marLeft w:val="0"/>
          <w:marRight w:val="0"/>
          <w:marTop w:val="0"/>
          <w:marBottom w:val="0"/>
          <w:divBdr>
            <w:top w:val="none" w:sz="0" w:space="0" w:color="auto"/>
            <w:left w:val="none" w:sz="0" w:space="0" w:color="auto"/>
            <w:bottom w:val="none" w:sz="0" w:space="0" w:color="auto"/>
            <w:right w:val="none" w:sz="0" w:space="0" w:color="auto"/>
          </w:divBdr>
          <w:divsChild>
            <w:div w:id="1868521156">
              <w:marLeft w:val="0"/>
              <w:marRight w:val="0"/>
              <w:marTop w:val="0"/>
              <w:marBottom w:val="0"/>
              <w:divBdr>
                <w:top w:val="none" w:sz="0" w:space="0" w:color="auto"/>
                <w:left w:val="none" w:sz="0" w:space="0" w:color="auto"/>
                <w:bottom w:val="none" w:sz="0" w:space="0" w:color="auto"/>
                <w:right w:val="none" w:sz="0" w:space="0" w:color="auto"/>
              </w:divBdr>
            </w:div>
          </w:divsChild>
        </w:div>
        <w:div w:id="557862115">
          <w:marLeft w:val="0"/>
          <w:marRight w:val="0"/>
          <w:marTop w:val="0"/>
          <w:marBottom w:val="0"/>
          <w:divBdr>
            <w:top w:val="none" w:sz="0" w:space="0" w:color="auto"/>
            <w:left w:val="none" w:sz="0" w:space="0" w:color="auto"/>
            <w:bottom w:val="none" w:sz="0" w:space="0" w:color="auto"/>
            <w:right w:val="none" w:sz="0" w:space="0" w:color="auto"/>
          </w:divBdr>
          <w:divsChild>
            <w:div w:id="887569803">
              <w:marLeft w:val="0"/>
              <w:marRight w:val="0"/>
              <w:marTop w:val="0"/>
              <w:marBottom w:val="0"/>
              <w:divBdr>
                <w:top w:val="none" w:sz="0" w:space="0" w:color="auto"/>
                <w:left w:val="none" w:sz="0" w:space="0" w:color="auto"/>
                <w:bottom w:val="none" w:sz="0" w:space="0" w:color="auto"/>
                <w:right w:val="none" w:sz="0" w:space="0" w:color="auto"/>
              </w:divBdr>
            </w:div>
          </w:divsChild>
        </w:div>
        <w:div w:id="574239308">
          <w:marLeft w:val="0"/>
          <w:marRight w:val="0"/>
          <w:marTop w:val="0"/>
          <w:marBottom w:val="0"/>
          <w:divBdr>
            <w:top w:val="none" w:sz="0" w:space="0" w:color="auto"/>
            <w:left w:val="none" w:sz="0" w:space="0" w:color="auto"/>
            <w:bottom w:val="none" w:sz="0" w:space="0" w:color="auto"/>
            <w:right w:val="none" w:sz="0" w:space="0" w:color="auto"/>
          </w:divBdr>
          <w:divsChild>
            <w:div w:id="1377386391">
              <w:marLeft w:val="0"/>
              <w:marRight w:val="0"/>
              <w:marTop w:val="0"/>
              <w:marBottom w:val="0"/>
              <w:divBdr>
                <w:top w:val="none" w:sz="0" w:space="0" w:color="auto"/>
                <w:left w:val="none" w:sz="0" w:space="0" w:color="auto"/>
                <w:bottom w:val="none" w:sz="0" w:space="0" w:color="auto"/>
                <w:right w:val="none" w:sz="0" w:space="0" w:color="auto"/>
              </w:divBdr>
            </w:div>
          </w:divsChild>
        </w:div>
        <w:div w:id="579485056">
          <w:marLeft w:val="0"/>
          <w:marRight w:val="0"/>
          <w:marTop w:val="0"/>
          <w:marBottom w:val="0"/>
          <w:divBdr>
            <w:top w:val="none" w:sz="0" w:space="0" w:color="auto"/>
            <w:left w:val="none" w:sz="0" w:space="0" w:color="auto"/>
            <w:bottom w:val="none" w:sz="0" w:space="0" w:color="auto"/>
            <w:right w:val="none" w:sz="0" w:space="0" w:color="auto"/>
          </w:divBdr>
          <w:divsChild>
            <w:div w:id="1937472892">
              <w:marLeft w:val="0"/>
              <w:marRight w:val="0"/>
              <w:marTop w:val="0"/>
              <w:marBottom w:val="0"/>
              <w:divBdr>
                <w:top w:val="none" w:sz="0" w:space="0" w:color="auto"/>
                <w:left w:val="none" w:sz="0" w:space="0" w:color="auto"/>
                <w:bottom w:val="none" w:sz="0" w:space="0" w:color="auto"/>
                <w:right w:val="none" w:sz="0" w:space="0" w:color="auto"/>
              </w:divBdr>
            </w:div>
          </w:divsChild>
        </w:div>
        <w:div w:id="754478612">
          <w:marLeft w:val="0"/>
          <w:marRight w:val="0"/>
          <w:marTop w:val="0"/>
          <w:marBottom w:val="0"/>
          <w:divBdr>
            <w:top w:val="none" w:sz="0" w:space="0" w:color="auto"/>
            <w:left w:val="none" w:sz="0" w:space="0" w:color="auto"/>
            <w:bottom w:val="none" w:sz="0" w:space="0" w:color="auto"/>
            <w:right w:val="none" w:sz="0" w:space="0" w:color="auto"/>
          </w:divBdr>
          <w:divsChild>
            <w:div w:id="721640475">
              <w:marLeft w:val="0"/>
              <w:marRight w:val="0"/>
              <w:marTop w:val="0"/>
              <w:marBottom w:val="0"/>
              <w:divBdr>
                <w:top w:val="none" w:sz="0" w:space="0" w:color="auto"/>
                <w:left w:val="none" w:sz="0" w:space="0" w:color="auto"/>
                <w:bottom w:val="none" w:sz="0" w:space="0" w:color="auto"/>
                <w:right w:val="none" w:sz="0" w:space="0" w:color="auto"/>
              </w:divBdr>
            </w:div>
          </w:divsChild>
        </w:div>
        <w:div w:id="762380845">
          <w:marLeft w:val="0"/>
          <w:marRight w:val="0"/>
          <w:marTop w:val="0"/>
          <w:marBottom w:val="0"/>
          <w:divBdr>
            <w:top w:val="none" w:sz="0" w:space="0" w:color="auto"/>
            <w:left w:val="none" w:sz="0" w:space="0" w:color="auto"/>
            <w:bottom w:val="none" w:sz="0" w:space="0" w:color="auto"/>
            <w:right w:val="none" w:sz="0" w:space="0" w:color="auto"/>
          </w:divBdr>
          <w:divsChild>
            <w:div w:id="1016267010">
              <w:marLeft w:val="0"/>
              <w:marRight w:val="0"/>
              <w:marTop w:val="0"/>
              <w:marBottom w:val="0"/>
              <w:divBdr>
                <w:top w:val="none" w:sz="0" w:space="0" w:color="auto"/>
                <w:left w:val="none" w:sz="0" w:space="0" w:color="auto"/>
                <w:bottom w:val="none" w:sz="0" w:space="0" w:color="auto"/>
                <w:right w:val="none" w:sz="0" w:space="0" w:color="auto"/>
              </w:divBdr>
            </w:div>
          </w:divsChild>
        </w:div>
        <w:div w:id="776680912">
          <w:marLeft w:val="0"/>
          <w:marRight w:val="0"/>
          <w:marTop w:val="0"/>
          <w:marBottom w:val="0"/>
          <w:divBdr>
            <w:top w:val="none" w:sz="0" w:space="0" w:color="auto"/>
            <w:left w:val="none" w:sz="0" w:space="0" w:color="auto"/>
            <w:bottom w:val="none" w:sz="0" w:space="0" w:color="auto"/>
            <w:right w:val="none" w:sz="0" w:space="0" w:color="auto"/>
          </w:divBdr>
          <w:divsChild>
            <w:div w:id="1550726145">
              <w:marLeft w:val="0"/>
              <w:marRight w:val="0"/>
              <w:marTop w:val="0"/>
              <w:marBottom w:val="0"/>
              <w:divBdr>
                <w:top w:val="none" w:sz="0" w:space="0" w:color="auto"/>
                <w:left w:val="none" w:sz="0" w:space="0" w:color="auto"/>
                <w:bottom w:val="none" w:sz="0" w:space="0" w:color="auto"/>
                <w:right w:val="none" w:sz="0" w:space="0" w:color="auto"/>
              </w:divBdr>
            </w:div>
          </w:divsChild>
        </w:div>
        <w:div w:id="814374704">
          <w:marLeft w:val="0"/>
          <w:marRight w:val="0"/>
          <w:marTop w:val="0"/>
          <w:marBottom w:val="0"/>
          <w:divBdr>
            <w:top w:val="none" w:sz="0" w:space="0" w:color="auto"/>
            <w:left w:val="none" w:sz="0" w:space="0" w:color="auto"/>
            <w:bottom w:val="none" w:sz="0" w:space="0" w:color="auto"/>
            <w:right w:val="none" w:sz="0" w:space="0" w:color="auto"/>
          </w:divBdr>
          <w:divsChild>
            <w:div w:id="1802306685">
              <w:marLeft w:val="0"/>
              <w:marRight w:val="0"/>
              <w:marTop w:val="0"/>
              <w:marBottom w:val="0"/>
              <w:divBdr>
                <w:top w:val="none" w:sz="0" w:space="0" w:color="auto"/>
                <w:left w:val="none" w:sz="0" w:space="0" w:color="auto"/>
                <w:bottom w:val="none" w:sz="0" w:space="0" w:color="auto"/>
                <w:right w:val="none" w:sz="0" w:space="0" w:color="auto"/>
              </w:divBdr>
            </w:div>
          </w:divsChild>
        </w:div>
        <w:div w:id="814688516">
          <w:marLeft w:val="0"/>
          <w:marRight w:val="0"/>
          <w:marTop w:val="0"/>
          <w:marBottom w:val="0"/>
          <w:divBdr>
            <w:top w:val="none" w:sz="0" w:space="0" w:color="auto"/>
            <w:left w:val="none" w:sz="0" w:space="0" w:color="auto"/>
            <w:bottom w:val="none" w:sz="0" w:space="0" w:color="auto"/>
            <w:right w:val="none" w:sz="0" w:space="0" w:color="auto"/>
          </w:divBdr>
          <w:divsChild>
            <w:div w:id="662271479">
              <w:marLeft w:val="0"/>
              <w:marRight w:val="0"/>
              <w:marTop w:val="0"/>
              <w:marBottom w:val="0"/>
              <w:divBdr>
                <w:top w:val="none" w:sz="0" w:space="0" w:color="auto"/>
                <w:left w:val="none" w:sz="0" w:space="0" w:color="auto"/>
                <w:bottom w:val="none" w:sz="0" w:space="0" w:color="auto"/>
                <w:right w:val="none" w:sz="0" w:space="0" w:color="auto"/>
              </w:divBdr>
            </w:div>
          </w:divsChild>
        </w:div>
        <w:div w:id="847600366">
          <w:marLeft w:val="0"/>
          <w:marRight w:val="0"/>
          <w:marTop w:val="0"/>
          <w:marBottom w:val="0"/>
          <w:divBdr>
            <w:top w:val="none" w:sz="0" w:space="0" w:color="auto"/>
            <w:left w:val="none" w:sz="0" w:space="0" w:color="auto"/>
            <w:bottom w:val="none" w:sz="0" w:space="0" w:color="auto"/>
            <w:right w:val="none" w:sz="0" w:space="0" w:color="auto"/>
          </w:divBdr>
          <w:divsChild>
            <w:div w:id="294604713">
              <w:marLeft w:val="0"/>
              <w:marRight w:val="0"/>
              <w:marTop w:val="0"/>
              <w:marBottom w:val="0"/>
              <w:divBdr>
                <w:top w:val="none" w:sz="0" w:space="0" w:color="auto"/>
                <w:left w:val="none" w:sz="0" w:space="0" w:color="auto"/>
                <w:bottom w:val="none" w:sz="0" w:space="0" w:color="auto"/>
                <w:right w:val="none" w:sz="0" w:space="0" w:color="auto"/>
              </w:divBdr>
            </w:div>
          </w:divsChild>
        </w:div>
        <w:div w:id="864632538">
          <w:marLeft w:val="0"/>
          <w:marRight w:val="0"/>
          <w:marTop w:val="0"/>
          <w:marBottom w:val="0"/>
          <w:divBdr>
            <w:top w:val="none" w:sz="0" w:space="0" w:color="auto"/>
            <w:left w:val="none" w:sz="0" w:space="0" w:color="auto"/>
            <w:bottom w:val="none" w:sz="0" w:space="0" w:color="auto"/>
            <w:right w:val="none" w:sz="0" w:space="0" w:color="auto"/>
          </w:divBdr>
          <w:divsChild>
            <w:div w:id="2081515615">
              <w:marLeft w:val="0"/>
              <w:marRight w:val="0"/>
              <w:marTop w:val="0"/>
              <w:marBottom w:val="0"/>
              <w:divBdr>
                <w:top w:val="none" w:sz="0" w:space="0" w:color="auto"/>
                <w:left w:val="none" w:sz="0" w:space="0" w:color="auto"/>
                <w:bottom w:val="none" w:sz="0" w:space="0" w:color="auto"/>
                <w:right w:val="none" w:sz="0" w:space="0" w:color="auto"/>
              </w:divBdr>
            </w:div>
          </w:divsChild>
        </w:div>
        <w:div w:id="903688376">
          <w:marLeft w:val="0"/>
          <w:marRight w:val="0"/>
          <w:marTop w:val="0"/>
          <w:marBottom w:val="0"/>
          <w:divBdr>
            <w:top w:val="none" w:sz="0" w:space="0" w:color="auto"/>
            <w:left w:val="none" w:sz="0" w:space="0" w:color="auto"/>
            <w:bottom w:val="none" w:sz="0" w:space="0" w:color="auto"/>
            <w:right w:val="none" w:sz="0" w:space="0" w:color="auto"/>
          </w:divBdr>
          <w:divsChild>
            <w:div w:id="1215459621">
              <w:marLeft w:val="0"/>
              <w:marRight w:val="0"/>
              <w:marTop w:val="0"/>
              <w:marBottom w:val="0"/>
              <w:divBdr>
                <w:top w:val="none" w:sz="0" w:space="0" w:color="auto"/>
                <w:left w:val="none" w:sz="0" w:space="0" w:color="auto"/>
                <w:bottom w:val="none" w:sz="0" w:space="0" w:color="auto"/>
                <w:right w:val="none" w:sz="0" w:space="0" w:color="auto"/>
              </w:divBdr>
            </w:div>
          </w:divsChild>
        </w:div>
        <w:div w:id="928344572">
          <w:marLeft w:val="0"/>
          <w:marRight w:val="0"/>
          <w:marTop w:val="0"/>
          <w:marBottom w:val="0"/>
          <w:divBdr>
            <w:top w:val="none" w:sz="0" w:space="0" w:color="auto"/>
            <w:left w:val="none" w:sz="0" w:space="0" w:color="auto"/>
            <w:bottom w:val="none" w:sz="0" w:space="0" w:color="auto"/>
            <w:right w:val="none" w:sz="0" w:space="0" w:color="auto"/>
          </w:divBdr>
          <w:divsChild>
            <w:div w:id="96220222">
              <w:marLeft w:val="0"/>
              <w:marRight w:val="0"/>
              <w:marTop w:val="0"/>
              <w:marBottom w:val="0"/>
              <w:divBdr>
                <w:top w:val="none" w:sz="0" w:space="0" w:color="auto"/>
                <w:left w:val="none" w:sz="0" w:space="0" w:color="auto"/>
                <w:bottom w:val="none" w:sz="0" w:space="0" w:color="auto"/>
                <w:right w:val="none" w:sz="0" w:space="0" w:color="auto"/>
              </w:divBdr>
            </w:div>
          </w:divsChild>
        </w:div>
        <w:div w:id="948317641">
          <w:marLeft w:val="0"/>
          <w:marRight w:val="0"/>
          <w:marTop w:val="0"/>
          <w:marBottom w:val="0"/>
          <w:divBdr>
            <w:top w:val="none" w:sz="0" w:space="0" w:color="auto"/>
            <w:left w:val="none" w:sz="0" w:space="0" w:color="auto"/>
            <w:bottom w:val="none" w:sz="0" w:space="0" w:color="auto"/>
            <w:right w:val="none" w:sz="0" w:space="0" w:color="auto"/>
          </w:divBdr>
          <w:divsChild>
            <w:div w:id="1444034478">
              <w:marLeft w:val="0"/>
              <w:marRight w:val="0"/>
              <w:marTop w:val="0"/>
              <w:marBottom w:val="0"/>
              <w:divBdr>
                <w:top w:val="none" w:sz="0" w:space="0" w:color="auto"/>
                <w:left w:val="none" w:sz="0" w:space="0" w:color="auto"/>
                <w:bottom w:val="none" w:sz="0" w:space="0" w:color="auto"/>
                <w:right w:val="none" w:sz="0" w:space="0" w:color="auto"/>
              </w:divBdr>
            </w:div>
          </w:divsChild>
        </w:div>
        <w:div w:id="950891123">
          <w:marLeft w:val="0"/>
          <w:marRight w:val="0"/>
          <w:marTop w:val="0"/>
          <w:marBottom w:val="0"/>
          <w:divBdr>
            <w:top w:val="none" w:sz="0" w:space="0" w:color="auto"/>
            <w:left w:val="none" w:sz="0" w:space="0" w:color="auto"/>
            <w:bottom w:val="none" w:sz="0" w:space="0" w:color="auto"/>
            <w:right w:val="none" w:sz="0" w:space="0" w:color="auto"/>
          </w:divBdr>
          <w:divsChild>
            <w:div w:id="353769472">
              <w:marLeft w:val="0"/>
              <w:marRight w:val="0"/>
              <w:marTop w:val="0"/>
              <w:marBottom w:val="0"/>
              <w:divBdr>
                <w:top w:val="none" w:sz="0" w:space="0" w:color="auto"/>
                <w:left w:val="none" w:sz="0" w:space="0" w:color="auto"/>
                <w:bottom w:val="none" w:sz="0" w:space="0" w:color="auto"/>
                <w:right w:val="none" w:sz="0" w:space="0" w:color="auto"/>
              </w:divBdr>
            </w:div>
          </w:divsChild>
        </w:div>
        <w:div w:id="959652306">
          <w:marLeft w:val="0"/>
          <w:marRight w:val="0"/>
          <w:marTop w:val="0"/>
          <w:marBottom w:val="0"/>
          <w:divBdr>
            <w:top w:val="none" w:sz="0" w:space="0" w:color="auto"/>
            <w:left w:val="none" w:sz="0" w:space="0" w:color="auto"/>
            <w:bottom w:val="none" w:sz="0" w:space="0" w:color="auto"/>
            <w:right w:val="none" w:sz="0" w:space="0" w:color="auto"/>
          </w:divBdr>
          <w:divsChild>
            <w:div w:id="103690378">
              <w:marLeft w:val="0"/>
              <w:marRight w:val="0"/>
              <w:marTop w:val="0"/>
              <w:marBottom w:val="0"/>
              <w:divBdr>
                <w:top w:val="none" w:sz="0" w:space="0" w:color="auto"/>
                <w:left w:val="none" w:sz="0" w:space="0" w:color="auto"/>
                <w:bottom w:val="none" w:sz="0" w:space="0" w:color="auto"/>
                <w:right w:val="none" w:sz="0" w:space="0" w:color="auto"/>
              </w:divBdr>
            </w:div>
          </w:divsChild>
        </w:div>
        <w:div w:id="990520193">
          <w:marLeft w:val="0"/>
          <w:marRight w:val="0"/>
          <w:marTop w:val="0"/>
          <w:marBottom w:val="0"/>
          <w:divBdr>
            <w:top w:val="none" w:sz="0" w:space="0" w:color="auto"/>
            <w:left w:val="none" w:sz="0" w:space="0" w:color="auto"/>
            <w:bottom w:val="none" w:sz="0" w:space="0" w:color="auto"/>
            <w:right w:val="none" w:sz="0" w:space="0" w:color="auto"/>
          </w:divBdr>
          <w:divsChild>
            <w:div w:id="688727147">
              <w:marLeft w:val="0"/>
              <w:marRight w:val="0"/>
              <w:marTop w:val="0"/>
              <w:marBottom w:val="0"/>
              <w:divBdr>
                <w:top w:val="none" w:sz="0" w:space="0" w:color="auto"/>
                <w:left w:val="none" w:sz="0" w:space="0" w:color="auto"/>
                <w:bottom w:val="none" w:sz="0" w:space="0" w:color="auto"/>
                <w:right w:val="none" w:sz="0" w:space="0" w:color="auto"/>
              </w:divBdr>
            </w:div>
          </w:divsChild>
        </w:div>
        <w:div w:id="1017001325">
          <w:marLeft w:val="0"/>
          <w:marRight w:val="0"/>
          <w:marTop w:val="0"/>
          <w:marBottom w:val="0"/>
          <w:divBdr>
            <w:top w:val="none" w:sz="0" w:space="0" w:color="auto"/>
            <w:left w:val="none" w:sz="0" w:space="0" w:color="auto"/>
            <w:bottom w:val="none" w:sz="0" w:space="0" w:color="auto"/>
            <w:right w:val="none" w:sz="0" w:space="0" w:color="auto"/>
          </w:divBdr>
          <w:divsChild>
            <w:div w:id="1542862610">
              <w:marLeft w:val="0"/>
              <w:marRight w:val="0"/>
              <w:marTop w:val="0"/>
              <w:marBottom w:val="0"/>
              <w:divBdr>
                <w:top w:val="none" w:sz="0" w:space="0" w:color="auto"/>
                <w:left w:val="none" w:sz="0" w:space="0" w:color="auto"/>
                <w:bottom w:val="none" w:sz="0" w:space="0" w:color="auto"/>
                <w:right w:val="none" w:sz="0" w:space="0" w:color="auto"/>
              </w:divBdr>
            </w:div>
          </w:divsChild>
        </w:div>
        <w:div w:id="1070034379">
          <w:marLeft w:val="0"/>
          <w:marRight w:val="0"/>
          <w:marTop w:val="0"/>
          <w:marBottom w:val="0"/>
          <w:divBdr>
            <w:top w:val="none" w:sz="0" w:space="0" w:color="auto"/>
            <w:left w:val="none" w:sz="0" w:space="0" w:color="auto"/>
            <w:bottom w:val="none" w:sz="0" w:space="0" w:color="auto"/>
            <w:right w:val="none" w:sz="0" w:space="0" w:color="auto"/>
          </w:divBdr>
          <w:divsChild>
            <w:div w:id="1470587142">
              <w:marLeft w:val="0"/>
              <w:marRight w:val="0"/>
              <w:marTop w:val="0"/>
              <w:marBottom w:val="0"/>
              <w:divBdr>
                <w:top w:val="none" w:sz="0" w:space="0" w:color="auto"/>
                <w:left w:val="none" w:sz="0" w:space="0" w:color="auto"/>
                <w:bottom w:val="none" w:sz="0" w:space="0" w:color="auto"/>
                <w:right w:val="none" w:sz="0" w:space="0" w:color="auto"/>
              </w:divBdr>
            </w:div>
          </w:divsChild>
        </w:div>
        <w:div w:id="1140532442">
          <w:marLeft w:val="0"/>
          <w:marRight w:val="0"/>
          <w:marTop w:val="0"/>
          <w:marBottom w:val="0"/>
          <w:divBdr>
            <w:top w:val="none" w:sz="0" w:space="0" w:color="auto"/>
            <w:left w:val="none" w:sz="0" w:space="0" w:color="auto"/>
            <w:bottom w:val="none" w:sz="0" w:space="0" w:color="auto"/>
            <w:right w:val="none" w:sz="0" w:space="0" w:color="auto"/>
          </w:divBdr>
          <w:divsChild>
            <w:div w:id="1214659800">
              <w:marLeft w:val="0"/>
              <w:marRight w:val="0"/>
              <w:marTop w:val="0"/>
              <w:marBottom w:val="0"/>
              <w:divBdr>
                <w:top w:val="none" w:sz="0" w:space="0" w:color="auto"/>
                <w:left w:val="none" w:sz="0" w:space="0" w:color="auto"/>
                <w:bottom w:val="none" w:sz="0" w:space="0" w:color="auto"/>
                <w:right w:val="none" w:sz="0" w:space="0" w:color="auto"/>
              </w:divBdr>
            </w:div>
          </w:divsChild>
        </w:div>
        <w:div w:id="1146816931">
          <w:marLeft w:val="0"/>
          <w:marRight w:val="0"/>
          <w:marTop w:val="0"/>
          <w:marBottom w:val="0"/>
          <w:divBdr>
            <w:top w:val="none" w:sz="0" w:space="0" w:color="auto"/>
            <w:left w:val="none" w:sz="0" w:space="0" w:color="auto"/>
            <w:bottom w:val="none" w:sz="0" w:space="0" w:color="auto"/>
            <w:right w:val="none" w:sz="0" w:space="0" w:color="auto"/>
          </w:divBdr>
          <w:divsChild>
            <w:div w:id="53630653">
              <w:marLeft w:val="0"/>
              <w:marRight w:val="0"/>
              <w:marTop w:val="0"/>
              <w:marBottom w:val="0"/>
              <w:divBdr>
                <w:top w:val="none" w:sz="0" w:space="0" w:color="auto"/>
                <w:left w:val="none" w:sz="0" w:space="0" w:color="auto"/>
                <w:bottom w:val="none" w:sz="0" w:space="0" w:color="auto"/>
                <w:right w:val="none" w:sz="0" w:space="0" w:color="auto"/>
              </w:divBdr>
            </w:div>
          </w:divsChild>
        </w:div>
        <w:div w:id="1187989598">
          <w:marLeft w:val="0"/>
          <w:marRight w:val="0"/>
          <w:marTop w:val="0"/>
          <w:marBottom w:val="0"/>
          <w:divBdr>
            <w:top w:val="none" w:sz="0" w:space="0" w:color="auto"/>
            <w:left w:val="none" w:sz="0" w:space="0" w:color="auto"/>
            <w:bottom w:val="none" w:sz="0" w:space="0" w:color="auto"/>
            <w:right w:val="none" w:sz="0" w:space="0" w:color="auto"/>
          </w:divBdr>
          <w:divsChild>
            <w:div w:id="278532462">
              <w:marLeft w:val="0"/>
              <w:marRight w:val="0"/>
              <w:marTop w:val="0"/>
              <w:marBottom w:val="0"/>
              <w:divBdr>
                <w:top w:val="none" w:sz="0" w:space="0" w:color="auto"/>
                <w:left w:val="none" w:sz="0" w:space="0" w:color="auto"/>
                <w:bottom w:val="none" w:sz="0" w:space="0" w:color="auto"/>
                <w:right w:val="none" w:sz="0" w:space="0" w:color="auto"/>
              </w:divBdr>
            </w:div>
          </w:divsChild>
        </w:div>
        <w:div w:id="1189680228">
          <w:marLeft w:val="0"/>
          <w:marRight w:val="0"/>
          <w:marTop w:val="0"/>
          <w:marBottom w:val="0"/>
          <w:divBdr>
            <w:top w:val="none" w:sz="0" w:space="0" w:color="auto"/>
            <w:left w:val="none" w:sz="0" w:space="0" w:color="auto"/>
            <w:bottom w:val="none" w:sz="0" w:space="0" w:color="auto"/>
            <w:right w:val="none" w:sz="0" w:space="0" w:color="auto"/>
          </w:divBdr>
          <w:divsChild>
            <w:div w:id="980036850">
              <w:marLeft w:val="0"/>
              <w:marRight w:val="0"/>
              <w:marTop w:val="0"/>
              <w:marBottom w:val="0"/>
              <w:divBdr>
                <w:top w:val="none" w:sz="0" w:space="0" w:color="auto"/>
                <w:left w:val="none" w:sz="0" w:space="0" w:color="auto"/>
                <w:bottom w:val="none" w:sz="0" w:space="0" w:color="auto"/>
                <w:right w:val="none" w:sz="0" w:space="0" w:color="auto"/>
              </w:divBdr>
            </w:div>
          </w:divsChild>
        </w:div>
        <w:div w:id="1210800751">
          <w:marLeft w:val="0"/>
          <w:marRight w:val="0"/>
          <w:marTop w:val="0"/>
          <w:marBottom w:val="0"/>
          <w:divBdr>
            <w:top w:val="none" w:sz="0" w:space="0" w:color="auto"/>
            <w:left w:val="none" w:sz="0" w:space="0" w:color="auto"/>
            <w:bottom w:val="none" w:sz="0" w:space="0" w:color="auto"/>
            <w:right w:val="none" w:sz="0" w:space="0" w:color="auto"/>
          </w:divBdr>
          <w:divsChild>
            <w:div w:id="1845895622">
              <w:marLeft w:val="0"/>
              <w:marRight w:val="0"/>
              <w:marTop w:val="0"/>
              <w:marBottom w:val="0"/>
              <w:divBdr>
                <w:top w:val="none" w:sz="0" w:space="0" w:color="auto"/>
                <w:left w:val="none" w:sz="0" w:space="0" w:color="auto"/>
                <w:bottom w:val="none" w:sz="0" w:space="0" w:color="auto"/>
                <w:right w:val="none" w:sz="0" w:space="0" w:color="auto"/>
              </w:divBdr>
            </w:div>
          </w:divsChild>
        </w:div>
        <w:div w:id="1216816530">
          <w:marLeft w:val="0"/>
          <w:marRight w:val="0"/>
          <w:marTop w:val="0"/>
          <w:marBottom w:val="0"/>
          <w:divBdr>
            <w:top w:val="none" w:sz="0" w:space="0" w:color="auto"/>
            <w:left w:val="none" w:sz="0" w:space="0" w:color="auto"/>
            <w:bottom w:val="none" w:sz="0" w:space="0" w:color="auto"/>
            <w:right w:val="none" w:sz="0" w:space="0" w:color="auto"/>
          </w:divBdr>
          <w:divsChild>
            <w:div w:id="871386202">
              <w:marLeft w:val="0"/>
              <w:marRight w:val="0"/>
              <w:marTop w:val="0"/>
              <w:marBottom w:val="0"/>
              <w:divBdr>
                <w:top w:val="none" w:sz="0" w:space="0" w:color="auto"/>
                <w:left w:val="none" w:sz="0" w:space="0" w:color="auto"/>
                <w:bottom w:val="none" w:sz="0" w:space="0" w:color="auto"/>
                <w:right w:val="none" w:sz="0" w:space="0" w:color="auto"/>
              </w:divBdr>
            </w:div>
          </w:divsChild>
        </w:div>
        <w:div w:id="1228343665">
          <w:marLeft w:val="0"/>
          <w:marRight w:val="0"/>
          <w:marTop w:val="0"/>
          <w:marBottom w:val="0"/>
          <w:divBdr>
            <w:top w:val="none" w:sz="0" w:space="0" w:color="auto"/>
            <w:left w:val="none" w:sz="0" w:space="0" w:color="auto"/>
            <w:bottom w:val="none" w:sz="0" w:space="0" w:color="auto"/>
            <w:right w:val="none" w:sz="0" w:space="0" w:color="auto"/>
          </w:divBdr>
          <w:divsChild>
            <w:div w:id="1028263078">
              <w:marLeft w:val="0"/>
              <w:marRight w:val="0"/>
              <w:marTop w:val="0"/>
              <w:marBottom w:val="0"/>
              <w:divBdr>
                <w:top w:val="none" w:sz="0" w:space="0" w:color="auto"/>
                <w:left w:val="none" w:sz="0" w:space="0" w:color="auto"/>
                <w:bottom w:val="none" w:sz="0" w:space="0" w:color="auto"/>
                <w:right w:val="none" w:sz="0" w:space="0" w:color="auto"/>
              </w:divBdr>
            </w:div>
          </w:divsChild>
        </w:div>
        <w:div w:id="1240015524">
          <w:marLeft w:val="0"/>
          <w:marRight w:val="0"/>
          <w:marTop w:val="0"/>
          <w:marBottom w:val="0"/>
          <w:divBdr>
            <w:top w:val="none" w:sz="0" w:space="0" w:color="auto"/>
            <w:left w:val="none" w:sz="0" w:space="0" w:color="auto"/>
            <w:bottom w:val="none" w:sz="0" w:space="0" w:color="auto"/>
            <w:right w:val="none" w:sz="0" w:space="0" w:color="auto"/>
          </w:divBdr>
          <w:divsChild>
            <w:div w:id="1381245009">
              <w:marLeft w:val="0"/>
              <w:marRight w:val="0"/>
              <w:marTop w:val="0"/>
              <w:marBottom w:val="0"/>
              <w:divBdr>
                <w:top w:val="none" w:sz="0" w:space="0" w:color="auto"/>
                <w:left w:val="none" w:sz="0" w:space="0" w:color="auto"/>
                <w:bottom w:val="none" w:sz="0" w:space="0" w:color="auto"/>
                <w:right w:val="none" w:sz="0" w:space="0" w:color="auto"/>
              </w:divBdr>
            </w:div>
          </w:divsChild>
        </w:div>
        <w:div w:id="1322390907">
          <w:marLeft w:val="0"/>
          <w:marRight w:val="0"/>
          <w:marTop w:val="0"/>
          <w:marBottom w:val="0"/>
          <w:divBdr>
            <w:top w:val="none" w:sz="0" w:space="0" w:color="auto"/>
            <w:left w:val="none" w:sz="0" w:space="0" w:color="auto"/>
            <w:bottom w:val="none" w:sz="0" w:space="0" w:color="auto"/>
            <w:right w:val="none" w:sz="0" w:space="0" w:color="auto"/>
          </w:divBdr>
          <w:divsChild>
            <w:div w:id="834606984">
              <w:marLeft w:val="0"/>
              <w:marRight w:val="0"/>
              <w:marTop w:val="0"/>
              <w:marBottom w:val="0"/>
              <w:divBdr>
                <w:top w:val="none" w:sz="0" w:space="0" w:color="auto"/>
                <w:left w:val="none" w:sz="0" w:space="0" w:color="auto"/>
                <w:bottom w:val="none" w:sz="0" w:space="0" w:color="auto"/>
                <w:right w:val="none" w:sz="0" w:space="0" w:color="auto"/>
              </w:divBdr>
            </w:div>
          </w:divsChild>
        </w:div>
        <w:div w:id="1393771407">
          <w:marLeft w:val="0"/>
          <w:marRight w:val="0"/>
          <w:marTop w:val="0"/>
          <w:marBottom w:val="0"/>
          <w:divBdr>
            <w:top w:val="none" w:sz="0" w:space="0" w:color="auto"/>
            <w:left w:val="none" w:sz="0" w:space="0" w:color="auto"/>
            <w:bottom w:val="none" w:sz="0" w:space="0" w:color="auto"/>
            <w:right w:val="none" w:sz="0" w:space="0" w:color="auto"/>
          </w:divBdr>
          <w:divsChild>
            <w:div w:id="1727726521">
              <w:marLeft w:val="0"/>
              <w:marRight w:val="0"/>
              <w:marTop w:val="0"/>
              <w:marBottom w:val="0"/>
              <w:divBdr>
                <w:top w:val="none" w:sz="0" w:space="0" w:color="auto"/>
                <w:left w:val="none" w:sz="0" w:space="0" w:color="auto"/>
                <w:bottom w:val="none" w:sz="0" w:space="0" w:color="auto"/>
                <w:right w:val="none" w:sz="0" w:space="0" w:color="auto"/>
              </w:divBdr>
            </w:div>
          </w:divsChild>
        </w:div>
        <w:div w:id="1401711867">
          <w:marLeft w:val="0"/>
          <w:marRight w:val="0"/>
          <w:marTop w:val="0"/>
          <w:marBottom w:val="0"/>
          <w:divBdr>
            <w:top w:val="none" w:sz="0" w:space="0" w:color="auto"/>
            <w:left w:val="none" w:sz="0" w:space="0" w:color="auto"/>
            <w:bottom w:val="none" w:sz="0" w:space="0" w:color="auto"/>
            <w:right w:val="none" w:sz="0" w:space="0" w:color="auto"/>
          </w:divBdr>
          <w:divsChild>
            <w:div w:id="305281120">
              <w:marLeft w:val="0"/>
              <w:marRight w:val="0"/>
              <w:marTop w:val="0"/>
              <w:marBottom w:val="0"/>
              <w:divBdr>
                <w:top w:val="none" w:sz="0" w:space="0" w:color="auto"/>
                <w:left w:val="none" w:sz="0" w:space="0" w:color="auto"/>
                <w:bottom w:val="none" w:sz="0" w:space="0" w:color="auto"/>
                <w:right w:val="none" w:sz="0" w:space="0" w:color="auto"/>
              </w:divBdr>
            </w:div>
          </w:divsChild>
        </w:div>
        <w:div w:id="1433667903">
          <w:marLeft w:val="0"/>
          <w:marRight w:val="0"/>
          <w:marTop w:val="0"/>
          <w:marBottom w:val="0"/>
          <w:divBdr>
            <w:top w:val="none" w:sz="0" w:space="0" w:color="auto"/>
            <w:left w:val="none" w:sz="0" w:space="0" w:color="auto"/>
            <w:bottom w:val="none" w:sz="0" w:space="0" w:color="auto"/>
            <w:right w:val="none" w:sz="0" w:space="0" w:color="auto"/>
          </w:divBdr>
          <w:divsChild>
            <w:div w:id="1576279618">
              <w:marLeft w:val="0"/>
              <w:marRight w:val="0"/>
              <w:marTop w:val="0"/>
              <w:marBottom w:val="0"/>
              <w:divBdr>
                <w:top w:val="none" w:sz="0" w:space="0" w:color="auto"/>
                <w:left w:val="none" w:sz="0" w:space="0" w:color="auto"/>
                <w:bottom w:val="none" w:sz="0" w:space="0" w:color="auto"/>
                <w:right w:val="none" w:sz="0" w:space="0" w:color="auto"/>
              </w:divBdr>
            </w:div>
          </w:divsChild>
        </w:div>
        <w:div w:id="1457483718">
          <w:marLeft w:val="0"/>
          <w:marRight w:val="0"/>
          <w:marTop w:val="0"/>
          <w:marBottom w:val="0"/>
          <w:divBdr>
            <w:top w:val="none" w:sz="0" w:space="0" w:color="auto"/>
            <w:left w:val="none" w:sz="0" w:space="0" w:color="auto"/>
            <w:bottom w:val="none" w:sz="0" w:space="0" w:color="auto"/>
            <w:right w:val="none" w:sz="0" w:space="0" w:color="auto"/>
          </w:divBdr>
          <w:divsChild>
            <w:div w:id="89201181">
              <w:marLeft w:val="0"/>
              <w:marRight w:val="0"/>
              <w:marTop w:val="0"/>
              <w:marBottom w:val="0"/>
              <w:divBdr>
                <w:top w:val="none" w:sz="0" w:space="0" w:color="auto"/>
                <w:left w:val="none" w:sz="0" w:space="0" w:color="auto"/>
                <w:bottom w:val="none" w:sz="0" w:space="0" w:color="auto"/>
                <w:right w:val="none" w:sz="0" w:space="0" w:color="auto"/>
              </w:divBdr>
            </w:div>
          </w:divsChild>
        </w:div>
        <w:div w:id="1461923119">
          <w:marLeft w:val="0"/>
          <w:marRight w:val="0"/>
          <w:marTop w:val="0"/>
          <w:marBottom w:val="0"/>
          <w:divBdr>
            <w:top w:val="none" w:sz="0" w:space="0" w:color="auto"/>
            <w:left w:val="none" w:sz="0" w:space="0" w:color="auto"/>
            <w:bottom w:val="none" w:sz="0" w:space="0" w:color="auto"/>
            <w:right w:val="none" w:sz="0" w:space="0" w:color="auto"/>
          </w:divBdr>
          <w:divsChild>
            <w:div w:id="1884292822">
              <w:marLeft w:val="0"/>
              <w:marRight w:val="0"/>
              <w:marTop w:val="0"/>
              <w:marBottom w:val="0"/>
              <w:divBdr>
                <w:top w:val="none" w:sz="0" w:space="0" w:color="auto"/>
                <w:left w:val="none" w:sz="0" w:space="0" w:color="auto"/>
                <w:bottom w:val="none" w:sz="0" w:space="0" w:color="auto"/>
                <w:right w:val="none" w:sz="0" w:space="0" w:color="auto"/>
              </w:divBdr>
            </w:div>
          </w:divsChild>
        </w:div>
        <w:div w:id="1514345731">
          <w:marLeft w:val="0"/>
          <w:marRight w:val="0"/>
          <w:marTop w:val="0"/>
          <w:marBottom w:val="0"/>
          <w:divBdr>
            <w:top w:val="none" w:sz="0" w:space="0" w:color="auto"/>
            <w:left w:val="none" w:sz="0" w:space="0" w:color="auto"/>
            <w:bottom w:val="none" w:sz="0" w:space="0" w:color="auto"/>
            <w:right w:val="none" w:sz="0" w:space="0" w:color="auto"/>
          </w:divBdr>
          <w:divsChild>
            <w:div w:id="620304835">
              <w:marLeft w:val="0"/>
              <w:marRight w:val="0"/>
              <w:marTop w:val="0"/>
              <w:marBottom w:val="0"/>
              <w:divBdr>
                <w:top w:val="none" w:sz="0" w:space="0" w:color="auto"/>
                <w:left w:val="none" w:sz="0" w:space="0" w:color="auto"/>
                <w:bottom w:val="none" w:sz="0" w:space="0" w:color="auto"/>
                <w:right w:val="none" w:sz="0" w:space="0" w:color="auto"/>
              </w:divBdr>
            </w:div>
          </w:divsChild>
        </w:div>
        <w:div w:id="1542740548">
          <w:marLeft w:val="0"/>
          <w:marRight w:val="0"/>
          <w:marTop w:val="0"/>
          <w:marBottom w:val="0"/>
          <w:divBdr>
            <w:top w:val="none" w:sz="0" w:space="0" w:color="auto"/>
            <w:left w:val="none" w:sz="0" w:space="0" w:color="auto"/>
            <w:bottom w:val="none" w:sz="0" w:space="0" w:color="auto"/>
            <w:right w:val="none" w:sz="0" w:space="0" w:color="auto"/>
          </w:divBdr>
          <w:divsChild>
            <w:div w:id="1242108111">
              <w:marLeft w:val="0"/>
              <w:marRight w:val="0"/>
              <w:marTop w:val="0"/>
              <w:marBottom w:val="0"/>
              <w:divBdr>
                <w:top w:val="none" w:sz="0" w:space="0" w:color="auto"/>
                <w:left w:val="none" w:sz="0" w:space="0" w:color="auto"/>
                <w:bottom w:val="none" w:sz="0" w:space="0" w:color="auto"/>
                <w:right w:val="none" w:sz="0" w:space="0" w:color="auto"/>
              </w:divBdr>
            </w:div>
          </w:divsChild>
        </w:div>
        <w:div w:id="1558318895">
          <w:marLeft w:val="0"/>
          <w:marRight w:val="0"/>
          <w:marTop w:val="0"/>
          <w:marBottom w:val="0"/>
          <w:divBdr>
            <w:top w:val="none" w:sz="0" w:space="0" w:color="auto"/>
            <w:left w:val="none" w:sz="0" w:space="0" w:color="auto"/>
            <w:bottom w:val="none" w:sz="0" w:space="0" w:color="auto"/>
            <w:right w:val="none" w:sz="0" w:space="0" w:color="auto"/>
          </w:divBdr>
          <w:divsChild>
            <w:div w:id="935601284">
              <w:marLeft w:val="0"/>
              <w:marRight w:val="0"/>
              <w:marTop w:val="0"/>
              <w:marBottom w:val="0"/>
              <w:divBdr>
                <w:top w:val="none" w:sz="0" w:space="0" w:color="auto"/>
                <w:left w:val="none" w:sz="0" w:space="0" w:color="auto"/>
                <w:bottom w:val="none" w:sz="0" w:space="0" w:color="auto"/>
                <w:right w:val="none" w:sz="0" w:space="0" w:color="auto"/>
              </w:divBdr>
            </w:div>
          </w:divsChild>
        </w:div>
        <w:div w:id="1563370285">
          <w:marLeft w:val="0"/>
          <w:marRight w:val="0"/>
          <w:marTop w:val="0"/>
          <w:marBottom w:val="0"/>
          <w:divBdr>
            <w:top w:val="none" w:sz="0" w:space="0" w:color="auto"/>
            <w:left w:val="none" w:sz="0" w:space="0" w:color="auto"/>
            <w:bottom w:val="none" w:sz="0" w:space="0" w:color="auto"/>
            <w:right w:val="none" w:sz="0" w:space="0" w:color="auto"/>
          </w:divBdr>
          <w:divsChild>
            <w:div w:id="883368778">
              <w:marLeft w:val="0"/>
              <w:marRight w:val="0"/>
              <w:marTop w:val="0"/>
              <w:marBottom w:val="0"/>
              <w:divBdr>
                <w:top w:val="none" w:sz="0" w:space="0" w:color="auto"/>
                <w:left w:val="none" w:sz="0" w:space="0" w:color="auto"/>
                <w:bottom w:val="none" w:sz="0" w:space="0" w:color="auto"/>
                <w:right w:val="none" w:sz="0" w:space="0" w:color="auto"/>
              </w:divBdr>
            </w:div>
          </w:divsChild>
        </w:div>
        <w:div w:id="1579248388">
          <w:marLeft w:val="0"/>
          <w:marRight w:val="0"/>
          <w:marTop w:val="0"/>
          <w:marBottom w:val="0"/>
          <w:divBdr>
            <w:top w:val="none" w:sz="0" w:space="0" w:color="auto"/>
            <w:left w:val="none" w:sz="0" w:space="0" w:color="auto"/>
            <w:bottom w:val="none" w:sz="0" w:space="0" w:color="auto"/>
            <w:right w:val="none" w:sz="0" w:space="0" w:color="auto"/>
          </w:divBdr>
          <w:divsChild>
            <w:div w:id="1205487960">
              <w:marLeft w:val="0"/>
              <w:marRight w:val="0"/>
              <w:marTop w:val="0"/>
              <w:marBottom w:val="0"/>
              <w:divBdr>
                <w:top w:val="none" w:sz="0" w:space="0" w:color="auto"/>
                <w:left w:val="none" w:sz="0" w:space="0" w:color="auto"/>
                <w:bottom w:val="none" w:sz="0" w:space="0" w:color="auto"/>
                <w:right w:val="none" w:sz="0" w:space="0" w:color="auto"/>
              </w:divBdr>
            </w:div>
          </w:divsChild>
        </w:div>
        <w:div w:id="1598246511">
          <w:marLeft w:val="0"/>
          <w:marRight w:val="0"/>
          <w:marTop w:val="0"/>
          <w:marBottom w:val="0"/>
          <w:divBdr>
            <w:top w:val="none" w:sz="0" w:space="0" w:color="auto"/>
            <w:left w:val="none" w:sz="0" w:space="0" w:color="auto"/>
            <w:bottom w:val="none" w:sz="0" w:space="0" w:color="auto"/>
            <w:right w:val="none" w:sz="0" w:space="0" w:color="auto"/>
          </w:divBdr>
          <w:divsChild>
            <w:div w:id="1374768092">
              <w:marLeft w:val="0"/>
              <w:marRight w:val="0"/>
              <w:marTop w:val="0"/>
              <w:marBottom w:val="0"/>
              <w:divBdr>
                <w:top w:val="none" w:sz="0" w:space="0" w:color="auto"/>
                <w:left w:val="none" w:sz="0" w:space="0" w:color="auto"/>
                <w:bottom w:val="none" w:sz="0" w:space="0" w:color="auto"/>
                <w:right w:val="none" w:sz="0" w:space="0" w:color="auto"/>
              </w:divBdr>
            </w:div>
          </w:divsChild>
        </w:div>
        <w:div w:id="1599025255">
          <w:marLeft w:val="0"/>
          <w:marRight w:val="0"/>
          <w:marTop w:val="0"/>
          <w:marBottom w:val="0"/>
          <w:divBdr>
            <w:top w:val="none" w:sz="0" w:space="0" w:color="auto"/>
            <w:left w:val="none" w:sz="0" w:space="0" w:color="auto"/>
            <w:bottom w:val="none" w:sz="0" w:space="0" w:color="auto"/>
            <w:right w:val="none" w:sz="0" w:space="0" w:color="auto"/>
          </w:divBdr>
          <w:divsChild>
            <w:div w:id="11537801">
              <w:marLeft w:val="0"/>
              <w:marRight w:val="0"/>
              <w:marTop w:val="0"/>
              <w:marBottom w:val="0"/>
              <w:divBdr>
                <w:top w:val="none" w:sz="0" w:space="0" w:color="auto"/>
                <w:left w:val="none" w:sz="0" w:space="0" w:color="auto"/>
                <w:bottom w:val="none" w:sz="0" w:space="0" w:color="auto"/>
                <w:right w:val="none" w:sz="0" w:space="0" w:color="auto"/>
              </w:divBdr>
            </w:div>
          </w:divsChild>
        </w:div>
        <w:div w:id="1600482688">
          <w:marLeft w:val="0"/>
          <w:marRight w:val="0"/>
          <w:marTop w:val="0"/>
          <w:marBottom w:val="0"/>
          <w:divBdr>
            <w:top w:val="none" w:sz="0" w:space="0" w:color="auto"/>
            <w:left w:val="none" w:sz="0" w:space="0" w:color="auto"/>
            <w:bottom w:val="none" w:sz="0" w:space="0" w:color="auto"/>
            <w:right w:val="none" w:sz="0" w:space="0" w:color="auto"/>
          </w:divBdr>
          <w:divsChild>
            <w:div w:id="1748186008">
              <w:marLeft w:val="0"/>
              <w:marRight w:val="0"/>
              <w:marTop w:val="0"/>
              <w:marBottom w:val="0"/>
              <w:divBdr>
                <w:top w:val="none" w:sz="0" w:space="0" w:color="auto"/>
                <w:left w:val="none" w:sz="0" w:space="0" w:color="auto"/>
                <w:bottom w:val="none" w:sz="0" w:space="0" w:color="auto"/>
                <w:right w:val="none" w:sz="0" w:space="0" w:color="auto"/>
              </w:divBdr>
            </w:div>
          </w:divsChild>
        </w:div>
        <w:div w:id="1606229680">
          <w:marLeft w:val="0"/>
          <w:marRight w:val="0"/>
          <w:marTop w:val="0"/>
          <w:marBottom w:val="0"/>
          <w:divBdr>
            <w:top w:val="none" w:sz="0" w:space="0" w:color="auto"/>
            <w:left w:val="none" w:sz="0" w:space="0" w:color="auto"/>
            <w:bottom w:val="none" w:sz="0" w:space="0" w:color="auto"/>
            <w:right w:val="none" w:sz="0" w:space="0" w:color="auto"/>
          </w:divBdr>
          <w:divsChild>
            <w:div w:id="301085448">
              <w:marLeft w:val="0"/>
              <w:marRight w:val="0"/>
              <w:marTop w:val="0"/>
              <w:marBottom w:val="0"/>
              <w:divBdr>
                <w:top w:val="none" w:sz="0" w:space="0" w:color="auto"/>
                <w:left w:val="none" w:sz="0" w:space="0" w:color="auto"/>
                <w:bottom w:val="none" w:sz="0" w:space="0" w:color="auto"/>
                <w:right w:val="none" w:sz="0" w:space="0" w:color="auto"/>
              </w:divBdr>
            </w:div>
          </w:divsChild>
        </w:div>
        <w:div w:id="1628858227">
          <w:marLeft w:val="0"/>
          <w:marRight w:val="0"/>
          <w:marTop w:val="0"/>
          <w:marBottom w:val="0"/>
          <w:divBdr>
            <w:top w:val="none" w:sz="0" w:space="0" w:color="auto"/>
            <w:left w:val="none" w:sz="0" w:space="0" w:color="auto"/>
            <w:bottom w:val="none" w:sz="0" w:space="0" w:color="auto"/>
            <w:right w:val="none" w:sz="0" w:space="0" w:color="auto"/>
          </w:divBdr>
          <w:divsChild>
            <w:div w:id="1374503232">
              <w:marLeft w:val="0"/>
              <w:marRight w:val="0"/>
              <w:marTop w:val="0"/>
              <w:marBottom w:val="0"/>
              <w:divBdr>
                <w:top w:val="none" w:sz="0" w:space="0" w:color="auto"/>
                <w:left w:val="none" w:sz="0" w:space="0" w:color="auto"/>
                <w:bottom w:val="none" w:sz="0" w:space="0" w:color="auto"/>
                <w:right w:val="none" w:sz="0" w:space="0" w:color="auto"/>
              </w:divBdr>
            </w:div>
          </w:divsChild>
        </w:div>
        <w:div w:id="1638874856">
          <w:marLeft w:val="0"/>
          <w:marRight w:val="0"/>
          <w:marTop w:val="0"/>
          <w:marBottom w:val="0"/>
          <w:divBdr>
            <w:top w:val="none" w:sz="0" w:space="0" w:color="auto"/>
            <w:left w:val="none" w:sz="0" w:space="0" w:color="auto"/>
            <w:bottom w:val="none" w:sz="0" w:space="0" w:color="auto"/>
            <w:right w:val="none" w:sz="0" w:space="0" w:color="auto"/>
          </w:divBdr>
          <w:divsChild>
            <w:div w:id="1946034558">
              <w:marLeft w:val="0"/>
              <w:marRight w:val="0"/>
              <w:marTop w:val="0"/>
              <w:marBottom w:val="0"/>
              <w:divBdr>
                <w:top w:val="none" w:sz="0" w:space="0" w:color="auto"/>
                <w:left w:val="none" w:sz="0" w:space="0" w:color="auto"/>
                <w:bottom w:val="none" w:sz="0" w:space="0" w:color="auto"/>
                <w:right w:val="none" w:sz="0" w:space="0" w:color="auto"/>
              </w:divBdr>
            </w:div>
          </w:divsChild>
        </w:div>
        <w:div w:id="1646667804">
          <w:marLeft w:val="0"/>
          <w:marRight w:val="0"/>
          <w:marTop w:val="0"/>
          <w:marBottom w:val="0"/>
          <w:divBdr>
            <w:top w:val="none" w:sz="0" w:space="0" w:color="auto"/>
            <w:left w:val="none" w:sz="0" w:space="0" w:color="auto"/>
            <w:bottom w:val="none" w:sz="0" w:space="0" w:color="auto"/>
            <w:right w:val="none" w:sz="0" w:space="0" w:color="auto"/>
          </w:divBdr>
          <w:divsChild>
            <w:div w:id="546525679">
              <w:marLeft w:val="0"/>
              <w:marRight w:val="0"/>
              <w:marTop w:val="0"/>
              <w:marBottom w:val="0"/>
              <w:divBdr>
                <w:top w:val="none" w:sz="0" w:space="0" w:color="auto"/>
                <w:left w:val="none" w:sz="0" w:space="0" w:color="auto"/>
                <w:bottom w:val="none" w:sz="0" w:space="0" w:color="auto"/>
                <w:right w:val="none" w:sz="0" w:space="0" w:color="auto"/>
              </w:divBdr>
            </w:div>
          </w:divsChild>
        </w:div>
        <w:div w:id="1660769773">
          <w:marLeft w:val="0"/>
          <w:marRight w:val="0"/>
          <w:marTop w:val="0"/>
          <w:marBottom w:val="0"/>
          <w:divBdr>
            <w:top w:val="none" w:sz="0" w:space="0" w:color="auto"/>
            <w:left w:val="none" w:sz="0" w:space="0" w:color="auto"/>
            <w:bottom w:val="none" w:sz="0" w:space="0" w:color="auto"/>
            <w:right w:val="none" w:sz="0" w:space="0" w:color="auto"/>
          </w:divBdr>
          <w:divsChild>
            <w:div w:id="230116280">
              <w:marLeft w:val="0"/>
              <w:marRight w:val="0"/>
              <w:marTop w:val="0"/>
              <w:marBottom w:val="0"/>
              <w:divBdr>
                <w:top w:val="none" w:sz="0" w:space="0" w:color="auto"/>
                <w:left w:val="none" w:sz="0" w:space="0" w:color="auto"/>
                <w:bottom w:val="none" w:sz="0" w:space="0" w:color="auto"/>
                <w:right w:val="none" w:sz="0" w:space="0" w:color="auto"/>
              </w:divBdr>
            </w:div>
          </w:divsChild>
        </w:div>
        <w:div w:id="1697080797">
          <w:marLeft w:val="0"/>
          <w:marRight w:val="0"/>
          <w:marTop w:val="0"/>
          <w:marBottom w:val="0"/>
          <w:divBdr>
            <w:top w:val="none" w:sz="0" w:space="0" w:color="auto"/>
            <w:left w:val="none" w:sz="0" w:space="0" w:color="auto"/>
            <w:bottom w:val="none" w:sz="0" w:space="0" w:color="auto"/>
            <w:right w:val="none" w:sz="0" w:space="0" w:color="auto"/>
          </w:divBdr>
          <w:divsChild>
            <w:div w:id="1174608643">
              <w:marLeft w:val="0"/>
              <w:marRight w:val="0"/>
              <w:marTop w:val="0"/>
              <w:marBottom w:val="0"/>
              <w:divBdr>
                <w:top w:val="none" w:sz="0" w:space="0" w:color="auto"/>
                <w:left w:val="none" w:sz="0" w:space="0" w:color="auto"/>
                <w:bottom w:val="none" w:sz="0" w:space="0" w:color="auto"/>
                <w:right w:val="none" w:sz="0" w:space="0" w:color="auto"/>
              </w:divBdr>
            </w:div>
          </w:divsChild>
        </w:div>
        <w:div w:id="1720978369">
          <w:marLeft w:val="0"/>
          <w:marRight w:val="0"/>
          <w:marTop w:val="0"/>
          <w:marBottom w:val="0"/>
          <w:divBdr>
            <w:top w:val="none" w:sz="0" w:space="0" w:color="auto"/>
            <w:left w:val="none" w:sz="0" w:space="0" w:color="auto"/>
            <w:bottom w:val="none" w:sz="0" w:space="0" w:color="auto"/>
            <w:right w:val="none" w:sz="0" w:space="0" w:color="auto"/>
          </w:divBdr>
          <w:divsChild>
            <w:div w:id="1968002730">
              <w:marLeft w:val="0"/>
              <w:marRight w:val="0"/>
              <w:marTop w:val="0"/>
              <w:marBottom w:val="0"/>
              <w:divBdr>
                <w:top w:val="none" w:sz="0" w:space="0" w:color="auto"/>
                <w:left w:val="none" w:sz="0" w:space="0" w:color="auto"/>
                <w:bottom w:val="none" w:sz="0" w:space="0" w:color="auto"/>
                <w:right w:val="none" w:sz="0" w:space="0" w:color="auto"/>
              </w:divBdr>
            </w:div>
          </w:divsChild>
        </w:div>
        <w:div w:id="1751347084">
          <w:marLeft w:val="0"/>
          <w:marRight w:val="0"/>
          <w:marTop w:val="0"/>
          <w:marBottom w:val="0"/>
          <w:divBdr>
            <w:top w:val="none" w:sz="0" w:space="0" w:color="auto"/>
            <w:left w:val="none" w:sz="0" w:space="0" w:color="auto"/>
            <w:bottom w:val="none" w:sz="0" w:space="0" w:color="auto"/>
            <w:right w:val="none" w:sz="0" w:space="0" w:color="auto"/>
          </w:divBdr>
          <w:divsChild>
            <w:div w:id="1374502715">
              <w:marLeft w:val="0"/>
              <w:marRight w:val="0"/>
              <w:marTop w:val="0"/>
              <w:marBottom w:val="0"/>
              <w:divBdr>
                <w:top w:val="none" w:sz="0" w:space="0" w:color="auto"/>
                <w:left w:val="none" w:sz="0" w:space="0" w:color="auto"/>
                <w:bottom w:val="none" w:sz="0" w:space="0" w:color="auto"/>
                <w:right w:val="none" w:sz="0" w:space="0" w:color="auto"/>
              </w:divBdr>
            </w:div>
          </w:divsChild>
        </w:div>
        <w:div w:id="1758288272">
          <w:marLeft w:val="0"/>
          <w:marRight w:val="0"/>
          <w:marTop w:val="0"/>
          <w:marBottom w:val="0"/>
          <w:divBdr>
            <w:top w:val="none" w:sz="0" w:space="0" w:color="auto"/>
            <w:left w:val="none" w:sz="0" w:space="0" w:color="auto"/>
            <w:bottom w:val="none" w:sz="0" w:space="0" w:color="auto"/>
            <w:right w:val="none" w:sz="0" w:space="0" w:color="auto"/>
          </w:divBdr>
          <w:divsChild>
            <w:div w:id="1329332740">
              <w:marLeft w:val="0"/>
              <w:marRight w:val="0"/>
              <w:marTop w:val="0"/>
              <w:marBottom w:val="0"/>
              <w:divBdr>
                <w:top w:val="none" w:sz="0" w:space="0" w:color="auto"/>
                <w:left w:val="none" w:sz="0" w:space="0" w:color="auto"/>
                <w:bottom w:val="none" w:sz="0" w:space="0" w:color="auto"/>
                <w:right w:val="none" w:sz="0" w:space="0" w:color="auto"/>
              </w:divBdr>
            </w:div>
          </w:divsChild>
        </w:div>
        <w:div w:id="1763914562">
          <w:marLeft w:val="0"/>
          <w:marRight w:val="0"/>
          <w:marTop w:val="0"/>
          <w:marBottom w:val="0"/>
          <w:divBdr>
            <w:top w:val="none" w:sz="0" w:space="0" w:color="auto"/>
            <w:left w:val="none" w:sz="0" w:space="0" w:color="auto"/>
            <w:bottom w:val="none" w:sz="0" w:space="0" w:color="auto"/>
            <w:right w:val="none" w:sz="0" w:space="0" w:color="auto"/>
          </w:divBdr>
          <w:divsChild>
            <w:div w:id="509486949">
              <w:marLeft w:val="0"/>
              <w:marRight w:val="0"/>
              <w:marTop w:val="0"/>
              <w:marBottom w:val="0"/>
              <w:divBdr>
                <w:top w:val="none" w:sz="0" w:space="0" w:color="auto"/>
                <w:left w:val="none" w:sz="0" w:space="0" w:color="auto"/>
                <w:bottom w:val="none" w:sz="0" w:space="0" w:color="auto"/>
                <w:right w:val="none" w:sz="0" w:space="0" w:color="auto"/>
              </w:divBdr>
            </w:div>
          </w:divsChild>
        </w:div>
        <w:div w:id="1764303973">
          <w:marLeft w:val="0"/>
          <w:marRight w:val="0"/>
          <w:marTop w:val="0"/>
          <w:marBottom w:val="0"/>
          <w:divBdr>
            <w:top w:val="none" w:sz="0" w:space="0" w:color="auto"/>
            <w:left w:val="none" w:sz="0" w:space="0" w:color="auto"/>
            <w:bottom w:val="none" w:sz="0" w:space="0" w:color="auto"/>
            <w:right w:val="none" w:sz="0" w:space="0" w:color="auto"/>
          </w:divBdr>
          <w:divsChild>
            <w:div w:id="1996834560">
              <w:marLeft w:val="0"/>
              <w:marRight w:val="0"/>
              <w:marTop w:val="0"/>
              <w:marBottom w:val="0"/>
              <w:divBdr>
                <w:top w:val="none" w:sz="0" w:space="0" w:color="auto"/>
                <w:left w:val="none" w:sz="0" w:space="0" w:color="auto"/>
                <w:bottom w:val="none" w:sz="0" w:space="0" w:color="auto"/>
                <w:right w:val="none" w:sz="0" w:space="0" w:color="auto"/>
              </w:divBdr>
            </w:div>
          </w:divsChild>
        </w:div>
        <w:div w:id="1768764921">
          <w:marLeft w:val="0"/>
          <w:marRight w:val="0"/>
          <w:marTop w:val="0"/>
          <w:marBottom w:val="0"/>
          <w:divBdr>
            <w:top w:val="none" w:sz="0" w:space="0" w:color="auto"/>
            <w:left w:val="none" w:sz="0" w:space="0" w:color="auto"/>
            <w:bottom w:val="none" w:sz="0" w:space="0" w:color="auto"/>
            <w:right w:val="none" w:sz="0" w:space="0" w:color="auto"/>
          </w:divBdr>
          <w:divsChild>
            <w:div w:id="1738042855">
              <w:marLeft w:val="0"/>
              <w:marRight w:val="0"/>
              <w:marTop w:val="0"/>
              <w:marBottom w:val="0"/>
              <w:divBdr>
                <w:top w:val="none" w:sz="0" w:space="0" w:color="auto"/>
                <w:left w:val="none" w:sz="0" w:space="0" w:color="auto"/>
                <w:bottom w:val="none" w:sz="0" w:space="0" w:color="auto"/>
                <w:right w:val="none" w:sz="0" w:space="0" w:color="auto"/>
              </w:divBdr>
            </w:div>
          </w:divsChild>
        </w:div>
        <w:div w:id="1805657159">
          <w:marLeft w:val="0"/>
          <w:marRight w:val="0"/>
          <w:marTop w:val="0"/>
          <w:marBottom w:val="0"/>
          <w:divBdr>
            <w:top w:val="none" w:sz="0" w:space="0" w:color="auto"/>
            <w:left w:val="none" w:sz="0" w:space="0" w:color="auto"/>
            <w:bottom w:val="none" w:sz="0" w:space="0" w:color="auto"/>
            <w:right w:val="none" w:sz="0" w:space="0" w:color="auto"/>
          </w:divBdr>
          <w:divsChild>
            <w:div w:id="151532996">
              <w:marLeft w:val="0"/>
              <w:marRight w:val="0"/>
              <w:marTop w:val="0"/>
              <w:marBottom w:val="0"/>
              <w:divBdr>
                <w:top w:val="none" w:sz="0" w:space="0" w:color="auto"/>
                <w:left w:val="none" w:sz="0" w:space="0" w:color="auto"/>
                <w:bottom w:val="none" w:sz="0" w:space="0" w:color="auto"/>
                <w:right w:val="none" w:sz="0" w:space="0" w:color="auto"/>
              </w:divBdr>
            </w:div>
            <w:div w:id="573585722">
              <w:marLeft w:val="0"/>
              <w:marRight w:val="0"/>
              <w:marTop w:val="0"/>
              <w:marBottom w:val="0"/>
              <w:divBdr>
                <w:top w:val="none" w:sz="0" w:space="0" w:color="auto"/>
                <w:left w:val="none" w:sz="0" w:space="0" w:color="auto"/>
                <w:bottom w:val="none" w:sz="0" w:space="0" w:color="auto"/>
                <w:right w:val="none" w:sz="0" w:space="0" w:color="auto"/>
              </w:divBdr>
            </w:div>
            <w:div w:id="853376030">
              <w:marLeft w:val="0"/>
              <w:marRight w:val="0"/>
              <w:marTop w:val="0"/>
              <w:marBottom w:val="0"/>
              <w:divBdr>
                <w:top w:val="none" w:sz="0" w:space="0" w:color="auto"/>
                <w:left w:val="none" w:sz="0" w:space="0" w:color="auto"/>
                <w:bottom w:val="none" w:sz="0" w:space="0" w:color="auto"/>
                <w:right w:val="none" w:sz="0" w:space="0" w:color="auto"/>
              </w:divBdr>
            </w:div>
            <w:div w:id="997610248">
              <w:marLeft w:val="0"/>
              <w:marRight w:val="0"/>
              <w:marTop w:val="0"/>
              <w:marBottom w:val="0"/>
              <w:divBdr>
                <w:top w:val="none" w:sz="0" w:space="0" w:color="auto"/>
                <w:left w:val="none" w:sz="0" w:space="0" w:color="auto"/>
                <w:bottom w:val="none" w:sz="0" w:space="0" w:color="auto"/>
                <w:right w:val="none" w:sz="0" w:space="0" w:color="auto"/>
              </w:divBdr>
            </w:div>
          </w:divsChild>
        </w:div>
        <w:div w:id="1868827792">
          <w:marLeft w:val="0"/>
          <w:marRight w:val="0"/>
          <w:marTop w:val="0"/>
          <w:marBottom w:val="0"/>
          <w:divBdr>
            <w:top w:val="none" w:sz="0" w:space="0" w:color="auto"/>
            <w:left w:val="none" w:sz="0" w:space="0" w:color="auto"/>
            <w:bottom w:val="none" w:sz="0" w:space="0" w:color="auto"/>
            <w:right w:val="none" w:sz="0" w:space="0" w:color="auto"/>
          </w:divBdr>
          <w:divsChild>
            <w:div w:id="550612">
              <w:marLeft w:val="0"/>
              <w:marRight w:val="0"/>
              <w:marTop w:val="0"/>
              <w:marBottom w:val="0"/>
              <w:divBdr>
                <w:top w:val="none" w:sz="0" w:space="0" w:color="auto"/>
                <w:left w:val="none" w:sz="0" w:space="0" w:color="auto"/>
                <w:bottom w:val="none" w:sz="0" w:space="0" w:color="auto"/>
                <w:right w:val="none" w:sz="0" w:space="0" w:color="auto"/>
              </w:divBdr>
            </w:div>
          </w:divsChild>
        </w:div>
        <w:div w:id="1920210390">
          <w:marLeft w:val="0"/>
          <w:marRight w:val="0"/>
          <w:marTop w:val="0"/>
          <w:marBottom w:val="0"/>
          <w:divBdr>
            <w:top w:val="none" w:sz="0" w:space="0" w:color="auto"/>
            <w:left w:val="none" w:sz="0" w:space="0" w:color="auto"/>
            <w:bottom w:val="none" w:sz="0" w:space="0" w:color="auto"/>
            <w:right w:val="none" w:sz="0" w:space="0" w:color="auto"/>
          </w:divBdr>
          <w:divsChild>
            <w:div w:id="2085450770">
              <w:marLeft w:val="0"/>
              <w:marRight w:val="0"/>
              <w:marTop w:val="0"/>
              <w:marBottom w:val="0"/>
              <w:divBdr>
                <w:top w:val="none" w:sz="0" w:space="0" w:color="auto"/>
                <w:left w:val="none" w:sz="0" w:space="0" w:color="auto"/>
                <w:bottom w:val="none" w:sz="0" w:space="0" w:color="auto"/>
                <w:right w:val="none" w:sz="0" w:space="0" w:color="auto"/>
              </w:divBdr>
            </w:div>
          </w:divsChild>
        </w:div>
        <w:div w:id="1962834884">
          <w:marLeft w:val="0"/>
          <w:marRight w:val="0"/>
          <w:marTop w:val="0"/>
          <w:marBottom w:val="0"/>
          <w:divBdr>
            <w:top w:val="none" w:sz="0" w:space="0" w:color="auto"/>
            <w:left w:val="none" w:sz="0" w:space="0" w:color="auto"/>
            <w:bottom w:val="none" w:sz="0" w:space="0" w:color="auto"/>
            <w:right w:val="none" w:sz="0" w:space="0" w:color="auto"/>
          </w:divBdr>
          <w:divsChild>
            <w:div w:id="366368353">
              <w:marLeft w:val="0"/>
              <w:marRight w:val="0"/>
              <w:marTop w:val="0"/>
              <w:marBottom w:val="0"/>
              <w:divBdr>
                <w:top w:val="none" w:sz="0" w:space="0" w:color="auto"/>
                <w:left w:val="none" w:sz="0" w:space="0" w:color="auto"/>
                <w:bottom w:val="none" w:sz="0" w:space="0" w:color="auto"/>
                <w:right w:val="none" w:sz="0" w:space="0" w:color="auto"/>
              </w:divBdr>
            </w:div>
          </w:divsChild>
        </w:div>
        <w:div w:id="1966546872">
          <w:marLeft w:val="0"/>
          <w:marRight w:val="0"/>
          <w:marTop w:val="0"/>
          <w:marBottom w:val="0"/>
          <w:divBdr>
            <w:top w:val="none" w:sz="0" w:space="0" w:color="auto"/>
            <w:left w:val="none" w:sz="0" w:space="0" w:color="auto"/>
            <w:bottom w:val="none" w:sz="0" w:space="0" w:color="auto"/>
            <w:right w:val="none" w:sz="0" w:space="0" w:color="auto"/>
          </w:divBdr>
          <w:divsChild>
            <w:div w:id="1445998278">
              <w:marLeft w:val="0"/>
              <w:marRight w:val="0"/>
              <w:marTop w:val="0"/>
              <w:marBottom w:val="0"/>
              <w:divBdr>
                <w:top w:val="none" w:sz="0" w:space="0" w:color="auto"/>
                <w:left w:val="none" w:sz="0" w:space="0" w:color="auto"/>
                <w:bottom w:val="none" w:sz="0" w:space="0" w:color="auto"/>
                <w:right w:val="none" w:sz="0" w:space="0" w:color="auto"/>
              </w:divBdr>
            </w:div>
          </w:divsChild>
        </w:div>
        <w:div w:id="2005356074">
          <w:marLeft w:val="0"/>
          <w:marRight w:val="0"/>
          <w:marTop w:val="0"/>
          <w:marBottom w:val="0"/>
          <w:divBdr>
            <w:top w:val="none" w:sz="0" w:space="0" w:color="auto"/>
            <w:left w:val="none" w:sz="0" w:space="0" w:color="auto"/>
            <w:bottom w:val="none" w:sz="0" w:space="0" w:color="auto"/>
            <w:right w:val="none" w:sz="0" w:space="0" w:color="auto"/>
          </w:divBdr>
          <w:divsChild>
            <w:div w:id="279453634">
              <w:marLeft w:val="0"/>
              <w:marRight w:val="0"/>
              <w:marTop w:val="0"/>
              <w:marBottom w:val="0"/>
              <w:divBdr>
                <w:top w:val="none" w:sz="0" w:space="0" w:color="auto"/>
                <w:left w:val="none" w:sz="0" w:space="0" w:color="auto"/>
                <w:bottom w:val="none" w:sz="0" w:space="0" w:color="auto"/>
                <w:right w:val="none" w:sz="0" w:space="0" w:color="auto"/>
              </w:divBdr>
            </w:div>
          </w:divsChild>
        </w:div>
        <w:div w:id="2015373694">
          <w:marLeft w:val="0"/>
          <w:marRight w:val="0"/>
          <w:marTop w:val="0"/>
          <w:marBottom w:val="0"/>
          <w:divBdr>
            <w:top w:val="none" w:sz="0" w:space="0" w:color="auto"/>
            <w:left w:val="none" w:sz="0" w:space="0" w:color="auto"/>
            <w:bottom w:val="none" w:sz="0" w:space="0" w:color="auto"/>
            <w:right w:val="none" w:sz="0" w:space="0" w:color="auto"/>
          </w:divBdr>
          <w:divsChild>
            <w:div w:id="412706993">
              <w:marLeft w:val="0"/>
              <w:marRight w:val="0"/>
              <w:marTop w:val="0"/>
              <w:marBottom w:val="0"/>
              <w:divBdr>
                <w:top w:val="none" w:sz="0" w:space="0" w:color="auto"/>
                <w:left w:val="none" w:sz="0" w:space="0" w:color="auto"/>
                <w:bottom w:val="none" w:sz="0" w:space="0" w:color="auto"/>
                <w:right w:val="none" w:sz="0" w:space="0" w:color="auto"/>
              </w:divBdr>
            </w:div>
          </w:divsChild>
        </w:div>
        <w:div w:id="2076009798">
          <w:marLeft w:val="0"/>
          <w:marRight w:val="0"/>
          <w:marTop w:val="0"/>
          <w:marBottom w:val="0"/>
          <w:divBdr>
            <w:top w:val="none" w:sz="0" w:space="0" w:color="auto"/>
            <w:left w:val="none" w:sz="0" w:space="0" w:color="auto"/>
            <w:bottom w:val="none" w:sz="0" w:space="0" w:color="auto"/>
            <w:right w:val="none" w:sz="0" w:space="0" w:color="auto"/>
          </w:divBdr>
          <w:divsChild>
            <w:div w:id="1956446595">
              <w:marLeft w:val="0"/>
              <w:marRight w:val="0"/>
              <w:marTop w:val="0"/>
              <w:marBottom w:val="0"/>
              <w:divBdr>
                <w:top w:val="none" w:sz="0" w:space="0" w:color="auto"/>
                <w:left w:val="none" w:sz="0" w:space="0" w:color="auto"/>
                <w:bottom w:val="none" w:sz="0" w:space="0" w:color="auto"/>
                <w:right w:val="none" w:sz="0" w:space="0" w:color="auto"/>
              </w:divBdr>
            </w:div>
          </w:divsChild>
        </w:div>
        <w:div w:id="2101173098">
          <w:marLeft w:val="0"/>
          <w:marRight w:val="0"/>
          <w:marTop w:val="0"/>
          <w:marBottom w:val="0"/>
          <w:divBdr>
            <w:top w:val="none" w:sz="0" w:space="0" w:color="auto"/>
            <w:left w:val="none" w:sz="0" w:space="0" w:color="auto"/>
            <w:bottom w:val="none" w:sz="0" w:space="0" w:color="auto"/>
            <w:right w:val="none" w:sz="0" w:space="0" w:color="auto"/>
          </w:divBdr>
          <w:divsChild>
            <w:div w:id="770198193">
              <w:marLeft w:val="0"/>
              <w:marRight w:val="0"/>
              <w:marTop w:val="0"/>
              <w:marBottom w:val="0"/>
              <w:divBdr>
                <w:top w:val="none" w:sz="0" w:space="0" w:color="auto"/>
                <w:left w:val="none" w:sz="0" w:space="0" w:color="auto"/>
                <w:bottom w:val="none" w:sz="0" w:space="0" w:color="auto"/>
                <w:right w:val="none" w:sz="0" w:space="0" w:color="auto"/>
              </w:divBdr>
            </w:div>
          </w:divsChild>
        </w:div>
        <w:div w:id="2142267695">
          <w:marLeft w:val="0"/>
          <w:marRight w:val="0"/>
          <w:marTop w:val="0"/>
          <w:marBottom w:val="0"/>
          <w:divBdr>
            <w:top w:val="none" w:sz="0" w:space="0" w:color="auto"/>
            <w:left w:val="none" w:sz="0" w:space="0" w:color="auto"/>
            <w:bottom w:val="none" w:sz="0" w:space="0" w:color="auto"/>
            <w:right w:val="none" w:sz="0" w:space="0" w:color="auto"/>
          </w:divBdr>
          <w:divsChild>
            <w:div w:id="755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7135">
      <w:bodyDiv w:val="1"/>
      <w:marLeft w:val="0"/>
      <w:marRight w:val="0"/>
      <w:marTop w:val="0"/>
      <w:marBottom w:val="0"/>
      <w:divBdr>
        <w:top w:val="none" w:sz="0" w:space="0" w:color="auto"/>
        <w:left w:val="none" w:sz="0" w:space="0" w:color="auto"/>
        <w:bottom w:val="none" w:sz="0" w:space="0" w:color="auto"/>
        <w:right w:val="none" w:sz="0" w:space="0" w:color="auto"/>
      </w:divBdr>
    </w:div>
    <w:div w:id="869950106">
      <w:bodyDiv w:val="1"/>
      <w:marLeft w:val="0"/>
      <w:marRight w:val="0"/>
      <w:marTop w:val="0"/>
      <w:marBottom w:val="0"/>
      <w:divBdr>
        <w:top w:val="none" w:sz="0" w:space="0" w:color="auto"/>
        <w:left w:val="none" w:sz="0" w:space="0" w:color="auto"/>
        <w:bottom w:val="none" w:sz="0" w:space="0" w:color="auto"/>
        <w:right w:val="none" w:sz="0" w:space="0" w:color="auto"/>
      </w:divBdr>
    </w:div>
    <w:div w:id="1432580473">
      <w:bodyDiv w:val="1"/>
      <w:marLeft w:val="0"/>
      <w:marRight w:val="0"/>
      <w:marTop w:val="0"/>
      <w:marBottom w:val="0"/>
      <w:divBdr>
        <w:top w:val="none" w:sz="0" w:space="0" w:color="auto"/>
        <w:left w:val="none" w:sz="0" w:space="0" w:color="auto"/>
        <w:bottom w:val="none" w:sz="0" w:space="0" w:color="auto"/>
        <w:right w:val="none" w:sz="0" w:space="0" w:color="auto"/>
      </w:divBdr>
    </w:div>
    <w:div w:id="1451702104">
      <w:bodyDiv w:val="1"/>
      <w:marLeft w:val="0"/>
      <w:marRight w:val="0"/>
      <w:marTop w:val="0"/>
      <w:marBottom w:val="0"/>
      <w:divBdr>
        <w:top w:val="none" w:sz="0" w:space="0" w:color="auto"/>
        <w:left w:val="none" w:sz="0" w:space="0" w:color="auto"/>
        <w:bottom w:val="none" w:sz="0" w:space="0" w:color="auto"/>
        <w:right w:val="none" w:sz="0" w:space="0" w:color="auto"/>
      </w:divBdr>
    </w:div>
    <w:div w:id="1814983231">
      <w:bodyDiv w:val="1"/>
      <w:marLeft w:val="0"/>
      <w:marRight w:val="0"/>
      <w:marTop w:val="0"/>
      <w:marBottom w:val="0"/>
      <w:divBdr>
        <w:top w:val="none" w:sz="0" w:space="0" w:color="auto"/>
        <w:left w:val="none" w:sz="0" w:space="0" w:color="auto"/>
        <w:bottom w:val="none" w:sz="0" w:space="0" w:color="auto"/>
        <w:right w:val="none" w:sz="0" w:space="0" w:color="auto"/>
      </w:divBdr>
    </w:div>
    <w:div w:id="2055615093">
      <w:bodyDiv w:val="1"/>
      <w:marLeft w:val="0"/>
      <w:marRight w:val="0"/>
      <w:marTop w:val="0"/>
      <w:marBottom w:val="0"/>
      <w:divBdr>
        <w:top w:val="none" w:sz="0" w:space="0" w:color="auto"/>
        <w:left w:val="none" w:sz="0" w:space="0" w:color="auto"/>
        <w:bottom w:val="none" w:sz="0" w:space="0" w:color="auto"/>
        <w:right w:val="none" w:sz="0" w:space="0" w:color="auto"/>
      </w:divBdr>
    </w:div>
    <w:div w:id="21414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org/standard/39883.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ft.gov.uk/about/doing-business-with-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SC.AccountsPayable@sharedservicesarvato.co.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packaging-waste-designer-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3" ma:contentTypeDescription="Create a new document." ma:contentTypeScope="" ma:versionID="307d9b60edaf53c74e1b06f0770d44e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82c9c7670a9fd237a3d8ecb7f21ba21d"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SharedWithUsers xmlns="8eaa39a3-21f4-4c2b-9a70-033ed3a7a8ef">
      <UserInfo>
        <DisplayName>Dormand, Christopher</DisplayName>
        <AccountId>950</AccountId>
        <AccountType/>
      </UserInfo>
      <UserInfo>
        <DisplayName>Matthews, Phillip</DisplayName>
        <AccountId>1827</AccountId>
        <AccountType/>
      </UserInfo>
      <UserInfo>
        <DisplayName>Linden, Jonathan</DisplayName>
        <AccountId>906</AccountId>
        <AccountType/>
      </UserInfo>
      <UserInfo>
        <DisplayName>Hallows, Cathy</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6617-53E1-41FF-B5A9-E92819548F7F}">
  <ds:schemaRefs>
    <ds:schemaRef ds:uri="http://schemas.microsoft.com/sharepoint/v3/contenttype/forms"/>
  </ds:schemaRefs>
</ds:datastoreItem>
</file>

<file path=customXml/itemProps2.xml><?xml version="1.0" encoding="utf-8"?>
<ds:datastoreItem xmlns:ds="http://schemas.openxmlformats.org/officeDocument/2006/customXml" ds:itemID="{2E02093D-16BB-4EE0-B22B-2CC06BEE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0D3AC-7209-4EEE-8031-7D98809DE7F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15ff3d39-6e7b-4d70-9b7c-8d9fe85d0f29"/>
    <ds:schemaRef ds:uri="582dcaec-8674-44df-a9a3-15acdd5c98a3"/>
    <ds:schemaRef ds:uri="8eaa39a3-21f4-4c2b-9a70-033ed3a7a8ef"/>
    <ds:schemaRef ds:uri="http://www.w3.org/XML/1998/namespace"/>
    <ds:schemaRef ds:uri="http://purl.org/dc/dcmitype/"/>
  </ds:schemaRefs>
</ds:datastoreItem>
</file>

<file path=customXml/itemProps4.xml><?xml version="1.0" encoding="utf-8"?>
<ds:datastoreItem xmlns:ds="http://schemas.openxmlformats.org/officeDocument/2006/customXml" ds:itemID="{014A47B1-A05B-455F-8A5A-3ADEEA6B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6270</Words>
  <Characters>38209</Characters>
  <Application>Microsoft Office Word</Application>
  <DocSecurity>0</DocSecurity>
  <Lines>318</Lines>
  <Paragraphs>88</Paragraphs>
  <ScaleCrop>false</ScaleCrop>
  <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PF05 - Specification (framework procurement) template</dc:title>
  <dc:subject>Procurement specification template</dc:subject>
  <dc:creator>Newton, Jenny</dc:creator>
  <cp:keywords>Procurement, specification, template, PF05, framework</cp:keywords>
  <dc:description/>
  <cp:lastModifiedBy>Newton, Jenny</cp:lastModifiedBy>
  <cp:revision>4</cp:revision>
  <cp:lastPrinted>2022-07-28T11:01:00Z</cp:lastPrinted>
  <dcterms:created xsi:type="dcterms:W3CDTF">2022-10-14T09:56:00Z</dcterms:created>
  <dcterms:modified xsi:type="dcterms:W3CDTF">2022-10-14T10:04:00Z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0x0101040067434AE29BE17948A48603C18FF8A485</vt:lpwstr>
  </property>
  <property fmtid="{D5CDD505-2E9C-101B-9397-08002B2CF9AE}" pid="4" name="AuthorIds_UIVersion_512">
    <vt:lpwstr>37</vt:lpwstr>
  </property>
  <property fmtid="{D5CDD505-2E9C-101B-9397-08002B2CF9AE}" pid="5" name="DfTSubject">
    <vt:lpwstr/>
  </property>
  <property fmtid="{D5CDD505-2E9C-101B-9397-08002B2CF9AE}" pid="6" name="CustomTag">
    <vt:lpwstr/>
  </property>
  <property fmtid="{D5CDD505-2E9C-101B-9397-08002B2CF9AE}" pid="7" name="DocumentType">
    <vt:lpwstr/>
  </property>
  <property fmtid="{D5CDD505-2E9C-101B-9397-08002B2CF9AE}" pid="8" name="FinancialYear">
    <vt:lpwstr/>
  </property>
  <property fmtid="{D5CDD505-2E9C-101B-9397-08002B2CF9AE}" pid="9" name="cc87c50785dd403e94216a56cbaf1917">
    <vt:lpwstr>Common Goods and Services|31c72053-dd49-49dc-85b5-b157c0873a5e</vt:lpwstr>
  </property>
  <property fmtid="{D5CDD505-2E9C-101B-9397-08002B2CF9AE}" pid="10" name="Contract Support">
    <vt:lpwstr>40;#Hallows, Cathy</vt:lpwstr>
  </property>
  <property fmtid="{D5CDD505-2E9C-101B-9397-08002B2CF9AE}" pid="11" name="Category Manager">
    <vt:lpwstr>375</vt:lpwstr>
  </property>
  <property fmtid="{D5CDD505-2E9C-101B-9397-08002B2CF9AE}" pid="12" name="Category Lead">
    <vt:lpwstr>52</vt:lpwstr>
  </property>
  <property fmtid="{D5CDD505-2E9C-101B-9397-08002B2CF9AE}" pid="13" name="Category Head">
    <vt:lpwstr>18</vt:lpwstr>
  </property>
  <property fmtid="{D5CDD505-2E9C-101B-9397-08002B2CF9AE}" pid="14" name="AgencyTags">
    <vt:lpwstr/>
  </property>
  <property fmtid="{D5CDD505-2E9C-101B-9397-08002B2CF9AE}" pid="15" name="fd3ea3193a1b45a1be050362e1e23f4c">
    <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hd9bb3938e574c39aaf180bed4766390">
    <vt:lpwstr/>
  </property>
  <property fmtid="{D5CDD505-2E9C-101B-9397-08002B2CF9AE}" pid="19" name="Commercial_x0020_Activity">
    <vt:lpwstr/>
  </property>
  <property fmtid="{D5CDD505-2E9C-101B-9397-08002B2CF9AE}" pid="20" name="Commercial Activity">
    <vt:lpwstr/>
  </property>
  <property fmtid="{D5CDD505-2E9C-101B-9397-08002B2CF9AE}" pid="21" name="_docset_NoMedatataSyncRequired">
    <vt:lpwstr>False</vt:lpwstr>
  </property>
  <property fmtid="{D5CDD505-2E9C-101B-9397-08002B2CF9AE}" pid="22" name="CommercialCategory">
    <vt:lpwstr>4</vt:lpwstr>
  </property>
</Properties>
</file>