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Default="008C39B4">
      <w:pPr>
        <w:pBdr>
          <w:top w:val="nil"/>
          <w:left w:val="nil"/>
          <w:bottom w:val="nil"/>
          <w:right w:val="nil"/>
          <w:between w:val="nil"/>
        </w:pBdr>
        <w:spacing w:after="897" w:line="249" w:lineRule="auto"/>
        <w:ind w:left="0" w:hanging="2"/>
        <w:rPr>
          <w:color w:val="000000"/>
        </w:rPr>
      </w:pPr>
      <w:r>
        <w:rPr>
          <w:noProof/>
          <w:color w:val="000000"/>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Pr>
          <w:color w:val="000000"/>
        </w:rPr>
        <w:t xml:space="preserve"> </w:t>
      </w:r>
    </w:p>
    <w:p w14:paraId="0213F2E3" w14:textId="77777777" w:rsidR="006B3D35" w:rsidRPr="006B3D35" w:rsidRDefault="006B3D35" w:rsidP="006B3D35">
      <w:pPr>
        <w:pStyle w:val="Heading1"/>
        <w:ind w:left="2" w:hanging="4"/>
        <w:rPr>
          <w:sz w:val="40"/>
          <w:szCs w:val="28"/>
        </w:rPr>
      </w:pPr>
      <w:bookmarkStart w:id="0" w:name="_heading=h.gjdgxs" w:colFirst="0" w:colLast="0"/>
      <w:bookmarkStart w:id="1" w:name="_heading=h.vrentva0pngt" w:colFirst="0" w:colLast="0"/>
      <w:bookmarkEnd w:id="0"/>
      <w:bookmarkEnd w:id="1"/>
      <w:r w:rsidRPr="006B3D35">
        <w:rPr>
          <w:sz w:val="40"/>
          <w:szCs w:val="28"/>
        </w:rPr>
        <w:t>G-Cloud 14 Call-Off Contract</w:t>
      </w:r>
    </w:p>
    <w:p w14:paraId="5A74FD66" w14:textId="34102ECB" w:rsidR="006B3D35" w:rsidRDefault="006B3D35" w:rsidP="006B3D35">
      <w:pPr>
        <w:ind w:left="0" w:hanging="2"/>
      </w:pPr>
      <w:r>
        <w:t>This Call-Off Contract for the G-Cloud 14 Framework Agreement (RM1557.14) includes:</w:t>
      </w:r>
    </w:p>
    <w:p w14:paraId="5F8E52A2" w14:textId="77777777" w:rsidR="006B3D35" w:rsidRDefault="006B3D35" w:rsidP="007239A0">
      <w:pPr>
        <w:ind w:leftChars="0" w:left="0" w:firstLineChars="0" w:firstLine="0"/>
      </w:pPr>
    </w:p>
    <w:p w14:paraId="2C69AB3A" w14:textId="77777777" w:rsidR="007239A0" w:rsidRDefault="007239A0" w:rsidP="007239A0">
      <w:pPr>
        <w:ind w:leftChars="0" w:left="0" w:firstLineChars="0" w:firstLine="0"/>
      </w:pPr>
    </w:p>
    <w:p w14:paraId="26875389" w14:textId="4559721D" w:rsidR="00A26C2A" w:rsidRDefault="008C39B4">
      <w:pPr>
        <w:pBdr>
          <w:top w:val="nil"/>
          <w:left w:val="nil"/>
          <w:bottom w:val="nil"/>
          <w:right w:val="nil"/>
          <w:between w:val="nil"/>
        </w:pBdr>
        <w:spacing w:after="172"/>
        <w:ind w:left="0" w:right="-598" w:hanging="2"/>
        <w:rPr>
          <w:sz w:val="24"/>
          <w:szCs w:val="24"/>
        </w:rPr>
      </w:pPr>
      <w:hyperlink w:anchor="_Part_A:_Order" w:history="1">
        <w:r w:rsidRPr="00FE275D">
          <w:rPr>
            <w:rStyle w:val="Hyperlink"/>
            <w:sz w:val="24"/>
            <w:szCs w:val="24"/>
          </w:rPr>
          <w:t>Part A: Order Form</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309C7102" w14:textId="60D73F3C" w:rsidR="00A26C2A" w:rsidRDefault="008C39B4">
      <w:pPr>
        <w:pBdr>
          <w:top w:val="nil"/>
          <w:left w:val="nil"/>
          <w:bottom w:val="nil"/>
          <w:right w:val="nil"/>
          <w:between w:val="nil"/>
        </w:pBdr>
        <w:spacing w:after="172"/>
        <w:ind w:left="0" w:right="-598" w:hanging="2"/>
        <w:rPr>
          <w:sz w:val="24"/>
          <w:szCs w:val="24"/>
        </w:rPr>
      </w:pPr>
      <w:hyperlink w:anchor="_Part_B:_Terms" w:history="1">
        <w:r w:rsidRPr="00FE275D">
          <w:rPr>
            <w:rStyle w:val="Hyperlink"/>
            <w:sz w:val="24"/>
            <w:szCs w:val="24"/>
          </w:rPr>
          <w:t>Part B: Terms and conditions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w:t>
      </w:r>
      <w:r w:rsidR="001C5CAD">
        <w:rPr>
          <w:sz w:val="24"/>
          <w:szCs w:val="24"/>
        </w:rPr>
        <w:t>1</w:t>
      </w:r>
    </w:p>
    <w:p w14:paraId="7CA82314" w14:textId="483BACED" w:rsidR="00A26C2A" w:rsidRDefault="008C39B4">
      <w:pPr>
        <w:pBdr>
          <w:top w:val="nil"/>
          <w:left w:val="nil"/>
          <w:bottom w:val="nil"/>
          <w:right w:val="nil"/>
          <w:between w:val="nil"/>
        </w:pBdr>
        <w:spacing w:after="172"/>
        <w:ind w:left="0" w:right="-457" w:hanging="2"/>
        <w:rPr>
          <w:sz w:val="24"/>
          <w:szCs w:val="24"/>
        </w:rPr>
      </w:pPr>
      <w:hyperlink w:anchor="_Schedule_1:_Services" w:history="1">
        <w:r w:rsidRPr="00FE275D">
          <w:rPr>
            <w:rStyle w:val="Hyperlink"/>
            <w:sz w:val="24"/>
            <w:szCs w:val="24"/>
          </w:rPr>
          <w:t>Schedule 1: Services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1C5CAD">
        <w:rPr>
          <w:sz w:val="24"/>
          <w:szCs w:val="24"/>
        </w:rPr>
        <w:t>2</w:t>
      </w:r>
    </w:p>
    <w:p w14:paraId="5956AFCC" w14:textId="15CC67DD" w:rsidR="00A26C2A" w:rsidRDefault="008C39B4">
      <w:pPr>
        <w:pBdr>
          <w:top w:val="nil"/>
          <w:left w:val="nil"/>
          <w:bottom w:val="nil"/>
          <w:right w:val="nil"/>
          <w:between w:val="nil"/>
        </w:pBdr>
        <w:spacing w:after="172"/>
        <w:ind w:left="0" w:right="-31" w:hanging="2"/>
        <w:rPr>
          <w:color w:val="000000"/>
          <w:sz w:val="24"/>
          <w:szCs w:val="24"/>
        </w:rPr>
      </w:pPr>
      <w:hyperlink w:anchor="_Schedule_2:_Call-Off" w:history="1">
        <w:r w:rsidRPr="00FE275D">
          <w:rPr>
            <w:rStyle w:val="Hyperlink"/>
            <w:sz w:val="24"/>
            <w:szCs w:val="24"/>
          </w:rPr>
          <w:t>Schedule 2: Call-Off Contract charges</w:t>
        </w:r>
      </w:hyperlink>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sidR="001C5CAD">
        <w:rPr>
          <w:sz w:val="24"/>
          <w:szCs w:val="24"/>
        </w:rPr>
        <w:t>3</w:t>
      </w:r>
    </w:p>
    <w:p w14:paraId="773D0EF8" w14:textId="3C0067E6" w:rsidR="00A26C2A" w:rsidRDefault="008C39B4">
      <w:pPr>
        <w:pBdr>
          <w:top w:val="nil"/>
          <w:left w:val="nil"/>
          <w:bottom w:val="nil"/>
          <w:right w:val="nil"/>
          <w:between w:val="nil"/>
        </w:pBdr>
        <w:tabs>
          <w:tab w:val="center" w:pos="3299"/>
          <w:tab w:val="right" w:pos="10771"/>
        </w:tabs>
        <w:spacing w:after="160" w:line="249" w:lineRule="auto"/>
        <w:ind w:left="0" w:hanging="2"/>
        <w:rPr>
          <w:color w:val="000000"/>
          <w:sz w:val="24"/>
          <w:szCs w:val="24"/>
        </w:rPr>
      </w:pPr>
      <w:hyperlink w:anchor="_Schedule_6:_Glossary" w:history="1">
        <w:r w:rsidRPr="00FE275D">
          <w:rPr>
            <w:rStyle w:val="Hyperlink"/>
            <w:sz w:val="24"/>
            <w:szCs w:val="24"/>
          </w:rPr>
          <w:t>Schedule 6: Glossary and interpretations</w:t>
        </w:r>
      </w:hyperlink>
      <w:r>
        <w:rPr>
          <w:color w:val="000000"/>
          <w:sz w:val="24"/>
          <w:szCs w:val="24"/>
        </w:rPr>
        <w:t xml:space="preserve"> </w:t>
      </w:r>
      <w:r>
        <w:rPr>
          <w:color w:val="000000"/>
          <w:sz w:val="24"/>
          <w:szCs w:val="24"/>
        </w:rPr>
        <w:tab/>
        <w:t>6</w:t>
      </w:r>
      <w:r w:rsidR="001C5CAD">
        <w:rPr>
          <w:sz w:val="24"/>
          <w:szCs w:val="24"/>
        </w:rPr>
        <w:t>0</w:t>
      </w:r>
    </w:p>
    <w:p w14:paraId="7C7441F1" w14:textId="3A8C7956" w:rsidR="00A26C2A" w:rsidRDefault="008C39B4">
      <w:pPr>
        <w:pBdr>
          <w:top w:val="nil"/>
          <w:left w:val="nil"/>
          <w:bottom w:val="nil"/>
          <w:right w:val="nil"/>
          <w:between w:val="nil"/>
        </w:pBdr>
        <w:tabs>
          <w:tab w:val="center" w:pos="2980"/>
          <w:tab w:val="right" w:pos="10771"/>
        </w:tabs>
        <w:spacing w:after="160" w:line="249" w:lineRule="auto"/>
        <w:ind w:left="0" w:hanging="2"/>
        <w:rPr>
          <w:color w:val="000000"/>
          <w:sz w:val="24"/>
          <w:szCs w:val="24"/>
        </w:rPr>
      </w:pPr>
      <w:hyperlink w:anchor="_Schedule_7:_UK" w:history="1">
        <w:r w:rsidRPr="00FE275D">
          <w:rPr>
            <w:rStyle w:val="Hyperlink"/>
            <w:sz w:val="24"/>
            <w:szCs w:val="24"/>
          </w:rPr>
          <w:t>Schedule 7: UK GDPR Information</w:t>
        </w:r>
      </w:hyperlink>
      <w:r>
        <w:rPr>
          <w:color w:val="000000"/>
          <w:sz w:val="24"/>
          <w:szCs w:val="24"/>
        </w:rPr>
        <w:t xml:space="preserve"> </w:t>
      </w:r>
      <w:r>
        <w:rPr>
          <w:color w:val="000000"/>
          <w:sz w:val="24"/>
          <w:szCs w:val="24"/>
        </w:rPr>
        <w:tab/>
      </w:r>
      <w:r w:rsidR="00F972EF">
        <w:rPr>
          <w:sz w:val="24"/>
          <w:szCs w:val="24"/>
        </w:rPr>
        <w:t>7</w:t>
      </w:r>
      <w:r w:rsidR="001C5CAD">
        <w:rPr>
          <w:sz w:val="24"/>
          <w:szCs w:val="24"/>
        </w:rPr>
        <w:t>7</w:t>
      </w:r>
    </w:p>
    <w:p w14:paraId="1312B284" w14:textId="6C39A728" w:rsidR="00A26C2A" w:rsidRDefault="008C39B4">
      <w:pPr>
        <w:pBdr>
          <w:top w:val="nil"/>
          <w:left w:val="nil"/>
          <w:bottom w:val="nil"/>
          <w:right w:val="nil"/>
          <w:between w:val="nil"/>
        </w:pBdr>
        <w:tabs>
          <w:tab w:val="center" w:pos="3027"/>
          <w:tab w:val="right" w:pos="10771"/>
        </w:tabs>
        <w:spacing w:after="160" w:line="249" w:lineRule="auto"/>
        <w:ind w:left="0" w:hanging="2"/>
        <w:rPr>
          <w:color w:val="000000"/>
          <w:sz w:val="24"/>
          <w:szCs w:val="24"/>
        </w:rPr>
      </w:pPr>
      <w:hyperlink w:anchor="_Annex_1_-" w:history="1">
        <w:r w:rsidRPr="00FE275D">
          <w:rPr>
            <w:rStyle w:val="Hyperlink"/>
            <w:sz w:val="24"/>
            <w:szCs w:val="24"/>
          </w:rPr>
          <w:t>Annex 1: Processing Personal Data</w:t>
        </w:r>
      </w:hyperlink>
      <w:r>
        <w:rPr>
          <w:color w:val="000000"/>
          <w:sz w:val="24"/>
          <w:szCs w:val="24"/>
        </w:rPr>
        <w:t xml:space="preserve"> </w:t>
      </w:r>
      <w:r>
        <w:rPr>
          <w:color w:val="000000"/>
          <w:sz w:val="24"/>
          <w:szCs w:val="24"/>
        </w:rPr>
        <w:tab/>
      </w:r>
      <w:r>
        <w:rPr>
          <w:sz w:val="24"/>
          <w:szCs w:val="24"/>
        </w:rPr>
        <w:t>7</w:t>
      </w:r>
      <w:r w:rsidR="001C5CAD">
        <w:rPr>
          <w:sz w:val="24"/>
          <w:szCs w:val="24"/>
        </w:rPr>
        <w:t>7</w:t>
      </w:r>
    </w:p>
    <w:p w14:paraId="5C2A0B4E" w14:textId="0BBA7EB0" w:rsidR="00A26C2A" w:rsidRDefault="008C39B4">
      <w:pPr>
        <w:pBdr>
          <w:top w:val="nil"/>
          <w:left w:val="nil"/>
          <w:bottom w:val="nil"/>
          <w:right w:val="nil"/>
          <w:between w:val="nil"/>
        </w:pBdr>
        <w:tabs>
          <w:tab w:val="center" w:pos="3066"/>
          <w:tab w:val="right" w:pos="10771"/>
        </w:tabs>
        <w:spacing w:after="160" w:line="249" w:lineRule="auto"/>
        <w:ind w:left="0" w:hanging="2"/>
        <w:rPr>
          <w:color w:val="000000"/>
          <w:sz w:val="24"/>
          <w:szCs w:val="24"/>
        </w:rPr>
      </w:pPr>
      <w:hyperlink w:anchor="_Schedule_8_(Corporate" w:history="1">
        <w:r w:rsidRPr="00FE275D">
          <w:rPr>
            <w:rStyle w:val="Hyperlink"/>
            <w:sz w:val="24"/>
            <w:szCs w:val="24"/>
          </w:rPr>
          <w:t xml:space="preserve">Schedule 8: </w:t>
        </w:r>
        <w:r w:rsidR="004B6509">
          <w:rPr>
            <w:rStyle w:val="Hyperlink"/>
            <w:sz w:val="24"/>
            <w:szCs w:val="24"/>
          </w:rPr>
          <w:t>HMRC Mandatory Terms</w:t>
        </w:r>
      </w:hyperlink>
      <w:r>
        <w:rPr>
          <w:color w:val="000000"/>
          <w:sz w:val="24"/>
          <w:szCs w:val="24"/>
        </w:rPr>
        <w:tab/>
        <w:t>8</w:t>
      </w:r>
      <w:r w:rsidR="001C5CAD">
        <w:rPr>
          <w:sz w:val="24"/>
          <w:szCs w:val="24"/>
        </w:rPr>
        <w:t>7</w:t>
      </w:r>
    </w:p>
    <w:p w14:paraId="54009CF5" w14:textId="6C60604D" w:rsidR="00A26C2A"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E275D">
          <w:rPr>
            <w:rStyle w:val="Hyperlink"/>
            <w:sz w:val="24"/>
            <w:szCs w:val="24"/>
          </w:rPr>
          <w:t>Schedule 9 : Variation Form</w:t>
        </w:r>
      </w:hyperlink>
      <w:r>
        <w:rPr>
          <w:sz w:val="24"/>
          <w:szCs w:val="24"/>
        </w:rPr>
        <w:tab/>
      </w:r>
      <w:r>
        <w:rPr>
          <w:sz w:val="24"/>
          <w:szCs w:val="24"/>
        </w:rPr>
        <w:tab/>
        <w:t>1</w:t>
      </w:r>
      <w:r w:rsidR="00F972EF">
        <w:rPr>
          <w:sz w:val="24"/>
          <w:szCs w:val="24"/>
        </w:rPr>
        <w:t>0</w:t>
      </w:r>
      <w:r w:rsidR="001C5CAD">
        <w:rPr>
          <w:sz w:val="24"/>
          <w:szCs w:val="24"/>
        </w:rPr>
        <w:t>4</w:t>
      </w:r>
      <w:r>
        <w:rPr>
          <w:sz w:val="24"/>
          <w:szCs w:val="24"/>
        </w:rPr>
        <w:t xml:space="preserve">                                         </w:t>
      </w:r>
    </w:p>
    <w:p w14:paraId="369232E1" w14:textId="77777777" w:rsidR="00A26C2A" w:rsidRDefault="00A26C2A">
      <w:pPr>
        <w:pStyle w:val="Heading1"/>
        <w:spacing w:after="83" w:line="240" w:lineRule="auto"/>
        <w:ind w:left="0" w:hanging="2"/>
        <w:rPr>
          <w:sz w:val="22"/>
        </w:rPr>
      </w:pPr>
    </w:p>
    <w:p w14:paraId="21B6AD58" w14:textId="77777777" w:rsidR="00A26C2A" w:rsidRDefault="00A26C2A">
      <w:pPr>
        <w:pStyle w:val="Heading1"/>
        <w:spacing w:after="83" w:line="240" w:lineRule="auto"/>
        <w:ind w:left="0" w:hanging="2"/>
        <w:rPr>
          <w:sz w:val="22"/>
        </w:rPr>
      </w:pPr>
    </w:p>
    <w:p w14:paraId="7824C702" w14:textId="77777777" w:rsidR="00A26C2A" w:rsidRDefault="00A26C2A">
      <w:pPr>
        <w:pStyle w:val="Heading1"/>
        <w:spacing w:after="83" w:line="240" w:lineRule="auto"/>
        <w:ind w:left="0" w:hanging="2"/>
        <w:rPr>
          <w:sz w:val="22"/>
        </w:rPr>
      </w:pPr>
    </w:p>
    <w:p w14:paraId="35F380DA" w14:textId="77777777" w:rsidR="00A26C2A" w:rsidRDefault="00A26C2A">
      <w:pPr>
        <w:pStyle w:val="Heading1"/>
        <w:spacing w:after="83" w:line="240" w:lineRule="auto"/>
        <w:ind w:left="0" w:hanging="2"/>
        <w:rPr>
          <w:sz w:val="22"/>
        </w:rPr>
      </w:pPr>
    </w:p>
    <w:p w14:paraId="59A2FF0A" w14:textId="77777777" w:rsidR="00A26C2A" w:rsidRDefault="00A26C2A">
      <w:pPr>
        <w:pBdr>
          <w:top w:val="nil"/>
          <w:left w:val="nil"/>
          <w:bottom w:val="nil"/>
          <w:right w:val="nil"/>
          <w:between w:val="nil"/>
        </w:pBdr>
        <w:spacing w:after="310" w:line="290" w:lineRule="auto"/>
        <w:ind w:left="0" w:hanging="2"/>
        <w:rPr>
          <w:color w:val="000000"/>
        </w:rPr>
      </w:pPr>
    </w:p>
    <w:p w14:paraId="5D1F0649" w14:textId="77777777" w:rsidR="00A26C2A" w:rsidRDefault="00A26C2A">
      <w:pPr>
        <w:pStyle w:val="Heading1"/>
        <w:spacing w:after="83" w:line="240" w:lineRule="auto"/>
        <w:ind w:left="0" w:hanging="2"/>
        <w:rPr>
          <w:sz w:val="22"/>
        </w:rPr>
      </w:pPr>
    </w:p>
    <w:p w14:paraId="7F435DC3" w14:textId="77777777" w:rsidR="001961E1" w:rsidRDefault="001961E1" w:rsidP="006B3D35">
      <w:pPr>
        <w:pStyle w:val="Heading2"/>
        <w:ind w:left="1" w:hanging="3"/>
      </w:pPr>
      <w:bookmarkStart w:id="2" w:name="_heading=h.rw6jq3cqubus" w:colFirst="0" w:colLast="0"/>
      <w:bookmarkStart w:id="3" w:name="_Part_A:_Order"/>
      <w:bookmarkEnd w:id="2"/>
      <w:bookmarkEnd w:id="3"/>
    </w:p>
    <w:p w14:paraId="46B0659B" w14:textId="77777777" w:rsidR="001961E1" w:rsidRDefault="001961E1" w:rsidP="006B3D35">
      <w:pPr>
        <w:pStyle w:val="Heading2"/>
        <w:ind w:left="1" w:hanging="3"/>
      </w:pPr>
    </w:p>
    <w:p w14:paraId="66FCC292" w14:textId="77777777" w:rsidR="001961E1" w:rsidRDefault="001961E1" w:rsidP="006B3D35">
      <w:pPr>
        <w:pStyle w:val="Heading2"/>
        <w:ind w:left="1" w:hanging="3"/>
      </w:pPr>
    </w:p>
    <w:p w14:paraId="18FEB5D0" w14:textId="77777777" w:rsidR="001961E1" w:rsidRDefault="001961E1" w:rsidP="006B3D35">
      <w:pPr>
        <w:pStyle w:val="Heading2"/>
        <w:ind w:left="1" w:hanging="3"/>
      </w:pPr>
    </w:p>
    <w:p w14:paraId="468E1D35" w14:textId="77777777" w:rsidR="00486F62" w:rsidRDefault="00486F62" w:rsidP="006B3D35">
      <w:pPr>
        <w:pStyle w:val="Heading2"/>
        <w:ind w:left="1" w:hanging="3"/>
      </w:pPr>
    </w:p>
    <w:p w14:paraId="010BF42F" w14:textId="77777777" w:rsidR="00486F62" w:rsidRDefault="00486F62" w:rsidP="006B3D35">
      <w:pPr>
        <w:pStyle w:val="Heading2"/>
        <w:ind w:left="1" w:hanging="3"/>
      </w:pPr>
    </w:p>
    <w:p w14:paraId="0A410EB1" w14:textId="067DFF7E" w:rsidR="00A26C2A" w:rsidRPr="006B3D35" w:rsidRDefault="00486F62" w:rsidP="006B3D35">
      <w:pPr>
        <w:pStyle w:val="Heading2"/>
        <w:ind w:left="1" w:hanging="3"/>
      </w:pPr>
      <w:r>
        <w:t>P</w:t>
      </w:r>
      <w:r w:rsidR="008C39B4" w:rsidRPr="006B3D35">
        <w:t>art A: Order Form</w:t>
      </w:r>
    </w:p>
    <w:p w14:paraId="7CDD4C8D" w14:textId="77777777" w:rsidR="00A26C2A" w:rsidRDefault="008C39B4">
      <w:pPr>
        <w:pBdr>
          <w:top w:val="nil"/>
          <w:left w:val="nil"/>
          <w:bottom w:val="nil"/>
          <w:right w:val="nil"/>
          <w:between w:val="nil"/>
        </w:pBdr>
        <w:ind w:left="0"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50CEBC86" w14:textId="77777777" w:rsidR="00A26C2A"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A26C2A" w14:paraId="71BDBE2F" w14:textId="77777777" w:rsidTr="006B3D35">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C24645B" w14:textId="77777777" w:rsidR="007327B5" w:rsidRDefault="007327B5" w:rsidP="007327B5">
            <w:pPr>
              <w:spacing w:line="240" w:lineRule="auto"/>
              <w:ind w:leftChars="0" w:left="0" w:firstLineChars="0"/>
              <w:textDirection w:val="lrTb"/>
              <w:textAlignment w:val="auto"/>
              <w:outlineLvl w:val="9"/>
              <w:rPr>
                <w:color w:val="0B0C0C"/>
                <w:position w:val="0"/>
              </w:rPr>
            </w:pPr>
            <w:r>
              <w:rPr>
                <w:color w:val="0B0C0C"/>
              </w:rPr>
              <w:t>216028061925325</w:t>
            </w:r>
          </w:p>
          <w:p w14:paraId="3409A9A4" w14:textId="32E982C9" w:rsidR="00A26C2A" w:rsidRDefault="00A26C2A" w:rsidP="005F5B07">
            <w:pPr>
              <w:pBdr>
                <w:top w:val="nil"/>
                <w:left w:val="nil"/>
                <w:bottom w:val="nil"/>
                <w:right w:val="nil"/>
                <w:between w:val="nil"/>
              </w:pBdr>
              <w:spacing w:after="310" w:line="249" w:lineRule="auto"/>
              <w:ind w:leftChars="0" w:left="0" w:firstLineChars="0" w:firstLine="0"/>
              <w:rPr>
                <w:color w:val="000000"/>
              </w:rPr>
            </w:pPr>
          </w:p>
        </w:tc>
      </w:tr>
      <w:tr w:rsidR="00A26C2A" w14:paraId="52FA58F1"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Default="008C39B4">
            <w:pPr>
              <w:pBdr>
                <w:top w:val="nil"/>
                <w:left w:val="nil"/>
                <w:bottom w:val="nil"/>
                <w:right w:val="nil"/>
                <w:between w:val="nil"/>
              </w:pBdr>
              <w:spacing w:after="310" w:line="249" w:lineRule="auto"/>
              <w:ind w:left="0"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7BF18A50" w:rsidR="00A26C2A" w:rsidRDefault="009A1050" w:rsidP="005F5B07">
            <w:pPr>
              <w:pBdr>
                <w:top w:val="nil"/>
                <w:left w:val="nil"/>
                <w:bottom w:val="nil"/>
                <w:right w:val="nil"/>
                <w:between w:val="nil"/>
              </w:pBdr>
              <w:spacing w:after="310" w:line="249" w:lineRule="auto"/>
              <w:ind w:leftChars="0" w:left="0" w:firstLineChars="0" w:firstLine="0"/>
              <w:rPr>
                <w:color w:val="000000"/>
              </w:rPr>
            </w:pPr>
            <w:r>
              <w:t>SR2142731151</w:t>
            </w:r>
          </w:p>
        </w:tc>
      </w:tr>
      <w:tr w:rsidR="009A6F05" w14:paraId="4807DAFE" w14:textId="77777777" w:rsidTr="00185B7E">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9A6F05" w:rsidRDefault="009A6F05" w:rsidP="009A6F05">
            <w:pPr>
              <w:pBdr>
                <w:top w:val="nil"/>
                <w:left w:val="nil"/>
                <w:bottom w:val="nil"/>
                <w:right w:val="nil"/>
                <w:between w:val="nil"/>
              </w:pBdr>
              <w:spacing w:after="310" w:line="249" w:lineRule="auto"/>
              <w:ind w:left="0"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47DC553" w14:textId="02C07618" w:rsidR="009A6F05" w:rsidRDefault="009A6F05" w:rsidP="009A6F05">
            <w:pPr>
              <w:pBdr>
                <w:top w:val="nil"/>
                <w:left w:val="nil"/>
                <w:bottom w:val="nil"/>
                <w:right w:val="nil"/>
                <w:between w:val="nil"/>
              </w:pBdr>
              <w:spacing w:after="310" w:line="249" w:lineRule="auto"/>
              <w:ind w:leftChars="0" w:left="0" w:firstLineChars="0" w:firstLine="0"/>
              <w:rPr>
                <w:color w:val="000000"/>
              </w:rPr>
            </w:pPr>
            <w:r>
              <w:t xml:space="preserve">Borders &amp; Trade – Live Services Partner  </w:t>
            </w:r>
          </w:p>
        </w:tc>
      </w:tr>
      <w:tr w:rsidR="009A6F05" w14:paraId="48C4F2A3" w14:textId="77777777" w:rsidTr="00185B7E">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9A6F05" w:rsidRDefault="009A6F05" w:rsidP="009A6F05">
            <w:pPr>
              <w:pBdr>
                <w:top w:val="nil"/>
                <w:left w:val="nil"/>
                <w:bottom w:val="nil"/>
                <w:right w:val="nil"/>
                <w:between w:val="nil"/>
              </w:pBdr>
              <w:spacing w:after="310" w:line="249" w:lineRule="auto"/>
              <w:ind w:left="0"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A2F044F" w14:textId="2C7F23AD" w:rsidR="009A6F05" w:rsidRDefault="009A6F05" w:rsidP="009A6F05">
            <w:pPr>
              <w:pBdr>
                <w:top w:val="nil"/>
                <w:left w:val="nil"/>
                <w:bottom w:val="nil"/>
                <w:right w:val="nil"/>
                <w:between w:val="nil"/>
              </w:pBdr>
              <w:spacing w:after="310" w:line="249" w:lineRule="auto"/>
              <w:ind w:left="0" w:hanging="2"/>
              <w:rPr>
                <w:color w:val="000000"/>
              </w:rPr>
            </w:pPr>
            <w:r>
              <w:t xml:space="preserve">The provision of support services for cloud hosted solutions. </w:t>
            </w:r>
          </w:p>
        </w:tc>
      </w:tr>
      <w:tr w:rsidR="009A6F05" w14:paraId="47C81B41"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9A6F05" w:rsidRDefault="009A6F05" w:rsidP="009A6F05">
            <w:pPr>
              <w:pBdr>
                <w:top w:val="nil"/>
                <w:left w:val="nil"/>
                <w:bottom w:val="nil"/>
                <w:right w:val="nil"/>
                <w:between w:val="nil"/>
              </w:pBdr>
              <w:spacing w:after="310" w:line="249" w:lineRule="auto"/>
              <w:ind w:left="0"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0CBEE965" w:rsidR="009A6F05" w:rsidRDefault="007355AE" w:rsidP="009A6F05">
            <w:pPr>
              <w:pBdr>
                <w:top w:val="nil"/>
                <w:left w:val="nil"/>
                <w:bottom w:val="nil"/>
                <w:right w:val="nil"/>
                <w:between w:val="nil"/>
              </w:pBdr>
              <w:spacing w:after="310" w:line="249" w:lineRule="auto"/>
              <w:ind w:leftChars="0" w:left="0" w:firstLineChars="0" w:firstLine="0"/>
              <w:rPr>
                <w:color w:val="000000"/>
              </w:rPr>
            </w:pPr>
            <w:r>
              <w:rPr>
                <w:color w:val="000000"/>
              </w:rPr>
              <w:t>3</w:t>
            </w:r>
            <w:r w:rsidR="009A6F05">
              <w:rPr>
                <w:color w:val="000000"/>
              </w:rPr>
              <w:t xml:space="preserve"> October 2025</w:t>
            </w:r>
          </w:p>
        </w:tc>
      </w:tr>
      <w:tr w:rsidR="009A6F05" w14:paraId="3479D2DB" w14:textId="77777777" w:rsidTr="006B3D35">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9A6F05" w:rsidRDefault="009A6F05" w:rsidP="009A6F05">
            <w:pPr>
              <w:pBdr>
                <w:top w:val="nil"/>
                <w:left w:val="nil"/>
                <w:bottom w:val="nil"/>
                <w:right w:val="nil"/>
                <w:between w:val="nil"/>
              </w:pBdr>
              <w:spacing w:after="310" w:line="249" w:lineRule="auto"/>
              <w:ind w:left="0"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5284D10D" w:rsidR="009A6F05" w:rsidRDefault="007355AE" w:rsidP="007355AE">
            <w:pPr>
              <w:pBdr>
                <w:top w:val="nil"/>
                <w:left w:val="nil"/>
                <w:bottom w:val="nil"/>
                <w:right w:val="nil"/>
                <w:between w:val="nil"/>
              </w:pBdr>
              <w:spacing w:after="310" w:line="249" w:lineRule="auto"/>
              <w:ind w:leftChars="0" w:left="0" w:firstLineChars="0" w:firstLine="0"/>
              <w:rPr>
                <w:color w:val="000000"/>
              </w:rPr>
            </w:pPr>
            <w:r>
              <w:rPr>
                <w:color w:val="000000"/>
              </w:rPr>
              <w:t>2 October 202</w:t>
            </w:r>
            <w:r w:rsidR="00F533AC">
              <w:rPr>
                <w:color w:val="000000"/>
              </w:rPr>
              <w:t>6</w:t>
            </w:r>
          </w:p>
        </w:tc>
      </w:tr>
      <w:tr w:rsidR="009A6F05" w14:paraId="2DAF2770" w14:textId="77777777" w:rsidTr="006B3D35">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9A6F05" w:rsidRDefault="009A6F05" w:rsidP="009A6F05">
            <w:pPr>
              <w:pBdr>
                <w:top w:val="nil"/>
                <w:left w:val="nil"/>
                <w:bottom w:val="nil"/>
                <w:right w:val="nil"/>
                <w:between w:val="nil"/>
              </w:pBdr>
              <w:spacing w:after="310" w:line="249" w:lineRule="auto"/>
              <w:ind w:left="0"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474347C2" w:rsidR="009A6F05" w:rsidRDefault="00A674B4" w:rsidP="009A6F05">
            <w:pPr>
              <w:pBdr>
                <w:top w:val="nil"/>
                <w:left w:val="nil"/>
                <w:bottom w:val="nil"/>
                <w:right w:val="nil"/>
                <w:between w:val="nil"/>
              </w:pBdr>
              <w:spacing w:after="310" w:line="249" w:lineRule="auto"/>
              <w:ind w:left="0" w:hanging="2"/>
              <w:rPr>
                <w:color w:val="000000"/>
              </w:rPr>
            </w:pPr>
            <w:r>
              <w:rPr>
                <w:color w:val="000000"/>
              </w:rPr>
              <w:t>£12,000,000</w:t>
            </w:r>
          </w:p>
        </w:tc>
      </w:tr>
      <w:tr w:rsidR="00FD6CB6" w14:paraId="4549273C" w14:textId="77777777" w:rsidTr="00185B7E">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FD6CB6" w:rsidRDefault="00FD6CB6" w:rsidP="00FD6CB6">
            <w:pPr>
              <w:pBdr>
                <w:top w:val="nil"/>
                <w:left w:val="nil"/>
                <w:bottom w:val="nil"/>
                <w:right w:val="nil"/>
                <w:between w:val="nil"/>
              </w:pBdr>
              <w:spacing w:after="310" w:line="249" w:lineRule="auto"/>
              <w:ind w:left="0"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EEEABFF" w14:textId="3C60B3C1" w:rsidR="00FD6CB6" w:rsidRDefault="00FD6CB6" w:rsidP="00FD6CB6">
            <w:pPr>
              <w:pBdr>
                <w:top w:val="nil"/>
                <w:left w:val="nil"/>
                <w:bottom w:val="nil"/>
                <w:right w:val="nil"/>
                <w:between w:val="nil"/>
              </w:pBdr>
              <w:spacing w:after="310" w:line="249" w:lineRule="auto"/>
              <w:ind w:left="0" w:hanging="2"/>
              <w:rPr>
                <w:color w:val="000000"/>
              </w:rPr>
            </w:pPr>
            <w:r>
              <w:t>Invoice – BACS</w:t>
            </w:r>
          </w:p>
        </w:tc>
      </w:tr>
      <w:tr w:rsidR="00FD6CB6" w14:paraId="4C7602AE" w14:textId="77777777" w:rsidTr="00185B7E">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FD6CB6" w:rsidRDefault="00FD6CB6" w:rsidP="00FD6CB6">
            <w:pPr>
              <w:pBdr>
                <w:top w:val="nil"/>
                <w:left w:val="nil"/>
                <w:bottom w:val="nil"/>
                <w:right w:val="nil"/>
                <w:between w:val="nil"/>
              </w:pBdr>
              <w:spacing w:after="310" w:line="249" w:lineRule="auto"/>
              <w:ind w:left="0"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01C65B1" w14:textId="04BE092E" w:rsidR="00FD6CB6" w:rsidRDefault="00FD6CB6" w:rsidP="00FD6CB6">
            <w:pPr>
              <w:pBdr>
                <w:top w:val="nil"/>
                <w:left w:val="nil"/>
                <w:bottom w:val="nil"/>
                <w:right w:val="nil"/>
                <w:between w:val="nil"/>
              </w:pBdr>
              <w:spacing w:after="310" w:line="249" w:lineRule="auto"/>
              <w:ind w:left="0" w:hanging="2"/>
              <w:rPr>
                <w:color w:val="000000"/>
              </w:rPr>
            </w:pPr>
            <w:r>
              <w:t xml:space="preserve">To be confirmed post Contract Award </w:t>
            </w:r>
          </w:p>
        </w:tc>
      </w:tr>
    </w:tbl>
    <w:p w14:paraId="63F5C13D" w14:textId="77777777" w:rsidR="00A26C2A" w:rsidRDefault="008C39B4" w:rsidP="006B3D35">
      <w:pPr>
        <w:pBdr>
          <w:top w:val="nil"/>
          <w:left w:val="nil"/>
          <w:bottom w:val="nil"/>
          <w:right w:val="nil"/>
          <w:between w:val="nil"/>
        </w:pBdr>
        <w:spacing w:after="237"/>
        <w:ind w:leftChars="0" w:left="0" w:right="14" w:firstLineChars="0" w:firstLine="0"/>
        <w:rPr>
          <w:color w:val="000000"/>
        </w:rPr>
      </w:pPr>
      <w:r>
        <w:rPr>
          <w:color w:val="000000"/>
        </w:rPr>
        <w:t>This Order Form is issued under the G-Cloud 14 Framework Agreement (RM1557.14).</w:t>
      </w:r>
    </w:p>
    <w:p w14:paraId="66033A2B" w14:textId="77777777" w:rsidR="00A26C2A" w:rsidRDefault="008C39B4">
      <w:pPr>
        <w:pBdr>
          <w:top w:val="nil"/>
          <w:left w:val="nil"/>
          <w:bottom w:val="nil"/>
          <w:right w:val="nil"/>
          <w:between w:val="nil"/>
        </w:pBdr>
        <w:spacing w:after="227"/>
        <w:ind w:left="0" w:right="14" w:hanging="2"/>
        <w:rPr>
          <w:color w:val="000000"/>
        </w:rPr>
      </w:pPr>
      <w:r>
        <w:rPr>
          <w:color w:val="000000"/>
        </w:rPr>
        <w:t>Buyers can use this Order Form to specify their G-Cloud service requirements when placing an Order.</w:t>
      </w:r>
    </w:p>
    <w:p w14:paraId="24DB6AE0" w14:textId="77777777" w:rsidR="00A26C2A" w:rsidRDefault="008C39B4">
      <w:pPr>
        <w:pBdr>
          <w:top w:val="nil"/>
          <w:left w:val="nil"/>
          <w:bottom w:val="nil"/>
          <w:right w:val="nil"/>
          <w:between w:val="nil"/>
        </w:pBdr>
        <w:spacing w:after="228"/>
        <w:ind w:left="0" w:right="14" w:hanging="2"/>
        <w:rPr>
          <w:color w:val="000000"/>
        </w:rPr>
      </w:pPr>
      <w:r>
        <w:rPr>
          <w:color w:val="000000"/>
        </w:rPr>
        <w:t>The Order Form cannot be used to alter existing terms or add any extra terms that materially change the Services offered by the Supplier and defined in the Application.</w:t>
      </w:r>
    </w:p>
    <w:p w14:paraId="109FD265" w14:textId="77777777" w:rsidR="00A26C2A" w:rsidRDefault="008C39B4">
      <w:pPr>
        <w:pBdr>
          <w:top w:val="nil"/>
          <w:left w:val="nil"/>
          <w:bottom w:val="nil"/>
          <w:right w:val="nil"/>
          <w:between w:val="nil"/>
        </w:pBdr>
        <w:ind w:left="0" w:right="14" w:hanging="2"/>
        <w:rPr>
          <w:color w:val="000000"/>
        </w:rPr>
      </w:pPr>
      <w:r>
        <w:rPr>
          <w:color w:val="000000"/>
        </w:rPr>
        <w:t>There are terms in the Call-Off Contract that may be defined in the Order Form. These are identified in the contract with square brackets.</w:t>
      </w:r>
    </w:p>
    <w:p w14:paraId="5E5716F3" w14:textId="77777777" w:rsidR="00A26C2A"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A26C2A" w14:paraId="54405332" w14:textId="77777777">
        <w:trPr>
          <w:trHeight w:val="432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Default="008C39B4">
            <w:pPr>
              <w:pBdr>
                <w:top w:val="nil"/>
                <w:left w:val="nil"/>
                <w:bottom w:val="nil"/>
                <w:right w:val="nil"/>
                <w:between w:val="nil"/>
              </w:pBdr>
              <w:spacing w:line="249" w:lineRule="auto"/>
              <w:ind w:left="0"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0BB7DD2" w14:textId="77777777" w:rsidR="00446FA7" w:rsidRDefault="00446FA7" w:rsidP="00446FA7">
            <w:pPr>
              <w:pBdr>
                <w:top w:val="nil"/>
                <w:left w:val="nil"/>
                <w:bottom w:val="nil"/>
                <w:right w:val="nil"/>
                <w:between w:val="nil"/>
              </w:pBdr>
              <w:spacing w:after="304" w:line="249" w:lineRule="auto"/>
              <w:ind w:left="0" w:hanging="2"/>
            </w:pPr>
            <w:r>
              <w:t xml:space="preserve">HM Revenue and Customs </w:t>
            </w:r>
          </w:p>
          <w:p w14:paraId="63D6C936" w14:textId="77777777" w:rsidR="00446FA7" w:rsidRDefault="00446FA7" w:rsidP="00446FA7">
            <w:pPr>
              <w:pBdr>
                <w:top w:val="nil"/>
                <w:left w:val="nil"/>
                <w:bottom w:val="nil"/>
                <w:right w:val="nil"/>
                <w:between w:val="nil"/>
              </w:pBdr>
              <w:spacing w:after="304" w:line="249" w:lineRule="auto"/>
              <w:ind w:left="0" w:hanging="2"/>
            </w:pPr>
            <w:r>
              <w:t>100 Parliament Street</w:t>
            </w:r>
          </w:p>
          <w:p w14:paraId="41F21A6C" w14:textId="77777777" w:rsidR="00446FA7" w:rsidRDefault="00446FA7" w:rsidP="00446FA7">
            <w:pPr>
              <w:pBdr>
                <w:top w:val="nil"/>
                <w:left w:val="nil"/>
                <w:bottom w:val="nil"/>
                <w:right w:val="nil"/>
                <w:between w:val="nil"/>
              </w:pBdr>
              <w:spacing w:after="304" w:line="249" w:lineRule="auto"/>
              <w:ind w:left="0" w:hanging="2"/>
            </w:pPr>
            <w:r>
              <w:t xml:space="preserve">London </w:t>
            </w:r>
          </w:p>
          <w:p w14:paraId="754ADE55" w14:textId="7FEC7A19" w:rsidR="00A26C2A" w:rsidRDefault="00446FA7" w:rsidP="00446FA7">
            <w:pPr>
              <w:pBdr>
                <w:top w:val="nil"/>
                <w:left w:val="nil"/>
                <w:bottom w:val="nil"/>
                <w:right w:val="nil"/>
                <w:between w:val="nil"/>
              </w:pBdr>
              <w:spacing w:line="249" w:lineRule="auto"/>
              <w:ind w:left="0" w:hanging="2"/>
              <w:rPr>
                <w:color w:val="000000"/>
              </w:rPr>
            </w:pPr>
            <w:r>
              <w:t>SW1A 2BQ</w:t>
            </w:r>
          </w:p>
        </w:tc>
      </w:tr>
      <w:tr w:rsidR="00A26C2A" w14:paraId="70436621" w14:textId="77777777">
        <w:trPr>
          <w:trHeight w:val="5543"/>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8E7086A" w14:textId="3AE1BB02" w:rsidR="00A26C2A" w:rsidRDefault="00864D79">
            <w:pPr>
              <w:pBdr>
                <w:top w:val="nil"/>
                <w:left w:val="nil"/>
                <w:bottom w:val="nil"/>
                <w:right w:val="nil"/>
                <w:between w:val="nil"/>
              </w:pBdr>
              <w:spacing w:after="304" w:line="249" w:lineRule="auto"/>
              <w:ind w:left="0" w:hanging="2"/>
              <w:rPr>
                <w:color w:val="000000"/>
              </w:rPr>
            </w:pPr>
            <w:r>
              <w:rPr>
                <w:color w:val="000000"/>
              </w:rPr>
              <w:t xml:space="preserve">Mastek </w:t>
            </w:r>
          </w:p>
          <w:p w14:paraId="3BFC9BD2" w14:textId="3C2375A5" w:rsidR="00A26C2A" w:rsidRDefault="007C29D6">
            <w:pPr>
              <w:pBdr>
                <w:top w:val="nil"/>
                <w:left w:val="nil"/>
                <w:bottom w:val="nil"/>
                <w:right w:val="nil"/>
                <w:between w:val="nil"/>
              </w:pBdr>
              <w:spacing w:after="266" w:line="249" w:lineRule="auto"/>
              <w:ind w:left="0" w:hanging="2"/>
              <w:rPr>
                <w:color w:val="000000"/>
              </w:rPr>
            </w:pPr>
            <w:r>
              <w:rPr>
                <w:color w:val="000000"/>
              </w:rPr>
              <w:t>100 Brook Drive</w:t>
            </w:r>
          </w:p>
          <w:p w14:paraId="64F28AA6" w14:textId="5E4289B5" w:rsidR="00A26C2A" w:rsidRDefault="007C29D6">
            <w:pPr>
              <w:pBdr>
                <w:top w:val="nil"/>
                <w:left w:val="nil"/>
                <w:bottom w:val="nil"/>
                <w:right w:val="nil"/>
                <w:between w:val="nil"/>
              </w:pBdr>
              <w:spacing w:after="266" w:line="249" w:lineRule="auto"/>
              <w:ind w:left="0" w:hanging="2"/>
              <w:rPr>
                <w:color w:val="000000"/>
              </w:rPr>
            </w:pPr>
            <w:r>
              <w:rPr>
                <w:color w:val="000000"/>
              </w:rPr>
              <w:t>Green Park</w:t>
            </w:r>
          </w:p>
          <w:p w14:paraId="47BDE775" w14:textId="6F0B0C30" w:rsidR="00A26C2A" w:rsidRDefault="007C29D6">
            <w:pPr>
              <w:pBdr>
                <w:top w:val="nil"/>
                <w:left w:val="nil"/>
                <w:bottom w:val="nil"/>
                <w:right w:val="nil"/>
                <w:between w:val="nil"/>
              </w:pBdr>
              <w:spacing w:after="266" w:line="249" w:lineRule="auto"/>
              <w:ind w:left="0" w:hanging="2"/>
              <w:rPr>
                <w:color w:val="000000"/>
              </w:rPr>
            </w:pPr>
            <w:r>
              <w:rPr>
                <w:color w:val="000000"/>
              </w:rPr>
              <w:t>Reading</w:t>
            </w:r>
          </w:p>
          <w:p w14:paraId="59912C6A" w14:textId="646939B3" w:rsidR="00A26C2A" w:rsidRDefault="007C29D6">
            <w:pPr>
              <w:pBdr>
                <w:top w:val="nil"/>
                <w:left w:val="nil"/>
                <w:bottom w:val="nil"/>
                <w:right w:val="nil"/>
                <w:between w:val="nil"/>
              </w:pBdr>
              <w:spacing w:after="266" w:line="249" w:lineRule="auto"/>
              <w:ind w:left="0" w:hanging="2"/>
              <w:rPr>
                <w:color w:val="000000"/>
              </w:rPr>
            </w:pPr>
            <w:r>
              <w:rPr>
                <w:color w:val="000000"/>
              </w:rPr>
              <w:t xml:space="preserve">RG2 </w:t>
            </w:r>
            <w:r w:rsidR="009257DB">
              <w:rPr>
                <w:color w:val="000000"/>
              </w:rPr>
              <w:t>6UJ</w:t>
            </w:r>
          </w:p>
          <w:p w14:paraId="3161BEF1" w14:textId="6EAB4725" w:rsidR="00A26C2A" w:rsidRDefault="009257DB">
            <w:pPr>
              <w:pBdr>
                <w:top w:val="nil"/>
                <w:left w:val="nil"/>
                <w:bottom w:val="nil"/>
                <w:right w:val="nil"/>
                <w:between w:val="nil"/>
              </w:pBdr>
              <w:spacing w:after="268" w:line="249" w:lineRule="auto"/>
              <w:ind w:left="0" w:hanging="2"/>
              <w:rPr>
                <w:color w:val="000000"/>
              </w:rPr>
            </w:pPr>
            <w:r>
              <w:rPr>
                <w:color w:val="000000"/>
              </w:rPr>
              <w:t>United Kingdom</w:t>
            </w:r>
          </w:p>
          <w:p w14:paraId="6A1B15EF" w14:textId="121AC18A" w:rsidR="00A26C2A" w:rsidRDefault="008C39B4">
            <w:pPr>
              <w:pBdr>
                <w:top w:val="nil"/>
                <w:left w:val="nil"/>
                <w:bottom w:val="nil"/>
                <w:right w:val="nil"/>
                <w:between w:val="nil"/>
              </w:pBdr>
              <w:spacing w:line="249" w:lineRule="auto"/>
              <w:ind w:left="0" w:hanging="2"/>
              <w:rPr>
                <w:color w:val="000000"/>
              </w:rPr>
            </w:pPr>
            <w:r>
              <w:rPr>
                <w:color w:val="000000"/>
              </w:rPr>
              <w:t xml:space="preserve">Company number: </w:t>
            </w:r>
            <w:r w:rsidR="009257DB">
              <w:rPr>
                <w:color w:val="000000"/>
              </w:rPr>
              <w:t>02731277</w:t>
            </w:r>
          </w:p>
          <w:p w14:paraId="0DE6F4A0" w14:textId="35E8A623" w:rsidR="007C29D6" w:rsidRDefault="007C29D6" w:rsidP="007C29D6">
            <w:pPr>
              <w:pBdr>
                <w:top w:val="nil"/>
                <w:left w:val="nil"/>
                <w:bottom w:val="nil"/>
                <w:right w:val="nil"/>
                <w:between w:val="nil"/>
              </w:pBdr>
              <w:spacing w:line="249" w:lineRule="auto"/>
              <w:ind w:left="0" w:hanging="2"/>
              <w:rPr>
                <w:color w:val="000000"/>
              </w:rPr>
            </w:pPr>
          </w:p>
        </w:tc>
      </w:tr>
      <w:tr w:rsidR="00A26C2A" w14:paraId="1931A6D5"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Default="008C39B4">
            <w:pPr>
              <w:pBdr>
                <w:top w:val="nil"/>
                <w:left w:val="nil"/>
                <w:bottom w:val="nil"/>
                <w:right w:val="nil"/>
                <w:between w:val="nil"/>
              </w:pBdr>
              <w:spacing w:line="249" w:lineRule="auto"/>
              <w:ind w:left="0" w:hanging="2"/>
              <w:rPr>
                <w:color w:val="000000"/>
              </w:rPr>
            </w:pPr>
            <w:r>
              <w:rPr>
                <w:b/>
                <w:color w:val="000000"/>
              </w:rPr>
              <w:t>Together the ‘Parties’</w:t>
            </w:r>
          </w:p>
        </w:tc>
      </w:tr>
    </w:tbl>
    <w:p w14:paraId="20D9FB2B" w14:textId="77777777" w:rsidR="00A26C2A" w:rsidRDefault="00A26C2A">
      <w:pPr>
        <w:pStyle w:val="Heading3"/>
        <w:spacing w:after="312" w:line="240" w:lineRule="auto"/>
        <w:ind w:left="0" w:hanging="2"/>
        <w:rPr>
          <w:sz w:val="22"/>
        </w:rPr>
      </w:pPr>
    </w:p>
    <w:p w14:paraId="5E8B01B4" w14:textId="77777777" w:rsidR="00C239DE" w:rsidRDefault="00C239DE" w:rsidP="00C239DE">
      <w:pPr>
        <w:ind w:left="0" w:right="14" w:hanging="2"/>
      </w:pPr>
    </w:p>
    <w:p w14:paraId="69C29618" w14:textId="77777777" w:rsidR="00A26C2A" w:rsidRPr="006B3D35" w:rsidRDefault="008C39B4" w:rsidP="006B3D35">
      <w:pPr>
        <w:pStyle w:val="Heading3"/>
        <w:ind w:left="1" w:hanging="3"/>
      </w:pPr>
      <w:r w:rsidRPr="006B3D35">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A26C2A" w14:paraId="27B6DADA" w14:textId="77777777" w:rsidTr="006B3D35">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3289C9A6" w:rsidR="00A26C2A" w:rsidRDefault="008C39B4">
            <w:pPr>
              <w:pBdr>
                <w:top w:val="nil"/>
                <w:left w:val="nil"/>
                <w:bottom w:val="nil"/>
                <w:right w:val="nil"/>
                <w:between w:val="nil"/>
              </w:pBdr>
              <w:spacing w:line="249" w:lineRule="auto"/>
              <w:ind w:left="0" w:hanging="2"/>
              <w:rPr>
                <w:color w:val="000000"/>
              </w:rPr>
            </w:pPr>
            <w:r>
              <w:rPr>
                <w:color w:val="000000"/>
              </w:rPr>
              <w:t xml:space="preserve">This Call-Off Contract Starts on </w:t>
            </w:r>
            <w:r w:rsidR="00F354DE">
              <w:rPr>
                <w:b/>
                <w:color w:val="000000"/>
              </w:rPr>
              <w:t xml:space="preserve">3 </w:t>
            </w:r>
            <w:r w:rsidR="00AF3137">
              <w:rPr>
                <w:b/>
                <w:color w:val="000000"/>
              </w:rPr>
              <w:t xml:space="preserve">October 2025 </w:t>
            </w:r>
            <w:r>
              <w:rPr>
                <w:color w:val="000000"/>
              </w:rPr>
              <w:t xml:space="preserve">and is valid for </w:t>
            </w:r>
            <w:r w:rsidR="00DB4DB3">
              <w:rPr>
                <w:b/>
                <w:color w:val="000000"/>
              </w:rPr>
              <w:t>12 months.</w:t>
            </w:r>
          </w:p>
        </w:tc>
      </w:tr>
      <w:tr w:rsidR="00A26C2A" w14:paraId="1288DB4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2CF69CBD" w14:textId="77777777" w:rsidR="00A26C2A" w:rsidRDefault="00A26C2A">
            <w:pPr>
              <w:keepLines/>
              <w:pBdr>
                <w:top w:val="nil"/>
                <w:left w:val="nil"/>
                <w:bottom w:val="nil"/>
                <w:right w:val="nil"/>
                <w:between w:val="nil"/>
              </w:pBdr>
              <w:spacing w:after="28" w:line="249" w:lineRule="auto"/>
              <w:ind w:left="0" w:hanging="2"/>
              <w:rPr>
                <w:b/>
              </w:rPr>
            </w:pPr>
          </w:p>
          <w:p w14:paraId="0BE7BED7" w14:textId="77777777" w:rsidR="00A26C2A" w:rsidRDefault="008C39B4">
            <w:pPr>
              <w:keepLines/>
              <w:pBdr>
                <w:top w:val="nil"/>
                <w:left w:val="nil"/>
                <w:bottom w:val="nil"/>
                <w:right w:val="nil"/>
                <w:between w:val="nil"/>
              </w:pBdr>
              <w:spacing w:after="28" w:line="249" w:lineRule="auto"/>
              <w:ind w:left="0" w:hanging="2"/>
              <w:rPr>
                <w:color w:val="000000"/>
              </w:rPr>
            </w:pPr>
            <w:r>
              <w:rPr>
                <w:b/>
                <w:color w:val="000000"/>
              </w:rPr>
              <w:t>Ending</w:t>
            </w:r>
          </w:p>
          <w:p w14:paraId="5490F477" w14:textId="77777777" w:rsidR="00A26C2A" w:rsidRDefault="008C39B4">
            <w:pPr>
              <w:keepLines/>
              <w:pBdr>
                <w:top w:val="nil"/>
                <w:left w:val="nil"/>
                <w:bottom w:val="nil"/>
                <w:right w:val="nil"/>
                <w:between w:val="nil"/>
              </w:pBdr>
              <w:spacing w:line="249" w:lineRule="auto"/>
              <w:ind w:left="0"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12B97441" w:rsidR="00A26C2A" w:rsidRDefault="008C39B4">
            <w:pPr>
              <w:keepLines/>
              <w:pBdr>
                <w:top w:val="nil"/>
                <w:left w:val="nil"/>
                <w:bottom w:val="nil"/>
                <w:right w:val="nil"/>
                <w:between w:val="nil"/>
              </w:pBdr>
              <w:spacing w:before="240" w:after="249" w:line="288" w:lineRule="auto"/>
              <w:ind w:left="0" w:hanging="2"/>
              <w:rPr>
                <w:color w:val="000000"/>
              </w:rPr>
            </w:pPr>
            <w:r>
              <w:rPr>
                <w:color w:val="000000"/>
              </w:rPr>
              <w:t xml:space="preserve">The notice period for the Supplier needed for Ending the Call-Off Contract is at least </w:t>
            </w:r>
            <w:r w:rsidR="00AF3137">
              <w:rPr>
                <w:b/>
                <w:color w:val="000000"/>
              </w:rPr>
              <w:t xml:space="preserve">90 </w:t>
            </w:r>
            <w:r>
              <w:rPr>
                <w:color w:val="000000"/>
              </w:rPr>
              <w:t>Working Days from the date of written notice for undisputed sums (as per clause 18.6).</w:t>
            </w:r>
          </w:p>
          <w:p w14:paraId="7ABF28B0" w14:textId="6F72860F" w:rsidR="00A26C2A" w:rsidRDefault="008C39B4">
            <w:pPr>
              <w:keepLines/>
              <w:pBdr>
                <w:top w:val="nil"/>
                <w:left w:val="nil"/>
                <w:bottom w:val="nil"/>
                <w:right w:val="nil"/>
                <w:between w:val="nil"/>
              </w:pBdr>
              <w:spacing w:before="240" w:line="249" w:lineRule="auto"/>
              <w:ind w:left="0" w:hanging="2"/>
              <w:rPr>
                <w:color w:val="000000"/>
              </w:rPr>
            </w:pPr>
            <w:r>
              <w:rPr>
                <w:color w:val="000000"/>
              </w:rPr>
              <w:t xml:space="preserve">The notice period for the Buyer is a maximum of </w:t>
            </w:r>
            <w:r w:rsidR="00206D13">
              <w:rPr>
                <w:b/>
                <w:color w:val="000000"/>
              </w:rPr>
              <w:t xml:space="preserve">90 </w:t>
            </w:r>
            <w:r>
              <w:rPr>
                <w:color w:val="000000"/>
              </w:rPr>
              <w:t>days from the date of written notice for Ending without cause (as per clause 18.1)</w:t>
            </w:r>
            <w:r w:rsidR="006B3D35">
              <w:rPr>
                <w:color w:val="000000"/>
              </w:rPr>
              <w:t>.</w:t>
            </w:r>
          </w:p>
        </w:tc>
      </w:tr>
      <w:tr w:rsidR="00A26C2A" w14:paraId="5EF931CB"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46542A29" w:rsidR="00A26C2A" w:rsidRDefault="008C39B4">
            <w:pPr>
              <w:pBdr>
                <w:top w:val="nil"/>
                <w:left w:val="nil"/>
                <w:bottom w:val="nil"/>
                <w:right w:val="nil"/>
                <w:between w:val="nil"/>
              </w:pBdr>
              <w:spacing w:after="225"/>
              <w:ind w:left="0"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w:t>
            </w:r>
            <w:r w:rsidR="00C261D2">
              <w:rPr>
                <w:color w:val="000000"/>
              </w:rPr>
              <w:t xml:space="preserve">6 </w:t>
            </w:r>
            <w:r>
              <w:rPr>
                <w:color w:val="000000"/>
              </w:rPr>
              <w:t>months, by giving the Supplier</w:t>
            </w:r>
            <w:r>
              <w:rPr>
                <w:b/>
                <w:color w:val="000000"/>
              </w:rPr>
              <w:t xml:space="preserve"> </w:t>
            </w:r>
            <w:r>
              <w:rPr>
                <w:color w:val="000000"/>
              </w:rPr>
              <w:t>written notice before its expiry. The extension period is subject to clauses 1.3 and 1.4 in Part B below.</w:t>
            </w:r>
          </w:p>
          <w:p w14:paraId="5D3BECD3" w14:textId="77777777" w:rsidR="00A26C2A" w:rsidRDefault="00A26C2A" w:rsidP="001C1F6D">
            <w:pPr>
              <w:pBdr>
                <w:top w:val="nil"/>
                <w:left w:val="nil"/>
                <w:bottom w:val="nil"/>
                <w:right w:val="nil"/>
                <w:between w:val="nil"/>
              </w:pBdr>
              <w:spacing w:after="242" w:line="276" w:lineRule="auto"/>
              <w:ind w:left="0" w:hanging="2"/>
              <w:rPr>
                <w:color w:val="000000"/>
              </w:rPr>
            </w:pPr>
          </w:p>
        </w:tc>
      </w:tr>
    </w:tbl>
    <w:p w14:paraId="4D13BF23" w14:textId="77777777" w:rsidR="00A26C2A" w:rsidRDefault="00A26C2A" w:rsidP="00F972EF">
      <w:pPr>
        <w:pBdr>
          <w:top w:val="nil"/>
          <w:left w:val="nil"/>
          <w:bottom w:val="nil"/>
          <w:right w:val="nil"/>
          <w:between w:val="nil"/>
        </w:pBdr>
        <w:spacing w:after="310" w:line="290" w:lineRule="auto"/>
        <w:ind w:leftChars="0" w:left="0" w:firstLineChars="0" w:firstLine="0"/>
        <w:rPr>
          <w:color w:val="000000"/>
        </w:rPr>
      </w:pPr>
    </w:p>
    <w:p w14:paraId="09988AC5" w14:textId="77777777" w:rsidR="00A26C2A" w:rsidRPr="006B3D35" w:rsidRDefault="008C39B4" w:rsidP="006B3D35">
      <w:pPr>
        <w:pStyle w:val="Heading3"/>
        <w:ind w:left="1" w:hanging="3"/>
      </w:pPr>
      <w:r w:rsidRPr="006B3D35">
        <w:t>Buyer contractual details</w:t>
      </w:r>
    </w:p>
    <w:p w14:paraId="3C104E01" w14:textId="77777777" w:rsidR="00A26C2A" w:rsidRDefault="008C39B4">
      <w:pPr>
        <w:pBdr>
          <w:top w:val="nil"/>
          <w:left w:val="nil"/>
          <w:bottom w:val="nil"/>
          <w:right w:val="nil"/>
          <w:between w:val="nil"/>
        </w:pBdr>
        <w:ind w:left="0"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88D5D2B" w14:textId="77777777" w:rsidR="00A26C2A" w:rsidRDefault="00A26C2A">
      <w:pPr>
        <w:pBdr>
          <w:top w:val="nil"/>
          <w:left w:val="nil"/>
          <w:bottom w:val="nil"/>
          <w:right w:val="nil"/>
          <w:between w:val="nil"/>
        </w:pBdr>
        <w:ind w:left="0" w:right="14" w:hanging="2"/>
        <w:rPr>
          <w:color w:val="000000"/>
        </w:rPr>
      </w:pPr>
    </w:p>
    <w:p w14:paraId="423C2E89" w14:textId="77777777" w:rsidR="00A26C2A" w:rsidRDefault="00A26C2A">
      <w:pPr>
        <w:widowControl w:val="0"/>
        <w:pBdr>
          <w:top w:val="nil"/>
          <w:left w:val="nil"/>
          <w:bottom w:val="nil"/>
          <w:right w:val="nil"/>
          <w:between w:val="nil"/>
        </w:pBdr>
        <w:spacing w:before="190" w:line="276" w:lineRule="auto"/>
        <w:ind w:left="0" w:right="322" w:hanging="2"/>
        <w:rPr>
          <w:color w:val="000000"/>
        </w:rPr>
      </w:pPr>
    </w:p>
    <w:tbl>
      <w:tblPr>
        <w:tblStyle w:val="afffffd"/>
        <w:tblW w:w="9615" w:type="dxa"/>
        <w:tblInd w:w="-5" w:type="dxa"/>
        <w:tblLayout w:type="fixed"/>
        <w:tblLook w:val="0000" w:firstRow="0" w:lastRow="0" w:firstColumn="0" w:lastColumn="0" w:noHBand="0" w:noVBand="0"/>
      </w:tblPr>
      <w:tblGrid>
        <w:gridCol w:w="3246"/>
        <w:gridCol w:w="6369"/>
      </w:tblGrid>
      <w:tr w:rsidR="00A26C2A" w14:paraId="6DD6FD63"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DDAD79"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This Call-Off Contract is for the provision of Services Under:</w:t>
            </w:r>
          </w:p>
          <w:p w14:paraId="4EF9EFB2" w14:textId="77777777" w:rsidR="004B498B" w:rsidRPr="004B498B" w:rsidRDefault="004B498B" w:rsidP="004B498B">
            <w:pPr>
              <w:widowControl w:val="0"/>
              <w:pBdr>
                <w:top w:val="nil"/>
                <w:left w:val="nil"/>
                <w:bottom w:val="nil"/>
                <w:right w:val="nil"/>
                <w:between w:val="nil"/>
              </w:pBdr>
              <w:spacing w:line="276" w:lineRule="auto"/>
              <w:ind w:leftChars="0" w:left="0" w:right="322" w:firstLineChars="0" w:firstLine="0"/>
            </w:pPr>
          </w:p>
          <w:p w14:paraId="173881C4" w14:textId="656D4FAF" w:rsidR="00A26C2A" w:rsidRDefault="008C39B4" w:rsidP="003A26B0">
            <w:pPr>
              <w:widowControl w:val="0"/>
              <w:numPr>
                <w:ilvl w:val="0"/>
                <w:numId w:val="18"/>
              </w:numPr>
              <w:pBdr>
                <w:top w:val="nil"/>
                <w:left w:val="nil"/>
                <w:bottom w:val="nil"/>
                <w:right w:val="nil"/>
                <w:between w:val="nil"/>
              </w:pBdr>
              <w:spacing w:line="276" w:lineRule="auto"/>
              <w:ind w:left="0" w:right="322" w:hanging="2"/>
            </w:pPr>
            <w:r>
              <w:rPr>
                <w:color w:val="000000"/>
              </w:rPr>
              <w:t xml:space="preserve">Lot 3: Cloud support </w:t>
            </w:r>
          </w:p>
        </w:tc>
      </w:tr>
      <w:tr w:rsidR="00A26C2A"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3D6B4113" w14:textId="2EC8617C" w:rsidR="00D54FEB" w:rsidRDefault="00D54FEB" w:rsidP="003A26B0">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planning</w:t>
            </w:r>
            <w:r w:rsidRPr="00D54FEB">
              <w:rPr>
                <w:color w:val="000000"/>
              </w:rPr>
              <w:t xml:space="preserve"> of transition activities for any live </w:t>
            </w:r>
            <w:r w:rsidR="008036AF" w:rsidRPr="00D54FEB">
              <w:rPr>
                <w:color w:val="000000"/>
              </w:rPr>
              <w:t>service-related</w:t>
            </w:r>
            <w:r w:rsidRPr="00D54FEB">
              <w:rPr>
                <w:color w:val="000000"/>
              </w:rPr>
              <w:t xml:space="preserve"> work will be required by the Supplier which includes the planning of bug fixes; planning service improvement implementation; planning new live service support scope of work, transition, implementation and execution of governance methodologies.</w:t>
            </w:r>
          </w:p>
          <w:p w14:paraId="6647EEBA" w14:textId="77777777" w:rsidR="00D54FEB" w:rsidRDefault="00D54FEB" w:rsidP="003A26B0">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setup and migration</w:t>
            </w:r>
            <w:r w:rsidRPr="00D54FEB">
              <w:rPr>
                <w:color w:val="000000"/>
              </w:rPr>
              <w:t>/implementation will be required by the Supplier ongoing throughout the duration of the contract for Level 2/3 Application Management Support deliverables for all B&amp;T live services.</w:t>
            </w:r>
          </w:p>
          <w:p w14:paraId="636886D1" w14:textId="77777777" w:rsidR="008036AF" w:rsidRDefault="00D54FEB" w:rsidP="003A26B0">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quality assurance and performance testing</w:t>
            </w:r>
            <w:r w:rsidRPr="00D54FEB">
              <w:rPr>
                <w:color w:val="000000"/>
              </w:rPr>
              <w:t xml:space="preserve"> will be required by the Supplier for the successful completion of live service deliverables to ensure that </w:t>
            </w:r>
            <w:r w:rsidRPr="00D54FEB">
              <w:rPr>
                <w:color w:val="000000"/>
              </w:rPr>
              <w:lastRenderedPageBreak/>
              <w:t>the B&amp;T services will be robust, stable, and supportable.</w:t>
            </w:r>
          </w:p>
          <w:p w14:paraId="128A9A5F" w14:textId="77777777" w:rsidR="008036AF" w:rsidRDefault="00D54FEB" w:rsidP="003A26B0">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8036AF">
              <w:rPr>
                <w:b/>
                <w:bCs/>
                <w:color w:val="000000"/>
              </w:rPr>
              <w:t xml:space="preserve">training </w:t>
            </w:r>
            <w:r w:rsidRPr="008036AF">
              <w:rPr>
                <w:color w:val="000000"/>
              </w:rPr>
              <w:t>is required by the Supplier to share knowledge on an ongoing basis and covering the length of the contract to HMRC staff or any other provider which may be onboarded.</w:t>
            </w:r>
          </w:p>
          <w:p w14:paraId="1DBDA92D" w14:textId="5124F9A9" w:rsidR="00D54FEB" w:rsidRPr="008036AF" w:rsidRDefault="00D54FEB" w:rsidP="003A26B0">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8036AF">
              <w:rPr>
                <w:b/>
                <w:bCs/>
                <w:color w:val="000000"/>
              </w:rPr>
              <w:t>ongoing support</w:t>
            </w:r>
            <w:r w:rsidRPr="008036AF">
              <w:rPr>
                <w:color w:val="000000"/>
              </w:rPr>
              <w:t xml:space="preserve"> is required by the Supplier who will augment B&amp;T Live service live support scrum teams to deliver the required live service provisions, covering the length of the contract.</w:t>
            </w:r>
          </w:p>
          <w:p w14:paraId="3BB65413" w14:textId="49A191F5" w:rsidR="00A26C2A" w:rsidRDefault="00A26C2A" w:rsidP="00164105">
            <w:pPr>
              <w:widowControl w:val="0"/>
              <w:pBdr>
                <w:top w:val="nil"/>
                <w:left w:val="nil"/>
                <w:bottom w:val="nil"/>
                <w:right w:val="nil"/>
                <w:between w:val="nil"/>
              </w:pBdr>
              <w:spacing w:line="276" w:lineRule="auto"/>
              <w:ind w:left="0" w:right="322" w:hanging="2"/>
              <w:rPr>
                <w:color w:val="000000"/>
              </w:rPr>
            </w:pPr>
          </w:p>
        </w:tc>
      </w:tr>
      <w:tr w:rsidR="00A26C2A"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Default="008C39B4">
            <w:pPr>
              <w:widowControl w:val="0"/>
              <w:pBdr>
                <w:top w:val="nil"/>
                <w:left w:val="nil"/>
                <w:bottom w:val="nil"/>
                <w:right w:val="nil"/>
                <w:between w:val="nil"/>
              </w:pBdr>
              <w:spacing w:before="190" w:line="276" w:lineRule="auto"/>
              <w:ind w:left="0" w:right="322" w:hanging="2"/>
              <w:rPr>
                <w:color w:val="000000"/>
              </w:rPr>
            </w:pPr>
            <w:r>
              <w:rPr>
                <w:b/>
                <w:color w:val="000000"/>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349832E3" w:rsidR="00A26C2A" w:rsidRDefault="009C4AEA">
            <w:pPr>
              <w:widowControl w:val="0"/>
              <w:pBdr>
                <w:top w:val="nil"/>
                <w:left w:val="nil"/>
                <w:bottom w:val="nil"/>
                <w:right w:val="nil"/>
                <w:between w:val="nil"/>
              </w:pBdr>
              <w:spacing w:before="190" w:line="276" w:lineRule="auto"/>
              <w:ind w:left="0" w:right="322" w:hanging="2"/>
              <w:rPr>
                <w:color w:val="000000"/>
              </w:rPr>
            </w:pPr>
            <w:r>
              <w:rPr>
                <w:b/>
                <w:color w:val="000000"/>
              </w:rPr>
              <w:t>N/A</w:t>
            </w:r>
          </w:p>
        </w:tc>
      </w:tr>
      <w:tr w:rsidR="00FF41AF"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2D6D6BCE" w:rsidR="00FF41AF" w:rsidRDefault="00FF41AF" w:rsidP="00FF41AF">
            <w:pPr>
              <w:widowControl w:val="0"/>
              <w:pBdr>
                <w:top w:val="nil"/>
                <w:left w:val="nil"/>
                <w:bottom w:val="nil"/>
                <w:right w:val="nil"/>
                <w:between w:val="nil"/>
              </w:pBdr>
              <w:spacing w:before="190" w:line="276" w:lineRule="auto"/>
              <w:ind w:left="0" w:right="322" w:hanging="2"/>
              <w:rPr>
                <w:color w:val="000000"/>
              </w:rPr>
            </w:pPr>
            <w:r>
              <w:t xml:space="preserve">The Services will be delivered to HM Revenue and Customs </w:t>
            </w:r>
            <w:r w:rsidR="003A16F7">
              <w:t>remotely.</w:t>
            </w:r>
          </w:p>
        </w:tc>
      </w:tr>
      <w:tr w:rsidR="00FF41AF"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29E43BDF" w:rsidR="00FF41AF" w:rsidRDefault="00FF41AF" w:rsidP="00FF41AF">
            <w:pPr>
              <w:widowControl w:val="0"/>
              <w:pBdr>
                <w:top w:val="nil"/>
                <w:left w:val="nil"/>
                <w:bottom w:val="nil"/>
                <w:right w:val="nil"/>
                <w:between w:val="nil"/>
              </w:pBdr>
              <w:spacing w:before="190" w:line="276" w:lineRule="auto"/>
              <w:ind w:left="0" w:right="322" w:hanging="2"/>
              <w:rPr>
                <w:color w:val="000000"/>
              </w:rPr>
            </w:pPr>
            <w:r>
              <w:t>The quality standards required for this Call-Off Contract are detailed within Schedule 1.</w:t>
            </w:r>
          </w:p>
        </w:tc>
      </w:tr>
      <w:tr w:rsidR="00FF41AF"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40FDED91" w:rsidR="00FF41AF" w:rsidRDefault="00FF41AF" w:rsidP="00FF41AF">
            <w:pPr>
              <w:widowControl w:val="0"/>
              <w:pBdr>
                <w:top w:val="nil"/>
                <w:left w:val="nil"/>
                <w:bottom w:val="nil"/>
                <w:right w:val="nil"/>
                <w:between w:val="nil"/>
              </w:pBdr>
              <w:spacing w:before="190" w:line="276" w:lineRule="auto"/>
              <w:ind w:left="0" w:right="322" w:hanging="2"/>
              <w:rPr>
                <w:color w:val="000000"/>
              </w:rPr>
            </w:pPr>
            <w:r>
              <w:t>The technical standards required for this Call-Off Contract are detailed within Schedule 1.</w:t>
            </w:r>
          </w:p>
        </w:tc>
      </w:tr>
      <w:tr w:rsidR="00FF41AF"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6B428FA6"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color w:val="000000"/>
              </w:rPr>
              <w:t>The service level and availability criteria required for this Call-Off Contract are detailed within Schedule 1.</w:t>
            </w:r>
          </w:p>
        </w:tc>
      </w:tr>
      <w:tr w:rsidR="00FF41AF" w14:paraId="4571794D"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FF41AF" w:rsidRDefault="00FF41AF" w:rsidP="00FF41AF">
            <w:pPr>
              <w:widowControl w:val="0"/>
              <w:pBdr>
                <w:top w:val="nil"/>
                <w:left w:val="nil"/>
                <w:bottom w:val="nil"/>
                <w:right w:val="nil"/>
                <w:between w:val="nil"/>
              </w:pBdr>
              <w:spacing w:before="190" w:line="276" w:lineRule="auto"/>
              <w:ind w:left="0" w:right="322" w:hanging="2"/>
              <w:rPr>
                <w:color w:val="000000"/>
              </w:rPr>
            </w:pPr>
            <w:r>
              <w:rPr>
                <w:b/>
                <w:color w:val="000000"/>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2031F3D8" w:rsidR="00FF41AF" w:rsidRPr="006B3D35" w:rsidRDefault="00FF41AF" w:rsidP="00FF41AF">
            <w:pPr>
              <w:widowControl w:val="0"/>
              <w:pBdr>
                <w:top w:val="nil"/>
                <w:left w:val="nil"/>
                <w:bottom w:val="nil"/>
                <w:right w:val="nil"/>
                <w:between w:val="nil"/>
              </w:pBdr>
              <w:spacing w:before="190" w:line="276" w:lineRule="auto"/>
              <w:ind w:left="0" w:right="322" w:hanging="2"/>
              <w:rPr>
                <w:b/>
                <w:color w:val="000000"/>
              </w:rPr>
            </w:pPr>
            <w:r>
              <w:rPr>
                <w:color w:val="000000"/>
              </w:rPr>
              <w:t>Not Applicable.</w:t>
            </w:r>
          </w:p>
        </w:tc>
      </w:tr>
    </w:tbl>
    <w:p w14:paraId="1DF8BB23" w14:textId="77777777" w:rsidR="00A26C2A"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A26C2A" w14:paraId="05176B1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Default="008C39B4">
            <w:pPr>
              <w:pBdr>
                <w:top w:val="nil"/>
                <w:left w:val="nil"/>
                <w:bottom w:val="nil"/>
                <w:right w:val="nil"/>
                <w:between w:val="nil"/>
              </w:pBdr>
              <w:spacing w:line="249" w:lineRule="auto"/>
              <w:ind w:left="0"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62FCC058" w:rsidR="00A26C2A" w:rsidRDefault="0059374E" w:rsidP="0059374E">
            <w:pPr>
              <w:pBdr>
                <w:top w:val="nil"/>
                <w:left w:val="nil"/>
                <w:bottom w:val="nil"/>
                <w:right w:val="nil"/>
                <w:between w:val="nil"/>
              </w:pBdr>
              <w:spacing w:line="249" w:lineRule="auto"/>
              <w:ind w:left="0" w:hanging="2"/>
              <w:rPr>
                <w:color w:val="000000"/>
              </w:rPr>
            </w:pPr>
            <w:r>
              <w:t xml:space="preserve">The Buyer and Supplier will develop the Exit Plan in accordance with </w:t>
            </w:r>
            <w:r w:rsidR="00394C70">
              <w:t>clause 21.</w:t>
            </w:r>
          </w:p>
        </w:tc>
      </w:tr>
      <w:tr w:rsidR="0062345E" w14:paraId="168C0E6A"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62345E" w:rsidRDefault="0062345E" w:rsidP="0062345E">
            <w:pPr>
              <w:pBdr>
                <w:top w:val="nil"/>
                <w:left w:val="nil"/>
                <w:bottom w:val="nil"/>
                <w:right w:val="nil"/>
                <w:between w:val="nil"/>
              </w:pBdr>
              <w:spacing w:line="249" w:lineRule="auto"/>
              <w:ind w:left="0" w:hanging="2"/>
              <w:rPr>
                <w:color w:val="000000"/>
              </w:rPr>
            </w:pPr>
            <w:r>
              <w:rPr>
                <w:b/>
                <w:color w:val="000000"/>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766820A" w14:textId="294C0E3B" w:rsidR="00274ACF" w:rsidRDefault="0062345E" w:rsidP="00274ACF">
            <w:pPr>
              <w:pBdr>
                <w:top w:val="nil"/>
                <w:left w:val="nil"/>
                <w:bottom w:val="nil"/>
                <w:right w:val="nil"/>
                <w:between w:val="nil"/>
              </w:pBdr>
              <w:spacing w:line="249" w:lineRule="auto"/>
              <w:ind w:left="0" w:hanging="2"/>
            </w:pPr>
            <w:r>
              <w:rPr>
                <w:color w:val="000000"/>
              </w:rPr>
              <w:t>T</w:t>
            </w:r>
            <w:r>
              <w:t xml:space="preserve">he annual total liability of either Party for all Property Defaults will not exceed </w:t>
            </w:r>
            <w:r w:rsidR="00157E74">
              <w:t>100% o</w:t>
            </w:r>
            <w:r w:rsidR="00274ACF">
              <w:t xml:space="preserve">f the Charges payable by the Buyer to the Supplier during the Call-Off Contract Term </w:t>
            </w:r>
          </w:p>
          <w:p w14:paraId="19244725" w14:textId="59CD7A74" w:rsidR="0062345E" w:rsidRDefault="0062345E" w:rsidP="0062345E">
            <w:pPr>
              <w:pBdr>
                <w:top w:val="nil"/>
                <w:left w:val="nil"/>
                <w:bottom w:val="nil"/>
                <w:right w:val="nil"/>
                <w:between w:val="nil"/>
              </w:pBdr>
              <w:spacing w:line="249" w:lineRule="auto"/>
              <w:ind w:left="0" w:hanging="2"/>
            </w:pPr>
            <w:r>
              <w:t>.</w:t>
            </w:r>
          </w:p>
          <w:p w14:paraId="1FCA1E86" w14:textId="77777777" w:rsidR="0062345E" w:rsidRDefault="0062345E" w:rsidP="0062345E">
            <w:pPr>
              <w:pBdr>
                <w:top w:val="nil"/>
                <w:left w:val="nil"/>
                <w:bottom w:val="nil"/>
                <w:right w:val="nil"/>
                <w:between w:val="nil"/>
              </w:pBdr>
              <w:spacing w:line="249" w:lineRule="auto"/>
              <w:ind w:left="0" w:hanging="2"/>
            </w:pPr>
          </w:p>
          <w:p w14:paraId="4A4D4895" w14:textId="77777777" w:rsidR="002B2AAF" w:rsidRDefault="0062345E" w:rsidP="0062345E">
            <w:pPr>
              <w:pBdr>
                <w:top w:val="nil"/>
                <w:left w:val="nil"/>
                <w:bottom w:val="nil"/>
                <w:right w:val="nil"/>
                <w:between w:val="nil"/>
              </w:pBdr>
              <w:spacing w:line="249" w:lineRule="auto"/>
              <w:ind w:left="0" w:hanging="2"/>
            </w:pPr>
            <w:r>
              <w:t xml:space="preserve">The annual total liability for Buyer Data Defaults will not exceed </w:t>
            </w:r>
          </w:p>
          <w:p w14:paraId="2801CA7B" w14:textId="2178D6B2" w:rsidR="0062345E" w:rsidRDefault="002B2AAF" w:rsidP="002B2AAF">
            <w:pPr>
              <w:pStyle w:val="Default"/>
              <w:ind w:left="5" w:hanging="7"/>
            </w:pPr>
            <w:r>
              <w:t xml:space="preserve">£1,000,000 or </w:t>
            </w:r>
            <w:r w:rsidR="0062345E">
              <w:t>125% of the Charges payable by the Buyer to the Supplier during the Call-Off Contract Term (whichever is the greater).</w:t>
            </w:r>
          </w:p>
          <w:p w14:paraId="67C19551" w14:textId="77777777" w:rsidR="0062345E" w:rsidRDefault="0062345E" w:rsidP="0062345E">
            <w:pPr>
              <w:pBdr>
                <w:top w:val="nil"/>
                <w:left w:val="nil"/>
                <w:bottom w:val="nil"/>
                <w:right w:val="nil"/>
                <w:between w:val="nil"/>
              </w:pBdr>
              <w:spacing w:line="249" w:lineRule="auto"/>
              <w:ind w:left="0" w:hanging="2"/>
            </w:pPr>
          </w:p>
          <w:p w14:paraId="46611C6B" w14:textId="1F9475F5" w:rsidR="0062345E" w:rsidRDefault="0062345E" w:rsidP="002B2AAF">
            <w:pPr>
              <w:pBdr>
                <w:top w:val="nil"/>
                <w:left w:val="nil"/>
                <w:bottom w:val="nil"/>
                <w:right w:val="nil"/>
                <w:between w:val="nil"/>
              </w:pBdr>
              <w:spacing w:line="249" w:lineRule="auto"/>
              <w:ind w:left="0" w:hanging="2"/>
              <w:rPr>
                <w:color w:val="000000"/>
              </w:rPr>
            </w:pPr>
            <w:r>
              <w:t xml:space="preserve">The annual total liability for all other Defaults will not exceed the greater of </w:t>
            </w:r>
            <w:r w:rsidR="002B2AAF">
              <w:t xml:space="preserve">£1,000,000 or </w:t>
            </w:r>
            <w:r>
              <w:t>125% of the Charges payable by the Buyer to the Supplier during the Call-Off Contract Term (whichever is the greater).</w:t>
            </w:r>
          </w:p>
        </w:tc>
      </w:tr>
      <w:tr w:rsidR="00A26C2A" w14:paraId="4D38745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Default="008C39B4">
            <w:pPr>
              <w:pBdr>
                <w:top w:val="nil"/>
                <w:left w:val="nil"/>
                <w:bottom w:val="nil"/>
                <w:right w:val="nil"/>
                <w:between w:val="nil"/>
              </w:pBdr>
              <w:spacing w:line="249" w:lineRule="auto"/>
              <w:ind w:left="0"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F71BD0C" w14:textId="77777777" w:rsidR="00DF44EA" w:rsidRPr="006C33D0" w:rsidRDefault="00DF44EA" w:rsidP="00DF44EA">
            <w:pPr>
              <w:spacing w:line="256" w:lineRule="auto"/>
              <w:ind w:left="0" w:hanging="2"/>
            </w:pPr>
            <w:r w:rsidRPr="006C33D0">
              <w:t>The Buyer is responsible for providing the Supplier with their</w:t>
            </w:r>
          </w:p>
          <w:p w14:paraId="796E7256" w14:textId="77777777" w:rsidR="00DF44EA" w:rsidRPr="006C33D0" w:rsidRDefault="00DF44EA" w:rsidP="00DF44EA">
            <w:pPr>
              <w:spacing w:line="256" w:lineRule="auto"/>
              <w:ind w:left="0" w:hanging="2"/>
            </w:pPr>
            <w:r w:rsidRPr="006C33D0">
              <w:t xml:space="preserve">requirements for each quarter, one (1) month from commencement of the next quarter. </w:t>
            </w:r>
          </w:p>
          <w:p w14:paraId="1D254C8C" w14:textId="77777777" w:rsidR="00DF44EA" w:rsidRPr="006C33D0" w:rsidRDefault="00DF44EA" w:rsidP="00DF44EA">
            <w:pPr>
              <w:spacing w:line="256" w:lineRule="auto"/>
              <w:ind w:left="0" w:hanging="2"/>
            </w:pPr>
          </w:p>
          <w:p w14:paraId="3AF661B7" w14:textId="77777777" w:rsidR="00DF44EA" w:rsidRPr="006C33D0" w:rsidRDefault="00DF44EA" w:rsidP="00DF44EA">
            <w:pPr>
              <w:spacing w:line="256" w:lineRule="auto"/>
              <w:ind w:left="0" w:hanging="2"/>
            </w:pPr>
            <w:r w:rsidRPr="006C33D0">
              <w:t xml:space="preserve">Where any potential increase in scope or resources is required, the Buyer will act on best endeavours to notify the Supplier as soon as the changed requirements are known.  </w:t>
            </w:r>
          </w:p>
          <w:p w14:paraId="190F6E91" w14:textId="77777777" w:rsidR="00DF44EA" w:rsidRPr="006C33D0" w:rsidRDefault="00DF44EA" w:rsidP="00DF44EA">
            <w:pPr>
              <w:spacing w:line="256" w:lineRule="auto"/>
              <w:ind w:left="0" w:hanging="2"/>
            </w:pPr>
          </w:p>
          <w:p w14:paraId="0011764A" w14:textId="77777777" w:rsidR="00DF44EA" w:rsidRPr="006C33D0" w:rsidRDefault="00DF44EA" w:rsidP="00DF44EA">
            <w:pPr>
              <w:spacing w:line="256" w:lineRule="auto"/>
              <w:ind w:left="0" w:hanging="2"/>
            </w:pPr>
            <w:r w:rsidRPr="006C33D0">
              <w:t>The Buyer will provide a signed SOW for the Supplier to</w:t>
            </w:r>
          </w:p>
          <w:p w14:paraId="38F39E8B" w14:textId="77777777" w:rsidR="00DF44EA" w:rsidRPr="006C33D0" w:rsidRDefault="00DF44EA" w:rsidP="00DF44EA">
            <w:pPr>
              <w:spacing w:line="256" w:lineRule="auto"/>
              <w:ind w:left="0" w:hanging="2"/>
            </w:pPr>
            <w:r w:rsidRPr="006C33D0">
              <w:t>commence services before the start of the relevant quarter.</w:t>
            </w:r>
          </w:p>
          <w:p w14:paraId="75161409" w14:textId="77777777" w:rsidR="00DF44EA" w:rsidRPr="006C33D0" w:rsidRDefault="00DF44EA" w:rsidP="00DF44EA">
            <w:pPr>
              <w:spacing w:line="256" w:lineRule="auto"/>
              <w:ind w:left="0" w:hanging="2"/>
            </w:pPr>
          </w:p>
          <w:p w14:paraId="3F58D036" w14:textId="6B0B8711" w:rsidR="00A26C2A" w:rsidRPr="009D38FC" w:rsidRDefault="00DF44EA" w:rsidP="00DF44EA">
            <w:pPr>
              <w:pBdr>
                <w:top w:val="nil"/>
                <w:left w:val="nil"/>
                <w:bottom w:val="nil"/>
                <w:right w:val="nil"/>
                <w:between w:val="nil"/>
              </w:pBdr>
              <w:spacing w:line="249" w:lineRule="auto"/>
              <w:ind w:left="0" w:hanging="2"/>
              <w:rPr>
                <w:color w:val="000000"/>
                <w:highlight w:val="yellow"/>
              </w:rPr>
            </w:pPr>
            <w:r w:rsidRPr="006C33D0">
              <w:t>Any other obligations or responsibilities as may be agreed between the Parties under any SOW under Schedule 1 hereto.</w:t>
            </w:r>
          </w:p>
        </w:tc>
      </w:tr>
      <w:tr w:rsidR="00CF20B9" w14:paraId="40B8D8A5"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CF20B9" w:rsidRDefault="00CF20B9" w:rsidP="00CF20B9">
            <w:pPr>
              <w:pBdr>
                <w:top w:val="nil"/>
                <w:left w:val="nil"/>
                <w:bottom w:val="nil"/>
                <w:right w:val="nil"/>
                <w:between w:val="nil"/>
              </w:pBdr>
              <w:spacing w:line="249" w:lineRule="auto"/>
              <w:ind w:left="0" w:hanging="2"/>
              <w:rPr>
                <w:color w:val="000000"/>
              </w:rPr>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A43F0E9" w14:textId="77777777" w:rsidR="00CF20B9" w:rsidRPr="006C33D0" w:rsidRDefault="00CF20B9" w:rsidP="00CF20B9">
            <w:pPr>
              <w:spacing w:line="256" w:lineRule="auto"/>
              <w:ind w:left="0" w:hanging="2"/>
            </w:pPr>
            <w:r w:rsidRPr="006C33D0">
              <w:t>The Buyer is responsible for ensuring that the Supplier is</w:t>
            </w:r>
          </w:p>
          <w:p w14:paraId="3B7DDFBB" w14:textId="77777777" w:rsidR="00CF20B9" w:rsidRPr="006C33D0" w:rsidRDefault="00CF20B9" w:rsidP="00CF20B9">
            <w:pPr>
              <w:spacing w:line="256" w:lineRule="auto"/>
              <w:ind w:left="0" w:hanging="2"/>
            </w:pPr>
            <w:r w:rsidRPr="006C33D0">
              <w:t>provided with the required equipment and access to</w:t>
            </w:r>
          </w:p>
          <w:p w14:paraId="66FCCE8A" w14:textId="77777777" w:rsidR="00CF20B9" w:rsidRPr="006C33D0" w:rsidRDefault="00CF20B9" w:rsidP="00CF20B9">
            <w:pPr>
              <w:spacing w:line="256" w:lineRule="auto"/>
              <w:ind w:left="0" w:hanging="2"/>
            </w:pPr>
            <w:r w:rsidRPr="006C33D0">
              <w:t>information to allow delivery of the services outlined in this call</w:t>
            </w:r>
          </w:p>
          <w:p w14:paraId="6BAF5766" w14:textId="0B8C7A86" w:rsidR="00CF20B9" w:rsidRDefault="00CF20B9" w:rsidP="00CF20B9">
            <w:pPr>
              <w:pBdr>
                <w:top w:val="nil"/>
                <w:left w:val="nil"/>
                <w:bottom w:val="nil"/>
                <w:right w:val="nil"/>
                <w:between w:val="nil"/>
              </w:pBdr>
              <w:spacing w:line="249" w:lineRule="auto"/>
              <w:ind w:left="0" w:hanging="2"/>
              <w:rPr>
                <w:color w:val="000000"/>
              </w:rPr>
            </w:pPr>
            <w:r w:rsidRPr="006C33D0">
              <w:t>off agreement.</w:t>
            </w:r>
          </w:p>
        </w:tc>
      </w:tr>
    </w:tbl>
    <w:p w14:paraId="0E5BFDB3" w14:textId="77777777" w:rsidR="00A26C2A" w:rsidRDefault="00A26C2A">
      <w:pPr>
        <w:pStyle w:val="Heading3"/>
        <w:spacing w:after="0" w:line="240" w:lineRule="auto"/>
        <w:ind w:left="0" w:hanging="2"/>
        <w:rPr>
          <w:sz w:val="22"/>
        </w:rPr>
      </w:pPr>
    </w:p>
    <w:p w14:paraId="7A2061A3" w14:textId="77777777" w:rsidR="00A26C2A" w:rsidRDefault="00A26C2A">
      <w:pPr>
        <w:pStyle w:val="Heading3"/>
        <w:spacing w:after="0" w:line="240" w:lineRule="auto"/>
        <w:ind w:left="0" w:hanging="2"/>
        <w:rPr>
          <w:sz w:val="22"/>
        </w:rPr>
      </w:pPr>
    </w:p>
    <w:p w14:paraId="474EB176" w14:textId="77777777" w:rsidR="00A26C2A" w:rsidRDefault="00A26C2A">
      <w:pPr>
        <w:pStyle w:val="Heading3"/>
        <w:spacing w:after="0" w:line="240" w:lineRule="auto"/>
        <w:ind w:left="1" w:hanging="3"/>
      </w:pPr>
    </w:p>
    <w:p w14:paraId="54946E32" w14:textId="5C20B625" w:rsidR="00A26C2A" w:rsidRPr="00CF20B9" w:rsidRDefault="008C39B4" w:rsidP="00CF20B9">
      <w:pPr>
        <w:pStyle w:val="Heading3"/>
        <w:ind w:left="1" w:hanging="3"/>
      </w:pPr>
      <w:r w:rsidRPr="006B3D35">
        <w:t>Supplier’s information</w:t>
      </w:r>
    </w:p>
    <w:p w14:paraId="5D544BFB" w14:textId="77777777" w:rsidR="00A26C2A" w:rsidRPr="006B3D35" w:rsidRDefault="008C39B4" w:rsidP="006B3D35">
      <w:pPr>
        <w:pStyle w:val="Heading3"/>
        <w:ind w:left="1" w:hanging="3"/>
      </w:pPr>
      <w:r w:rsidRPr="006B3D35">
        <w:t>Call-Off Contract charges and payment</w:t>
      </w:r>
    </w:p>
    <w:p w14:paraId="05F3B188" w14:textId="77777777" w:rsidR="00A26C2A" w:rsidRDefault="008C39B4">
      <w:pPr>
        <w:pBdr>
          <w:top w:val="nil"/>
          <w:left w:val="nil"/>
          <w:bottom w:val="nil"/>
          <w:right w:val="nil"/>
          <w:between w:val="nil"/>
        </w:pBdr>
        <w:ind w:left="0" w:right="14" w:hanging="2"/>
        <w:rPr>
          <w:color w:val="000000"/>
        </w:rPr>
      </w:pPr>
      <w:r>
        <w:rPr>
          <w:color w:val="000000"/>
        </w:rPr>
        <w:t>The Call-Off Contract charges and payment details are in the table below. See Schedule 2 for a full breakdown.</w:t>
      </w:r>
    </w:p>
    <w:p w14:paraId="70EE5D9C" w14:textId="77777777" w:rsidR="00A26C2A" w:rsidRDefault="00A26C2A">
      <w:pPr>
        <w:pBdr>
          <w:top w:val="nil"/>
          <w:left w:val="nil"/>
          <w:bottom w:val="nil"/>
          <w:right w:val="nil"/>
          <w:between w:val="nil"/>
        </w:pBdr>
        <w:spacing w:line="249" w:lineRule="auto"/>
        <w:ind w:left="0" w:right="110" w:hanging="2"/>
        <w:rPr>
          <w:color w:val="000000"/>
        </w:rPr>
      </w:pPr>
    </w:p>
    <w:tbl>
      <w:tblPr>
        <w:tblStyle w:val="affffff0"/>
        <w:tblW w:w="9622" w:type="dxa"/>
        <w:tblInd w:w="-10" w:type="dxa"/>
        <w:tblLayout w:type="fixed"/>
        <w:tblLook w:val="0000" w:firstRow="0" w:lastRow="0" w:firstColumn="0" w:lastColumn="0" w:noHBand="0" w:noVBand="0"/>
      </w:tblPr>
      <w:tblGrid>
        <w:gridCol w:w="2501"/>
        <w:gridCol w:w="7121"/>
      </w:tblGrid>
      <w:tr w:rsidR="00A26C2A" w14:paraId="5098B954"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Default="008C39B4">
            <w:pPr>
              <w:pBdr>
                <w:top w:val="nil"/>
                <w:left w:val="nil"/>
                <w:bottom w:val="nil"/>
                <w:right w:val="nil"/>
                <w:between w:val="nil"/>
              </w:pBdr>
              <w:spacing w:line="249" w:lineRule="auto"/>
              <w:ind w:left="0"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68BF71E2" w:rsidR="00A26C2A" w:rsidRDefault="006F3EA9">
            <w:pPr>
              <w:pBdr>
                <w:top w:val="nil"/>
                <w:left w:val="nil"/>
                <w:bottom w:val="nil"/>
                <w:right w:val="nil"/>
                <w:between w:val="nil"/>
              </w:pBdr>
              <w:spacing w:line="249" w:lineRule="auto"/>
              <w:ind w:left="0" w:hanging="2"/>
              <w:rPr>
                <w:color w:val="000000"/>
              </w:rPr>
            </w:pPr>
            <w:r>
              <w:rPr>
                <w:color w:val="000000"/>
              </w:rPr>
              <w:t>The payment method for this Call-Off Contract is BACS.</w:t>
            </w:r>
          </w:p>
        </w:tc>
      </w:tr>
      <w:tr w:rsidR="00A26C2A" w14:paraId="740E45E1"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Default="008C39B4">
            <w:pPr>
              <w:pBdr>
                <w:top w:val="nil"/>
                <w:left w:val="nil"/>
                <w:bottom w:val="nil"/>
                <w:right w:val="nil"/>
                <w:between w:val="nil"/>
              </w:pBdr>
              <w:spacing w:line="249" w:lineRule="auto"/>
              <w:ind w:left="0"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1F3BDFA0" w:rsidR="00A26C2A" w:rsidRDefault="00F778B7">
            <w:pPr>
              <w:pBdr>
                <w:top w:val="nil"/>
                <w:left w:val="nil"/>
                <w:bottom w:val="nil"/>
                <w:right w:val="nil"/>
                <w:between w:val="nil"/>
              </w:pBdr>
              <w:spacing w:line="249" w:lineRule="auto"/>
              <w:ind w:left="0" w:hanging="2"/>
              <w:rPr>
                <w:color w:val="000000"/>
              </w:rPr>
            </w:pPr>
            <w:r>
              <w:rPr>
                <w:color w:val="000000"/>
              </w:rPr>
              <w:t>The payment profile for this Call-Off Contract is monthly in arrears.</w:t>
            </w:r>
          </w:p>
        </w:tc>
      </w:tr>
      <w:tr w:rsidR="00A26C2A"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Default="008C39B4">
            <w:pPr>
              <w:pBdr>
                <w:top w:val="nil"/>
                <w:left w:val="nil"/>
                <w:bottom w:val="nil"/>
                <w:right w:val="nil"/>
                <w:between w:val="nil"/>
              </w:pBdr>
              <w:spacing w:line="249" w:lineRule="auto"/>
              <w:ind w:left="0"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12C1E9E0" w:rsidR="00A26C2A" w:rsidRDefault="00A50C84">
            <w:pPr>
              <w:pBdr>
                <w:top w:val="nil"/>
                <w:left w:val="nil"/>
                <w:bottom w:val="nil"/>
                <w:right w:val="nil"/>
                <w:between w:val="nil"/>
              </w:pBdr>
              <w:spacing w:line="249" w:lineRule="auto"/>
              <w:ind w:left="0" w:hanging="2"/>
              <w:rPr>
                <w:color w:val="000000"/>
              </w:rPr>
            </w:pPr>
            <w:r>
              <w:rPr>
                <w:color w:val="000000"/>
              </w:rPr>
              <w:t xml:space="preserve">The Supplier will issue electronic invoices </w:t>
            </w:r>
            <w:r w:rsidRPr="00CC5DDD">
              <w:rPr>
                <w:bCs/>
                <w:color w:val="000000"/>
              </w:rPr>
              <w:t>monthly</w:t>
            </w:r>
            <w:r>
              <w:rPr>
                <w:b/>
                <w:color w:val="000000"/>
              </w:rPr>
              <w:t xml:space="preserve"> </w:t>
            </w:r>
            <w:r>
              <w:rPr>
                <w:color w:val="000000"/>
              </w:rPr>
              <w:t>in arrears. The Buyer will pay the Supplier within 30 days of receipt of a valid undisputed invoice.</w:t>
            </w:r>
          </w:p>
        </w:tc>
      </w:tr>
      <w:tr w:rsidR="00A26C2A" w14:paraId="72E53BB9"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Default="008C39B4">
            <w:pPr>
              <w:pBdr>
                <w:top w:val="nil"/>
                <w:left w:val="nil"/>
                <w:bottom w:val="nil"/>
                <w:right w:val="nil"/>
                <w:between w:val="nil"/>
              </w:pBdr>
              <w:spacing w:line="249" w:lineRule="auto"/>
              <w:ind w:left="0" w:hanging="2"/>
              <w:rPr>
                <w:color w:val="000000"/>
              </w:rPr>
            </w:pPr>
            <w:r>
              <w:rPr>
                <w:b/>
                <w:color w:val="000000"/>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F1068" w14:textId="616CDC02" w:rsidR="00A26C2A" w:rsidRDefault="00E16DE7">
            <w:pPr>
              <w:pBdr>
                <w:top w:val="nil"/>
                <w:left w:val="nil"/>
                <w:bottom w:val="nil"/>
                <w:right w:val="nil"/>
                <w:between w:val="nil"/>
              </w:pBdr>
              <w:spacing w:line="249" w:lineRule="auto"/>
              <w:ind w:left="0" w:hanging="2"/>
              <w:rPr>
                <w:color w:val="000000"/>
              </w:rPr>
            </w:pPr>
            <w:r>
              <w:t>The payment method for this Call-Off Contract is by BACS transfer through the HMRC Ariba network</w:t>
            </w:r>
          </w:p>
        </w:tc>
      </w:tr>
      <w:tr w:rsidR="00A26C2A" w14:paraId="66EE26E7"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Default="008C39B4">
            <w:pPr>
              <w:pBdr>
                <w:top w:val="nil"/>
                <w:left w:val="nil"/>
                <w:bottom w:val="nil"/>
                <w:right w:val="nil"/>
                <w:between w:val="nil"/>
              </w:pBdr>
              <w:spacing w:line="249" w:lineRule="auto"/>
              <w:ind w:left="0"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5604EDA" w14:textId="77777777" w:rsidR="003A1B07" w:rsidRDefault="003A1B07" w:rsidP="003A1B07">
            <w:pPr>
              <w:pBdr>
                <w:top w:val="nil"/>
                <w:left w:val="nil"/>
                <w:bottom w:val="nil"/>
                <w:right w:val="nil"/>
                <w:between w:val="nil"/>
              </w:pBdr>
              <w:spacing w:line="249" w:lineRule="auto"/>
              <w:ind w:left="0" w:hanging="2"/>
            </w:pPr>
            <w:r>
              <w:t>All invoices must include:</w:t>
            </w:r>
          </w:p>
          <w:p w14:paraId="6ABDF5A2" w14:textId="77777777" w:rsidR="003A1B07" w:rsidRDefault="003A1B07" w:rsidP="003A1B07">
            <w:pPr>
              <w:pBdr>
                <w:top w:val="nil"/>
                <w:left w:val="nil"/>
                <w:bottom w:val="nil"/>
                <w:right w:val="nil"/>
                <w:between w:val="nil"/>
              </w:pBdr>
              <w:spacing w:line="249" w:lineRule="auto"/>
              <w:ind w:left="0" w:hanging="2"/>
            </w:pPr>
            <w:r>
              <w:t xml:space="preserve">• the Purchase Order number. </w:t>
            </w:r>
          </w:p>
          <w:p w14:paraId="14852C09" w14:textId="77777777" w:rsidR="003A1B07" w:rsidRDefault="003A1B07" w:rsidP="003A1B07">
            <w:pPr>
              <w:pBdr>
                <w:top w:val="nil"/>
                <w:left w:val="nil"/>
                <w:bottom w:val="nil"/>
                <w:right w:val="nil"/>
                <w:between w:val="nil"/>
              </w:pBdr>
              <w:spacing w:line="249" w:lineRule="auto"/>
              <w:ind w:left="0" w:hanging="2"/>
            </w:pPr>
            <w:r>
              <w:t xml:space="preserve">• total value excluding Value Added Tax (VAT). </w:t>
            </w:r>
          </w:p>
          <w:p w14:paraId="53F70320" w14:textId="77777777" w:rsidR="003A1B07" w:rsidRDefault="003A1B07" w:rsidP="003A1B07">
            <w:pPr>
              <w:pBdr>
                <w:top w:val="nil"/>
                <w:left w:val="nil"/>
                <w:bottom w:val="nil"/>
                <w:right w:val="nil"/>
                <w:between w:val="nil"/>
              </w:pBdr>
              <w:spacing w:line="249" w:lineRule="auto"/>
              <w:ind w:left="0" w:hanging="2"/>
            </w:pPr>
            <w:r>
              <w:t xml:space="preserve">• the VAT percentage. </w:t>
            </w:r>
          </w:p>
          <w:p w14:paraId="463FC2C2" w14:textId="77777777" w:rsidR="003A1B07" w:rsidRDefault="003A1B07" w:rsidP="003A1B07">
            <w:pPr>
              <w:pBdr>
                <w:top w:val="nil"/>
                <w:left w:val="nil"/>
                <w:bottom w:val="nil"/>
                <w:right w:val="nil"/>
                <w:between w:val="nil"/>
              </w:pBdr>
              <w:spacing w:line="249" w:lineRule="auto"/>
              <w:ind w:left="0" w:hanging="2"/>
            </w:pPr>
            <w:r>
              <w:t>• the total value including VAT.</w:t>
            </w:r>
          </w:p>
          <w:p w14:paraId="171F680B" w14:textId="77777777" w:rsidR="003A1B07" w:rsidRDefault="003A1B07" w:rsidP="003A1B07">
            <w:pPr>
              <w:pBdr>
                <w:top w:val="nil"/>
                <w:left w:val="nil"/>
                <w:bottom w:val="nil"/>
                <w:right w:val="nil"/>
                <w:between w:val="nil"/>
              </w:pBdr>
              <w:spacing w:line="249" w:lineRule="auto"/>
              <w:ind w:left="0" w:hanging="2"/>
            </w:pPr>
            <w:r>
              <w:t>• a contact name and telephone number of an appropriate individual in the Supplier's finance department in the event of administrative queries; and</w:t>
            </w:r>
          </w:p>
          <w:p w14:paraId="2AE72020" w14:textId="77777777" w:rsidR="003A1B07" w:rsidRDefault="003A1B07" w:rsidP="003A1B07">
            <w:pPr>
              <w:pBdr>
                <w:top w:val="nil"/>
                <w:left w:val="nil"/>
                <w:bottom w:val="nil"/>
                <w:right w:val="nil"/>
                <w:between w:val="nil"/>
              </w:pBdr>
              <w:spacing w:line="249" w:lineRule="auto"/>
              <w:ind w:left="0" w:hanging="2"/>
            </w:pPr>
            <w:r>
              <w:t>• the banking details for payment to the Supplier via electronic transfer of funds (name and address of bank, sort code, account name and number).</w:t>
            </w:r>
          </w:p>
          <w:p w14:paraId="7FC832F4" w14:textId="77777777" w:rsidR="003A1B07" w:rsidRDefault="003A1B07" w:rsidP="003A1B07">
            <w:pPr>
              <w:pBdr>
                <w:top w:val="nil"/>
                <w:left w:val="nil"/>
                <w:bottom w:val="nil"/>
                <w:right w:val="nil"/>
                <w:between w:val="nil"/>
              </w:pBdr>
              <w:spacing w:line="249" w:lineRule="auto"/>
              <w:ind w:left="0" w:hanging="2"/>
            </w:pPr>
          </w:p>
          <w:p w14:paraId="781F618C" w14:textId="7FBAEF8D" w:rsidR="00A26C2A" w:rsidRDefault="00A26C2A" w:rsidP="003A1B07">
            <w:pPr>
              <w:pBdr>
                <w:top w:val="nil"/>
                <w:left w:val="nil"/>
                <w:bottom w:val="nil"/>
                <w:right w:val="nil"/>
                <w:between w:val="nil"/>
              </w:pBdr>
              <w:spacing w:line="249" w:lineRule="auto"/>
              <w:ind w:leftChars="0" w:left="0" w:firstLineChars="0" w:firstLine="0"/>
              <w:rPr>
                <w:color w:val="000000"/>
              </w:rPr>
            </w:pPr>
          </w:p>
        </w:tc>
      </w:tr>
      <w:tr w:rsidR="00A26C2A" w14:paraId="5319E942"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2DED62BA" w:rsidR="00A26C2A" w:rsidRDefault="00427B52">
            <w:pPr>
              <w:pBdr>
                <w:top w:val="nil"/>
                <w:left w:val="nil"/>
                <w:bottom w:val="nil"/>
                <w:right w:val="nil"/>
                <w:between w:val="nil"/>
              </w:pBdr>
              <w:spacing w:line="249" w:lineRule="auto"/>
              <w:ind w:left="0" w:hanging="2"/>
              <w:rPr>
                <w:color w:val="000000"/>
              </w:rPr>
            </w:pPr>
            <w:r>
              <w:rPr>
                <w:color w:val="000000"/>
              </w:rPr>
              <w:t>Invoice will be sent to the Buyer monthly.</w:t>
            </w:r>
          </w:p>
        </w:tc>
      </w:tr>
      <w:tr w:rsidR="00A26C2A" w14:paraId="1E302441"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620D3DA8" w:rsidR="00A26C2A" w:rsidRDefault="008C39B4">
            <w:pPr>
              <w:pBdr>
                <w:top w:val="nil"/>
                <w:left w:val="nil"/>
                <w:bottom w:val="nil"/>
                <w:right w:val="nil"/>
                <w:between w:val="nil"/>
              </w:pBdr>
              <w:spacing w:line="249" w:lineRule="auto"/>
              <w:ind w:left="0" w:hanging="2"/>
              <w:rPr>
                <w:color w:val="000000"/>
              </w:rPr>
            </w:pPr>
            <w:r>
              <w:rPr>
                <w:b/>
                <w:color w:val="000000"/>
              </w:rPr>
              <w:t xml:space="preserve">Call-Off Contract </w:t>
            </w:r>
            <w:r w:rsidR="00B05677">
              <w:rPr>
                <w:b/>
                <w:color w:val="000000"/>
              </w:rPr>
              <w:t xml:space="preserve">maximum </w:t>
            </w:r>
            <w:r>
              <w:rPr>
                <w:b/>
                <w:color w:val="000000"/>
              </w:rPr>
              <w:t>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1C6DA641" w:rsidR="00A26C2A" w:rsidRDefault="00FD6C44">
            <w:pPr>
              <w:pBdr>
                <w:top w:val="nil"/>
                <w:left w:val="nil"/>
                <w:bottom w:val="nil"/>
                <w:right w:val="nil"/>
                <w:between w:val="nil"/>
              </w:pBdr>
              <w:spacing w:line="249" w:lineRule="auto"/>
              <w:ind w:left="0" w:hanging="2"/>
              <w:rPr>
                <w:color w:val="000000"/>
              </w:rPr>
            </w:pPr>
            <w:r>
              <w:rPr>
                <w:color w:val="000000"/>
              </w:rPr>
              <w:t xml:space="preserve">The total </w:t>
            </w:r>
            <w:r w:rsidR="00B05677">
              <w:rPr>
                <w:color w:val="000000"/>
              </w:rPr>
              <w:t xml:space="preserve">maximum </w:t>
            </w:r>
            <w:r>
              <w:rPr>
                <w:color w:val="000000"/>
              </w:rPr>
              <w:t>value of this Call-Off Contract is</w:t>
            </w:r>
            <w:r w:rsidR="003A16F7">
              <w:rPr>
                <w:color w:val="000000"/>
              </w:rPr>
              <w:t xml:space="preserve"> £12,000,000.</w:t>
            </w:r>
          </w:p>
        </w:tc>
      </w:tr>
      <w:tr w:rsidR="00A26C2A" w14:paraId="03851738"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1E496100" w:rsidR="00A26C2A" w:rsidRDefault="004D2565" w:rsidP="004D2565">
            <w:pPr>
              <w:pBdr>
                <w:top w:val="nil"/>
                <w:left w:val="nil"/>
                <w:bottom w:val="nil"/>
                <w:right w:val="nil"/>
                <w:between w:val="nil"/>
              </w:pBdr>
              <w:spacing w:line="249" w:lineRule="auto"/>
              <w:ind w:leftChars="0" w:left="0" w:firstLineChars="0" w:firstLine="0"/>
              <w:rPr>
                <w:color w:val="000000"/>
              </w:rPr>
            </w:pPr>
            <w:r>
              <w:rPr>
                <w:color w:val="000000"/>
              </w:rPr>
              <w:t xml:space="preserve">As per </w:t>
            </w:r>
            <w:r w:rsidR="00A075D3">
              <w:rPr>
                <w:color w:val="000000"/>
              </w:rPr>
              <w:t xml:space="preserve">Schedule 2 and individual </w:t>
            </w:r>
            <w:r>
              <w:rPr>
                <w:color w:val="000000"/>
              </w:rPr>
              <w:t>Statements of Work</w:t>
            </w:r>
            <w:r w:rsidR="00D20359">
              <w:rPr>
                <w:color w:val="000000"/>
              </w:rPr>
              <w:t>.</w:t>
            </w:r>
          </w:p>
        </w:tc>
      </w:tr>
    </w:tbl>
    <w:p w14:paraId="23D873F2" w14:textId="77777777" w:rsidR="00A26C2A" w:rsidRDefault="00A26C2A">
      <w:pPr>
        <w:pStyle w:val="Heading3"/>
        <w:spacing w:after="0" w:line="240" w:lineRule="auto"/>
        <w:ind w:left="0" w:hanging="2"/>
        <w:rPr>
          <w:sz w:val="22"/>
        </w:rPr>
      </w:pPr>
    </w:p>
    <w:p w14:paraId="41E4D205" w14:textId="77777777" w:rsidR="00A26C2A" w:rsidRDefault="00A26C2A">
      <w:pPr>
        <w:pStyle w:val="Heading3"/>
        <w:spacing w:after="0" w:line="240" w:lineRule="auto"/>
        <w:ind w:left="0" w:hanging="2"/>
        <w:rPr>
          <w:sz w:val="22"/>
        </w:rPr>
      </w:pPr>
    </w:p>
    <w:p w14:paraId="29A6A396" w14:textId="77777777" w:rsidR="00F972EF" w:rsidRDefault="00F972EF">
      <w:pPr>
        <w:pStyle w:val="Heading3"/>
        <w:spacing w:after="0" w:line="240" w:lineRule="auto"/>
        <w:ind w:left="1" w:hanging="3"/>
      </w:pPr>
    </w:p>
    <w:p w14:paraId="08DF783B" w14:textId="77777777" w:rsidR="00F972EF" w:rsidRDefault="00F972EF">
      <w:pPr>
        <w:pStyle w:val="Heading3"/>
        <w:spacing w:after="0" w:line="240" w:lineRule="auto"/>
        <w:ind w:left="1" w:hanging="3"/>
      </w:pPr>
    </w:p>
    <w:p w14:paraId="220FF959" w14:textId="77777777" w:rsidR="00F972EF" w:rsidRDefault="00F972EF">
      <w:pPr>
        <w:pStyle w:val="Heading3"/>
        <w:spacing w:after="0" w:line="240" w:lineRule="auto"/>
        <w:ind w:left="1" w:hanging="3"/>
      </w:pPr>
    </w:p>
    <w:p w14:paraId="5C8B35DB" w14:textId="639DE880" w:rsidR="00F972EF" w:rsidRDefault="00F972EF">
      <w:pPr>
        <w:pStyle w:val="Heading3"/>
        <w:spacing w:after="0" w:line="240" w:lineRule="auto"/>
        <w:ind w:left="1" w:hanging="3"/>
      </w:pPr>
    </w:p>
    <w:p w14:paraId="3BED5D74" w14:textId="77777777" w:rsidR="00F972EF" w:rsidRPr="00F972EF" w:rsidRDefault="00F972EF" w:rsidP="00F972EF">
      <w:pPr>
        <w:pStyle w:val="Standard"/>
        <w:ind w:left="0" w:hanging="2"/>
      </w:pPr>
    </w:p>
    <w:p w14:paraId="0259F21F" w14:textId="4338290A" w:rsidR="00A26C2A" w:rsidRPr="006B3D35" w:rsidRDefault="008C39B4" w:rsidP="006B3D35">
      <w:pPr>
        <w:pStyle w:val="Heading3"/>
        <w:ind w:left="1" w:hanging="3"/>
      </w:pPr>
      <w:r w:rsidRPr="006B3D35">
        <w:t>Additional Buyer terms</w:t>
      </w:r>
    </w:p>
    <w:p w14:paraId="4FAA3CBE" w14:textId="77777777" w:rsidR="00A26C2A"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A26C2A" w14:paraId="5503CFB6"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3C76B0" w14:textId="77777777" w:rsidR="00907E89" w:rsidRDefault="00907E89" w:rsidP="00907E89">
            <w:pPr>
              <w:spacing w:line="283" w:lineRule="auto"/>
              <w:ind w:left="0" w:hanging="2"/>
            </w:pPr>
            <w:r>
              <w:t>This Call-Off Contract will include the following:</w:t>
            </w:r>
          </w:p>
          <w:p w14:paraId="635D62A4" w14:textId="463CD1DF" w:rsidR="00907E89" w:rsidRDefault="00907E89" w:rsidP="00907E89">
            <w:pPr>
              <w:suppressAutoHyphens/>
              <w:autoSpaceDN w:val="0"/>
              <w:spacing w:line="283" w:lineRule="auto"/>
              <w:ind w:leftChars="0" w:left="0" w:firstLineChars="0" w:firstLine="0"/>
              <w:textDirection w:val="lrTb"/>
              <w:textAlignment w:val="baseline"/>
              <w:outlineLvl w:val="9"/>
            </w:pPr>
          </w:p>
          <w:p w14:paraId="109E1223" w14:textId="64476849" w:rsidR="00907E89" w:rsidRDefault="00417C0F" w:rsidP="00907E89">
            <w:pPr>
              <w:pStyle w:val="ListParagraph"/>
              <w:numPr>
                <w:ilvl w:val="0"/>
                <w:numId w:val="85"/>
              </w:numPr>
              <w:suppressAutoHyphens/>
              <w:autoSpaceDN w:val="0"/>
              <w:spacing w:line="283" w:lineRule="auto"/>
              <w:ind w:leftChars="0" w:left="5" w:firstLineChars="0" w:hanging="7"/>
              <w:textDirection w:val="lrTb"/>
              <w:textAlignment w:val="baseline"/>
              <w:outlineLvl w:val="9"/>
            </w:pPr>
            <w:r>
              <w:t xml:space="preserve">The Services and </w:t>
            </w:r>
            <w:r w:rsidR="00907E89">
              <w:t xml:space="preserve">exit and offboarding plans and milestones, as agreed under Schedule 1 hereto. </w:t>
            </w:r>
          </w:p>
          <w:p w14:paraId="457C84EA" w14:textId="46144021" w:rsidR="00907E89" w:rsidRPr="00907E89" w:rsidRDefault="00907E89" w:rsidP="00907E89">
            <w:pPr>
              <w:pBdr>
                <w:top w:val="nil"/>
                <w:left w:val="nil"/>
                <w:bottom w:val="nil"/>
                <w:right w:val="nil"/>
                <w:between w:val="nil"/>
              </w:pBdr>
              <w:spacing w:after="268" w:line="276" w:lineRule="auto"/>
              <w:ind w:leftChars="0" w:left="0" w:firstLineChars="0" w:firstLine="0"/>
              <w:rPr>
                <w:color w:val="000000"/>
              </w:rPr>
            </w:pPr>
          </w:p>
        </w:tc>
      </w:tr>
      <w:tr w:rsidR="00A26C2A" w14:paraId="505BCAE5"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Default="008C39B4">
            <w:pPr>
              <w:pBdr>
                <w:top w:val="nil"/>
                <w:left w:val="nil"/>
                <w:bottom w:val="nil"/>
                <w:right w:val="nil"/>
                <w:between w:val="nil"/>
              </w:pBdr>
              <w:spacing w:line="249" w:lineRule="auto"/>
              <w:ind w:left="0"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75A761A6" w:rsidR="00A26C2A" w:rsidRDefault="000734EE">
            <w:pPr>
              <w:pBdr>
                <w:top w:val="nil"/>
                <w:left w:val="nil"/>
                <w:bottom w:val="nil"/>
                <w:right w:val="nil"/>
                <w:between w:val="nil"/>
              </w:pBdr>
              <w:spacing w:line="249" w:lineRule="auto"/>
              <w:ind w:left="0" w:hanging="2"/>
              <w:rPr>
                <w:color w:val="000000"/>
              </w:rPr>
            </w:pPr>
            <w:r>
              <w:rPr>
                <w:color w:val="000000"/>
              </w:rPr>
              <w:t>N/A</w:t>
            </w:r>
          </w:p>
        </w:tc>
      </w:tr>
      <w:tr w:rsidR="00A26C2A" w14:paraId="31BFCAC4"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536B3A62" w:rsidR="00A26C2A" w:rsidRDefault="00EF0C69">
            <w:pPr>
              <w:pBdr>
                <w:top w:val="nil"/>
                <w:left w:val="nil"/>
                <w:bottom w:val="nil"/>
                <w:right w:val="nil"/>
                <w:between w:val="nil"/>
              </w:pBdr>
              <w:spacing w:line="249" w:lineRule="auto"/>
              <w:ind w:left="0" w:hanging="2"/>
              <w:rPr>
                <w:color w:val="000000"/>
              </w:rPr>
            </w:pPr>
            <w:r>
              <w:rPr>
                <w:color w:val="000000"/>
              </w:rPr>
              <w:t>N/A</w:t>
            </w:r>
          </w:p>
        </w:tc>
      </w:tr>
      <w:tr w:rsidR="00A26C2A"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Default="008C39B4">
            <w:pPr>
              <w:pBdr>
                <w:top w:val="nil"/>
                <w:left w:val="nil"/>
                <w:bottom w:val="nil"/>
                <w:right w:val="nil"/>
                <w:between w:val="nil"/>
              </w:pBdr>
              <w:spacing w:after="26" w:line="249" w:lineRule="auto"/>
              <w:ind w:left="0" w:hanging="2"/>
              <w:rPr>
                <w:color w:val="000000"/>
              </w:rPr>
            </w:pPr>
            <w:r>
              <w:rPr>
                <w:b/>
                <w:color w:val="000000"/>
              </w:rPr>
              <w:t>Buyer specific</w:t>
            </w:r>
          </w:p>
          <w:p w14:paraId="1ABE103E" w14:textId="77777777" w:rsidR="00A26C2A" w:rsidRDefault="008C39B4">
            <w:pPr>
              <w:pBdr>
                <w:top w:val="nil"/>
                <w:left w:val="nil"/>
                <w:bottom w:val="nil"/>
                <w:right w:val="nil"/>
                <w:between w:val="nil"/>
              </w:pBdr>
              <w:spacing w:after="28" w:line="249" w:lineRule="auto"/>
              <w:ind w:left="0" w:hanging="2"/>
              <w:rPr>
                <w:color w:val="000000"/>
              </w:rPr>
            </w:pPr>
            <w:r>
              <w:rPr>
                <w:b/>
                <w:color w:val="000000"/>
              </w:rPr>
              <w:t>amendments</w:t>
            </w:r>
          </w:p>
          <w:p w14:paraId="0881CB9B" w14:textId="77777777" w:rsidR="00A26C2A" w:rsidRDefault="008C39B4">
            <w:pPr>
              <w:pBdr>
                <w:top w:val="nil"/>
                <w:left w:val="nil"/>
                <w:bottom w:val="nil"/>
                <w:right w:val="nil"/>
                <w:between w:val="nil"/>
              </w:pBdr>
              <w:spacing w:line="249" w:lineRule="auto"/>
              <w:ind w:left="0"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643AF6" w14:textId="77777777" w:rsidR="0023618C" w:rsidRDefault="0023618C" w:rsidP="0023618C">
            <w:pPr>
              <w:spacing w:line="256" w:lineRule="auto"/>
              <w:ind w:left="0" w:hanging="2"/>
            </w:pPr>
            <w:r>
              <w:t>Within the scope of the Call-Off Contract, the Supplier will</w:t>
            </w:r>
          </w:p>
          <w:p w14:paraId="5336E049" w14:textId="77777777" w:rsidR="0023618C" w:rsidRDefault="0023618C" w:rsidP="0023618C">
            <w:pPr>
              <w:spacing w:line="256" w:lineRule="auto"/>
              <w:ind w:left="0" w:hanging="2"/>
            </w:pPr>
            <w:r>
              <w:t>abide by the Buyers additional Mandatory Tax Compliance</w:t>
            </w:r>
          </w:p>
          <w:p w14:paraId="7B472017" w14:textId="77777777" w:rsidR="0023618C" w:rsidRDefault="0023618C" w:rsidP="0023618C">
            <w:pPr>
              <w:spacing w:line="256" w:lineRule="auto"/>
              <w:ind w:left="0" w:hanging="2"/>
            </w:pPr>
            <w:r>
              <w:t>clauses, found at Schedule 8.</w:t>
            </w:r>
          </w:p>
          <w:p w14:paraId="72A70ECF" w14:textId="77777777" w:rsidR="0023618C" w:rsidRDefault="0023618C" w:rsidP="0023618C">
            <w:pPr>
              <w:spacing w:line="256" w:lineRule="auto"/>
              <w:ind w:left="0" w:hanging="2"/>
            </w:pPr>
          </w:p>
          <w:p w14:paraId="0DF0102A" w14:textId="77777777" w:rsidR="0023618C" w:rsidRDefault="0023618C" w:rsidP="0023618C">
            <w:pPr>
              <w:spacing w:line="256" w:lineRule="auto"/>
              <w:ind w:left="0" w:hanging="2"/>
            </w:pPr>
            <w:r>
              <w:t xml:space="preserve">In relation to Part B Terms and Conditions, the following amendments apply: </w:t>
            </w:r>
          </w:p>
          <w:p w14:paraId="4DA8E390" w14:textId="77777777" w:rsidR="0023618C" w:rsidRDefault="0023618C" w:rsidP="0023618C">
            <w:pPr>
              <w:spacing w:line="256" w:lineRule="auto"/>
              <w:ind w:left="0" w:hanging="2"/>
            </w:pPr>
          </w:p>
          <w:p w14:paraId="632EF004" w14:textId="77777777" w:rsidR="0023618C" w:rsidRPr="00C00B32" w:rsidRDefault="0023618C" w:rsidP="003A26B0">
            <w:pPr>
              <w:pStyle w:val="ListParagraph"/>
              <w:numPr>
                <w:ilvl w:val="0"/>
                <w:numId w:val="84"/>
              </w:numPr>
              <w:suppressAutoHyphens/>
              <w:autoSpaceDN w:val="0"/>
              <w:spacing w:line="251" w:lineRule="auto"/>
              <w:ind w:leftChars="0" w:left="3" w:firstLineChars="0" w:hanging="5"/>
              <w:jc w:val="both"/>
              <w:textDirection w:val="lrTb"/>
              <w:textAlignment w:val="baseline"/>
              <w:outlineLvl w:val="9"/>
            </w:pPr>
            <w:r w:rsidRPr="00C00B32">
              <w:rPr>
                <w:b/>
                <w:bCs/>
              </w:rPr>
              <w:t xml:space="preserve">Clause 15 to Part B </w:t>
            </w:r>
            <w:r w:rsidRPr="00C00B32">
              <w:t>of the Call-Off Contract is not applicable</w:t>
            </w:r>
            <w:r>
              <w:t>.</w:t>
            </w:r>
          </w:p>
          <w:p w14:paraId="1ABAA817" w14:textId="77777777" w:rsidR="0023618C" w:rsidRPr="00C00B32" w:rsidRDefault="0023618C" w:rsidP="0023618C">
            <w:pPr>
              <w:pStyle w:val="ListParagraph"/>
              <w:spacing w:line="251" w:lineRule="auto"/>
              <w:ind w:left="0" w:hanging="2"/>
              <w:jc w:val="both"/>
              <w:rPr>
                <w:b/>
                <w:bCs/>
              </w:rPr>
            </w:pPr>
          </w:p>
          <w:p w14:paraId="05CF3DA5" w14:textId="77777777" w:rsidR="0023618C" w:rsidRPr="00C00B32" w:rsidRDefault="0023618C" w:rsidP="003A26B0">
            <w:pPr>
              <w:pStyle w:val="ListParagraph"/>
              <w:numPr>
                <w:ilvl w:val="0"/>
                <w:numId w:val="84"/>
              </w:numPr>
              <w:suppressAutoHyphens/>
              <w:autoSpaceDN w:val="0"/>
              <w:spacing w:line="251" w:lineRule="auto"/>
              <w:ind w:leftChars="0" w:left="3" w:firstLineChars="0" w:hanging="5"/>
              <w:jc w:val="both"/>
              <w:textDirection w:val="lrTb"/>
              <w:textAlignment w:val="baseline"/>
              <w:outlineLvl w:val="9"/>
            </w:pPr>
            <w:r w:rsidRPr="00C00B32">
              <w:rPr>
                <w:b/>
                <w:bCs/>
              </w:rPr>
              <w:t xml:space="preserve">Additional wordings under clause 24 to Part B of Call-off Contract: </w:t>
            </w:r>
            <w:r w:rsidRPr="00C00B32">
              <w:t>Notwithstanding anything else contained herein, all or any Third- Party or companion products used under this Agreement shall be pursuant to the standard terms and conditions of such third-party product manufacturer; and the Supplier does not make any representations or warranties for the same and hereby disclaims any claims regarding / arising due to usage or features of such Third-Party products. In case the Supplier is providing any support services to any such Third-Party products, the Supplier will provide the support within the scope it is permitted to do so.</w:t>
            </w:r>
          </w:p>
          <w:p w14:paraId="766CABCF" w14:textId="70B44912" w:rsidR="00A26C2A" w:rsidRDefault="00A26C2A">
            <w:pPr>
              <w:pBdr>
                <w:top w:val="nil"/>
                <w:left w:val="nil"/>
                <w:bottom w:val="nil"/>
                <w:right w:val="nil"/>
                <w:between w:val="nil"/>
              </w:pBdr>
              <w:spacing w:line="249" w:lineRule="auto"/>
              <w:ind w:left="0" w:hanging="2"/>
              <w:rPr>
                <w:color w:val="000000"/>
              </w:rPr>
            </w:pPr>
          </w:p>
        </w:tc>
      </w:tr>
      <w:tr w:rsidR="00A26C2A"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4DB7E3" w14:textId="46BC1309" w:rsidR="00A26C2A" w:rsidRDefault="008C39B4">
            <w:pPr>
              <w:pBdr>
                <w:top w:val="nil"/>
                <w:left w:val="nil"/>
                <w:bottom w:val="nil"/>
                <w:right w:val="nil"/>
                <w:between w:val="nil"/>
              </w:pBdr>
              <w:spacing w:line="249" w:lineRule="auto"/>
              <w:ind w:left="0" w:hanging="2"/>
              <w:rPr>
                <w:color w:val="000000"/>
              </w:rPr>
            </w:pPr>
            <w:r>
              <w:rPr>
                <w:color w:val="000000"/>
              </w:rPr>
              <w:t>Annex 1</w:t>
            </w:r>
            <w:r w:rsidR="00C643E7">
              <w:rPr>
                <w:color w:val="000000"/>
              </w:rPr>
              <w:t xml:space="preserve"> to Schedule 7</w:t>
            </w:r>
          </w:p>
        </w:tc>
      </w:tr>
      <w:tr w:rsidR="00A26C2A" w14:paraId="1DF7EF67"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480E6E0F" w:rsidR="00A26C2A" w:rsidRDefault="004139F2">
            <w:pPr>
              <w:pBdr>
                <w:top w:val="nil"/>
                <w:left w:val="nil"/>
                <w:bottom w:val="nil"/>
                <w:right w:val="nil"/>
                <w:between w:val="nil"/>
              </w:pBdr>
              <w:spacing w:line="249" w:lineRule="auto"/>
              <w:ind w:left="0" w:hanging="2"/>
              <w:rPr>
                <w:color w:val="000000"/>
              </w:rPr>
            </w:pPr>
            <w:r>
              <w:rPr>
                <w:color w:val="000000"/>
              </w:rPr>
              <w:t>N/A</w:t>
            </w:r>
          </w:p>
        </w:tc>
      </w:tr>
      <w:tr w:rsidR="00A26C2A" w14:paraId="1A601891"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59E5235B" w:rsidR="00A26C2A" w:rsidRDefault="00EB4D5F">
            <w:pPr>
              <w:pBdr>
                <w:top w:val="nil"/>
                <w:left w:val="nil"/>
                <w:bottom w:val="nil"/>
                <w:right w:val="nil"/>
                <w:between w:val="nil"/>
              </w:pBdr>
              <w:spacing w:line="249" w:lineRule="auto"/>
              <w:ind w:left="0" w:hanging="2"/>
              <w:rPr>
                <w:color w:val="000000"/>
              </w:rPr>
            </w:pPr>
            <w:r>
              <w:rPr>
                <w:b/>
                <w:color w:val="000000"/>
              </w:rPr>
              <w:t xml:space="preserve">Supplier </w:t>
            </w:r>
            <w:r w:rsidR="008C39B4">
              <w:rPr>
                <w:b/>
                <w:color w:val="000000"/>
              </w:rPr>
              <w:t>Social Value</w:t>
            </w:r>
            <w:r>
              <w:rPr>
                <w:b/>
                <w:color w:val="000000"/>
              </w:rPr>
              <w:t xml:space="preserve"> commitment</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276D3EC"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Kickstart economic growth</w:t>
            </w:r>
          </w:p>
          <w:p w14:paraId="63ACCA7E"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Mastek will leverage our 18-Month, Level 4 Digital Skills Programme Academy for every G-Cloud opportunity we deliver. This creates high quality employment and training opportunities while addressing skills shortages. We target underrepresented groups such as ex-offenders, </w:t>
            </w:r>
            <w:r w:rsidRPr="00E20D9D">
              <w:rPr>
                <w:color w:val="000000"/>
                <w:lang w:val="en-US"/>
              </w:rPr>
              <w:lastRenderedPageBreak/>
              <w:t>women returners, people without degrees, and those from low socio-economic backgrounds.</w:t>
            </w:r>
          </w:p>
          <w:p w14:paraId="76E121BB"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proofErr w:type="spellStart"/>
            <w:r w:rsidRPr="00E20D9D">
              <w:rPr>
                <w:color w:val="000000"/>
                <w:lang w:val="en-US"/>
              </w:rPr>
              <w:t>Programmes</w:t>
            </w:r>
            <w:proofErr w:type="spellEnd"/>
            <w:r w:rsidRPr="00E20D9D">
              <w:rPr>
                <w:color w:val="000000"/>
                <w:lang w:val="en-US"/>
              </w:rPr>
              <w:t xml:space="preserve"> such as </w:t>
            </w:r>
            <w:proofErr w:type="spellStart"/>
            <w:r w:rsidRPr="00E20D9D">
              <w:rPr>
                <w:color w:val="000000"/>
                <w:lang w:val="en-US"/>
              </w:rPr>
              <w:t>ReShine</w:t>
            </w:r>
            <w:proofErr w:type="spellEnd"/>
            <w:r w:rsidRPr="00E20D9D">
              <w:rPr>
                <w:color w:val="000000"/>
                <w:lang w:val="en-US"/>
              </w:rPr>
              <w:t xml:space="preserve"> and Breaking Barriers support women in technology and make career transitions easier. We also work with The Ability People, </w:t>
            </w:r>
            <w:proofErr w:type="spellStart"/>
            <w:r w:rsidRPr="00E20D9D">
              <w:rPr>
                <w:color w:val="000000"/>
                <w:lang w:val="en-US"/>
              </w:rPr>
              <w:t>Auticon</w:t>
            </w:r>
            <w:proofErr w:type="spellEnd"/>
            <w:r w:rsidRPr="00E20D9D">
              <w:rPr>
                <w:color w:val="000000"/>
                <w:lang w:val="en-US"/>
              </w:rPr>
              <w:t xml:space="preserve"> and Employ Autism to provide opportunities for disabled and neurodiverse candidates. Our graduate and apprenticeship </w:t>
            </w:r>
            <w:proofErr w:type="spellStart"/>
            <w:r w:rsidRPr="00E20D9D">
              <w:rPr>
                <w:color w:val="000000"/>
                <w:lang w:val="en-US"/>
              </w:rPr>
              <w:t>programmes</w:t>
            </w:r>
            <w:proofErr w:type="spellEnd"/>
            <w:r w:rsidRPr="00E20D9D">
              <w:rPr>
                <w:color w:val="000000"/>
                <w:lang w:val="en-US"/>
              </w:rPr>
              <w:t xml:space="preserve"> exceed the 5% Club commitment.</w:t>
            </w:r>
          </w:p>
          <w:p w14:paraId="35D7FA98"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KPI: Support five digital skills bootcamps for underrepresented groups with lunch and learns; employer engagement and 5 people supported with 2 week paid work experience </w:t>
            </w:r>
          </w:p>
          <w:p w14:paraId="39B57635"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Make Britain a clean energy superpower</w:t>
            </w:r>
          </w:p>
          <w:p w14:paraId="018492B2"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Mastek has a board approved Carbon Reduction Plan for Net Zero emissions by 2035. We have been carbon neutral since 2023 through offsetting, supported by monitoring from Carbon Footprint. We maintain compliance through ESOS and ISO 14001 certification.</w:t>
            </w:r>
          </w:p>
          <w:p w14:paraId="55FC560F"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We partner with </w:t>
            </w:r>
            <w:proofErr w:type="spellStart"/>
            <w:r w:rsidRPr="00E20D9D">
              <w:rPr>
                <w:color w:val="000000"/>
                <w:lang w:val="en-US"/>
              </w:rPr>
              <w:t>GoCodeGreen</w:t>
            </w:r>
            <w:proofErr w:type="spellEnd"/>
            <w:r w:rsidRPr="00E20D9D">
              <w:rPr>
                <w:color w:val="000000"/>
                <w:lang w:val="en-US"/>
              </w:rPr>
              <w:t xml:space="preserve"> to identify carbon savings in software delivery and to train staff in green technologies. Our commitments include reducing travel emissions, reaching 100 percent renewable energy by 2030, and increasing recycling and hardware donations.</w:t>
            </w:r>
          </w:p>
          <w:p w14:paraId="4C7E5B69"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KPI: Host two sustainability webinars for staff, suppliers and clients.</w:t>
            </w:r>
          </w:p>
          <w:p w14:paraId="2685A7E8"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Break down barriers to opportunity</w:t>
            </w:r>
          </w:p>
          <w:p w14:paraId="7087442C"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Mastek embeds equal opportunity across recruitment, training and progression. A global DEI Council sets and tracks diversity targets at board level, while inclusive recruitment channels ensure access for disadvantaged candidates. Our pay and reward structures are benchmarked externally to ensure fairness and to address the gender pay gap.</w:t>
            </w:r>
          </w:p>
          <w:p w14:paraId="104F4479"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We maintain initiatives such as an internal women’s leadership </w:t>
            </w:r>
            <w:proofErr w:type="spellStart"/>
            <w:r w:rsidRPr="00E20D9D">
              <w:rPr>
                <w:color w:val="000000"/>
                <w:lang w:val="en-US"/>
              </w:rPr>
              <w:t>programme</w:t>
            </w:r>
            <w:proofErr w:type="spellEnd"/>
            <w:r w:rsidRPr="00E20D9D">
              <w:rPr>
                <w:color w:val="000000"/>
                <w:lang w:val="en-US"/>
              </w:rPr>
              <w:t>, inclusive job advertisements, and quarterly audits of our G-Cloud supply chain. We also publish a modern slavery statement and provide mandatory training for staff and suppliers.</w:t>
            </w:r>
          </w:p>
          <w:p w14:paraId="4C028C6E"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KPI: Ensure all vacancies are advertised through fully accessible recruitment channels.</w:t>
            </w:r>
          </w:p>
          <w:p w14:paraId="18D233D3"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KPI: Attend 2 STEM events to encourage women and </w:t>
            </w:r>
            <w:proofErr w:type="spellStart"/>
            <w:r w:rsidRPr="00E20D9D">
              <w:rPr>
                <w:color w:val="000000"/>
                <w:lang w:val="en-US"/>
              </w:rPr>
              <w:t>under represented</w:t>
            </w:r>
            <w:proofErr w:type="spellEnd"/>
            <w:r w:rsidRPr="00E20D9D">
              <w:rPr>
                <w:color w:val="000000"/>
                <w:lang w:val="en-US"/>
              </w:rPr>
              <w:t xml:space="preserve"> groups to work within tech </w:t>
            </w:r>
          </w:p>
          <w:p w14:paraId="531AF3A7"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KPI: support Next Tech Girls in a panel debate </w:t>
            </w:r>
          </w:p>
          <w:p w14:paraId="4C022AE1"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lastRenderedPageBreak/>
              <w:t>KPI: Support 4 two week work experience for people with disabilities through the Job Centre/DWP schemes</w:t>
            </w:r>
          </w:p>
          <w:p w14:paraId="0A33D215"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Build an NHS fit for the future</w:t>
            </w:r>
          </w:p>
          <w:p w14:paraId="010F2907"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Mastek supports the physical, emotional and mental wellbeing of staff and partners in our G-Cloud engagements. Our approach aligns with the Mental Health at Work six standards and Mind’s Thriving at Work recommendations.</w:t>
            </w:r>
          </w:p>
          <w:p w14:paraId="3DA5AA44"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 xml:space="preserve">We provide a 24/7 employee assistance </w:t>
            </w:r>
            <w:proofErr w:type="spellStart"/>
            <w:r w:rsidRPr="00E20D9D">
              <w:rPr>
                <w:color w:val="000000"/>
                <w:lang w:val="en-US"/>
              </w:rPr>
              <w:t>programme</w:t>
            </w:r>
            <w:proofErr w:type="spellEnd"/>
            <w:r w:rsidRPr="00E20D9D">
              <w:rPr>
                <w:color w:val="000000"/>
                <w:lang w:val="en-US"/>
              </w:rPr>
              <w:t xml:space="preserve"> through Silver Oak Health and ensure delivery partners commit to the Mental Health at Work Commitment. Staff are encouraged to use a fully paid volunteering day each year to support wellbeing causes.</w:t>
            </w:r>
          </w:p>
          <w:p w14:paraId="1781B970"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KPI: Deliver four wellbeing-focused Lunch and Learn sessions each year.</w:t>
            </w:r>
          </w:p>
          <w:p w14:paraId="66B3CE9C"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Take back our streets</w:t>
            </w:r>
          </w:p>
          <w:p w14:paraId="1B0A171B"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Mastek supports initiatives that contribute to safer communities and reductions in crime. We promote awareness and resources to reduce domestic abuse, while integrating community outreach, training and supply chain engagement.</w:t>
            </w:r>
          </w:p>
          <w:p w14:paraId="6D2537E1" w14:textId="77777777" w:rsidR="00E20D9D" w:rsidRPr="00E20D9D" w:rsidRDefault="00E20D9D" w:rsidP="00E20D9D">
            <w:pPr>
              <w:pBdr>
                <w:top w:val="nil"/>
                <w:left w:val="nil"/>
                <w:bottom w:val="nil"/>
                <w:right w:val="nil"/>
                <w:between w:val="nil"/>
              </w:pBdr>
              <w:tabs>
                <w:tab w:val="center" w:pos="1688"/>
                <w:tab w:val="center" w:pos="5137"/>
              </w:tabs>
              <w:spacing w:after="250" w:line="254" w:lineRule="auto"/>
              <w:ind w:left="0" w:hanging="2"/>
              <w:rPr>
                <w:color w:val="000000"/>
                <w:lang w:val="en-US"/>
              </w:rPr>
            </w:pPr>
            <w:r w:rsidRPr="00E20D9D">
              <w:rPr>
                <w:color w:val="000000"/>
                <w:lang w:val="en-US"/>
              </w:rPr>
              <w:t>KPI: Run two community engagement initiatives supporting awareness of domestic abuse apps and work with charities supporting victims of violent crime.</w:t>
            </w:r>
          </w:p>
          <w:p w14:paraId="059403BD" w14:textId="49692A50" w:rsidR="00A26C2A" w:rsidRPr="00E20D9D" w:rsidRDefault="00A26C2A" w:rsidP="00B21F30">
            <w:pPr>
              <w:pBdr>
                <w:top w:val="nil"/>
                <w:left w:val="nil"/>
                <w:bottom w:val="nil"/>
                <w:right w:val="nil"/>
                <w:between w:val="nil"/>
              </w:pBdr>
              <w:spacing w:line="249" w:lineRule="auto"/>
              <w:ind w:leftChars="0" w:left="0" w:firstLineChars="0" w:firstLine="0"/>
              <w:rPr>
                <w:color w:val="000000"/>
              </w:rPr>
            </w:pPr>
          </w:p>
        </w:tc>
      </w:tr>
      <w:tr w:rsidR="00A26C2A" w14:paraId="3E11DBC4"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6240907" w14:textId="77777777" w:rsidR="00A26C2A" w:rsidRDefault="008C39B4">
            <w:pPr>
              <w:pBdr>
                <w:top w:val="nil"/>
                <w:left w:val="nil"/>
                <w:bottom w:val="nil"/>
                <w:right w:val="nil"/>
                <w:between w:val="nil"/>
              </w:pBdr>
              <w:spacing w:line="249" w:lineRule="auto"/>
              <w:ind w:left="0" w:hanging="2"/>
              <w:rPr>
                <w:color w:val="000000"/>
              </w:rPr>
            </w:pPr>
            <w:r>
              <w:rPr>
                <w:color w:val="000000"/>
              </w:rPr>
              <w:t>Data supplied by the Supplier in relation to Performance Indicators is deemed the Intellectual Property of the Buyer and may be published by the Buyer.</w:t>
            </w:r>
          </w:p>
          <w:p w14:paraId="4F7B08EA" w14:textId="58924097" w:rsidR="00A26C2A" w:rsidRDefault="00A26C2A">
            <w:pPr>
              <w:pBdr>
                <w:top w:val="nil"/>
                <w:left w:val="nil"/>
                <w:bottom w:val="nil"/>
                <w:right w:val="nil"/>
                <w:between w:val="nil"/>
              </w:pBdr>
              <w:spacing w:line="249" w:lineRule="auto"/>
              <w:ind w:left="0" w:hanging="2"/>
              <w:rPr>
                <w:color w:val="000000"/>
              </w:rPr>
            </w:pPr>
          </w:p>
        </w:tc>
      </w:tr>
    </w:tbl>
    <w:p w14:paraId="4E28B11D" w14:textId="77777777" w:rsidR="00A26C2A" w:rsidRDefault="008C39B4">
      <w:pPr>
        <w:pStyle w:val="Heading3"/>
        <w:tabs>
          <w:tab w:val="center" w:pos="1235"/>
          <w:tab w:val="center" w:pos="3177"/>
        </w:tabs>
        <w:ind w:left="0" w:hanging="2"/>
        <w:rPr>
          <w:color w:val="000000"/>
          <w:sz w:val="22"/>
        </w:rPr>
      </w:pPr>
      <w:r>
        <w:rPr>
          <w:color w:val="000000"/>
          <w:sz w:val="22"/>
        </w:rPr>
        <w:tab/>
      </w:r>
    </w:p>
    <w:p w14:paraId="0A1F873F" w14:textId="77777777" w:rsidR="00A26C2A" w:rsidRPr="006B3D35" w:rsidRDefault="008C39B4" w:rsidP="006B3D35">
      <w:pPr>
        <w:pStyle w:val="Heading3"/>
        <w:ind w:left="1" w:hanging="3"/>
      </w:pPr>
      <w:r w:rsidRPr="006B3D35">
        <w:t xml:space="preserve">1. </w:t>
      </w:r>
      <w:r w:rsidRPr="006B3D35">
        <w:tab/>
        <w:t>Formation of contract</w:t>
      </w:r>
    </w:p>
    <w:p w14:paraId="61B6657B" w14:textId="77777777" w:rsidR="00C40953" w:rsidRDefault="008C39B4" w:rsidP="00C40953">
      <w:pPr>
        <w:pBdr>
          <w:top w:val="nil"/>
          <w:left w:val="nil"/>
          <w:bottom w:val="nil"/>
          <w:right w:val="nil"/>
          <w:between w:val="nil"/>
        </w:pBdr>
        <w:spacing w:after="310" w:line="290" w:lineRule="auto"/>
        <w:ind w:left="0" w:right="14" w:hanging="2"/>
        <w:rPr>
          <w:color w:val="000000"/>
        </w:rPr>
      </w:pPr>
      <w:r>
        <w:rPr>
          <w:color w:val="000000"/>
        </w:rPr>
        <w:t>1.1       By signing and returning this Order Form (Part A), the Supplier agrees to enter into a Call-Off Contract with the Buyer.</w:t>
      </w:r>
    </w:p>
    <w:p w14:paraId="2D1ADDC5" w14:textId="7CA1AEA8" w:rsidR="00A26C2A" w:rsidRDefault="008C39B4" w:rsidP="00C40953">
      <w:pPr>
        <w:pBdr>
          <w:top w:val="nil"/>
          <w:left w:val="nil"/>
          <w:bottom w:val="nil"/>
          <w:right w:val="nil"/>
          <w:between w:val="nil"/>
        </w:pBdr>
        <w:spacing w:after="310" w:line="290" w:lineRule="auto"/>
        <w:ind w:left="0"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7ABA9DE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503EB06F" w14:textId="41DA7682" w:rsidR="006B3D35" w:rsidRDefault="008C39B4" w:rsidP="006B3D35">
      <w:pPr>
        <w:pBdr>
          <w:top w:val="nil"/>
          <w:left w:val="nil"/>
          <w:bottom w:val="nil"/>
          <w:right w:val="nil"/>
          <w:between w:val="nil"/>
        </w:pBdr>
        <w:spacing w:after="741"/>
        <w:ind w:left="0" w:right="14" w:hanging="2"/>
        <w:rPr>
          <w:color w:val="000000"/>
        </w:rPr>
      </w:pPr>
      <w:r>
        <w:rPr>
          <w:color w:val="000000"/>
        </w:rPr>
        <w:lastRenderedPageBreak/>
        <w:t xml:space="preserve">1.4 </w:t>
      </w:r>
      <w:r w:rsidR="000E176F">
        <w:rPr>
          <w:color w:val="000000"/>
        </w:rPr>
        <w:tab/>
      </w:r>
      <w:r>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6B3D35" w:rsidRDefault="008C39B4" w:rsidP="006B3D35">
      <w:pPr>
        <w:pStyle w:val="Heading3"/>
        <w:ind w:left="1" w:hanging="3"/>
      </w:pPr>
      <w:r w:rsidRPr="006B3D35">
        <w:t>2.</w:t>
      </w:r>
      <w:r w:rsidR="006B3D35">
        <w:t xml:space="preserve"> </w:t>
      </w:r>
      <w:r w:rsidRPr="006B3D35">
        <w:t>Background to the agreement</w:t>
      </w:r>
    </w:p>
    <w:p w14:paraId="6F65A8FC" w14:textId="699D795A" w:rsidR="00A26C2A" w:rsidRDefault="008C39B4" w:rsidP="000E176F">
      <w:pPr>
        <w:pBdr>
          <w:top w:val="nil"/>
          <w:left w:val="nil"/>
          <w:bottom w:val="nil"/>
          <w:right w:val="nil"/>
          <w:between w:val="nil"/>
        </w:pBdr>
        <w:spacing w:after="310" w:line="290" w:lineRule="auto"/>
        <w:ind w:left="0"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59456EE6" w14:textId="77777777" w:rsidR="000E176F" w:rsidRDefault="000E176F" w:rsidP="000E176F">
      <w:pPr>
        <w:pBdr>
          <w:top w:val="nil"/>
          <w:left w:val="nil"/>
          <w:bottom w:val="nil"/>
          <w:right w:val="nil"/>
          <w:between w:val="nil"/>
        </w:pBdr>
        <w:spacing w:after="310" w:line="290" w:lineRule="auto"/>
        <w:ind w:left="0" w:right="11" w:hanging="2"/>
        <w:contextualSpacing/>
        <w:rPr>
          <w:color w:val="000000"/>
        </w:rPr>
      </w:pPr>
    </w:p>
    <w:p w14:paraId="1EA003B7" w14:textId="77777777" w:rsidR="00A26C2A" w:rsidRDefault="008C39B4">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7BBB32FB" w14:textId="4CBB26A6" w:rsidR="00A26C2A"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rPr>
          <w:color w:val="000000"/>
        </w:rPr>
      </w:pPr>
      <w:r>
        <w:rPr>
          <w:color w:val="000000"/>
        </w:rPr>
        <w:t xml:space="preserve">2.2 </w:t>
      </w:r>
      <w:r>
        <w:rPr>
          <w:color w:val="000000"/>
        </w:rPr>
        <w:tab/>
      </w:r>
      <w:r w:rsidR="000E176F">
        <w:rPr>
          <w:color w:val="000000"/>
        </w:rPr>
        <w:tab/>
      </w:r>
      <w:r>
        <w:rPr>
          <w:color w:val="000000"/>
        </w:rPr>
        <w:t xml:space="preserve">The Buyer provided an Order Form for Services to the Supplier. </w:t>
      </w:r>
    </w:p>
    <w:p w14:paraId="3C823901" w14:textId="77777777" w:rsidR="00F106DB" w:rsidRDefault="008C39B4" w:rsidP="00F106DB">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3260855B" w14:textId="4CD5AE08" w:rsidR="00A26C2A" w:rsidRDefault="008C39B4" w:rsidP="00F106DB">
      <w:pPr>
        <w:pBdr>
          <w:top w:val="nil"/>
          <w:left w:val="nil"/>
          <w:bottom w:val="nil"/>
          <w:right w:val="nil"/>
          <w:between w:val="nil"/>
        </w:pBdr>
        <w:tabs>
          <w:tab w:val="center" w:pos="1272"/>
          <w:tab w:val="center" w:pos="4937"/>
          <w:tab w:val="center" w:pos="10915"/>
        </w:tabs>
        <w:ind w:left="0" w:hanging="2"/>
        <w:rPr>
          <w:color w:val="000000"/>
        </w:rPr>
      </w:pPr>
      <w:r>
        <w:rPr>
          <w:color w:val="000000"/>
        </w:rPr>
        <w:tab/>
      </w:r>
    </w:p>
    <w:p w14:paraId="3BE8C090" w14:textId="77777777" w:rsidR="00A26C2A" w:rsidRPr="00CE5D49" w:rsidRDefault="008C39B4" w:rsidP="00CE5D49">
      <w:pPr>
        <w:pStyle w:val="Heading2"/>
        <w:ind w:left="1" w:hanging="3"/>
      </w:pPr>
      <w:bookmarkStart w:id="4" w:name="_heading=h.xqn1uvg8qvre" w:colFirst="0" w:colLast="0"/>
      <w:bookmarkStart w:id="5" w:name="_Part_B:_Terms"/>
      <w:bookmarkEnd w:id="4"/>
      <w:bookmarkEnd w:id="5"/>
      <w:r w:rsidRPr="00CE5D49">
        <w:t>Part B: Terms and conditions</w:t>
      </w:r>
    </w:p>
    <w:p w14:paraId="6B30193F" w14:textId="77777777" w:rsidR="00A26C2A" w:rsidRDefault="008C39B4">
      <w:pPr>
        <w:pStyle w:val="Heading3"/>
        <w:tabs>
          <w:tab w:val="center" w:pos="1235"/>
          <w:tab w:val="center" w:pos="4229"/>
        </w:tabs>
        <w:spacing w:after="66" w:line="240" w:lineRule="auto"/>
        <w:ind w:left="0" w:hanging="2"/>
        <w:rPr>
          <w:color w:val="000000"/>
          <w:sz w:val="22"/>
        </w:rPr>
      </w:pPr>
      <w:r>
        <w:rPr>
          <w:color w:val="000000"/>
          <w:sz w:val="22"/>
        </w:rPr>
        <w:tab/>
      </w:r>
    </w:p>
    <w:p w14:paraId="2F4563EC" w14:textId="77777777" w:rsidR="00A26C2A" w:rsidRPr="00CE5D49" w:rsidRDefault="008C39B4" w:rsidP="00CE5D49">
      <w:pPr>
        <w:pStyle w:val="Heading3"/>
        <w:ind w:left="1" w:hanging="3"/>
      </w:pPr>
      <w:r w:rsidRPr="00CE5D49">
        <w:t xml:space="preserve">1. </w:t>
      </w:r>
      <w:r w:rsidRPr="00CE5D49">
        <w:tab/>
        <w:t>Call-Off Contract Start date and length</w:t>
      </w:r>
    </w:p>
    <w:p w14:paraId="14172D14" w14:textId="1A0E3848" w:rsidR="00A26C2A"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rPr>
          <w:color w:val="000000"/>
        </w:rPr>
      </w:pPr>
      <w:r>
        <w:rPr>
          <w:color w:val="000000"/>
        </w:rPr>
        <w:tab/>
      </w:r>
      <w:r w:rsidR="008C39B4">
        <w:rPr>
          <w:color w:val="000000"/>
        </w:rPr>
        <w:t xml:space="preserve">1.1 </w:t>
      </w:r>
      <w:r>
        <w:rPr>
          <w:color w:val="000000"/>
        </w:rPr>
        <w:tab/>
      </w:r>
      <w:r>
        <w:rPr>
          <w:color w:val="000000"/>
        </w:rPr>
        <w:tab/>
      </w:r>
      <w:r w:rsidR="008C39B4">
        <w:rPr>
          <w:color w:val="000000"/>
        </w:rPr>
        <w:t>The Supplier must start providing the Services on the date specified in the Order Form.</w:t>
      </w:r>
    </w:p>
    <w:p w14:paraId="582911A9" w14:textId="44A1789D" w:rsidR="00A26C2A" w:rsidRDefault="008C39B4" w:rsidP="00CE5D49">
      <w:pPr>
        <w:pBdr>
          <w:top w:val="nil"/>
          <w:left w:val="nil"/>
          <w:bottom w:val="nil"/>
          <w:right w:val="nil"/>
          <w:between w:val="nil"/>
        </w:pBdr>
        <w:tabs>
          <w:tab w:val="left" w:pos="720"/>
        </w:tabs>
        <w:spacing w:after="310" w:line="290" w:lineRule="auto"/>
        <w:ind w:leftChars="0" w:left="0" w:right="11" w:firstLineChars="0"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3A975F7B" w14:textId="7FE1A593" w:rsidR="00A26C2A" w:rsidRDefault="008C39B4" w:rsidP="00CE5D49">
      <w:pPr>
        <w:pBdr>
          <w:top w:val="nil"/>
          <w:left w:val="nil"/>
          <w:bottom w:val="nil"/>
          <w:right w:val="nil"/>
          <w:between w:val="nil"/>
        </w:pBdr>
        <w:spacing w:after="310" w:line="290" w:lineRule="auto"/>
        <w:ind w:leftChars="0" w:left="0" w:right="14" w:firstLineChars="0" w:firstLine="0"/>
        <w:rPr>
          <w:color w:val="000000"/>
        </w:rPr>
      </w:pPr>
      <w:r>
        <w:rPr>
          <w:color w:val="000000"/>
        </w:rPr>
        <w:t>1.3</w:t>
      </w:r>
      <w:r w:rsidR="00CE5D49">
        <w:rPr>
          <w:color w:val="000000"/>
        </w:rPr>
        <w:tab/>
      </w:r>
      <w:r>
        <w:rPr>
          <w:color w:val="000000"/>
        </w:rPr>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3A4DA655" w14:textId="77777777" w:rsidR="00A26C2A" w:rsidRPr="00CE5D49" w:rsidRDefault="008C39B4" w:rsidP="00CE5D49">
      <w:pPr>
        <w:pStyle w:val="Heading3"/>
        <w:ind w:left="1" w:hanging="3"/>
      </w:pPr>
      <w:r w:rsidRPr="00CE5D49">
        <w:t xml:space="preserve">2. </w:t>
      </w:r>
      <w:r w:rsidRPr="00CE5D49">
        <w:tab/>
        <w:t>Incorporation of terms</w:t>
      </w:r>
    </w:p>
    <w:p w14:paraId="4FF2CCF7" w14:textId="77777777" w:rsidR="00A26C2A" w:rsidRDefault="008C39B4">
      <w:pPr>
        <w:pBdr>
          <w:top w:val="nil"/>
          <w:left w:val="nil"/>
          <w:bottom w:val="nil"/>
          <w:right w:val="nil"/>
          <w:between w:val="nil"/>
        </w:pBdr>
        <w:spacing w:after="248"/>
        <w:ind w:left="0"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Default="008C39B4" w:rsidP="003A26B0">
      <w:pPr>
        <w:numPr>
          <w:ilvl w:val="0"/>
          <w:numId w:val="8"/>
        </w:numPr>
        <w:pBdr>
          <w:top w:val="nil"/>
          <w:left w:val="nil"/>
          <w:bottom w:val="nil"/>
          <w:right w:val="nil"/>
          <w:between w:val="nil"/>
        </w:pBdr>
        <w:spacing w:after="28"/>
        <w:ind w:left="0" w:right="14" w:hanging="2"/>
      </w:pPr>
      <w:r>
        <w:rPr>
          <w:color w:val="000000"/>
        </w:rPr>
        <w:t>2.3 (Warranties and representations)</w:t>
      </w:r>
    </w:p>
    <w:p w14:paraId="1E7CDA01"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t>4.1 to 4.6 (Liability)</w:t>
      </w:r>
    </w:p>
    <w:p w14:paraId="36C422EB"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t>4.10 to 4.11 (IR35)</w:t>
      </w:r>
    </w:p>
    <w:p w14:paraId="1D7C60F3" w14:textId="77777777" w:rsidR="00A26C2A" w:rsidRDefault="008C39B4" w:rsidP="003A26B0">
      <w:pPr>
        <w:numPr>
          <w:ilvl w:val="0"/>
          <w:numId w:val="21"/>
        </w:numPr>
        <w:pBdr>
          <w:top w:val="nil"/>
          <w:left w:val="nil"/>
          <w:bottom w:val="nil"/>
          <w:right w:val="nil"/>
          <w:between w:val="nil"/>
        </w:pBdr>
        <w:spacing w:after="32"/>
        <w:ind w:left="0" w:right="14" w:hanging="2"/>
      </w:pPr>
      <w:r>
        <w:rPr>
          <w:color w:val="000000"/>
        </w:rPr>
        <w:t>5.4 to 5.6 (Change of control)</w:t>
      </w:r>
    </w:p>
    <w:p w14:paraId="479FFA02"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t>5.7 (Fraud)</w:t>
      </w:r>
    </w:p>
    <w:p w14:paraId="5F46ED40" w14:textId="77777777" w:rsidR="00A26C2A" w:rsidRDefault="008C39B4" w:rsidP="003A26B0">
      <w:pPr>
        <w:numPr>
          <w:ilvl w:val="0"/>
          <w:numId w:val="21"/>
        </w:numPr>
        <w:pBdr>
          <w:top w:val="nil"/>
          <w:left w:val="nil"/>
          <w:bottom w:val="nil"/>
          <w:right w:val="nil"/>
          <w:between w:val="nil"/>
        </w:pBdr>
        <w:spacing w:after="28"/>
        <w:ind w:left="0" w:right="14" w:hanging="2"/>
      </w:pPr>
      <w:r>
        <w:rPr>
          <w:color w:val="000000"/>
        </w:rPr>
        <w:t>5.8 (Notice of fraud)</w:t>
      </w:r>
    </w:p>
    <w:p w14:paraId="3F0897E0"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t>7 (Transparency and Audit)</w:t>
      </w:r>
    </w:p>
    <w:p w14:paraId="47B74E3B"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lastRenderedPageBreak/>
        <w:t>8.3 to 8.6 (Order of precedence)</w:t>
      </w:r>
    </w:p>
    <w:p w14:paraId="5E410FD0"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11 (Relationship)</w:t>
      </w:r>
    </w:p>
    <w:p w14:paraId="01088B5D"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14 (Entire agreement)</w:t>
      </w:r>
    </w:p>
    <w:p w14:paraId="3FD7185F"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15 (Law and jurisdiction)</w:t>
      </w:r>
    </w:p>
    <w:p w14:paraId="39CEC716"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16 (Legislative change)</w:t>
      </w:r>
    </w:p>
    <w:p w14:paraId="4CB85C60" w14:textId="77777777" w:rsidR="00A26C2A" w:rsidRDefault="008C39B4" w:rsidP="003A26B0">
      <w:pPr>
        <w:numPr>
          <w:ilvl w:val="0"/>
          <w:numId w:val="21"/>
        </w:numPr>
        <w:pBdr>
          <w:top w:val="nil"/>
          <w:left w:val="nil"/>
          <w:bottom w:val="nil"/>
          <w:right w:val="nil"/>
          <w:between w:val="nil"/>
        </w:pBdr>
        <w:spacing w:after="27"/>
        <w:ind w:left="0" w:right="14" w:hanging="2"/>
      </w:pPr>
      <w:r>
        <w:rPr>
          <w:color w:val="000000"/>
        </w:rPr>
        <w:t>17 (Bribery and corruption)</w:t>
      </w:r>
    </w:p>
    <w:p w14:paraId="57BCB05B"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18 (Freedom of Information Act)</w:t>
      </w:r>
    </w:p>
    <w:p w14:paraId="7CC678F5"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19 (Promoting tax compliance)</w:t>
      </w:r>
    </w:p>
    <w:p w14:paraId="651B5067"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20 (Official Secrets Act)</w:t>
      </w:r>
    </w:p>
    <w:p w14:paraId="63E873EE" w14:textId="77777777" w:rsidR="00A26C2A" w:rsidRDefault="008C39B4" w:rsidP="003A26B0">
      <w:pPr>
        <w:numPr>
          <w:ilvl w:val="0"/>
          <w:numId w:val="21"/>
        </w:numPr>
        <w:pBdr>
          <w:top w:val="nil"/>
          <w:left w:val="nil"/>
          <w:bottom w:val="nil"/>
          <w:right w:val="nil"/>
          <w:between w:val="nil"/>
        </w:pBdr>
        <w:spacing w:after="29"/>
        <w:ind w:left="0" w:right="14" w:hanging="2"/>
      </w:pPr>
      <w:r>
        <w:rPr>
          <w:color w:val="000000"/>
        </w:rPr>
        <w:t>21 (Transfer and subcontracting)</w:t>
      </w:r>
    </w:p>
    <w:p w14:paraId="67B45C9B" w14:textId="77777777" w:rsidR="00A26C2A" w:rsidRDefault="008C39B4" w:rsidP="003A26B0">
      <w:pPr>
        <w:numPr>
          <w:ilvl w:val="0"/>
          <w:numId w:val="21"/>
        </w:numPr>
        <w:pBdr>
          <w:top w:val="nil"/>
          <w:left w:val="nil"/>
          <w:bottom w:val="nil"/>
          <w:right w:val="nil"/>
          <w:between w:val="nil"/>
        </w:pBdr>
        <w:ind w:left="0" w:right="14" w:hanging="2"/>
      </w:pPr>
      <w:r>
        <w:rPr>
          <w:color w:val="000000"/>
        </w:rPr>
        <w:t>23 (Complaints handling and resolution)</w:t>
      </w:r>
    </w:p>
    <w:p w14:paraId="0D519CC6" w14:textId="77777777" w:rsidR="00A26C2A" w:rsidRDefault="008C39B4" w:rsidP="003A26B0">
      <w:pPr>
        <w:numPr>
          <w:ilvl w:val="0"/>
          <w:numId w:val="21"/>
        </w:numPr>
        <w:pBdr>
          <w:top w:val="nil"/>
          <w:left w:val="nil"/>
          <w:bottom w:val="nil"/>
          <w:right w:val="nil"/>
          <w:between w:val="nil"/>
        </w:pBdr>
        <w:ind w:left="0" w:right="14" w:hanging="2"/>
      </w:pPr>
      <w:r>
        <w:rPr>
          <w:color w:val="000000"/>
        </w:rPr>
        <w:t>24 (Conflicts of interest and ethical walls)</w:t>
      </w:r>
    </w:p>
    <w:p w14:paraId="0EF81214" w14:textId="77777777" w:rsidR="00A26C2A" w:rsidRDefault="008C39B4" w:rsidP="003A26B0">
      <w:pPr>
        <w:numPr>
          <w:ilvl w:val="0"/>
          <w:numId w:val="21"/>
        </w:numPr>
        <w:pBdr>
          <w:top w:val="nil"/>
          <w:left w:val="nil"/>
          <w:bottom w:val="nil"/>
          <w:right w:val="nil"/>
          <w:between w:val="nil"/>
        </w:pBdr>
        <w:ind w:left="0" w:right="14" w:hanging="2"/>
      </w:pPr>
      <w:r>
        <w:rPr>
          <w:color w:val="000000"/>
        </w:rPr>
        <w:t>25 (Publicity and branding)</w:t>
      </w:r>
    </w:p>
    <w:p w14:paraId="5DDA3AF1" w14:textId="77777777" w:rsidR="00A26C2A" w:rsidRDefault="008C39B4" w:rsidP="003A26B0">
      <w:pPr>
        <w:numPr>
          <w:ilvl w:val="0"/>
          <w:numId w:val="21"/>
        </w:numPr>
        <w:pBdr>
          <w:top w:val="nil"/>
          <w:left w:val="nil"/>
          <w:bottom w:val="nil"/>
          <w:right w:val="nil"/>
          <w:between w:val="nil"/>
        </w:pBdr>
        <w:ind w:left="0" w:right="14" w:hanging="2"/>
      </w:pPr>
      <w:r>
        <w:rPr>
          <w:color w:val="000000"/>
        </w:rPr>
        <w:t>26 (Equality and diversity)</w:t>
      </w:r>
    </w:p>
    <w:p w14:paraId="181419CD" w14:textId="77777777" w:rsidR="00A26C2A" w:rsidRDefault="008C39B4" w:rsidP="003A26B0">
      <w:pPr>
        <w:numPr>
          <w:ilvl w:val="0"/>
          <w:numId w:val="21"/>
        </w:numPr>
        <w:pBdr>
          <w:top w:val="nil"/>
          <w:left w:val="nil"/>
          <w:bottom w:val="nil"/>
          <w:right w:val="nil"/>
          <w:between w:val="nil"/>
        </w:pBdr>
        <w:spacing w:after="29"/>
        <w:ind w:left="0" w:right="14" w:hanging="2"/>
        <w:rPr>
          <w:color w:val="000000"/>
        </w:rPr>
      </w:pPr>
      <w:r>
        <w:rPr>
          <w:color w:val="000000"/>
        </w:rPr>
        <w:t>28 (Data protection)</w:t>
      </w:r>
    </w:p>
    <w:p w14:paraId="562E96AD" w14:textId="77777777" w:rsidR="00A26C2A" w:rsidRDefault="008C39B4" w:rsidP="003A26B0">
      <w:pPr>
        <w:numPr>
          <w:ilvl w:val="0"/>
          <w:numId w:val="21"/>
        </w:numPr>
        <w:pBdr>
          <w:top w:val="nil"/>
          <w:left w:val="nil"/>
          <w:bottom w:val="nil"/>
          <w:right w:val="nil"/>
          <w:between w:val="nil"/>
        </w:pBdr>
        <w:spacing w:after="29"/>
        <w:ind w:left="0" w:right="14" w:hanging="2"/>
      </w:pPr>
      <w:r>
        <w:rPr>
          <w:color w:val="000000"/>
        </w:rPr>
        <w:t>30 (Insurance)</w:t>
      </w:r>
    </w:p>
    <w:p w14:paraId="54575672" w14:textId="77777777" w:rsidR="00A26C2A" w:rsidRDefault="008C39B4" w:rsidP="003A26B0">
      <w:pPr>
        <w:numPr>
          <w:ilvl w:val="0"/>
          <w:numId w:val="21"/>
        </w:numPr>
        <w:pBdr>
          <w:top w:val="nil"/>
          <w:left w:val="nil"/>
          <w:bottom w:val="nil"/>
          <w:right w:val="nil"/>
          <w:between w:val="nil"/>
        </w:pBdr>
        <w:spacing w:after="29"/>
        <w:ind w:left="0" w:right="14" w:hanging="2"/>
      </w:pPr>
      <w:r>
        <w:rPr>
          <w:color w:val="000000"/>
        </w:rPr>
        <w:t>31 (Severability)</w:t>
      </w:r>
    </w:p>
    <w:p w14:paraId="359C26F6" w14:textId="77777777" w:rsidR="00A26C2A" w:rsidRDefault="008C39B4" w:rsidP="003A26B0">
      <w:pPr>
        <w:numPr>
          <w:ilvl w:val="0"/>
          <w:numId w:val="21"/>
        </w:numPr>
        <w:pBdr>
          <w:top w:val="nil"/>
          <w:left w:val="nil"/>
          <w:bottom w:val="nil"/>
          <w:right w:val="nil"/>
          <w:between w:val="nil"/>
        </w:pBdr>
        <w:spacing w:after="31"/>
        <w:ind w:left="0" w:right="14" w:hanging="2"/>
      </w:pPr>
      <w:r>
        <w:rPr>
          <w:color w:val="000000"/>
        </w:rPr>
        <w:t>32 and 33 (Managing disputes and Mediation)</w:t>
      </w:r>
    </w:p>
    <w:p w14:paraId="428F7326"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34 (Confidentiality)</w:t>
      </w:r>
    </w:p>
    <w:p w14:paraId="14415319" w14:textId="77777777" w:rsidR="00A26C2A" w:rsidRDefault="008C39B4" w:rsidP="003A26B0">
      <w:pPr>
        <w:numPr>
          <w:ilvl w:val="0"/>
          <w:numId w:val="21"/>
        </w:numPr>
        <w:pBdr>
          <w:top w:val="nil"/>
          <w:left w:val="nil"/>
          <w:bottom w:val="nil"/>
          <w:right w:val="nil"/>
          <w:between w:val="nil"/>
        </w:pBdr>
        <w:spacing w:after="30"/>
        <w:ind w:left="0" w:right="14" w:hanging="2"/>
      </w:pPr>
      <w:r>
        <w:rPr>
          <w:color w:val="000000"/>
        </w:rPr>
        <w:t>35 (Waiver and cumulative remedies)</w:t>
      </w:r>
    </w:p>
    <w:p w14:paraId="291D94D7" w14:textId="77777777" w:rsidR="00A26C2A" w:rsidRDefault="008C39B4" w:rsidP="003A26B0">
      <w:pPr>
        <w:numPr>
          <w:ilvl w:val="0"/>
          <w:numId w:val="21"/>
        </w:numPr>
        <w:pBdr>
          <w:top w:val="nil"/>
          <w:left w:val="nil"/>
          <w:bottom w:val="nil"/>
          <w:right w:val="nil"/>
          <w:between w:val="nil"/>
        </w:pBdr>
        <w:spacing w:after="27"/>
        <w:ind w:left="0" w:right="14" w:hanging="2"/>
      </w:pPr>
      <w:r>
        <w:rPr>
          <w:color w:val="000000"/>
        </w:rPr>
        <w:t>36 (Corporate Social Responsibility)</w:t>
      </w:r>
    </w:p>
    <w:p w14:paraId="6EE3BCC4" w14:textId="77777777" w:rsidR="00A26C2A" w:rsidRDefault="008C39B4" w:rsidP="003A26B0">
      <w:pPr>
        <w:numPr>
          <w:ilvl w:val="0"/>
          <w:numId w:val="21"/>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31CDA20A" w14:textId="14B7F70F" w:rsidR="00A26C2A"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rPr>
          <w:color w:val="000000"/>
        </w:rPr>
      </w:pPr>
      <w:r>
        <w:rPr>
          <w:color w:val="000000"/>
        </w:rPr>
        <w:t xml:space="preserve">2.2 </w:t>
      </w:r>
      <w:r>
        <w:rPr>
          <w:color w:val="000000"/>
        </w:rPr>
        <w:tab/>
      </w:r>
      <w:r>
        <w:rPr>
          <w:color w:val="000000"/>
        </w:rPr>
        <w:tab/>
      </w:r>
      <w:r w:rsidR="008C39B4">
        <w:rPr>
          <w:color w:val="000000"/>
        </w:rPr>
        <w:t>The Framework Agreement provisions in clause 2.1 will be modified as follows:</w:t>
      </w:r>
    </w:p>
    <w:p w14:paraId="38CE36C5" w14:textId="0DD5C2CE" w:rsidR="00A26C2A" w:rsidRDefault="00CE5D49" w:rsidP="009E1989">
      <w:pPr>
        <w:pBdr>
          <w:top w:val="nil"/>
          <w:left w:val="nil"/>
          <w:bottom w:val="nil"/>
          <w:right w:val="nil"/>
          <w:between w:val="nil"/>
        </w:pBdr>
        <w:spacing w:after="41" w:line="240" w:lineRule="auto"/>
        <w:ind w:leftChars="0" w:left="720" w:right="14" w:firstLineChars="0" w:firstLine="0"/>
      </w:pPr>
      <w:r>
        <w:rPr>
          <w:color w:val="000000"/>
        </w:rPr>
        <w:t xml:space="preserve">2.2.1 </w:t>
      </w:r>
      <w:r w:rsidR="008C39B4">
        <w:rPr>
          <w:color w:val="000000"/>
        </w:rPr>
        <w:t>a reference to the ‘Framework Agreement’ will be a reference to the ‘Call-Off Contract’</w:t>
      </w:r>
    </w:p>
    <w:p w14:paraId="5A17F4F0" w14:textId="5C9F106E" w:rsidR="00A26C2A" w:rsidRDefault="00CE5D49" w:rsidP="009E1989">
      <w:pPr>
        <w:pBdr>
          <w:top w:val="nil"/>
          <w:left w:val="nil"/>
          <w:bottom w:val="nil"/>
          <w:right w:val="nil"/>
          <w:between w:val="nil"/>
        </w:pBdr>
        <w:spacing w:after="55" w:line="240" w:lineRule="auto"/>
        <w:ind w:leftChars="0" w:left="720" w:right="14" w:firstLineChars="0" w:firstLine="0"/>
      </w:pPr>
      <w:r>
        <w:rPr>
          <w:color w:val="000000"/>
        </w:rPr>
        <w:t xml:space="preserve">2.2.2 </w:t>
      </w:r>
      <w:r w:rsidR="008C39B4">
        <w:rPr>
          <w:color w:val="000000"/>
        </w:rPr>
        <w:t>a reference to ‘CCS’ or to ‘CCS and/or the Buyer’ will be a reference to ‘the Buyer’</w:t>
      </w:r>
    </w:p>
    <w:p w14:paraId="641C7F11" w14:textId="5D46439F" w:rsidR="00A26C2A" w:rsidRDefault="00CE5D49" w:rsidP="009E1989">
      <w:pPr>
        <w:pBdr>
          <w:top w:val="nil"/>
          <w:left w:val="nil"/>
          <w:bottom w:val="nil"/>
          <w:right w:val="nil"/>
          <w:between w:val="nil"/>
        </w:pBdr>
        <w:spacing w:after="310" w:line="240" w:lineRule="auto"/>
        <w:ind w:leftChars="0" w:left="720" w:right="14" w:firstLineChars="0" w:firstLine="0"/>
      </w:pPr>
      <w:r>
        <w:rPr>
          <w:color w:val="000000"/>
        </w:rPr>
        <w:t xml:space="preserve">2.2.3 </w:t>
      </w:r>
      <w:r w:rsidR="008C39B4">
        <w:rPr>
          <w:color w:val="000000"/>
        </w:rPr>
        <w:t>a reference to the ‘Parties’ and a ‘Party’ will be a reference to the Buyer and Supplier as Parties under this Call-Off Contract</w:t>
      </w:r>
    </w:p>
    <w:p w14:paraId="34438DE3" w14:textId="16892215"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2.3</w:t>
      </w:r>
      <w:r>
        <w:rPr>
          <w:color w:val="000000"/>
        </w:rPr>
        <w:tab/>
      </w:r>
      <w:r w:rsidR="008C39B4">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Default="00CE5D49" w:rsidP="00CE5D49">
      <w:pPr>
        <w:pBdr>
          <w:top w:val="nil"/>
          <w:left w:val="nil"/>
          <w:bottom w:val="nil"/>
          <w:right w:val="nil"/>
          <w:between w:val="nil"/>
        </w:pBdr>
        <w:spacing w:after="310" w:line="290" w:lineRule="auto"/>
        <w:ind w:leftChars="0" w:left="-2" w:right="14" w:firstLineChars="0" w:firstLine="0"/>
      </w:pPr>
      <w:r>
        <w:rPr>
          <w:color w:val="000000"/>
        </w:rPr>
        <w:t>2.4</w:t>
      </w:r>
      <w:r>
        <w:rPr>
          <w:color w:val="000000"/>
        </w:rPr>
        <w:tab/>
      </w:r>
      <w:r w:rsidR="008C39B4">
        <w:rPr>
          <w:color w:val="000000"/>
        </w:rPr>
        <w:t>The Framework Agreement incorporated clauses will be referred to as incorporated Framework clause ‘XX’, where ‘XX’ is the Framework Agreement clause number.</w:t>
      </w:r>
    </w:p>
    <w:p w14:paraId="08DFF7E9" w14:textId="09A85064" w:rsidR="00A26C2A" w:rsidRDefault="00CE5D49" w:rsidP="00CE5D49">
      <w:pPr>
        <w:pBdr>
          <w:top w:val="nil"/>
          <w:left w:val="nil"/>
          <w:bottom w:val="nil"/>
          <w:right w:val="nil"/>
          <w:between w:val="nil"/>
        </w:pBdr>
        <w:spacing w:after="740"/>
        <w:ind w:leftChars="0" w:left="-2" w:right="14" w:firstLineChars="0" w:firstLine="0"/>
      </w:pPr>
      <w:r>
        <w:rPr>
          <w:color w:val="000000"/>
        </w:rPr>
        <w:t>2.5</w:t>
      </w:r>
      <w:r>
        <w:rPr>
          <w:color w:val="000000"/>
        </w:rPr>
        <w:tab/>
      </w:r>
      <w:r w:rsidR="008C39B4">
        <w:rPr>
          <w:color w:val="000000"/>
        </w:rPr>
        <w:t>When an Order Form is signed, the terms and conditions agreed in it will be incorporated into this Call-Off Contract.</w:t>
      </w:r>
      <w:r w:rsidR="008C39B4">
        <w:rPr>
          <w:color w:val="000000"/>
        </w:rPr>
        <w:tab/>
      </w:r>
    </w:p>
    <w:p w14:paraId="133665DC" w14:textId="77777777" w:rsidR="00A26C2A" w:rsidRPr="00CE5D49" w:rsidRDefault="008C39B4" w:rsidP="00CE5D49">
      <w:pPr>
        <w:pStyle w:val="Heading3"/>
        <w:ind w:left="1" w:hanging="3"/>
      </w:pPr>
      <w:r w:rsidRPr="00CE5D49">
        <w:t xml:space="preserve">3. </w:t>
      </w:r>
      <w:r w:rsidRPr="00CE5D49">
        <w:tab/>
        <w:t>Supply of services</w:t>
      </w:r>
    </w:p>
    <w:p w14:paraId="28EE75F3" w14:textId="77777777" w:rsidR="00A26C2A" w:rsidRDefault="008C39B4">
      <w:pPr>
        <w:pBdr>
          <w:top w:val="nil"/>
          <w:left w:val="nil"/>
          <w:bottom w:val="nil"/>
          <w:right w:val="nil"/>
          <w:between w:val="nil"/>
        </w:pBdr>
        <w:spacing w:after="261"/>
        <w:ind w:left="0"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5F2FBAA0"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3.2 </w:t>
      </w:r>
      <w:r>
        <w:rPr>
          <w:color w:val="000000"/>
        </w:rPr>
        <w:tab/>
        <w:t>The Supplier undertakes that each G-Cloud Service will meet the Buyer’s acceptance criteria, as defined in the Order Form</w:t>
      </w:r>
    </w:p>
    <w:p w14:paraId="451773AD" w14:textId="77777777" w:rsidR="00A26C2A" w:rsidRPr="00CE5D49" w:rsidRDefault="008C39B4" w:rsidP="00CE5D49">
      <w:pPr>
        <w:pStyle w:val="Heading3"/>
        <w:ind w:left="1" w:hanging="3"/>
      </w:pPr>
      <w:r w:rsidRPr="00CE5D49">
        <w:t xml:space="preserve">4. </w:t>
      </w:r>
      <w:r w:rsidRPr="00CE5D49">
        <w:tab/>
        <w:t>Supplier staff</w:t>
      </w:r>
    </w:p>
    <w:p w14:paraId="2FBD8EBD" w14:textId="140ECFBC" w:rsidR="00A26C2A" w:rsidRDefault="008C39B4" w:rsidP="009E1989">
      <w:pPr>
        <w:pBdr>
          <w:top w:val="nil"/>
          <w:left w:val="nil"/>
          <w:bottom w:val="nil"/>
          <w:right w:val="nil"/>
          <w:between w:val="nil"/>
        </w:pBdr>
        <w:tabs>
          <w:tab w:val="center" w:pos="720"/>
          <w:tab w:val="center" w:pos="1272"/>
          <w:tab w:val="center" w:pos="3031"/>
        </w:tabs>
        <w:spacing w:after="280"/>
        <w:ind w:leftChars="127" w:left="281" w:hanging="2"/>
        <w:rPr>
          <w:color w:val="000000"/>
        </w:rPr>
      </w:pPr>
      <w:r>
        <w:rPr>
          <w:color w:val="000000"/>
        </w:rPr>
        <w:t>4.1</w:t>
      </w:r>
      <w:r>
        <w:rPr>
          <w:color w:val="000000"/>
        </w:rPr>
        <w:tab/>
      </w:r>
      <w:r w:rsidR="00F972EF">
        <w:rPr>
          <w:color w:val="000000"/>
        </w:rPr>
        <w:t xml:space="preserve"> </w:t>
      </w:r>
      <w:r w:rsidR="009E1989">
        <w:rPr>
          <w:color w:val="000000"/>
        </w:rPr>
        <w:tab/>
      </w:r>
      <w:r>
        <w:rPr>
          <w:color w:val="000000"/>
        </w:rPr>
        <w:t>The Supplier Staff must:</w:t>
      </w:r>
    </w:p>
    <w:p w14:paraId="5FB1C72F" w14:textId="54D0E0A7" w:rsidR="00CE5D49"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4.1.1</w:t>
      </w:r>
      <w:r w:rsidR="00326315">
        <w:rPr>
          <w:color w:val="000000"/>
        </w:rPr>
        <w:t xml:space="preserve"> </w:t>
      </w:r>
      <w:r w:rsidR="008C39B4">
        <w:rPr>
          <w:color w:val="000000"/>
        </w:rPr>
        <w:t>be appropriately experienced, qualified and trained to supply the Services</w:t>
      </w:r>
    </w:p>
    <w:p w14:paraId="716D8687" w14:textId="074B6CD4" w:rsidR="00A26C2A"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rPr>
          <w:color w:val="000000"/>
        </w:rPr>
      </w:pPr>
      <w:r>
        <w:rPr>
          <w:color w:val="000000"/>
        </w:rPr>
        <w:tab/>
      </w:r>
      <w:r>
        <w:rPr>
          <w:color w:val="000000"/>
        </w:rPr>
        <w:tab/>
      </w:r>
      <w:r>
        <w:rPr>
          <w:color w:val="000000"/>
        </w:rPr>
        <w:tab/>
      </w:r>
      <w:r w:rsidR="008C39B4">
        <w:rPr>
          <w:color w:val="000000"/>
        </w:rPr>
        <w:t>4.1.2</w:t>
      </w:r>
      <w:r w:rsidR="00326315">
        <w:rPr>
          <w:color w:val="000000"/>
        </w:rPr>
        <w:t xml:space="preserve"> </w:t>
      </w:r>
      <w:r w:rsidR="008C39B4">
        <w:rPr>
          <w:color w:val="000000"/>
        </w:rPr>
        <w:t>apply all due skill, care and diligence in faithfully performing those duties</w:t>
      </w:r>
    </w:p>
    <w:p w14:paraId="581E4EDA" w14:textId="76A80572" w:rsidR="009E1989"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rPr>
          <w:color w:val="000000"/>
        </w:rPr>
      </w:pPr>
      <w:r>
        <w:rPr>
          <w:color w:val="000000"/>
        </w:rPr>
        <w:tab/>
      </w:r>
      <w:r>
        <w:rPr>
          <w:color w:val="000000"/>
        </w:rPr>
        <w:tab/>
      </w:r>
      <w:r w:rsidRPr="009E1989">
        <w:rPr>
          <w:color w:val="000000"/>
        </w:rPr>
        <w:t>4.1.3</w:t>
      </w:r>
      <w:r w:rsidR="00326315">
        <w:rPr>
          <w:color w:val="000000"/>
        </w:rPr>
        <w:t xml:space="preserve"> </w:t>
      </w:r>
      <w:r w:rsidRPr="009E1989">
        <w:rPr>
          <w:color w:val="000000"/>
        </w:rPr>
        <w:t>obey all lawful instructions and reasonable directions of the Buyer and provide</w:t>
      </w:r>
      <w:r w:rsidR="00326315">
        <w:rPr>
          <w:color w:val="000000"/>
        </w:rPr>
        <w:t xml:space="preserve"> </w:t>
      </w:r>
      <w:r w:rsidRPr="009E1989">
        <w:rPr>
          <w:color w:val="000000"/>
        </w:rPr>
        <w:t>the Services to the reasonable satisfaction of the Buyer</w:t>
      </w:r>
    </w:p>
    <w:p w14:paraId="3722C960" w14:textId="5477AA86" w:rsidR="00A26C2A"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rPr>
          <w:color w:val="000000"/>
        </w:rPr>
      </w:pPr>
      <w:r>
        <w:rPr>
          <w:color w:val="000000"/>
        </w:rPr>
        <w:tab/>
      </w:r>
      <w:r w:rsidR="008C39B4">
        <w:rPr>
          <w:color w:val="000000"/>
        </w:rPr>
        <w:t xml:space="preserve">4.1.4 respond to any enquiries about the Services as soon as reasonably </w:t>
      </w:r>
      <w:proofErr w:type="spellStart"/>
      <w:r w:rsidR="008C39B4">
        <w:rPr>
          <w:color w:val="000000"/>
        </w:rPr>
        <w:t>possibl</w:t>
      </w:r>
      <w:proofErr w:type="spellEnd"/>
      <w:r w:rsidR="00326315">
        <w:rPr>
          <w:color w:val="000000"/>
        </w:rPr>
        <w:t xml:space="preserve">  </w:t>
      </w:r>
      <w:r w:rsidR="008C39B4">
        <w:rPr>
          <w:color w:val="000000"/>
        </w:rPr>
        <w:t>4.1.5 complete any necessary Supplier Staff vetting as specified by the Buyer</w:t>
      </w:r>
    </w:p>
    <w:p w14:paraId="4C94346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6CAA322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5853A00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1B2EB82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6A5BB64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5B6D13F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629BA579" w14:textId="77777777" w:rsidR="00A26C2A" w:rsidRPr="008A765B" w:rsidRDefault="008C39B4" w:rsidP="008A765B">
      <w:pPr>
        <w:pStyle w:val="Heading3"/>
        <w:ind w:left="1" w:hanging="3"/>
      </w:pPr>
      <w:r w:rsidRPr="008A765B">
        <w:t xml:space="preserve">5. </w:t>
      </w:r>
      <w:r w:rsidRPr="008A765B">
        <w:tab/>
        <w:t>Due diligence</w:t>
      </w:r>
    </w:p>
    <w:p w14:paraId="0827FB6A" w14:textId="478E16EC" w:rsidR="00A26C2A" w:rsidRDefault="008C39B4" w:rsidP="008A765B">
      <w:pPr>
        <w:pBdr>
          <w:top w:val="nil"/>
          <w:left w:val="nil"/>
          <w:bottom w:val="nil"/>
          <w:right w:val="nil"/>
          <w:between w:val="nil"/>
        </w:pBdr>
        <w:tabs>
          <w:tab w:val="left" w:pos="720"/>
          <w:tab w:val="center" w:pos="1272"/>
          <w:tab w:val="center" w:pos="5117"/>
        </w:tabs>
        <w:spacing w:after="160"/>
        <w:ind w:left="0" w:hanging="2"/>
        <w:rPr>
          <w:color w:val="000000"/>
        </w:rPr>
      </w:pPr>
      <w:r>
        <w:rPr>
          <w:color w:val="000000"/>
        </w:rPr>
        <w:t xml:space="preserve">5.1 </w:t>
      </w:r>
      <w:r w:rsidR="008A765B">
        <w:rPr>
          <w:color w:val="000000"/>
        </w:rPr>
        <w:tab/>
      </w:r>
      <w:r>
        <w:rPr>
          <w:color w:val="000000"/>
        </w:rPr>
        <w:tab/>
        <w:t>Both Parties agree that when entering into a Call-Off Contract they:</w:t>
      </w:r>
    </w:p>
    <w:p w14:paraId="00E4BD92" w14:textId="26E5CF3E" w:rsidR="00A26C2A" w:rsidRDefault="008A765B" w:rsidP="008A765B">
      <w:pPr>
        <w:pBdr>
          <w:top w:val="nil"/>
          <w:left w:val="nil"/>
          <w:bottom w:val="nil"/>
          <w:right w:val="nil"/>
          <w:between w:val="nil"/>
        </w:pBdr>
        <w:tabs>
          <w:tab w:val="left" w:pos="720"/>
        </w:tabs>
        <w:spacing w:after="127"/>
        <w:ind w:left="792" w:right="14" w:hangingChars="361" w:hanging="794"/>
        <w:rPr>
          <w:color w:val="000000"/>
        </w:rPr>
      </w:pPr>
      <w:r>
        <w:rPr>
          <w:color w:val="000000"/>
        </w:rPr>
        <w:lastRenderedPageBreak/>
        <w:tab/>
      </w:r>
      <w:r w:rsidR="008C39B4">
        <w:rPr>
          <w:color w:val="000000"/>
        </w:rPr>
        <w:t>5.1.1 have made their own enquiries and are satisfied by the accuracy of any information supplied by the other Party</w:t>
      </w:r>
    </w:p>
    <w:p w14:paraId="62493605" w14:textId="594C357E" w:rsidR="00A26C2A" w:rsidRDefault="008A765B" w:rsidP="008A765B">
      <w:pPr>
        <w:pBdr>
          <w:top w:val="nil"/>
          <w:left w:val="nil"/>
          <w:bottom w:val="nil"/>
          <w:right w:val="nil"/>
          <w:between w:val="nil"/>
        </w:pBdr>
        <w:tabs>
          <w:tab w:val="left" w:pos="720"/>
        </w:tabs>
        <w:spacing w:after="128"/>
        <w:ind w:left="792" w:right="14" w:hangingChars="361" w:hanging="794"/>
        <w:rPr>
          <w:color w:val="000000"/>
        </w:rPr>
      </w:pPr>
      <w:r>
        <w:rPr>
          <w:color w:val="000000"/>
        </w:rPr>
        <w:tab/>
      </w:r>
      <w:r w:rsidR="008C39B4">
        <w:rPr>
          <w:color w:val="000000"/>
        </w:rPr>
        <w:t>5.1.2 are confident that they can fulfil their obligations according to the Call-Off Contract terms</w:t>
      </w:r>
    </w:p>
    <w:p w14:paraId="2DAA4F8F" w14:textId="5CF1C9D6"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5.1.3</w:t>
      </w:r>
      <w:r w:rsidR="00326315">
        <w:rPr>
          <w:color w:val="000000"/>
        </w:rPr>
        <w:t xml:space="preserve"> </w:t>
      </w:r>
      <w:r w:rsidR="008C39B4">
        <w:rPr>
          <w:color w:val="000000"/>
        </w:rPr>
        <w:t>have raised all due diligence questions before signing the Call-Off Contract</w:t>
      </w:r>
    </w:p>
    <w:p w14:paraId="79BAFBE9" w14:textId="43D4FCC4" w:rsidR="00A26C2A" w:rsidRDefault="008A765B" w:rsidP="008A765B">
      <w:pPr>
        <w:pBdr>
          <w:top w:val="nil"/>
          <w:left w:val="nil"/>
          <w:bottom w:val="nil"/>
          <w:right w:val="nil"/>
          <w:between w:val="nil"/>
        </w:pBdr>
        <w:tabs>
          <w:tab w:val="left" w:pos="720"/>
        </w:tabs>
        <w:spacing w:after="128"/>
        <w:ind w:left="0" w:right="14" w:hanging="2"/>
        <w:rPr>
          <w:color w:val="000000"/>
        </w:rPr>
      </w:pPr>
      <w:r>
        <w:rPr>
          <w:color w:val="000000"/>
        </w:rPr>
        <w:tab/>
      </w:r>
      <w:r>
        <w:rPr>
          <w:color w:val="000000"/>
        </w:rPr>
        <w:tab/>
      </w:r>
      <w:r w:rsidR="008C39B4">
        <w:rPr>
          <w:color w:val="000000"/>
        </w:rPr>
        <w:t>5.1.4</w:t>
      </w:r>
      <w:r w:rsidR="00326315">
        <w:rPr>
          <w:color w:val="000000"/>
        </w:rPr>
        <w:t xml:space="preserve"> </w:t>
      </w:r>
      <w:r w:rsidR="008C39B4">
        <w:rPr>
          <w:color w:val="000000"/>
        </w:rPr>
        <w:t>have entered into the Call-Off Contract relying on their own due diligence</w:t>
      </w:r>
    </w:p>
    <w:p w14:paraId="79A0CBE8" w14:textId="42D90064" w:rsidR="00A26C2A" w:rsidRDefault="00A26C2A" w:rsidP="00326315">
      <w:pPr>
        <w:pStyle w:val="Heading3"/>
        <w:tabs>
          <w:tab w:val="center" w:pos="1235"/>
          <w:tab w:val="center" w:pos="4427"/>
        </w:tabs>
        <w:spacing w:after="69" w:line="240" w:lineRule="auto"/>
        <w:ind w:leftChars="0" w:left="0" w:firstLineChars="0" w:firstLine="0"/>
        <w:rPr>
          <w:color w:val="000000"/>
          <w:sz w:val="22"/>
        </w:rPr>
      </w:pPr>
    </w:p>
    <w:p w14:paraId="28BB8476" w14:textId="77777777" w:rsidR="00A26C2A" w:rsidRPr="00326315" w:rsidRDefault="008C39B4" w:rsidP="00326315">
      <w:pPr>
        <w:pStyle w:val="Heading3"/>
        <w:ind w:left="1" w:hanging="3"/>
      </w:pPr>
      <w:r w:rsidRPr="00326315">
        <w:t xml:space="preserve">6. </w:t>
      </w:r>
      <w:r w:rsidRPr="00326315">
        <w:tab/>
        <w:t>Business continuity and disaster recovery</w:t>
      </w:r>
    </w:p>
    <w:p w14:paraId="3CD55C0A" w14:textId="77777777" w:rsidR="00A26C2A" w:rsidRDefault="008C39B4">
      <w:pPr>
        <w:pBdr>
          <w:top w:val="nil"/>
          <w:left w:val="nil"/>
          <w:bottom w:val="nil"/>
          <w:right w:val="nil"/>
          <w:between w:val="nil"/>
        </w:pBdr>
        <w:spacing w:after="349"/>
        <w:ind w:left="0" w:right="14" w:hanging="2"/>
        <w:rPr>
          <w:color w:val="000000"/>
        </w:rPr>
      </w:pPr>
      <w:r>
        <w:rPr>
          <w:color w:val="000000"/>
        </w:rPr>
        <w:t xml:space="preserve">6.1 </w:t>
      </w:r>
      <w:r>
        <w:rPr>
          <w:color w:val="000000"/>
        </w:rPr>
        <w:tab/>
        <w:t>The Supplier will have a clear business continuity and disaster recovery plan in their Service Descriptions.</w:t>
      </w:r>
    </w:p>
    <w:p w14:paraId="6038B5C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76FC7ABA" w14:textId="47FBB9CB" w:rsidR="00A26C2A" w:rsidRDefault="008C39B4" w:rsidP="00326315">
      <w:pPr>
        <w:pBdr>
          <w:top w:val="nil"/>
          <w:left w:val="nil"/>
          <w:bottom w:val="nil"/>
          <w:right w:val="nil"/>
          <w:between w:val="nil"/>
        </w:pBdr>
        <w:spacing w:after="741"/>
        <w:ind w:left="0"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4EFD2496" w14:textId="77777777" w:rsidR="00A26C2A" w:rsidRPr="00C40953" w:rsidRDefault="008C39B4" w:rsidP="00C40953">
      <w:pPr>
        <w:pStyle w:val="Heading3"/>
        <w:ind w:left="1" w:hanging="3"/>
      </w:pPr>
      <w:r w:rsidRPr="00C40953">
        <w:t xml:space="preserve">7. </w:t>
      </w:r>
      <w:r w:rsidRPr="00C40953">
        <w:tab/>
        <w:t>Payment, VAT and Call-Off Contract charges</w:t>
      </w:r>
    </w:p>
    <w:p w14:paraId="60716170" w14:textId="77777777" w:rsidR="00A26C2A" w:rsidRDefault="008C39B4">
      <w:pPr>
        <w:pBdr>
          <w:top w:val="nil"/>
          <w:left w:val="nil"/>
          <w:bottom w:val="nil"/>
          <w:right w:val="nil"/>
          <w:between w:val="nil"/>
        </w:pBdr>
        <w:spacing w:after="129"/>
        <w:ind w:left="0" w:right="14" w:hanging="2"/>
        <w:rPr>
          <w:color w:val="000000"/>
        </w:rPr>
      </w:pPr>
      <w:r>
        <w:rPr>
          <w:color w:val="000000"/>
        </w:rPr>
        <w:t xml:space="preserve">7.1 </w:t>
      </w:r>
      <w:r>
        <w:rPr>
          <w:color w:val="000000"/>
        </w:rPr>
        <w:tab/>
        <w:t>The Buyer must pay the Charges following clauses 7.2 to 7.11 for the Supplier’s delivery of the Services.</w:t>
      </w:r>
    </w:p>
    <w:p w14:paraId="78B3E272"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28032AAC"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C88DAAF" w14:textId="77777777" w:rsidR="00A26C2A" w:rsidRDefault="008C39B4">
      <w:pPr>
        <w:pBdr>
          <w:top w:val="nil"/>
          <w:left w:val="nil"/>
          <w:bottom w:val="nil"/>
          <w:right w:val="nil"/>
          <w:between w:val="nil"/>
        </w:pBdr>
        <w:spacing w:after="124"/>
        <w:ind w:left="0"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57445631" w14:textId="77777777" w:rsidR="00A26C2A" w:rsidRDefault="008C39B4">
      <w:pPr>
        <w:pBdr>
          <w:top w:val="nil"/>
          <w:left w:val="nil"/>
          <w:bottom w:val="nil"/>
          <w:right w:val="nil"/>
          <w:between w:val="nil"/>
        </w:pBdr>
        <w:spacing w:after="126"/>
        <w:ind w:left="0"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Default="008C39B4">
      <w:pPr>
        <w:pBdr>
          <w:top w:val="nil"/>
          <w:left w:val="nil"/>
          <w:bottom w:val="nil"/>
          <w:right w:val="nil"/>
          <w:between w:val="nil"/>
        </w:pBdr>
        <w:tabs>
          <w:tab w:val="center" w:pos="1272"/>
          <w:tab w:val="center" w:pos="6196"/>
        </w:tabs>
        <w:spacing w:after="146"/>
        <w:ind w:left="0" w:hanging="2"/>
        <w:rPr>
          <w:color w:val="000000"/>
        </w:rPr>
      </w:pPr>
      <w:r>
        <w:rPr>
          <w:color w:val="000000"/>
        </w:rPr>
        <w:t xml:space="preserve">7.7 </w:t>
      </w:r>
      <w:r>
        <w:rPr>
          <w:color w:val="000000"/>
        </w:rPr>
        <w:tab/>
        <w:t>All Charges payable by the Buyer to the Supplier will include VAT at the appropriate Rate.</w:t>
      </w:r>
    </w:p>
    <w:p w14:paraId="5CF5C776" w14:textId="761C9952" w:rsidR="00A26C2A" w:rsidRDefault="008C39B4" w:rsidP="00B55BBC">
      <w:pPr>
        <w:pBdr>
          <w:top w:val="nil"/>
          <w:left w:val="nil"/>
          <w:bottom w:val="nil"/>
          <w:right w:val="nil"/>
          <w:between w:val="nil"/>
        </w:pBdr>
        <w:spacing w:after="126"/>
        <w:ind w:left="0"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BF1E27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693AE372" w14:textId="77777777" w:rsidR="00A26C2A" w:rsidRDefault="008C39B4">
      <w:pPr>
        <w:pBdr>
          <w:top w:val="nil"/>
          <w:left w:val="nil"/>
          <w:bottom w:val="nil"/>
          <w:right w:val="nil"/>
          <w:between w:val="nil"/>
        </w:pBdr>
        <w:spacing w:after="153"/>
        <w:ind w:left="0"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Default="008C39B4">
      <w:pPr>
        <w:pBdr>
          <w:top w:val="nil"/>
          <w:left w:val="nil"/>
          <w:bottom w:val="nil"/>
          <w:right w:val="nil"/>
          <w:between w:val="nil"/>
        </w:pBdr>
        <w:spacing w:after="739"/>
        <w:ind w:left="0"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B55BBC" w:rsidRDefault="008C39B4" w:rsidP="00B55BBC">
      <w:pPr>
        <w:pStyle w:val="Heading3"/>
        <w:ind w:left="1" w:hanging="3"/>
      </w:pPr>
      <w:r w:rsidRPr="00B55BBC">
        <w:t xml:space="preserve">8. </w:t>
      </w:r>
      <w:r w:rsidRPr="00B55BBC">
        <w:tab/>
        <w:t>Recovery of sums due and right of set-off</w:t>
      </w:r>
    </w:p>
    <w:p w14:paraId="246D5C24" w14:textId="77777777" w:rsidR="00A26C2A" w:rsidRDefault="008C39B4">
      <w:pPr>
        <w:pBdr>
          <w:top w:val="nil"/>
          <w:left w:val="nil"/>
          <w:bottom w:val="nil"/>
          <w:right w:val="nil"/>
          <w:between w:val="nil"/>
        </w:pBdr>
        <w:spacing w:after="980"/>
        <w:ind w:left="0" w:right="14" w:hanging="2"/>
      </w:pPr>
      <w:r>
        <w:rPr>
          <w:color w:val="000000"/>
        </w:rPr>
        <w:t xml:space="preserve">8.1 </w:t>
      </w:r>
      <w:r>
        <w:rPr>
          <w:color w:val="000000"/>
        </w:rPr>
        <w:tab/>
        <w:t>If a Supplier owes money to the Buyer, the Buyer may deduct that sum from the Call-Off Contract Charges.</w:t>
      </w:r>
    </w:p>
    <w:p w14:paraId="1274A35A" w14:textId="77777777" w:rsidR="00A26C2A" w:rsidRPr="00B55BBC" w:rsidRDefault="008C39B4" w:rsidP="00B55BBC">
      <w:pPr>
        <w:pStyle w:val="Heading3"/>
        <w:ind w:left="1" w:hanging="3"/>
      </w:pPr>
      <w:r w:rsidRPr="00B55BBC">
        <w:t xml:space="preserve">9. </w:t>
      </w:r>
      <w:r w:rsidRPr="00B55BBC">
        <w:tab/>
        <w:t>Insurance</w:t>
      </w:r>
    </w:p>
    <w:p w14:paraId="1FAB781B" w14:textId="77777777" w:rsidR="00A26C2A" w:rsidRDefault="008C39B4">
      <w:pPr>
        <w:pBdr>
          <w:top w:val="nil"/>
          <w:left w:val="nil"/>
          <w:bottom w:val="nil"/>
          <w:right w:val="nil"/>
          <w:between w:val="nil"/>
        </w:pBdr>
        <w:spacing w:after="241"/>
        <w:ind w:left="0" w:right="14" w:hanging="2"/>
        <w:rPr>
          <w:color w:val="000000"/>
        </w:rPr>
      </w:pPr>
      <w:r>
        <w:rPr>
          <w:color w:val="000000"/>
        </w:rPr>
        <w:t xml:space="preserve">9.1 </w:t>
      </w:r>
      <w:r>
        <w:rPr>
          <w:color w:val="000000"/>
        </w:rPr>
        <w:tab/>
        <w:t>The Supplier will maintain the insurances required by the Buyer including those in this clause.</w:t>
      </w:r>
    </w:p>
    <w:p w14:paraId="102B776F" w14:textId="4232E2E3" w:rsidR="00A26C2A" w:rsidRDefault="008C39B4">
      <w:pPr>
        <w:pBdr>
          <w:top w:val="nil"/>
          <w:left w:val="nil"/>
          <w:bottom w:val="nil"/>
          <w:right w:val="nil"/>
          <w:between w:val="nil"/>
        </w:pBdr>
        <w:tabs>
          <w:tab w:val="center" w:pos="1272"/>
          <w:tab w:val="center" w:pos="3272"/>
        </w:tabs>
        <w:spacing w:after="310" w:line="290" w:lineRule="auto"/>
        <w:ind w:left="0" w:hanging="2"/>
        <w:rPr>
          <w:color w:val="000000"/>
        </w:rPr>
      </w:pPr>
      <w:r>
        <w:rPr>
          <w:color w:val="000000"/>
        </w:rPr>
        <w:t xml:space="preserve">9.2 </w:t>
      </w:r>
      <w:r>
        <w:rPr>
          <w:color w:val="000000"/>
        </w:rPr>
        <w:tab/>
        <w:t>The Supplier will ensure that:</w:t>
      </w:r>
    </w:p>
    <w:p w14:paraId="6E9185B5" w14:textId="2C82BAFF" w:rsidR="00A26C2A" w:rsidRDefault="008C39B4" w:rsidP="00B55BBC">
      <w:pPr>
        <w:pBdr>
          <w:top w:val="nil"/>
          <w:left w:val="nil"/>
          <w:bottom w:val="nil"/>
          <w:right w:val="nil"/>
          <w:between w:val="nil"/>
        </w:pBdr>
        <w:tabs>
          <w:tab w:val="center" w:pos="720"/>
        </w:tabs>
        <w:spacing w:after="342"/>
        <w:ind w:leftChars="0" w:left="0" w:right="11" w:firstLineChars="0"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67445F29" w14:textId="77777777" w:rsidR="00A26C2A" w:rsidRDefault="008C39B4" w:rsidP="00B55BBC">
      <w:pPr>
        <w:pBdr>
          <w:top w:val="nil"/>
          <w:left w:val="nil"/>
          <w:bottom w:val="nil"/>
          <w:right w:val="nil"/>
          <w:between w:val="nil"/>
        </w:pBdr>
        <w:tabs>
          <w:tab w:val="center" w:pos="720"/>
        </w:tabs>
        <w:spacing w:after="310" w:line="290" w:lineRule="auto"/>
        <w:ind w:leftChars="0" w:left="0" w:right="11" w:firstLineChars="0"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9.2.4 </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445810B"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9.4 </w:t>
      </w:r>
      <w:r>
        <w:rPr>
          <w:color w:val="000000"/>
        </w:rPr>
        <w:tab/>
        <w:t>If requested by the Buyer, the Supplier will provide the following to show compliance with this clause:</w:t>
      </w:r>
    </w:p>
    <w:p w14:paraId="39745425" w14:textId="77777777" w:rsidR="00A26C2A" w:rsidRDefault="008C39B4" w:rsidP="00B55BBC">
      <w:pPr>
        <w:pBdr>
          <w:top w:val="nil"/>
          <w:left w:val="nil"/>
          <w:bottom w:val="nil"/>
          <w:right w:val="nil"/>
          <w:between w:val="nil"/>
        </w:pBdr>
        <w:tabs>
          <w:tab w:val="center" w:pos="720"/>
        </w:tabs>
        <w:spacing w:after="310" w:line="290" w:lineRule="auto"/>
        <w:ind w:leftChars="0" w:left="0" w:right="14" w:firstLineChars="0" w:firstLine="720"/>
        <w:rPr>
          <w:color w:val="000000"/>
        </w:rPr>
      </w:pPr>
      <w:r>
        <w:rPr>
          <w:color w:val="000000"/>
        </w:rPr>
        <w:t xml:space="preserve">9.4.1 </w:t>
      </w:r>
      <w:r>
        <w:rPr>
          <w:color w:val="000000"/>
        </w:rPr>
        <w:tab/>
        <w:t>a broker's verification of insurance</w:t>
      </w:r>
    </w:p>
    <w:p w14:paraId="3ECCDE6B" w14:textId="6A116A6D" w:rsidR="00A26C2A"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9.4.2 receipts for the insurance premium</w:t>
      </w:r>
    </w:p>
    <w:p w14:paraId="547D7394" w14:textId="061D4DCF" w:rsidR="00A26C2A"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rPr>
          <w:color w:val="000000"/>
        </w:rPr>
      </w:pPr>
      <w:r>
        <w:rPr>
          <w:color w:val="000000"/>
        </w:rPr>
        <w:tab/>
      </w:r>
      <w:r>
        <w:rPr>
          <w:color w:val="000000"/>
        </w:rPr>
        <w:tab/>
      </w:r>
      <w:r>
        <w:rPr>
          <w:color w:val="000000"/>
        </w:rPr>
        <w:tab/>
      </w:r>
      <w:r w:rsidR="008C39B4">
        <w:rPr>
          <w:color w:val="000000"/>
        </w:rPr>
        <w:t>9.4.3</w:t>
      </w:r>
      <w:r>
        <w:rPr>
          <w:color w:val="000000"/>
        </w:rPr>
        <w:t xml:space="preserve"> </w:t>
      </w:r>
      <w:r w:rsidR="008C39B4">
        <w:rPr>
          <w:color w:val="000000"/>
        </w:rPr>
        <w:t>evidence of payment of the latest premiums due</w:t>
      </w:r>
    </w:p>
    <w:p w14:paraId="6BC7E442" w14:textId="77777777" w:rsidR="00A26C2A" w:rsidRDefault="008C39B4" w:rsidP="00B55BBC">
      <w:pPr>
        <w:pBdr>
          <w:top w:val="nil"/>
          <w:left w:val="nil"/>
          <w:bottom w:val="nil"/>
          <w:right w:val="nil"/>
          <w:between w:val="nil"/>
        </w:pBdr>
        <w:tabs>
          <w:tab w:val="center" w:pos="720"/>
        </w:tabs>
        <w:spacing w:after="310" w:line="290" w:lineRule="auto"/>
        <w:ind w:leftChars="0"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6E8C9C9A" w14:textId="582D7749"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9.5.1 </w:t>
      </w:r>
      <w:r w:rsidR="008C39B4">
        <w:rPr>
          <w:color w:val="000000"/>
        </w:rPr>
        <w:tab/>
        <w:t>take all risk control measures using Good Industry Practice, including the investigation and reports of claims to insurers</w:t>
      </w:r>
    </w:p>
    <w:p w14:paraId="2360BE0D" w14:textId="14AC5988"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9.5.2</w:t>
      </w:r>
      <w:r w:rsidR="008C39B4">
        <w:rPr>
          <w:color w:val="000000"/>
        </w:rPr>
        <w:tab/>
        <w:t>promptly notify the insurers in writing of any relevant material fact under any Insurances</w:t>
      </w:r>
    </w:p>
    <w:p w14:paraId="5167C72C" w14:textId="3F1DB5AE" w:rsidR="00A26C2A" w:rsidRDefault="00B55BBC" w:rsidP="00B55BBC">
      <w:pPr>
        <w:pBdr>
          <w:top w:val="nil"/>
          <w:left w:val="nil"/>
          <w:bottom w:val="nil"/>
          <w:right w:val="nil"/>
          <w:between w:val="nil"/>
        </w:pBdr>
        <w:tabs>
          <w:tab w:val="center" w:pos="720"/>
        </w:tabs>
        <w:spacing w:after="310" w:line="290" w:lineRule="auto"/>
        <w:ind w:leftChars="0" w:left="792" w:right="14" w:hangingChars="360" w:hanging="792"/>
        <w:rPr>
          <w:color w:val="000000"/>
        </w:rPr>
      </w:pPr>
      <w:r>
        <w:rPr>
          <w:color w:val="000000"/>
        </w:rPr>
        <w:tab/>
      </w:r>
      <w:r>
        <w:rPr>
          <w:color w:val="000000"/>
        </w:rPr>
        <w:tab/>
      </w:r>
      <w:r w:rsidR="008C39B4">
        <w:rPr>
          <w:color w:val="000000"/>
        </w:rPr>
        <w:t xml:space="preserve">9.5.3 </w:t>
      </w:r>
      <w:r w:rsidR="008C39B4">
        <w:rPr>
          <w:color w:val="000000"/>
        </w:rPr>
        <w:tab/>
        <w:t>hold all insurance policies and require any broker arranging the insurance to hold any insurance slips and other evidence of insurance</w:t>
      </w:r>
    </w:p>
    <w:p w14:paraId="1550C3A5" w14:textId="77777777" w:rsidR="00A26C2A" w:rsidRPr="00C40953" w:rsidRDefault="008C39B4" w:rsidP="00C40953">
      <w:pPr>
        <w:pStyle w:val="Heading3"/>
        <w:ind w:left="1" w:hanging="3"/>
      </w:pPr>
      <w:r w:rsidRPr="00C40953">
        <w:tab/>
      </w:r>
    </w:p>
    <w:p w14:paraId="566E508E" w14:textId="77777777" w:rsidR="00A26C2A" w:rsidRPr="00B55BBC" w:rsidRDefault="008C39B4" w:rsidP="00B55BBC">
      <w:pPr>
        <w:pStyle w:val="Heading3"/>
        <w:ind w:left="1" w:hanging="3"/>
      </w:pPr>
      <w:r w:rsidRPr="00B55BBC">
        <w:t xml:space="preserve">10. </w:t>
      </w:r>
      <w:r w:rsidRPr="00B55BBC">
        <w:tab/>
        <w:t>Confidentiality</w:t>
      </w:r>
    </w:p>
    <w:p w14:paraId="61153997" w14:textId="77777777" w:rsidR="00A26C2A" w:rsidRDefault="008C39B4">
      <w:pPr>
        <w:pBdr>
          <w:top w:val="nil"/>
          <w:left w:val="nil"/>
          <w:bottom w:val="nil"/>
          <w:right w:val="nil"/>
          <w:between w:val="nil"/>
        </w:pBdr>
        <w:ind w:left="0"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Default="008C39B4">
      <w:pPr>
        <w:pStyle w:val="Heading3"/>
        <w:tabs>
          <w:tab w:val="center" w:pos="1313"/>
          <w:tab w:val="center" w:pos="3526"/>
        </w:tabs>
        <w:spacing w:after="69" w:line="240" w:lineRule="auto"/>
        <w:ind w:left="0" w:hanging="2"/>
        <w:rPr>
          <w:color w:val="000000"/>
          <w:sz w:val="22"/>
        </w:rPr>
      </w:pPr>
      <w:r>
        <w:rPr>
          <w:color w:val="000000"/>
          <w:sz w:val="22"/>
        </w:rPr>
        <w:tab/>
      </w:r>
    </w:p>
    <w:p w14:paraId="2A43EA8A" w14:textId="77777777" w:rsidR="00A26C2A" w:rsidRPr="00C40953" w:rsidRDefault="008C39B4" w:rsidP="00C40953">
      <w:pPr>
        <w:pStyle w:val="Heading3"/>
        <w:ind w:left="1" w:hanging="3"/>
      </w:pPr>
      <w:r w:rsidRPr="00C40953">
        <w:t xml:space="preserve">11. </w:t>
      </w:r>
      <w:r w:rsidRPr="00C40953">
        <w:tab/>
        <w:t>Intellectual Property Rights</w:t>
      </w:r>
    </w:p>
    <w:p w14:paraId="0A8980D6" w14:textId="230B7AB8" w:rsidR="00A26C2A" w:rsidRDefault="008C39B4" w:rsidP="00B55BBC">
      <w:pPr>
        <w:pBdr>
          <w:top w:val="nil"/>
          <w:left w:val="nil"/>
          <w:bottom w:val="nil"/>
          <w:right w:val="nil"/>
          <w:between w:val="nil"/>
        </w:pBdr>
        <w:tabs>
          <w:tab w:val="center" w:pos="720"/>
          <w:tab w:val="center" w:pos="1333"/>
          <w:tab w:val="center" w:pos="6156"/>
        </w:tabs>
        <w:spacing w:after="4"/>
        <w:ind w:left="0" w:hanging="2"/>
        <w:rPr>
          <w:color w:val="000000"/>
        </w:rPr>
      </w:pPr>
      <w:r>
        <w:rPr>
          <w:color w:val="000000"/>
        </w:rPr>
        <w:t>11.1</w:t>
      </w:r>
      <w:r>
        <w:rPr>
          <w:color w:val="000000"/>
        </w:rPr>
        <w:tab/>
        <w:t xml:space="preserve"> </w:t>
      </w:r>
      <w:r w:rsidR="00B55BBC">
        <w:rPr>
          <w:color w:val="000000"/>
        </w:rPr>
        <w:tab/>
      </w:r>
      <w:r>
        <w:rPr>
          <w:color w:val="000000"/>
        </w:rPr>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Default="00A26C2A">
      <w:pPr>
        <w:pBdr>
          <w:top w:val="nil"/>
          <w:left w:val="nil"/>
          <w:bottom w:val="nil"/>
          <w:right w:val="nil"/>
          <w:between w:val="nil"/>
        </w:pBdr>
        <w:tabs>
          <w:tab w:val="center" w:pos="1333"/>
          <w:tab w:val="center" w:pos="6156"/>
        </w:tabs>
        <w:spacing w:after="4"/>
        <w:ind w:left="0" w:hanging="2"/>
        <w:rPr>
          <w:color w:val="000000"/>
        </w:rPr>
      </w:pPr>
    </w:p>
    <w:p w14:paraId="66E73FB7" w14:textId="77777777" w:rsidR="00A26C2A" w:rsidRDefault="008C39B4">
      <w:pPr>
        <w:pBdr>
          <w:top w:val="nil"/>
          <w:left w:val="nil"/>
          <w:bottom w:val="nil"/>
          <w:right w:val="nil"/>
          <w:between w:val="nil"/>
        </w:pBdr>
        <w:spacing w:after="273"/>
        <w:ind w:left="0"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50843CB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Default="008C39B4" w:rsidP="00B55BBC">
      <w:pPr>
        <w:pBdr>
          <w:top w:val="nil"/>
          <w:left w:val="nil"/>
          <w:bottom w:val="nil"/>
          <w:right w:val="nil"/>
          <w:between w:val="nil"/>
        </w:pBdr>
        <w:spacing w:after="232"/>
        <w:ind w:leftChars="0" w:left="720" w:right="14" w:firstLineChars="0" w:firstLine="0"/>
        <w:rPr>
          <w:color w:val="000000"/>
        </w:rPr>
      </w:pPr>
      <w:r>
        <w:rPr>
          <w:color w:val="000000"/>
        </w:rPr>
        <w:lastRenderedPageBreak/>
        <w:t>11.3.1</w:t>
      </w:r>
      <w:r>
        <w:rPr>
          <w:color w:val="000000"/>
        </w:rPr>
        <w:tab/>
        <w:t>any relevant Subcontractor has entered into a confidentiality undertaking with the Supplier on substantially the same terms as set out in Framework Agreement clause 34 (Confidentiality); and</w:t>
      </w:r>
    </w:p>
    <w:p w14:paraId="1F85A9F1" w14:textId="77777777" w:rsidR="00A26C2A" w:rsidRDefault="008C39B4" w:rsidP="00B55BBC">
      <w:pPr>
        <w:pBdr>
          <w:top w:val="nil"/>
          <w:left w:val="nil"/>
          <w:bottom w:val="nil"/>
          <w:right w:val="nil"/>
          <w:between w:val="nil"/>
        </w:pBdr>
        <w:spacing w:after="231"/>
        <w:ind w:leftChars="0" w:left="720" w:right="14" w:firstLineChars="0"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Default="00A26C2A">
      <w:pPr>
        <w:pBdr>
          <w:top w:val="nil"/>
          <w:left w:val="nil"/>
          <w:bottom w:val="nil"/>
          <w:right w:val="nil"/>
          <w:between w:val="nil"/>
        </w:pBdr>
        <w:spacing w:after="231"/>
        <w:ind w:left="0" w:right="14" w:hanging="2"/>
      </w:pPr>
    </w:p>
    <w:p w14:paraId="40D3ED37" w14:textId="77777777" w:rsidR="00A26C2A" w:rsidRDefault="008C39B4">
      <w:pPr>
        <w:pBdr>
          <w:top w:val="nil"/>
          <w:left w:val="nil"/>
          <w:bottom w:val="nil"/>
          <w:right w:val="nil"/>
          <w:between w:val="nil"/>
        </w:pBdr>
        <w:spacing w:after="273"/>
        <w:ind w:left="0"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Default="00A26C2A">
      <w:pPr>
        <w:pBdr>
          <w:top w:val="nil"/>
          <w:left w:val="nil"/>
          <w:bottom w:val="nil"/>
          <w:right w:val="nil"/>
          <w:between w:val="nil"/>
        </w:pBdr>
        <w:spacing w:after="16"/>
        <w:ind w:left="0" w:right="14" w:hanging="2"/>
        <w:rPr>
          <w:color w:val="000000"/>
        </w:rPr>
      </w:pPr>
    </w:p>
    <w:p w14:paraId="3FE61942" w14:textId="77777777" w:rsidR="00A26C2A" w:rsidRDefault="008C39B4">
      <w:pPr>
        <w:pBdr>
          <w:top w:val="nil"/>
          <w:left w:val="nil"/>
          <w:bottom w:val="nil"/>
          <w:right w:val="nil"/>
          <w:between w:val="nil"/>
        </w:pBdr>
        <w:spacing w:after="237"/>
        <w:ind w:left="0" w:right="14" w:hanging="2"/>
        <w:rPr>
          <w:color w:val="000000"/>
        </w:rPr>
      </w:pPr>
      <w:r>
        <w:rPr>
          <w:color w:val="000000"/>
        </w:rPr>
        <w:t xml:space="preserve">11.5 </w:t>
      </w:r>
      <w:r>
        <w:rPr>
          <w:color w:val="000000"/>
        </w:rPr>
        <w:tab/>
        <w:t>Subject to the limitation in Clause 24.3, the Buyer shall:</w:t>
      </w:r>
    </w:p>
    <w:p w14:paraId="7963D237" w14:textId="6A8CACDC" w:rsidR="00A26C2A" w:rsidRDefault="008C39B4" w:rsidP="00B55BBC">
      <w:pPr>
        <w:pBdr>
          <w:top w:val="nil"/>
          <w:left w:val="nil"/>
          <w:bottom w:val="nil"/>
          <w:right w:val="nil"/>
          <w:between w:val="nil"/>
        </w:pBdr>
        <w:ind w:leftChars="0" w:left="720" w:right="14" w:firstLineChars="0" w:firstLine="0"/>
        <w:rPr>
          <w:color w:val="000000"/>
        </w:rPr>
      </w:pPr>
      <w:r>
        <w:rPr>
          <w:color w:val="000000"/>
        </w:rPr>
        <w:t>11.5.1 defend the Supplier, its Affiliates and licensors from and against any third-party claim:</w:t>
      </w:r>
      <w:r w:rsidR="00B55BBC">
        <w:rPr>
          <w:color w:val="000000"/>
        </w:rPr>
        <w:tab/>
      </w:r>
      <w:r w:rsidR="00B55BBC">
        <w:rPr>
          <w:color w:val="000000"/>
        </w:rPr>
        <w:tab/>
      </w:r>
    </w:p>
    <w:p w14:paraId="05846EA3" w14:textId="46888EB3" w:rsidR="00A26C2A" w:rsidRDefault="00B55BBC" w:rsidP="00B55BBC">
      <w:pPr>
        <w:pBdr>
          <w:top w:val="nil"/>
          <w:left w:val="nil"/>
          <w:bottom w:val="nil"/>
          <w:right w:val="nil"/>
          <w:between w:val="nil"/>
        </w:pBdr>
        <w:ind w:leftChars="0" w:left="1440" w:right="14" w:firstLineChars="0" w:firstLine="2"/>
      </w:pPr>
      <w:r>
        <w:rPr>
          <w:color w:val="000000"/>
        </w:rPr>
        <w:t xml:space="preserve">(a) </w:t>
      </w:r>
      <w:r w:rsidR="008C39B4">
        <w:rPr>
          <w:color w:val="000000"/>
        </w:rPr>
        <w:t>alleging that any use of the Services by or on behalf of the Buyer and/or Buyer Users is in breach of applicable Law;</w:t>
      </w:r>
    </w:p>
    <w:p w14:paraId="449510FF" w14:textId="6B535529" w:rsidR="00A26C2A" w:rsidRDefault="00B55BBC" w:rsidP="00B55BBC">
      <w:pPr>
        <w:pBdr>
          <w:top w:val="nil"/>
          <w:left w:val="nil"/>
          <w:bottom w:val="nil"/>
          <w:right w:val="nil"/>
          <w:between w:val="nil"/>
        </w:pBdr>
        <w:spacing w:after="9"/>
        <w:ind w:leftChars="0" w:left="1440" w:right="14" w:firstLineChars="0" w:firstLine="2"/>
      </w:pPr>
      <w:r>
        <w:rPr>
          <w:color w:val="000000"/>
        </w:rPr>
        <w:t xml:space="preserve">(b) </w:t>
      </w:r>
      <w:r w:rsidR="008C39B4">
        <w:rPr>
          <w:color w:val="000000"/>
        </w:rPr>
        <w:t xml:space="preserve">alleging that the Buyer Data violates, infringes or </w:t>
      </w:r>
      <w:r w:rsidR="008C39B4">
        <w:t>misappropriate</w:t>
      </w:r>
      <w:r w:rsidR="008C39B4">
        <w:rPr>
          <w:color w:val="000000"/>
        </w:rPr>
        <w:t xml:space="preserve"> any rights of a third party;</w:t>
      </w:r>
    </w:p>
    <w:p w14:paraId="25B9DFCE" w14:textId="4A8D6ED6" w:rsidR="00A26C2A" w:rsidRDefault="00B55BBC" w:rsidP="00B55BBC">
      <w:pPr>
        <w:pBdr>
          <w:top w:val="nil"/>
          <w:left w:val="nil"/>
          <w:bottom w:val="nil"/>
          <w:right w:val="nil"/>
          <w:between w:val="nil"/>
        </w:pBdr>
        <w:spacing w:after="310" w:line="290" w:lineRule="auto"/>
        <w:ind w:leftChars="0" w:left="1440" w:right="14" w:firstLineChars="0" w:firstLine="2"/>
      </w:pPr>
      <w:r>
        <w:rPr>
          <w:color w:val="000000"/>
        </w:rPr>
        <w:t xml:space="preserve">(c) </w:t>
      </w:r>
      <w:r w:rsidR="008C39B4">
        <w:rPr>
          <w:color w:val="000000"/>
        </w:rPr>
        <w:t>arising from the Supplier’s use of the Buyer Data in accordance with this Call-Off Contract; and</w:t>
      </w:r>
    </w:p>
    <w:p w14:paraId="66CB9B27" w14:textId="77777777" w:rsidR="00A26C2A" w:rsidRDefault="008C39B4" w:rsidP="00B55BBC">
      <w:pPr>
        <w:pBdr>
          <w:top w:val="nil"/>
          <w:left w:val="nil"/>
          <w:bottom w:val="nil"/>
          <w:right w:val="nil"/>
          <w:between w:val="nil"/>
        </w:pBdr>
        <w:spacing w:after="310" w:line="290" w:lineRule="auto"/>
        <w:ind w:leftChars="0" w:left="720" w:right="227" w:firstLineChars="0" w:firstLine="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690D1C28" w14:textId="228C3883" w:rsidR="00A26C2A" w:rsidRDefault="00B55BBC" w:rsidP="00B55BBC">
      <w:pPr>
        <w:pBdr>
          <w:top w:val="nil"/>
          <w:left w:val="nil"/>
          <w:bottom w:val="nil"/>
          <w:right w:val="nil"/>
          <w:between w:val="nil"/>
        </w:pBdr>
        <w:spacing w:after="344"/>
        <w:ind w:leftChars="0" w:left="-2" w:right="14" w:firstLineChars="0" w:firstLine="722"/>
      </w:pPr>
      <w:r>
        <w:rPr>
          <w:color w:val="000000"/>
        </w:rPr>
        <w:t xml:space="preserve">11.6.1 </w:t>
      </w:r>
      <w:r w:rsidR="008C39B4">
        <w:rPr>
          <w:color w:val="000000"/>
        </w:rPr>
        <w:t>rights granted to the Buyer under this Call-Off Contract</w:t>
      </w:r>
    </w:p>
    <w:p w14:paraId="36FE15FB" w14:textId="4AF157AA"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11.6.2 </w:t>
      </w:r>
      <w:r w:rsidR="008C39B4">
        <w:rPr>
          <w:color w:val="000000"/>
        </w:rPr>
        <w:t>Supplier’s performance of the Services</w:t>
      </w:r>
    </w:p>
    <w:p w14:paraId="4C9E03CB" w14:textId="0D5C9FCE"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11.6.3 </w:t>
      </w:r>
      <w:r w:rsidR="008C39B4">
        <w:rPr>
          <w:color w:val="000000"/>
        </w:rPr>
        <w:t>use by the Buyer of the Services</w:t>
      </w:r>
    </w:p>
    <w:p w14:paraId="650452C4"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71E8291A" w14:textId="3164CD18"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lastRenderedPageBreak/>
        <w:t xml:space="preserve">11.7.1 </w:t>
      </w:r>
      <w:r w:rsidR="008C39B4">
        <w:rPr>
          <w:color w:val="000000"/>
        </w:rPr>
        <w:t>modify the relevant part of the Services without reducing its functionality or performance</w:t>
      </w:r>
    </w:p>
    <w:p w14:paraId="727DCCF8" w14:textId="4B4D42B0"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11.7.2 </w:t>
      </w:r>
      <w:r w:rsidR="008C39B4">
        <w:rPr>
          <w:color w:val="000000"/>
        </w:rPr>
        <w:t>substitute Services of equivalent functionality and performance, to avoid the infringement or the alleged infringement, as long as there is no additional cost or burden to the Buyer</w:t>
      </w:r>
    </w:p>
    <w:p w14:paraId="5F2D301E" w14:textId="5F62AA0C"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11.7.3 </w:t>
      </w:r>
      <w:r w:rsidR="008C39B4" w:rsidRPr="00B55BBC">
        <w:rPr>
          <w:color w:val="000000"/>
        </w:rPr>
        <w:t>buy a licence to use and supply the Services which are the subject of the alleged infringement, on terms acceptable to the Buyer</w:t>
      </w:r>
    </w:p>
    <w:p w14:paraId="639BC9A2" w14:textId="5D25D4A1" w:rsidR="00A26C2A" w:rsidRDefault="008C39B4" w:rsidP="00B55BBC">
      <w:pPr>
        <w:pBdr>
          <w:top w:val="nil"/>
          <w:left w:val="nil"/>
          <w:bottom w:val="nil"/>
          <w:right w:val="nil"/>
          <w:between w:val="nil"/>
        </w:pBdr>
        <w:tabs>
          <w:tab w:val="center" w:pos="720"/>
          <w:tab w:val="center" w:pos="1333"/>
          <w:tab w:val="center" w:pos="4277"/>
        </w:tabs>
        <w:spacing w:after="333"/>
        <w:ind w:left="0" w:hanging="2"/>
        <w:rPr>
          <w:color w:val="000000"/>
        </w:rPr>
      </w:pPr>
      <w:r>
        <w:rPr>
          <w:color w:val="000000"/>
        </w:rPr>
        <w:t xml:space="preserve">11.8 </w:t>
      </w:r>
      <w:r w:rsidR="00B55BBC">
        <w:rPr>
          <w:color w:val="000000"/>
        </w:rPr>
        <w:tab/>
      </w:r>
      <w:r>
        <w:rPr>
          <w:color w:val="000000"/>
        </w:rPr>
        <w:tab/>
        <w:t>Clause 11.6 will not apply if the IPR Claim is from:</w:t>
      </w:r>
    </w:p>
    <w:p w14:paraId="6A934AC7" w14:textId="7124FD99" w:rsidR="00A26C2A" w:rsidRDefault="00B55BBC" w:rsidP="00B55BBC">
      <w:pPr>
        <w:pBdr>
          <w:top w:val="nil"/>
          <w:left w:val="nil"/>
          <w:bottom w:val="nil"/>
          <w:right w:val="nil"/>
          <w:between w:val="nil"/>
        </w:pBdr>
        <w:spacing w:after="310" w:line="290" w:lineRule="auto"/>
        <w:ind w:leftChars="0" w:left="720" w:right="14" w:firstLineChars="0" w:firstLine="0"/>
      </w:pPr>
      <w:r>
        <w:rPr>
          <w:color w:val="000000"/>
        </w:rPr>
        <w:t xml:space="preserve">11.8.1 </w:t>
      </w:r>
      <w:r w:rsidR="008C39B4">
        <w:rPr>
          <w:color w:val="000000"/>
        </w:rPr>
        <w:t>the use of data supplied by the Buyer which the Supplier isn’t required to verify under this Call-Off Contract</w:t>
      </w:r>
    </w:p>
    <w:p w14:paraId="2FA8A8F5" w14:textId="3F7885C7" w:rsidR="00A26C2A" w:rsidRDefault="00B55BBC" w:rsidP="00B55BBC">
      <w:pPr>
        <w:pBdr>
          <w:top w:val="nil"/>
          <w:left w:val="nil"/>
          <w:bottom w:val="nil"/>
          <w:right w:val="nil"/>
          <w:between w:val="nil"/>
        </w:pBdr>
        <w:spacing w:after="310" w:line="290" w:lineRule="auto"/>
        <w:ind w:leftChars="0" w:left="-2" w:right="14" w:firstLineChars="0" w:firstLine="722"/>
      </w:pPr>
      <w:r>
        <w:rPr>
          <w:color w:val="000000"/>
        </w:rPr>
        <w:t xml:space="preserve">11.8.2 </w:t>
      </w:r>
      <w:r w:rsidR="008C39B4">
        <w:rPr>
          <w:color w:val="000000"/>
        </w:rPr>
        <w:t>other material provided by the Buyer necessary for the Services</w:t>
      </w:r>
    </w:p>
    <w:p w14:paraId="746691B9"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1DF1546E" w14:textId="77777777" w:rsidR="00A26C2A" w:rsidRPr="00B55BBC" w:rsidRDefault="008C39B4" w:rsidP="00B55BBC">
      <w:pPr>
        <w:pStyle w:val="Heading3"/>
        <w:ind w:left="1" w:hanging="3"/>
      </w:pPr>
      <w:r w:rsidRPr="00B55BBC">
        <w:t xml:space="preserve">12. </w:t>
      </w:r>
      <w:r w:rsidRPr="00B55BBC">
        <w:tab/>
        <w:t>Protection of information</w:t>
      </w:r>
    </w:p>
    <w:p w14:paraId="4E40BAEE" w14:textId="2E26417E" w:rsidR="00A26C2A"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rPr>
          <w:color w:val="000000"/>
        </w:rPr>
      </w:pPr>
      <w:r>
        <w:rPr>
          <w:color w:val="000000"/>
        </w:rPr>
        <w:t xml:space="preserve">12.1 </w:t>
      </w:r>
      <w:r>
        <w:rPr>
          <w:color w:val="000000"/>
        </w:rPr>
        <w:tab/>
      </w:r>
      <w:r w:rsidR="00B55BBC">
        <w:rPr>
          <w:color w:val="000000"/>
        </w:rPr>
        <w:tab/>
      </w:r>
      <w:r>
        <w:rPr>
          <w:color w:val="000000"/>
        </w:rPr>
        <w:t>The Supplier must:</w:t>
      </w:r>
    </w:p>
    <w:p w14:paraId="2450146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12.1.1 comply with the Buyer’s written instructions and this Call-Off Contract when Processing Buyer Personal Data</w:t>
      </w:r>
    </w:p>
    <w:p w14:paraId="2F2C7CE1" w14:textId="21D07365"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12.1.2 only Process the Buyer Personal Data as necessary for the provision of the G-Cloud Services or as required by Law or any Regulatory Body</w:t>
      </w:r>
    </w:p>
    <w:p w14:paraId="58BF911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12.1.3 take reasonable steps to ensure that any Supplier Staff who have access to Buyer Personal Data act in compliance with Supplier's security processes</w:t>
      </w:r>
    </w:p>
    <w:p w14:paraId="482CFE09" w14:textId="0CB59BCA"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12.2 </w:t>
      </w:r>
      <w:r w:rsidR="00B55BBC">
        <w:rPr>
          <w:color w:val="000000"/>
        </w:rPr>
        <w:tab/>
      </w:r>
      <w:r>
        <w:rPr>
          <w:color w:val="000000"/>
        </w:rPr>
        <w:t>The Supplier must fully assist with any complaint or request for Buyer Personal Data including by:</w:t>
      </w:r>
    </w:p>
    <w:p w14:paraId="011A7657"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t>12.2.1 providing the Buyer with full details of the complaint or request</w:t>
      </w:r>
    </w:p>
    <w:p w14:paraId="6F3A9DA0"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12.2.2 complying with a data access request within the timescales in the Data Protection Legislation and following the Buyer’s instructions</w:t>
      </w:r>
    </w:p>
    <w:p w14:paraId="36BE01E8" w14:textId="61CC0B36"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12.2.3 providing the Buyer with any Buyer Personal Data it holds about a Data Subject (within the timescales required by the Buyer)</w:t>
      </w:r>
    </w:p>
    <w:p w14:paraId="325BED2F" w14:textId="77777777" w:rsidR="00A26C2A" w:rsidRDefault="008C39B4" w:rsidP="00B55BBC">
      <w:pPr>
        <w:pBdr>
          <w:top w:val="nil"/>
          <w:left w:val="nil"/>
          <w:bottom w:val="nil"/>
          <w:right w:val="nil"/>
          <w:between w:val="nil"/>
        </w:pBdr>
        <w:spacing w:after="310" w:line="290" w:lineRule="auto"/>
        <w:ind w:leftChars="0" w:left="0" w:right="14" w:firstLineChars="0" w:firstLine="720"/>
        <w:rPr>
          <w:color w:val="000000"/>
        </w:rPr>
      </w:pPr>
      <w:r>
        <w:rPr>
          <w:color w:val="000000"/>
        </w:rPr>
        <w:lastRenderedPageBreak/>
        <w:t>12.2.4 providing the Buyer with any information requested by the Data Subject</w:t>
      </w:r>
    </w:p>
    <w:p w14:paraId="0BA6FDFE"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206AAB8D" w14:textId="77777777" w:rsidR="00A26C2A" w:rsidRPr="00B55BBC" w:rsidRDefault="008C39B4" w:rsidP="00B55BBC">
      <w:pPr>
        <w:pStyle w:val="Heading3"/>
        <w:ind w:left="1" w:hanging="3"/>
      </w:pPr>
      <w:r w:rsidRPr="00B55BBC">
        <w:t xml:space="preserve">13. </w:t>
      </w:r>
      <w:r w:rsidRPr="00B55BBC">
        <w:tab/>
        <w:t>Buyer data</w:t>
      </w:r>
    </w:p>
    <w:p w14:paraId="3744157E" w14:textId="2D901D02" w:rsidR="00A26C2A"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rPr>
          <w:color w:val="000000"/>
        </w:rPr>
      </w:pPr>
      <w:r>
        <w:rPr>
          <w:color w:val="000000"/>
        </w:rPr>
        <w:t xml:space="preserve">13.1 </w:t>
      </w:r>
      <w:r w:rsidR="00B55BBC">
        <w:rPr>
          <w:color w:val="000000"/>
        </w:rPr>
        <w:tab/>
      </w:r>
      <w:r w:rsidR="00B55BBC">
        <w:rPr>
          <w:color w:val="000000"/>
        </w:rPr>
        <w:tab/>
      </w:r>
      <w:r>
        <w:rPr>
          <w:color w:val="000000"/>
        </w:rPr>
        <w:t>The Supplier must not remove any proprietary notices in the Buyer Data.</w:t>
      </w:r>
    </w:p>
    <w:p w14:paraId="49F9515F" w14:textId="56B00DB9" w:rsidR="00A26C2A" w:rsidRDefault="008C39B4">
      <w:pPr>
        <w:pBdr>
          <w:top w:val="nil"/>
          <w:left w:val="nil"/>
          <w:bottom w:val="nil"/>
          <w:right w:val="nil"/>
          <w:between w:val="nil"/>
        </w:pBdr>
        <w:spacing w:after="310" w:line="290" w:lineRule="auto"/>
        <w:ind w:left="0" w:right="471" w:hanging="2"/>
        <w:rPr>
          <w:color w:val="000000"/>
        </w:rPr>
      </w:pPr>
      <w:r>
        <w:rPr>
          <w:color w:val="000000"/>
        </w:rPr>
        <w:t xml:space="preserve">13.2 </w:t>
      </w:r>
      <w:r w:rsidR="00B55BBC">
        <w:rPr>
          <w:color w:val="000000"/>
        </w:rPr>
        <w:tab/>
      </w:r>
      <w:r>
        <w:rPr>
          <w:color w:val="000000"/>
        </w:rPr>
        <w:t>The Supplier will not store or use Buyer Data except if necessary to fulfil its obligations.</w:t>
      </w:r>
    </w:p>
    <w:p w14:paraId="7CB3981A" w14:textId="2C4E661C"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13.3 </w:t>
      </w:r>
      <w:r w:rsidR="00B55BBC">
        <w:rPr>
          <w:color w:val="000000"/>
        </w:rPr>
        <w:tab/>
      </w:r>
      <w:r>
        <w:rPr>
          <w:color w:val="000000"/>
        </w:rPr>
        <w:t>If Buyer Data is processed by the Supplier, the Supplier will supply the data to the Buyer as requested.</w:t>
      </w:r>
    </w:p>
    <w:p w14:paraId="10DF218C" w14:textId="6D2129D3"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13.4 </w:t>
      </w:r>
      <w:r w:rsidR="00B55BBC">
        <w:rPr>
          <w:color w:val="000000"/>
        </w:rPr>
        <w:tab/>
      </w:r>
      <w:r>
        <w:rPr>
          <w:color w:val="000000"/>
        </w:rPr>
        <w:t>The Supplier must ensure that any Supplier system that holds any Buyer Data is a secure system that complies with the Supplier’s and Buyer’s security policies and all Buyer requirements in the Order Form.</w:t>
      </w:r>
    </w:p>
    <w:p w14:paraId="5B16B453" w14:textId="5BABE94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13.5 </w:t>
      </w:r>
      <w:r w:rsidR="00B55BBC">
        <w:rPr>
          <w:color w:val="000000"/>
        </w:rPr>
        <w:tab/>
      </w:r>
      <w:r>
        <w:rPr>
          <w:color w:val="000000"/>
        </w:rPr>
        <w:t>The Supplier will preserve the integrity of Buyer Data processed by the Supplier and prevent its corruption and loss.</w:t>
      </w:r>
    </w:p>
    <w:p w14:paraId="1110C466" w14:textId="3293658F"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13.6 </w:t>
      </w:r>
      <w:r w:rsidR="00B55BBC">
        <w:rPr>
          <w:color w:val="000000"/>
        </w:rPr>
        <w:tab/>
      </w:r>
      <w:r>
        <w:rPr>
          <w:color w:val="000000"/>
        </w:rPr>
        <w:t>The Supplier will ensure that any Supplier system which holds any protectively marked Buyer Data or other government data will comply with:</w:t>
      </w:r>
    </w:p>
    <w:p w14:paraId="4B4B3447" w14:textId="0BF2BB1A" w:rsidR="00A26C2A" w:rsidRDefault="008C39B4" w:rsidP="00B55BBC">
      <w:pPr>
        <w:pBdr>
          <w:top w:val="nil"/>
          <w:left w:val="nil"/>
          <w:bottom w:val="nil"/>
          <w:right w:val="nil"/>
          <w:between w:val="nil"/>
        </w:pBdr>
        <w:spacing w:after="21"/>
        <w:ind w:leftChars="0" w:left="0" w:right="14" w:firstLineChars="0" w:firstLine="720"/>
        <w:rPr>
          <w:color w:val="000000"/>
        </w:rPr>
      </w:pPr>
      <w:bookmarkStart w:id="6" w:name="_heading=h.30j0zll1" w:colFirst="0" w:colLast="0"/>
      <w:bookmarkEnd w:id="6"/>
      <w:r>
        <w:rPr>
          <w:color w:val="000000"/>
        </w:rPr>
        <w:t>13.6.1</w:t>
      </w:r>
      <w:r>
        <w:rPr>
          <w:color w:val="000000"/>
        </w:rPr>
        <w:tab/>
        <w:t xml:space="preserve"> the principles in the Security Policy Framework:</w:t>
      </w:r>
    </w:p>
    <w:p w14:paraId="1F215C9D" w14:textId="3E4D1B9E" w:rsidR="00A26C2A" w:rsidRDefault="008A3215" w:rsidP="00B55BBC">
      <w:pPr>
        <w:pBdr>
          <w:top w:val="nil"/>
          <w:left w:val="nil"/>
          <w:bottom w:val="nil"/>
          <w:right w:val="nil"/>
          <w:between w:val="nil"/>
        </w:pBdr>
        <w:spacing w:after="27" w:line="249" w:lineRule="auto"/>
        <w:ind w:leftChars="0" w:left="720" w:right="469" w:firstLineChars="0" w:firstLine="0"/>
        <w:rPr>
          <w:color w:val="000000"/>
        </w:rPr>
      </w:pPr>
      <w:hyperlink r:id="rId10" w:history="1">
        <w:r w:rsidRPr="00C11FE3">
          <w:rPr>
            <w:rStyle w:val="Hyperlink"/>
          </w:rPr>
          <w:t xml:space="preserve">https://www.gov.uk/government/publications/security-policy-framework </w:t>
        </w:r>
      </w:hyperlink>
      <w:r w:rsidR="008C39B4">
        <w:rPr>
          <w:color w:val="0000FF"/>
          <w:u w:val="single"/>
        </w:rPr>
        <w:t xml:space="preserve">and </w:t>
      </w:r>
      <w:r w:rsidR="008C39B4">
        <w:rPr>
          <w:color w:val="000000"/>
        </w:rPr>
        <w:t>the Government Security - Classification policy</w:t>
      </w:r>
      <w:r w:rsidR="008C39B4">
        <w:rPr>
          <w:color w:val="1155CC"/>
          <w:u w:val="single"/>
        </w:rPr>
        <w:t>:</w:t>
      </w:r>
      <w:r w:rsidR="008C39B4">
        <w:rPr>
          <w:color w:val="1155CC"/>
        </w:rPr>
        <w:t xml:space="preserve"> </w:t>
      </w:r>
      <w:r w:rsidR="008C39B4">
        <w:rPr>
          <w:color w:val="1155CC"/>
          <w:u w:val="single"/>
        </w:rPr>
        <w:t>https:/www.gov.uk/government/publications/government-security-classifications</w:t>
      </w:r>
    </w:p>
    <w:p w14:paraId="5DEABE30" w14:textId="77777777" w:rsidR="00A26C2A" w:rsidRDefault="00A26C2A">
      <w:pPr>
        <w:pBdr>
          <w:top w:val="nil"/>
          <w:left w:val="nil"/>
          <w:bottom w:val="nil"/>
          <w:right w:val="nil"/>
          <w:between w:val="nil"/>
        </w:pBdr>
        <w:spacing w:after="27" w:line="249" w:lineRule="auto"/>
        <w:ind w:left="0" w:right="469" w:hanging="2"/>
        <w:rPr>
          <w:color w:val="000000"/>
        </w:rPr>
      </w:pPr>
    </w:p>
    <w:p w14:paraId="118F1866" w14:textId="77777777" w:rsidR="00A26C2A" w:rsidRDefault="008C39B4" w:rsidP="00B55BBC">
      <w:pPr>
        <w:pBdr>
          <w:top w:val="nil"/>
          <w:left w:val="nil"/>
          <w:bottom w:val="nil"/>
          <w:right w:val="nil"/>
          <w:between w:val="nil"/>
        </w:pBdr>
        <w:spacing w:after="310" w:line="290" w:lineRule="auto"/>
        <w:ind w:leftChars="0" w:left="720" w:right="642" w:firstLineChars="0" w:firstLine="0"/>
        <w:rPr>
          <w:color w:val="000000"/>
        </w:rPr>
      </w:pPr>
      <w:r>
        <w:rPr>
          <w:color w:val="000000"/>
        </w:rPr>
        <w:t>13.6.2 guidance issued by the Centre for Protection of National Infrastructure on Risk Management</w:t>
      </w:r>
      <w:hyperlink r:id="rId11">
        <w:r>
          <w:rPr>
            <w:color w:val="1155CC"/>
            <w:u w:val="single"/>
          </w:rPr>
          <w:t xml:space="preserve">: https://www.npsa.gov.uk/content/adopt-risk-management-approach </w:t>
        </w:r>
      </w:hyperlink>
      <w:r>
        <w:rPr>
          <w:color w:val="000000"/>
        </w:rPr>
        <w:t xml:space="preserve">and Protection of Sensitive Information and Assets: </w:t>
      </w:r>
      <w:hyperlink r:id="rId12">
        <w:r>
          <w:rPr>
            <w:color w:val="1155CC"/>
            <w:u w:val="single"/>
          </w:rPr>
          <w:t>https://www.npsa.gov.uk/sensitive-information-assets</w:t>
        </w:r>
      </w:hyperlink>
    </w:p>
    <w:p w14:paraId="39A7B62E"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bookmarkStart w:id="7" w:name="_heading=h.1fob9te1" w:colFirst="0" w:colLast="0"/>
      <w:bookmarkEnd w:id="7"/>
      <w:r>
        <w:rPr>
          <w:color w:val="000000"/>
        </w:rPr>
        <w:t xml:space="preserve">13.6.3 the National Cyber Security Centre’s (NCSC) information risk management guidance: </w:t>
      </w:r>
      <w:hyperlink r:id="rId13">
        <w:r>
          <w:rPr>
            <w:color w:val="1155CC"/>
            <w:u w:val="single"/>
          </w:rPr>
          <w:t>https://www.ncsc.gov.uk/collection/risk-management-collection</w:t>
        </w:r>
      </w:hyperlink>
      <w:hyperlink r:id="rId14">
        <w:r>
          <w:rPr>
            <w:color w:val="000000"/>
          </w:rPr>
          <w:t xml:space="preserve"> </w:t>
        </w:r>
      </w:hyperlink>
    </w:p>
    <w:p w14:paraId="7204D43B" w14:textId="77777777" w:rsidR="00A26C2A" w:rsidRDefault="008C39B4" w:rsidP="00B55BBC">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5">
        <w:r>
          <w:rPr>
            <w:color w:val="0000FF"/>
            <w:u w:val="single"/>
          </w:rPr>
          <w:t>https://www.gov.uk/government/publications/technologycode-of-practice/technology -code-of-practice</w:t>
        </w:r>
      </w:hyperlink>
      <w:hyperlink r:id="rId16">
        <w:r>
          <w:rPr>
            <w:color w:val="000000"/>
          </w:rPr>
          <w:t xml:space="preserve"> </w:t>
        </w:r>
      </w:hyperlink>
    </w:p>
    <w:p w14:paraId="3E4ECD40" w14:textId="76091475" w:rsidR="00A26C2A" w:rsidRDefault="008C39B4" w:rsidP="00B55BBC">
      <w:pPr>
        <w:pBdr>
          <w:top w:val="nil"/>
          <w:left w:val="nil"/>
          <w:bottom w:val="nil"/>
          <w:right w:val="nil"/>
          <w:between w:val="nil"/>
        </w:pBdr>
        <w:ind w:leftChars="0" w:left="720" w:right="14" w:firstLineChars="0" w:firstLine="0"/>
        <w:rPr>
          <w:color w:val="000000"/>
        </w:rPr>
      </w:pPr>
      <w:r>
        <w:rPr>
          <w:color w:val="000000"/>
        </w:rPr>
        <w:lastRenderedPageBreak/>
        <w:t xml:space="preserve">13.6.5 </w:t>
      </w:r>
      <w:r>
        <w:rPr>
          <w:color w:val="000000"/>
        </w:rPr>
        <w:tab/>
        <w:t>the security requirements of cloud services using the NCSC Cloud Security Principles and accompanying guidance:</w:t>
      </w:r>
    </w:p>
    <w:p w14:paraId="7024E6CA" w14:textId="5896B6CC" w:rsidR="00A26C2A" w:rsidRDefault="00B55BBC" w:rsidP="00B55BBC">
      <w:pPr>
        <w:pBdr>
          <w:top w:val="nil"/>
          <w:left w:val="nil"/>
          <w:bottom w:val="nil"/>
          <w:right w:val="nil"/>
          <w:between w:val="nil"/>
        </w:pBdr>
        <w:spacing w:after="344" w:line="249" w:lineRule="auto"/>
        <w:ind w:leftChars="0" w:left="0" w:firstLineChars="0" w:firstLine="720"/>
        <w:rPr>
          <w:color w:val="000000"/>
        </w:rPr>
      </w:pPr>
      <w:hyperlink r:id="rId17" w:history="1">
        <w:r w:rsidRPr="00EE6835">
          <w:rPr>
            <w:rStyle w:val="Hyperlink"/>
          </w:rPr>
          <w:t>https://www.ncsc.gov.uk/guidance/implementing-cloud-security-principles</w:t>
        </w:r>
      </w:hyperlink>
      <w:hyperlink r:id="rId18">
        <w:r w:rsidR="008C39B4">
          <w:rPr>
            <w:color w:val="000000"/>
          </w:rPr>
          <w:t xml:space="preserve"> </w:t>
        </w:r>
      </w:hyperlink>
    </w:p>
    <w:p w14:paraId="52B6CBB8" w14:textId="77777777" w:rsidR="00A26C2A" w:rsidRDefault="008C39B4" w:rsidP="00B55BBC">
      <w:pPr>
        <w:pBdr>
          <w:top w:val="nil"/>
          <w:left w:val="nil"/>
          <w:bottom w:val="nil"/>
          <w:right w:val="nil"/>
          <w:between w:val="nil"/>
        </w:pBdr>
        <w:spacing w:after="323" w:line="249" w:lineRule="auto"/>
        <w:ind w:leftChars="0" w:left="0" w:firstLineChars="0" w:firstLine="720"/>
        <w:rPr>
          <w:color w:val="000000"/>
        </w:rPr>
      </w:pPr>
      <w:r>
        <w:rPr>
          <w:color w:val="222222"/>
        </w:rPr>
        <w:t xml:space="preserve">13.6.6 </w:t>
      </w:r>
      <w:r>
        <w:rPr>
          <w:color w:val="222222"/>
        </w:rPr>
        <w:tab/>
        <w:t>Buyer requirements in respect of AI ethical standards.</w:t>
      </w:r>
    </w:p>
    <w:p w14:paraId="49B220E5" w14:textId="52B8467E" w:rsidR="00A26C2A"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Pr>
          <w:color w:val="000000"/>
        </w:rPr>
        <w:t xml:space="preserve">13.7 </w:t>
      </w:r>
      <w:r>
        <w:rPr>
          <w:color w:val="000000"/>
        </w:rPr>
        <w:tab/>
      </w:r>
      <w:r w:rsidR="00B55BBC">
        <w:rPr>
          <w:color w:val="000000"/>
        </w:rPr>
        <w:tab/>
      </w:r>
      <w:r>
        <w:rPr>
          <w:color w:val="000000"/>
        </w:rPr>
        <w:t>The Buyer will specify any security requirements for this project in the Order Form.</w:t>
      </w:r>
    </w:p>
    <w:p w14:paraId="51A4BCDE" w14:textId="45A47F66"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13.8 </w:t>
      </w:r>
      <w:r w:rsidR="00B55BBC">
        <w:rPr>
          <w:color w:val="000000"/>
        </w:rPr>
        <w:tab/>
      </w:r>
      <w:r>
        <w:rPr>
          <w:color w:val="000000"/>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13.9 </w:t>
      </w:r>
      <w:r w:rsidR="00B55BBC">
        <w:rPr>
          <w:color w:val="000000"/>
        </w:rPr>
        <w:tab/>
      </w:r>
      <w:r>
        <w:rPr>
          <w:color w:val="000000"/>
        </w:rPr>
        <w:t>The Supplier agrees to use the appropriate organisational, operational and technological processes to keep the Buyer Data safe from unauthorised use or access, loss, destruction, theft or disclosure.</w:t>
      </w:r>
    </w:p>
    <w:p w14:paraId="5318B0D2" w14:textId="5FDC3B9E" w:rsidR="00A26C2A" w:rsidRDefault="008C39B4">
      <w:pPr>
        <w:pBdr>
          <w:top w:val="nil"/>
          <w:left w:val="nil"/>
          <w:bottom w:val="nil"/>
          <w:right w:val="nil"/>
          <w:between w:val="nil"/>
        </w:pBdr>
        <w:spacing w:after="974"/>
        <w:ind w:left="0" w:right="14" w:hanging="2"/>
        <w:rPr>
          <w:color w:val="000000"/>
        </w:rPr>
      </w:pPr>
      <w:r>
        <w:rPr>
          <w:color w:val="000000"/>
        </w:rPr>
        <w:t xml:space="preserve">13.10 </w:t>
      </w:r>
      <w:r w:rsidR="00B55BBC">
        <w:rPr>
          <w:color w:val="000000"/>
        </w:rPr>
        <w:tab/>
      </w:r>
      <w:r>
        <w:rPr>
          <w:color w:val="000000"/>
        </w:rPr>
        <w:t>The provisions of this clause 13 will apply during the term of this Call-Off Contract and for as long as the Supplier holds the Buyer’s Data.</w:t>
      </w:r>
      <w:r>
        <w:rPr>
          <w:color w:val="000000"/>
        </w:rPr>
        <w:tab/>
      </w:r>
    </w:p>
    <w:p w14:paraId="75443C6E" w14:textId="77777777" w:rsidR="00A26C2A" w:rsidRPr="00B55BBC" w:rsidRDefault="008C39B4" w:rsidP="00B55BBC">
      <w:pPr>
        <w:pStyle w:val="Heading3"/>
        <w:ind w:left="1" w:hanging="3"/>
      </w:pPr>
      <w:r w:rsidRPr="00B55BBC">
        <w:t xml:space="preserve">14. </w:t>
      </w:r>
      <w:r w:rsidRPr="00B55BBC">
        <w:tab/>
        <w:t>Standards and quality</w:t>
      </w:r>
    </w:p>
    <w:p w14:paraId="55CF477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0BF6663F" w14:textId="77777777" w:rsidR="00A26C2A" w:rsidRDefault="008C39B4">
      <w:pPr>
        <w:pBdr>
          <w:top w:val="nil"/>
          <w:left w:val="nil"/>
          <w:bottom w:val="nil"/>
          <w:right w:val="nil"/>
          <w:between w:val="nil"/>
        </w:pBdr>
        <w:spacing w:after="1"/>
        <w:ind w:left="0" w:right="14" w:hanging="2"/>
        <w:rPr>
          <w:color w:val="000000"/>
        </w:rPr>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9">
        <w:r>
          <w:rPr>
            <w:color w:val="0000FF"/>
            <w:u w:val="single"/>
          </w:rPr>
          <w:t>https://www.gov.uk/government/publications/technologycode-of-practice/technology -code-of-practice</w:t>
        </w:r>
      </w:hyperlink>
    </w:p>
    <w:p w14:paraId="06BD3E94" w14:textId="77777777" w:rsidR="00A26C2A" w:rsidRDefault="008C39B4">
      <w:pPr>
        <w:pBdr>
          <w:top w:val="nil"/>
          <w:left w:val="nil"/>
          <w:bottom w:val="nil"/>
          <w:right w:val="nil"/>
          <w:between w:val="nil"/>
        </w:pBdr>
        <w:spacing w:after="27" w:line="249" w:lineRule="auto"/>
        <w:ind w:left="0" w:hanging="2"/>
        <w:rPr>
          <w:color w:val="000000"/>
        </w:rPr>
      </w:pPr>
      <w:hyperlink r:id="rId20">
        <w:r>
          <w:rPr>
            <w:color w:val="000000"/>
          </w:rPr>
          <w:t xml:space="preserve"> </w:t>
        </w:r>
      </w:hyperlink>
    </w:p>
    <w:p w14:paraId="251676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69C82D12"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3F75F078" w14:textId="67418A2E" w:rsidR="00A26C2A" w:rsidRDefault="008C39B4" w:rsidP="00B55BBC">
      <w:pPr>
        <w:pBdr>
          <w:top w:val="nil"/>
          <w:left w:val="nil"/>
          <w:bottom w:val="nil"/>
          <w:right w:val="nil"/>
          <w:between w:val="nil"/>
        </w:pBdr>
        <w:tabs>
          <w:tab w:val="center" w:pos="720"/>
          <w:tab w:val="center" w:pos="1333"/>
          <w:tab w:val="center" w:pos="6167"/>
        </w:tabs>
        <w:spacing w:after="45"/>
        <w:ind w:left="0" w:hanging="2"/>
        <w:rPr>
          <w:color w:val="000000"/>
        </w:rPr>
      </w:pPr>
      <w:r>
        <w:rPr>
          <w:color w:val="000000"/>
        </w:rPr>
        <w:t xml:space="preserve">14.5 </w:t>
      </w:r>
      <w:r>
        <w:rPr>
          <w:color w:val="000000"/>
        </w:rPr>
        <w:tab/>
      </w:r>
      <w:r w:rsidR="00B55BBC">
        <w:rPr>
          <w:color w:val="000000"/>
        </w:rPr>
        <w:tab/>
      </w:r>
      <w:r>
        <w:rPr>
          <w:color w:val="000000"/>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Default="00A26C2A">
      <w:pPr>
        <w:pBdr>
          <w:top w:val="nil"/>
          <w:left w:val="nil"/>
          <w:bottom w:val="nil"/>
          <w:right w:val="nil"/>
          <w:between w:val="nil"/>
        </w:pBdr>
        <w:spacing w:after="362"/>
        <w:ind w:left="0" w:right="14" w:hanging="2"/>
      </w:pPr>
    </w:p>
    <w:p w14:paraId="7CD27AD9" w14:textId="77777777" w:rsidR="00A26C2A" w:rsidRPr="00B55BBC" w:rsidRDefault="008C39B4" w:rsidP="00B55BBC">
      <w:pPr>
        <w:pStyle w:val="Heading3"/>
        <w:ind w:left="1" w:hanging="3"/>
      </w:pPr>
      <w:r w:rsidRPr="00B55BBC">
        <w:lastRenderedPageBreak/>
        <w:t xml:space="preserve">15. </w:t>
      </w:r>
      <w:r w:rsidRPr="00B55BBC">
        <w:tab/>
        <w:t>Open source</w:t>
      </w:r>
    </w:p>
    <w:p w14:paraId="31BFDC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287B1C81" w14:textId="77777777" w:rsidR="00A26C2A" w:rsidRDefault="008C39B4">
      <w:pPr>
        <w:pBdr>
          <w:top w:val="nil"/>
          <w:left w:val="nil"/>
          <w:bottom w:val="nil"/>
          <w:right w:val="nil"/>
          <w:between w:val="nil"/>
        </w:pBdr>
        <w:spacing w:after="980"/>
        <w:ind w:left="0"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160139F6" w14:textId="77777777" w:rsidR="00A26C2A" w:rsidRPr="00B55BBC" w:rsidRDefault="008C39B4" w:rsidP="00B55BBC">
      <w:pPr>
        <w:pStyle w:val="Heading3"/>
        <w:ind w:left="1" w:hanging="3"/>
      </w:pPr>
      <w:r w:rsidRPr="00B55BBC">
        <w:t xml:space="preserve">16. </w:t>
      </w:r>
      <w:r w:rsidRPr="00B55BBC">
        <w:tab/>
        <w:t>Security</w:t>
      </w:r>
    </w:p>
    <w:p w14:paraId="48195594" w14:textId="17348178" w:rsidR="00A26C2A" w:rsidRDefault="008C39B4">
      <w:pPr>
        <w:pBdr>
          <w:top w:val="nil"/>
          <w:left w:val="nil"/>
          <w:bottom w:val="nil"/>
          <w:right w:val="nil"/>
          <w:between w:val="nil"/>
        </w:pBdr>
        <w:spacing w:after="28"/>
        <w:ind w:left="0"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Default="001B3C93">
      <w:pPr>
        <w:pBdr>
          <w:top w:val="nil"/>
          <w:left w:val="nil"/>
          <w:bottom w:val="nil"/>
          <w:right w:val="nil"/>
          <w:between w:val="nil"/>
        </w:pBdr>
        <w:spacing w:after="28"/>
        <w:ind w:left="0" w:right="14" w:hanging="2"/>
        <w:rPr>
          <w:color w:val="000000"/>
        </w:rPr>
      </w:pPr>
    </w:p>
    <w:p w14:paraId="0EF4E5F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Default="008C39B4">
      <w:pPr>
        <w:pBdr>
          <w:top w:val="nil"/>
          <w:left w:val="nil"/>
          <w:bottom w:val="nil"/>
          <w:right w:val="nil"/>
          <w:between w:val="nil"/>
        </w:pBdr>
        <w:tabs>
          <w:tab w:val="center" w:pos="1334"/>
          <w:tab w:val="center" w:pos="3648"/>
        </w:tabs>
        <w:spacing w:after="310" w:line="290" w:lineRule="auto"/>
        <w:ind w:left="0" w:hanging="2"/>
        <w:rPr>
          <w:color w:val="000000"/>
        </w:rPr>
      </w:pPr>
      <w:r>
        <w:rPr>
          <w:color w:val="000000"/>
        </w:rPr>
        <w:t xml:space="preserve">16.4 </w:t>
      </w:r>
      <w:r>
        <w:rPr>
          <w:color w:val="000000"/>
        </w:rPr>
        <w:tab/>
        <w:t>Responsibility for costs will be at the:</w:t>
      </w:r>
    </w:p>
    <w:p w14:paraId="7F00E787" w14:textId="77777777" w:rsidR="00A26C2A" w:rsidRDefault="008C39B4" w:rsidP="001B3C93">
      <w:pPr>
        <w:pBdr>
          <w:top w:val="nil"/>
          <w:left w:val="nil"/>
          <w:bottom w:val="nil"/>
          <w:right w:val="nil"/>
          <w:between w:val="nil"/>
        </w:pBdr>
        <w:spacing w:after="310" w:line="276" w:lineRule="auto"/>
        <w:ind w:leftChars="0" w:left="720" w:right="14" w:firstLineChars="0" w:firstLine="0"/>
        <w:rPr>
          <w:color w:val="000000"/>
        </w:rPr>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Default="008C39B4" w:rsidP="001B3C93">
      <w:pPr>
        <w:pBdr>
          <w:top w:val="nil"/>
          <w:left w:val="nil"/>
          <w:bottom w:val="nil"/>
          <w:right w:val="nil"/>
          <w:between w:val="nil"/>
        </w:pBdr>
        <w:spacing w:after="334" w:line="276" w:lineRule="auto"/>
        <w:ind w:leftChars="0" w:left="720" w:right="14" w:firstLineChars="0" w:firstLine="0"/>
        <w:rPr>
          <w:color w:val="000000"/>
        </w:rPr>
      </w:pPr>
      <w:r>
        <w:rPr>
          <w:color w:val="000000"/>
        </w:rPr>
        <w:t>16.4.2 Buyer’s expense if the Malicious Software originates from the Buyer software or the Service Data, while the Service Data was under the Buyer’s control</w:t>
      </w:r>
    </w:p>
    <w:p w14:paraId="1F47FAC7" w14:textId="77777777" w:rsidR="00A26C2A" w:rsidRDefault="008C39B4">
      <w:pPr>
        <w:pBdr>
          <w:top w:val="nil"/>
          <w:left w:val="nil"/>
          <w:bottom w:val="nil"/>
          <w:right w:val="nil"/>
          <w:between w:val="nil"/>
        </w:pBdr>
        <w:spacing w:after="346" w:line="276" w:lineRule="auto"/>
        <w:ind w:left="0"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Default="008C39B4">
      <w:pPr>
        <w:pBdr>
          <w:top w:val="nil"/>
          <w:left w:val="nil"/>
          <w:bottom w:val="nil"/>
          <w:right w:val="nil"/>
          <w:between w:val="nil"/>
        </w:pBdr>
        <w:spacing w:after="34"/>
        <w:ind w:left="0"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052A72D1" w14:textId="77777777" w:rsidR="00A26C2A" w:rsidRDefault="008C39B4">
      <w:pPr>
        <w:pBdr>
          <w:top w:val="nil"/>
          <w:left w:val="nil"/>
          <w:bottom w:val="nil"/>
          <w:right w:val="nil"/>
          <w:between w:val="nil"/>
        </w:pBdr>
        <w:spacing w:after="347" w:line="249" w:lineRule="auto"/>
        <w:ind w:left="0" w:hanging="2"/>
        <w:rPr>
          <w:color w:val="000000"/>
        </w:rPr>
      </w:pPr>
      <w:hyperlink r:id="rId21">
        <w:r>
          <w:rPr>
            <w:color w:val="0563C1"/>
            <w:u w:val="single"/>
          </w:rPr>
          <w:t>https://www.ncsc.gov.uk/guidance/10-steps-cyber-security</w:t>
        </w:r>
      </w:hyperlink>
      <w:hyperlink r:id="rId22">
        <w:r>
          <w:rPr>
            <w:color w:val="000000"/>
          </w:rPr>
          <w:t xml:space="preserve"> </w:t>
        </w:r>
      </w:hyperlink>
    </w:p>
    <w:p w14:paraId="48836AFB" w14:textId="77777777" w:rsidR="00A26C2A" w:rsidRDefault="008C39B4">
      <w:pPr>
        <w:pBdr>
          <w:top w:val="nil"/>
          <w:left w:val="nil"/>
          <w:bottom w:val="nil"/>
          <w:right w:val="nil"/>
          <w:between w:val="nil"/>
        </w:pBdr>
        <w:spacing w:after="741"/>
        <w:ind w:left="0" w:right="14" w:hanging="2"/>
        <w:rPr>
          <w:color w:val="000000"/>
        </w:rPr>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Default="008C39B4">
      <w:pPr>
        <w:pStyle w:val="Heading3"/>
        <w:tabs>
          <w:tab w:val="center" w:pos="1313"/>
          <w:tab w:val="center" w:pos="2516"/>
        </w:tabs>
        <w:ind w:left="0" w:hanging="2"/>
        <w:rPr>
          <w:color w:val="000000"/>
          <w:sz w:val="22"/>
        </w:rPr>
      </w:pPr>
      <w:r>
        <w:rPr>
          <w:color w:val="000000"/>
          <w:sz w:val="22"/>
        </w:rPr>
        <w:tab/>
      </w:r>
    </w:p>
    <w:p w14:paraId="04E4A833" w14:textId="77777777" w:rsidR="00A26C2A" w:rsidRPr="001B3C93" w:rsidRDefault="008C39B4" w:rsidP="001B3C93">
      <w:pPr>
        <w:pStyle w:val="Heading3"/>
        <w:ind w:left="1" w:hanging="3"/>
      </w:pPr>
      <w:r w:rsidRPr="001B3C93">
        <w:t xml:space="preserve">17. </w:t>
      </w:r>
      <w:r w:rsidRPr="001B3C93">
        <w:tab/>
        <w:t>Guarantee</w:t>
      </w:r>
    </w:p>
    <w:p w14:paraId="531564C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76C8CFC1"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17.1.1 an executed Guarantee in the form at Schedule 5</w:t>
      </w:r>
    </w:p>
    <w:p w14:paraId="10D723AA"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17.1.2 a certified copy of the passed resolution or board minutes of the guarantor approving the execution of the Guarantee</w:t>
      </w:r>
      <w:r>
        <w:rPr>
          <w:color w:val="000000"/>
        </w:rPr>
        <w:tab/>
      </w:r>
    </w:p>
    <w:p w14:paraId="287FF0AC" w14:textId="77777777" w:rsidR="00A26C2A" w:rsidRPr="00C40953" w:rsidRDefault="008C39B4" w:rsidP="00C40953">
      <w:pPr>
        <w:pStyle w:val="Heading3"/>
        <w:ind w:left="1" w:hanging="3"/>
      </w:pPr>
      <w:r w:rsidRPr="00C40953">
        <w:t xml:space="preserve">18. </w:t>
      </w:r>
      <w:r w:rsidRPr="00C40953">
        <w:tab/>
        <w:t>Ending the Call-Off Contract</w:t>
      </w:r>
    </w:p>
    <w:p w14:paraId="4F40CE00" w14:textId="114DDB97" w:rsidR="00A26C2A" w:rsidRDefault="008C39B4" w:rsidP="001B3C93">
      <w:pPr>
        <w:pBdr>
          <w:top w:val="nil"/>
          <w:left w:val="nil"/>
          <w:bottom w:val="nil"/>
          <w:right w:val="nil"/>
          <w:between w:val="nil"/>
        </w:pBdr>
        <w:tabs>
          <w:tab w:val="center" w:pos="720"/>
          <w:tab w:val="center" w:pos="1333"/>
          <w:tab w:val="right" w:pos="10771"/>
        </w:tabs>
        <w:spacing w:after="6"/>
        <w:ind w:left="0"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Default="001B3C93" w:rsidP="001B3C93">
      <w:pPr>
        <w:pBdr>
          <w:top w:val="nil"/>
          <w:left w:val="nil"/>
          <w:bottom w:val="nil"/>
          <w:right w:val="nil"/>
          <w:between w:val="nil"/>
        </w:pBdr>
        <w:tabs>
          <w:tab w:val="center" w:pos="720"/>
          <w:tab w:val="center" w:pos="1333"/>
          <w:tab w:val="right" w:pos="10771"/>
        </w:tabs>
        <w:spacing w:after="6"/>
        <w:ind w:left="0" w:hanging="2"/>
        <w:rPr>
          <w:color w:val="000000"/>
        </w:rPr>
      </w:pPr>
    </w:p>
    <w:p w14:paraId="042BB5D6" w14:textId="2A07C332" w:rsidR="00A26C2A" w:rsidRDefault="008C39B4" w:rsidP="001B3C93">
      <w:pPr>
        <w:pBdr>
          <w:top w:val="nil"/>
          <w:left w:val="nil"/>
          <w:bottom w:val="nil"/>
          <w:right w:val="nil"/>
          <w:between w:val="nil"/>
        </w:pBdr>
        <w:tabs>
          <w:tab w:val="center" w:pos="720"/>
          <w:tab w:val="center" w:pos="1333"/>
          <w:tab w:val="center" w:pos="3158"/>
        </w:tabs>
        <w:spacing w:after="332"/>
        <w:ind w:left="0" w:hanging="2"/>
        <w:rPr>
          <w:color w:val="000000"/>
        </w:rPr>
      </w:pPr>
      <w:r>
        <w:rPr>
          <w:color w:val="000000"/>
        </w:rPr>
        <w:t>18.2</w:t>
      </w:r>
      <w:r w:rsidR="001B3C93">
        <w:rPr>
          <w:color w:val="000000"/>
        </w:rPr>
        <w:tab/>
      </w:r>
      <w:r>
        <w:rPr>
          <w:color w:val="000000"/>
        </w:rPr>
        <w:tab/>
        <w:t>The Parties agree that the:</w:t>
      </w:r>
    </w:p>
    <w:p w14:paraId="1BEB926F"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18.2.1 Buyer’s right to End the Call-Off Contract under clause 18.1 is reasonable considering the type of cloud Service being provided</w:t>
      </w:r>
    </w:p>
    <w:p w14:paraId="375D6EF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18.2.2 Call-Off Contract Charges paid during the notice period are reasonable compensation and cover all the Supplier’s avoidable costs or Losses</w:t>
      </w:r>
    </w:p>
    <w:p w14:paraId="1675B306" w14:textId="77777777" w:rsidR="00A26C2A" w:rsidRDefault="008C39B4">
      <w:pPr>
        <w:pBdr>
          <w:top w:val="nil"/>
          <w:left w:val="nil"/>
          <w:bottom w:val="nil"/>
          <w:right w:val="nil"/>
          <w:between w:val="nil"/>
        </w:pBdr>
        <w:spacing w:after="310"/>
        <w:ind w:left="0" w:right="14" w:hanging="2"/>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0A068B9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18.4.1 </w:t>
      </w:r>
      <w:r>
        <w:rPr>
          <w:color w:val="000000"/>
        </w:rPr>
        <w:tab/>
        <w:t>a Supplier Default and if the Supplier Default cannot, in the reasonable opinion of the Buyer, be remedied</w:t>
      </w:r>
    </w:p>
    <w:p w14:paraId="3824F09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18.4.2 </w:t>
      </w:r>
      <w:r>
        <w:rPr>
          <w:color w:val="000000"/>
        </w:rPr>
        <w:tab/>
        <w:t>any fraud</w:t>
      </w:r>
    </w:p>
    <w:p w14:paraId="7C2EFCE3"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18.5</w:t>
      </w:r>
      <w:r>
        <w:rPr>
          <w:color w:val="000000"/>
        </w:rPr>
        <w:tab/>
        <w:t>A Party can End this Call-Off Contract at any time with immediate effect by written notice if:</w:t>
      </w:r>
    </w:p>
    <w:p w14:paraId="31A89277"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lastRenderedPageBreak/>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18.5.2</w:t>
      </w:r>
      <w:r>
        <w:rPr>
          <w:color w:val="000000"/>
        </w:rPr>
        <w:tab/>
        <w:t>an Insolvency Event of the other Party happens</w:t>
      </w:r>
    </w:p>
    <w:p w14:paraId="632E2F61"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18.5.3</w:t>
      </w:r>
      <w:r>
        <w:rPr>
          <w:color w:val="000000"/>
        </w:rPr>
        <w:tab/>
        <w:t>the other Party ceases or threatens to cease to carry on the whole or any material part of its business</w:t>
      </w:r>
    </w:p>
    <w:p w14:paraId="7DDC95B2" w14:textId="77777777" w:rsidR="00A26C2A" w:rsidRDefault="008C39B4">
      <w:pPr>
        <w:pBdr>
          <w:top w:val="nil"/>
          <w:left w:val="nil"/>
          <w:bottom w:val="nil"/>
          <w:right w:val="nil"/>
          <w:between w:val="nil"/>
        </w:pBdr>
        <w:spacing w:after="344"/>
        <w:ind w:left="0"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0189470" w14:textId="77777777" w:rsidR="00A26C2A" w:rsidRDefault="008C39B4">
      <w:pPr>
        <w:pStyle w:val="Heading3"/>
        <w:tabs>
          <w:tab w:val="center" w:pos="1313"/>
          <w:tab w:val="center" w:pos="4870"/>
        </w:tabs>
        <w:ind w:left="0" w:hanging="2"/>
        <w:rPr>
          <w:color w:val="000000"/>
          <w:sz w:val="22"/>
        </w:rPr>
      </w:pPr>
      <w:r>
        <w:rPr>
          <w:color w:val="000000"/>
          <w:sz w:val="22"/>
        </w:rPr>
        <w:tab/>
      </w:r>
    </w:p>
    <w:p w14:paraId="3A035F8F" w14:textId="77777777" w:rsidR="00A26C2A" w:rsidRPr="00C40953" w:rsidRDefault="008C39B4" w:rsidP="00C40953">
      <w:pPr>
        <w:pStyle w:val="Heading3"/>
        <w:ind w:left="1" w:hanging="3"/>
      </w:pPr>
      <w:r w:rsidRPr="00C40953">
        <w:t xml:space="preserve">19. </w:t>
      </w:r>
      <w:r w:rsidRPr="00C40953">
        <w:tab/>
        <w:t>Consequences of suspension, ending and expiry</w:t>
      </w:r>
    </w:p>
    <w:p w14:paraId="2E75C6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77564009"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42E39161"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2F4D16AC" w14:textId="77777777" w:rsidR="00A26C2A" w:rsidRDefault="008C39B4">
      <w:pPr>
        <w:pBdr>
          <w:top w:val="nil"/>
          <w:left w:val="nil"/>
          <w:bottom w:val="nil"/>
          <w:right w:val="nil"/>
          <w:between w:val="nil"/>
        </w:pBdr>
        <w:tabs>
          <w:tab w:val="center" w:pos="1333"/>
          <w:tab w:val="center" w:pos="4512"/>
        </w:tabs>
        <w:spacing w:after="310" w:line="290" w:lineRule="auto"/>
        <w:ind w:left="0" w:hanging="2"/>
        <w:rPr>
          <w:color w:val="000000"/>
        </w:rPr>
      </w:pPr>
      <w:r>
        <w:rPr>
          <w:color w:val="000000"/>
        </w:rPr>
        <w:t xml:space="preserve">19.4 </w:t>
      </w:r>
      <w:r>
        <w:rPr>
          <w:color w:val="000000"/>
        </w:rPr>
        <w:tab/>
        <w:t>Ending or expiry of this Call-Off Contract will not affect:</w:t>
      </w:r>
    </w:p>
    <w:p w14:paraId="3B6B958F"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19.4.1 </w:t>
      </w:r>
      <w:r>
        <w:rPr>
          <w:color w:val="000000"/>
        </w:rPr>
        <w:tab/>
        <w:t>any rights, remedies or obligations accrued before its Ending or expiration</w:t>
      </w:r>
    </w:p>
    <w:p w14:paraId="295556F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19.4.2 </w:t>
      </w:r>
      <w:r>
        <w:rPr>
          <w:color w:val="000000"/>
        </w:rPr>
        <w:tab/>
        <w:t>the right of either Party to recover any amount outstanding at the time of Ending or expiry</w:t>
      </w:r>
    </w:p>
    <w:p w14:paraId="49F5BDD5" w14:textId="77777777" w:rsidR="00A26C2A" w:rsidRDefault="008C39B4" w:rsidP="001B3C93">
      <w:pPr>
        <w:pBdr>
          <w:top w:val="nil"/>
          <w:left w:val="nil"/>
          <w:bottom w:val="nil"/>
          <w:right w:val="nil"/>
          <w:between w:val="nil"/>
        </w:pBdr>
        <w:spacing w:after="8"/>
        <w:ind w:leftChars="0" w:left="720" w:right="14" w:firstLineChars="0" w:firstLine="0"/>
        <w:rPr>
          <w:color w:val="000000"/>
        </w:rPr>
      </w:pPr>
      <w:r>
        <w:rPr>
          <w:color w:val="000000"/>
        </w:rPr>
        <w:t xml:space="preserve">19.4.3 </w:t>
      </w:r>
      <w:r>
        <w:rPr>
          <w:color w:val="000000"/>
        </w:rPr>
        <w:tab/>
        <w:t>the continuing rights, remedies or obligations of the Buyer or the Supplier under clauses</w:t>
      </w:r>
    </w:p>
    <w:p w14:paraId="7380837F" w14:textId="77777777" w:rsidR="00A26C2A" w:rsidRDefault="008C39B4" w:rsidP="003A26B0">
      <w:pPr>
        <w:numPr>
          <w:ilvl w:val="0"/>
          <w:numId w:val="23"/>
        </w:numPr>
        <w:pBdr>
          <w:top w:val="nil"/>
          <w:left w:val="nil"/>
          <w:bottom w:val="nil"/>
          <w:right w:val="nil"/>
          <w:between w:val="nil"/>
        </w:pBdr>
        <w:spacing w:after="22"/>
        <w:ind w:left="0" w:right="14" w:hanging="2"/>
      </w:pPr>
      <w:r>
        <w:rPr>
          <w:color w:val="000000"/>
        </w:rPr>
        <w:t>7 (Payment, VAT and Call-Off Contract charges)</w:t>
      </w:r>
    </w:p>
    <w:p w14:paraId="2441874A" w14:textId="77777777" w:rsidR="00A26C2A" w:rsidRDefault="008C39B4" w:rsidP="003A26B0">
      <w:pPr>
        <w:numPr>
          <w:ilvl w:val="0"/>
          <w:numId w:val="15"/>
        </w:numPr>
        <w:pBdr>
          <w:top w:val="nil"/>
          <w:left w:val="nil"/>
          <w:bottom w:val="nil"/>
          <w:right w:val="nil"/>
          <w:between w:val="nil"/>
        </w:pBdr>
        <w:spacing w:after="25"/>
        <w:ind w:left="0" w:right="14" w:hanging="2"/>
      </w:pPr>
      <w:r>
        <w:rPr>
          <w:color w:val="000000"/>
        </w:rPr>
        <w:t>8 (Recovery of sums due and right of set-off)</w:t>
      </w:r>
    </w:p>
    <w:p w14:paraId="00EFE7F2" w14:textId="77777777" w:rsidR="00A26C2A" w:rsidRDefault="008C39B4" w:rsidP="003A26B0">
      <w:pPr>
        <w:numPr>
          <w:ilvl w:val="0"/>
          <w:numId w:val="15"/>
        </w:numPr>
        <w:pBdr>
          <w:top w:val="nil"/>
          <w:left w:val="nil"/>
          <w:bottom w:val="nil"/>
          <w:right w:val="nil"/>
          <w:between w:val="nil"/>
        </w:pBdr>
        <w:spacing w:after="24"/>
        <w:ind w:left="0" w:right="14" w:hanging="2"/>
      </w:pPr>
      <w:r>
        <w:rPr>
          <w:color w:val="000000"/>
        </w:rPr>
        <w:t>9 (Insurance)</w:t>
      </w:r>
    </w:p>
    <w:p w14:paraId="0EA1DC06" w14:textId="77777777" w:rsidR="00A26C2A" w:rsidRDefault="008C39B4" w:rsidP="003A26B0">
      <w:pPr>
        <w:numPr>
          <w:ilvl w:val="0"/>
          <w:numId w:val="15"/>
        </w:numPr>
        <w:pBdr>
          <w:top w:val="nil"/>
          <w:left w:val="nil"/>
          <w:bottom w:val="nil"/>
          <w:right w:val="nil"/>
          <w:between w:val="nil"/>
        </w:pBdr>
        <w:spacing w:after="23"/>
        <w:ind w:left="0" w:right="14" w:hanging="2"/>
      </w:pPr>
      <w:r>
        <w:rPr>
          <w:color w:val="000000"/>
        </w:rPr>
        <w:t>10 (Confidentiality)</w:t>
      </w:r>
    </w:p>
    <w:p w14:paraId="728292FE" w14:textId="77777777" w:rsidR="00A26C2A" w:rsidRDefault="008C39B4" w:rsidP="003A26B0">
      <w:pPr>
        <w:numPr>
          <w:ilvl w:val="0"/>
          <w:numId w:val="15"/>
        </w:numPr>
        <w:pBdr>
          <w:top w:val="nil"/>
          <w:left w:val="nil"/>
          <w:bottom w:val="nil"/>
          <w:right w:val="nil"/>
          <w:between w:val="nil"/>
        </w:pBdr>
        <w:spacing w:after="23"/>
        <w:ind w:left="0" w:right="14" w:hanging="2"/>
      </w:pPr>
      <w:r>
        <w:rPr>
          <w:color w:val="000000"/>
        </w:rPr>
        <w:t>11 (Intellectual property rights)</w:t>
      </w:r>
    </w:p>
    <w:p w14:paraId="164E0430" w14:textId="77777777" w:rsidR="00A26C2A" w:rsidRDefault="008C39B4" w:rsidP="003A26B0">
      <w:pPr>
        <w:numPr>
          <w:ilvl w:val="0"/>
          <w:numId w:val="15"/>
        </w:numPr>
        <w:pBdr>
          <w:top w:val="nil"/>
          <w:left w:val="nil"/>
          <w:bottom w:val="nil"/>
          <w:right w:val="nil"/>
          <w:between w:val="nil"/>
        </w:pBdr>
        <w:spacing w:after="24"/>
        <w:ind w:left="0" w:right="14" w:hanging="2"/>
      </w:pPr>
      <w:r>
        <w:rPr>
          <w:color w:val="000000"/>
        </w:rPr>
        <w:lastRenderedPageBreak/>
        <w:t>12 (Protection of information)</w:t>
      </w:r>
    </w:p>
    <w:p w14:paraId="4A036281" w14:textId="77777777" w:rsidR="00A26C2A" w:rsidRDefault="008C39B4" w:rsidP="003A26B0">
      <w:pPr>
        <w:numPr>
          <w:ilvl w:val="0"/>
          <w:numId w:val="15"/>
        </w:numPr>
        <w:pBdr>
          <w:top w:val="nil"/>
          <w:left w:val="nil"/>
          <w:bottom w:val="nil"/>
          <w:right w:val="nil"/>
          <w:between w:val="nil"/>
        </w:pBdr>
        <w:ind w:left="0" w:right="14" w:hanging="2"/>
      </w:pPr>
      <w:r>
        <w:rPr>
          <w:color w:val="000000"/>
        </w:rPr>
        <w:t>13 (Buyer data)</w:t>
      </w:r>
    </w:p>
    <w:p w14:paraId="7EE6CA1F" w14:textId="77777777" w:rsidR="00A26C2A" w:rsidRDefault="008C39B4" w:rsidP="003A26B0">
      <w:pPr>
        <w:numPr>
          <w:ilvl w:val="0"/>
          <w:numId w:val="15"/>
        </w:numPr>
        <w:pBdr>
          <w:top w:val="nil"/>
          <w:left w:val="nil"/>
          <w:bottom w:val="nil"/>
          <w:right w:val="nil"/>
          <w:between w:val="nil"/>
        </w:pBdr>
        <w:ind w:left="0" w:right="14" w:hanging="2"/>
      </w:pPr>
      <w:r>
        <w:rPr>
          <w:color w:val="000000"/>
        </w:rPr>
        <w:t>19 (Consequences of suspension, ending and expiry)</w:t>
      </w:r>
    </w:p>
    <w:p w14:paraId="76E5109A" w14:textId="77777777" w:rsidR="00A26C2A" w:rsidRDefault="008C39B4" w:rsidP="003A26B0">
      <w:pPr>
        <w:numPr>
          <w:ilvl w:val="0"/>
          <w:numId w:val="15"/>
        </w:numPr>
        <w:pBdr>
          <w:top w:val="nil"/>
          <w:left w:val="nil"/>
          <w:bottom w:val="nil"/>
          <w:right w:val="nil"/>
          <w:between w:val="nil"/>
        </w:pBdr>
        <w:ind w:left="0" w:right="14" w:hanging="2"/>
      </w:pPr>
      <w:r>
        <w:rPr>
          <w:color w:val="000000"/>
        </w:rPr>
        <w:t>24 (Liability); and incorporated Framework Agreement clauses: 4.1 to 4.6, (Liability),</w:t>
      </w:r>
    </w:p>
    <w:p w14:paraId="4CBAE233" w14:textId="77777777" w:rsidR="00A26C2A" w:rsidRDefault="008C39B4">
      <w:pPr>
        <w:pBdr>
          <w:top w:val="nil"/>
          <w:left w:val="nil"/>
          <w:bottom w:val="nil"/>
          <w:right w:val="nil"/>
          <w:between w:val="nil"/>
        </w:pBdr>
        <w:ind w:left="0" w:right="14" w:hanging="2"/>
        <w:rPr>
          <w:color w:val="000000"/>
        </w:rPr>
      </w:pPr>
      <w:r>
        <w:rPr>
          <w:color w:val="000000"/>
        </w:rPr>
        <w:t>24 (Conflicts of interest and ethical walls), 35 (Waiver and cumulative remedies)</w:t>
      </w:r>
    </w:p>
    <w:p w14:paraId="38849AEA" w14:textId="77777777" w:rsidR="00A26C2A" w:rsidRDefault="00A26C2A">
      <w:pPr>
        <w:pBdr>
          <w:top w:val="nil"/>
          <w:left w:val="nil"/>
          <w:bottom w:val="nil"/>
          <w:right w:val="nil"/>
          <w:between w:val="nil"/>
        </w:pBdr>
        <w:spacing w:after="310" w:line="290" w:lineRule="auto"/>
        <w:ind w:left="0" w:right="14" w:hanging="2"/>
        <w:rPr>
          <w:color w:val="000000"/>
        </w:rPr>
      </w:pPr>
    </w:p>
    <w:p w14:paraId="5237DB6C"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43E9A4F6" w14:textId="77777777" w:rsidR="00A26C2A"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rPr>
          <w:color w:val="000000"/>
        </w:rPr>
      </w:pPr>
      <w:r>
        <w:rPr>
          <w:color w:val="000000"/>
        </w:rPr>
        <w:t>19.5</w:t>
      </w:r>
      <w:r>
        <w:rPr>
          <w:color w:val="000000"/>
        </w:rPr>
        <w:tab/>
      </w:r>
      <w:r>
        <w:rPr>
          <w:color w:val="000000"/>
        </w:rPr>
        <w:tab/>
        <w:t>At the end of the Call-Off Contract Term, the Supplier must promptly:</w:t>
      </w:r>
    </w:p>
    <w:p w14:paraId="756A4C54" w14:textId="7205B5FE"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19.5.1 </w:t>
      </w:r>
      <w:r w:rsidR="008C39B4">
        <w:rPr>
          <w:color w:val="000000"/>
        </w:rPr>
        <w:t>return all Buyer Data including all copies of Buyer software, code and any other software licensed by the Buyer to the Supplier under it</w:t>
      </w:r>
    </w:p>
    <w:p w14:paraId="09FF1FFD" w14:textId="5A86D652"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19.5.2 </w:t>
      </w:r>
      <w:r w:rsidR="008C39B4" w:rsidRPr="001B3C93">
        <w:rPr>
          <w:color w:val="000000"/>
        </w:rPr>
        <w:t>return any materials created by the Supplier under this Call-Off Contract if the IPRs are owned by the Buyer</w:t>
      </w:r>
    </w:p>
    <w:p w14:paraId="1B7AEEED" w14:textId="5C091D0C" w:rsidR="00A26C2A" w:rsidRDefault="001B3C93" w:rsidP="001B3C93">
      <w:pPr>
        <w:pBdr>
          <w:top w:val="nil"/>
          <w:left w:val="nil"/>
          <w:bottom w:val="nil"/>
          <w:right w:val="nil"/>
          <w:between w:val="nil"/>
        </w:pBdr>
        <w:spacing w:after="345"/>
        <w:ind w:leftChars="0" w:left="720" w:right="14" w:firstLineChars="0" w:firstLine="0"/>
      </w:pPr>
      <w:r>
        <w:rPr>
          <w:color w:val="000000"/>
        </w:rPr>
        <w:t xml:space="preserve">19.5.3 </w:t>
      </w:r>
      <w:r w:rsidR="008C39B4" w:rsidRPr="001B3C93">
        <w:rPr>
          <w:color w:val="000000"/>
        </w:rPr>
        <w:t>stop using the Buyer Data and, at the direction of the Buyer, provide the Buyer with a complete and uncorrupted version in electronic form in the formats and on media agreed with the Buyer</w:t>
      </w:r>
    </w:p>
    <w:p w14:paraId="562CAE8C" w14:textId="09A45908" w:rsidR="00A26C2A" w:rsidRDefault="001B3C93" w:rsidP="001B3C93">
      <w:pPr>
        <w:pBdr>
          <w:top w:val="nil"/>
          <w:left w:val="nil"/>
          <w:bottom w:val="nil"/>
          <w:right w:val="nil"/>
          <w:between w:val="nil"/>
        </w:pBdr>
        <w:spacing w:after="310" w:line="290" w:lineRule="auto"/>
        <w:ind w:leftChars="0" w:left="720" w:right="14" w:firstLineChars="0" w:firstLine="0"/>
      </w:pPr>
      <w:r>
        <w:rPr>
          <w:color w:val="000000"/>
        </w:rPr>
        <w:t xml:space="preserve">19.5.4 </w:t>
      </w:r>
      <w:r w:rsidR="008C39B4">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Default="001B3C93" w:rsidP="001B3C93">
      <w:pPr>
        <w:pBdr>
          <w:top w:val="nil"/>
          <w:left w:val="nil"/>
          <w:bottom w:val="nil"/>
          <w:right w:val="nil"/>
          <w:between w:val="nil"/>
        </w:pBdr>
        <w:spacing w:after="310" w:line="290" w:lineRule="auto"/>
        <w:ind w:leftChars="0" w:left="-2" w:right="14" w:firstLineChars="0" w:firstLine="722"/>
      </w:pPr>
      <w:r>
        <w:rPr>
          <w:color w:val="000000"/>
        </w:rPr>
        <w:t xml:space="preserve">19.5.5 </w:t>
      </w:r>
      <w:r w:rsidR="008C39B4">
        <w:rPr>
          <w:color w:val="000000"/>
        </w:rPr>
        <w:t>work with the Buyer on any ongoing work</w:t>
      </w:r>
    </w:p>
    <w:p w14:paraId="744EBCDE" w14:textId="55DE2B9D" w:rsidR="00A26C2A" w:rsidRDefault="001B3C93" w:rsidP="001B3C93">
      <w:pPr>
        <w:pBdr>
          <w:top w:val="nil"/>
          <w:left w:val="nil"/>
          <w:bottom w:val="nil"/>
          <w:right w:val="nil"/>
          <w:between w:val="nil"/>
        </w:pBdr>
        <w:spacing w:after="644"/>
        <w:ind w:leftChars="0" w:left="720" w:right="14" w:firstLineChars="0" w:firstLine="0"/>
      </w:pPr>
      <w:r>
        <w:rPr>
          <w:color w:val="000000"/>
        </w:rPr>
        <w:t xml:space="preserve">19.5.6 </w:t>
      </w:r>
      <w:r w:rsidR="008C39B4">
        <w:rPr>
          <w:color w:val="000000"/>
        </w:rPr>
        <w:t>return any sums prepaid for Services which have not been delivered to the Buyer, within 10 Working Days of the End or Expiry Date</w:t>
      </w:r>
    </w:p>
    <w:p w14:paraId="0BB08A1C" w14:textId="77777777" w:rsidR="00A26C2A" w:rsidRDefault="008C39B4" w:rsidP="008C39B4">
      <w:pPr>
        <w:numPr>
          <w:ilvl w:val="1"/>
          <w:numId w:val="3"/>
        </w:numPr>
        <w:pBdr>
          <w:top w:val="nil"/>
          <w:left w:val="nil"/>
          <w:bottom w:val="nil"/>
          <w:right w:val="nil"/>
          <w:between w:val="nil"/>
        </w:pBdr>
        <w:spacing w:after="310" w:line="290" w:lineRule="auto"/>
        <w:ind w:left="0" w:right="14" w:hanging="2"/>
      </w:pPr>
      <w:r>
        <w:rPr>
          <w:color w:val="000000"/>
        </w:rPr>
        <w:t>Each Party will return all of the other Party’s Confidential Information and confirm this has been done, unless there is a legal requirement to keep it or this Call-Off Contract states otherwise.</w:t>
      </w:r>
    </w:p>
    <w:p w14:paraId="0EAF1896" w14:textId="77777777" w:rsidR="00A26C2A" w:rsidRDefault="008C39B4" w:rsidP="008C39B4">
      <w:pPr>
        <w:numPr>
          <w:ilvl w:val="1"/>
          <w:numId w:val="3"/>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Default="008C39B4">
      <w:pPr>
        <w:pStyle w:val="Heading3"/>
        <w:tabs>
          <w:tab w:val="center" w:pos="1313"/>
          <w:tab w:val="center" w:pos="2323"/>
        </w:tabs>
        <w:ind w:left="0" w:hanging="2"/>
        <w:rPr>
          <w:color w:val="000000"/>
          <w:sz w:val="22"/>
        </w:rPr>
      </w:pPr>
      <w:r>
        <w:rPr>
          <w:color w:val="000000"/>
          <w:sz w:val="22"/>
        </w:rPr>
        <w:tab/>
      </w:r>
    </w:p>
    <w:p w14:paraId="62EA977F" w14:textId="77777777" w:rsidR="00A26C2A" w:rsidRPr="001B3C93" w:rsidRDefault="008C39B4" w:rsidP="001B3C93">
      <w:pPr>
        <w:pStyle w:val="Heading3"/>
        <w:ind w:left="1" w:hanging="3"/>
      </w:pPr>
      <w:r w:rsidRPr="001B3C93">
        <w:t xml:space="preserve">20. </w:t>
      </w:r>
      <w:r w:rsidRPr="001B3C93">
        <w:tab/>
        <w:t>Notices</w:t>
      </w:r>
    </w:p>
    <w:p w14:paraId="5CC2DFB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20.1 </w:t>
      </w:r>
      <w:r>
        <w:rPr>
          <w:color w:val="000000"/>
        </w:rPr>
        <w:tab/>
        <w:t>Any notices sent must be in writing. For the purpose of this clause, an email is accepted as being 'in writing'.</w:t>
      </w:r>
    </w:p>
    <w:p w14:paraId="3B0E587C" w14:textId="77777777" w:rsidR="00A26C2A" w:rsidRDefault="008C39B4">
      <w:pPr>
        <w:numPr>
          <w:ilvl w:val="0"/>
          <w:numId w:val="1"/>
        </w:numPr>
        <w:pBdr>
          <w:top w:val="nil"/>
          <w:left w:val="nil"/>
          <w:bottom w:val="nil"/>
          <w:right w:val="nil"/>
          <w:between w:val="nil"/>
        </w:pBdr>
        <w:ind w:left="0" w:right="14" w:hanging="2"/>
      </w:pPr>
      <w:r>
        <w:rPr>
          <w:color w:val="000000"/>
        </w:rPr>
        <w:lastRenderedPageBreak/>
        <w:t>Manner of delivery: email</w:t>
      </w:r>
    </w:p>
    <w:p w14:paraId="30656C6F" w14:textId="77777777" w:rsidR="00A26C2A" w:rsidRDefault="008C39B4" w:rsidP="003A26B0">
      <w:pPr>
        <w:numPr>
          <w:ilvl w:val="0"/>
          <w:numId w:val="10"/>
        </w:numPr>
        <w:pBdr>
          <w:top w:val="nil"/>
          <w:left w:val="nil"/>
          <w:bottom w:val="nil"/>
          <w:right w:val="nil"/>
          <w:between w:val="nil"/>
        </w:pBdr>
        <w:ind w:left="0" w:right="14" w:hanging="2"/>
      </w:pPr>
      <w:r>
        <w:rPr>
          <w:color w:val="000000"/>
        </w:rPr>
        <w:t>Deemed time of delivery: 9am on the first Working Day after sending</w:t>
      </w:r>
    </w:p>
    <w:p w14:paraId="3DFD9A91" w14:textId="77777777" w:rsidR="00A26C2A" w:rsidRDefault="008C39B4" w:rsidP="003A26B0">
      <w:pPr>
        <w:numPr>
          <w:ilvl w:val="0"/>
          <w:numId w:val="10"/>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451F8803" w14:textId="77777777" w:rsidR="00A26C2A" w:rsidRDefault="00A26C2A">
      <w:pPr>
        <w:pBdr>
          <w:top w:val="nil"/>
          <w:left w:val="nil"/>
          <w:bottom w:val="nil"/>
          <w:right w:val="nil"/>
          <w:between w:val="nil"/>
        </w:pBdr>
        <w:ind w:left="0" w:right="14" w:hanging="2"/>
        <w:rPr>
          <w:color w:val="000000"/>
        </w:rPr>
      </w:pPr>
    </w:p>
    <w:p w14:paraId="65B1C509" w14:textId="77777777" w:rsidR="00A26C2A" w:rsidRDefault="008C39B4">
      <w:pPr>
        <w:pBdr>
          <w:top w:val="nil"/>
          <w:left w:val="nil"/>
          <w:bottom w:val="nil"/>
          <w:right w:val="nil"/>
          <w:between w:val="nil"/>
        </w:pBdr>
        <w:spacing w:after="981"/>
        <w:ind w:left="0"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6FE0E453" w14:textId="77777777" w:rsidR="00A26C2A" w:rsidRPr="00C40953" w:rsidRDefault="008C39B4" w:rsidP="00C40953">
      <w:pPr>
        <w:pStyle w:val="Heading3"/>
        <w:ind w:left="1" w:hanging="3"/>
      </w:pPr>
      <w:r w:rsidRPr="00C40953">
        <w:t xml:space="preserve">21. </w:t>
      </w:r>
      <w:r w:rsidRPr="00C40953">
        <w:tab/>
        <w:t>Exit plan</w:t>
      </w:r>
    </w:p>
    <w:p w14:paraId="21A4403C"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5410FD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Default="008C39B4">
      <w:pPr>
        <w:pBdr>
          <w:top w:val="nil"/>
          <w:left w:val="nil"/>
          <w:bottom w:val="nil"/>
          <w:right w:val="nil"/>
          <w:between w:val="nil"/>
        </w:pBdr>
        <w:spacing w:after="333"/>
        <w:ind w:left="0" w:right="14" w:hanging="2"/>
        <w:rPr>
          <w:color w:val="000000"/>
        </w:rPr>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Default="008C39B4">
      <w:pPr>
        <w:pBdr>
          <w:top w:val="nil"/>
          <w:left w:val="nil"/>
          <w:bottom w:val="nil"/>
          <w:right w:val="nil"/>
          <w:between w:val="nil"/>
        </w:pBdr>
        <w:spacing w:after="334"/>
        <w:ind w:left="0"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783B166" w14:textId="77777777" w:rsidR="00A26C2A" w:rsidRDefault="008C39B4">
      <w:pPr>
        <w:pBdr>
          <w:top w:val="nil"/>
          <w:left w:val="nil"/>
          <w:bottom w:val="nil"/>
          <w:right w:val="nil"/>
          <w:between w:val="nil"/>
        </w:pBdr>
        <w:spacing w:after="278"/>
        <w:ind w:left="0" w:right="14" w:hanging="2"/>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6DA3CE1A" w14:textId="77777777" w:rsidR="00A26C2A" w:rsidRDefault="008C39B4" w:rsidP="001B3C93">
      <w:pPr>
        <w:pBdr>
          <w:top w:val="nil"/>
          <w:left w:val="nil"/>
          <w:bottom w:val="nil"/>
          <w:right w:val="nil"/>
          <w:between w:val="nil"/>
        </w:pBdr>
        <w:spacing w:after="332"/>
        <w:ind w:leftChars="0" w:left="0" w:right="14" w:firstLineChars="0" w:firstLine="720"/>
        <w:rPr>
          <w:color w:val="000000"/>
        </w:rPr>
      </w:pPr>
      <w:r>
        <w:rPr>
          <w:color w:val="000000"/>
        </w:rPr>
        <w:t xml:space="preserve">21.6.2 </w:t>
      </w:r>
      <w:r>
        <w:rPr>
          <w:color w:val="000000"/>
        </w:rPr>
        <w:tab/>
        <w:t>there will be no adverse impact on service continuity</w:t>
      </w:r>
    </w:p>
    <w:p w14:paraId="4026A313"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21.6.3 </w:t>
      </w:r>
      <w:r>
        <w:rPr>
          <w:color w:val="000000"/>
        </w:rPr>
        <w:tab/>
        <w:t>there is no vendor lock-in to the Supplier’s Service at exit</w:t>
      </w:r>
    </w:p>
    <w:p w14:paraId="254AE2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21.6.4</w:t>
      </w:r>
      <w:r>
        <w:rPr>
          <w:color w:val="000000"/>
        </w:rPr>
        <w:tab/>
        <w:t>it enables the Buyer to meet its obligations under the Technology Code of Practice</w:t>
      </w:r>
    </w:p>
    <w:p w14:paraId="44DC3C5F"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5004CFC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63A38870"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13B622A8"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4D5C4512"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67D2ACA9"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21.8.4 </w:t>
      </w:r>
      <w:r>
        <w:rPr>
          <w:color w:val="000000"/>
        </w:rPr>
        <w:tab/>
        <w:t>the testing and assurance strategy for exported Buyer Data</w:t>
      </w:r>
    </w:p>
    <w:p w14:paraId="1836C988"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21.8.5 if relevant, TUPE-related activity to comply with the TUPE regulations</w:t>
      </w:r>
    </w:p>
    <w:p w14:paraId="08DE1CBC" w14:textId="77777777" w:rsidR="00A26C2A" w:rsidRDefault="008C39B4" w:rsidP="001B3C93">
      <w:pPr>
        <w:pBdr>
          <w:top w:val="nil"/>
          <w:left w:val="nil"/>
          <w:bottom w:val="nil"/>
          <w:right w:val="nil"/>
          <w:between w:val="nil"/>
        </w:pBdr>
        <w:spacing w:after="741"/>
        <w:ind w:leftChars="0" w:left="720" w:right="14" w:firstLineChars="0" w:firstLine="0"/>
        <w:rPr>
          <w:color w:val="000000"/>
        </w:rPr>
      </w:pPr>
      <w:r>
        <w:rPr>
          <w:color w:val="000000"/>
        </w:rPr>
        <w:t>21.8.6 any other activities and information which is reasonably required to ensure continuity of Service during the exit period and an orderly transition</w:t>
      </w:r>
    </w:p>
    <w:p w14:paraId="4C00FFDC" w14:textId="77777777" w:rsidR="00A26C2A" w:rsidRDefault="008C39B4">
      <w:pPr>
        <w:pStyle w:val="Heading3"/>
        <w:tabs>
          <w:tab w:val="center" w:pos="1313"/>
          <w:tab w:val="center" w:pos="3955"/>
        </w:tabs>
        <w:ind w:left="0" w:hanging="2"/>
        <w:rPr>
          <w:color w:val="000000"/>
          <w:sz w:val="22"/>
        </w:rPr>
      </w:pPr>
      <w:r>
        <w:rPr>
          <w:color w:val="000000"/>
          <w:sz w:val="22"/>
        </w:rPr>
        <w:tab/>
      </w:r>
    </w:p>
    <w:p w14:paraId="5D64712A" w14:textId="77777777" w:rsidR="00A26C2A" w:rsidRPr="001B3C93" w:rsidRDefault="008C39B4" w:rsidP="001B3C93">
      <w:pPr>
        <w:pStyle w:val="Heading3"/>
        <w:ind w:left="1" w:hanging="3"/>
      </w:pPr>
      <w:r w:rsidRPr="001B3C93">
        <w:t xml:space="preserve">22. </w:t>
      </w:r>
      <w:r w:rsidRPr="001B3C93">
        <w:tab/>
        <w:t>Handover to replacement supplier</w:t>
      </w:r>
    </w:p>
    <w:p w14:paraId="715634B7"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22.1 </w:t>
      </w:r>
      <w:r>
        <w:rPr>
          <w:color w:val="000000"/>
        </w:rPr>
        <w:tab/>
        <w:t>At least 10 Working Days before the Expiry Date or End Date, the Supplier must provide any:</w:t>
      </w:r>
    </w:p>
    <w:p w14:paraId="1331563B"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22.1.1 data (including Buyer Data), Buyer Personal Data and Buyer Confidential Information in the Supplier’s possession, power or control</w:t>
      </w:r>
    </w:p>
    <w:p w14:paraId="66C5D1C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22.1.2 other information reasonably requested by the Buyer</w:t>
      </w:r>
    </w:p>
    <w:p w14:paraId="4E0C950E"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C40953" w:rsidRDefault="008C39B4" w:rsidP="00C40953">
      <w:pPr>
        <w:pStyle w:val="Heading3"/>
        <w:ind w:left="1" w:hanging="3"/>
      </w:pPr>
      <w:r w:rsidRPr="00C40953">
        <w:lastRenderedPageBreak/>
        <w:t xml:space="preserve">23. </w:t>
      </w:r>
      <w:r w:rsidRPr="00C40953">
        <w:tab/>
        <w:t>Force majeure</w:t>
      </w:r>
    </w:p>
    <w:p w14:paraId="2FE34472" w14:textId="77777777" w:rsidR="00A26C2A" w:rsidRDefault="00A26C2A">
      <w:pPr>
        <w:ind w:left="0" w:hanging="2"/>
        <w:rPr>
          <w:color w:val="000000"/>
        </w:rPr>
      </w:pPr>
    </w:p>
    <w:p w14:paraId="3CC5A31B" w14:textId="77777777" w:rsidR="00A26C2A" w:rsidRDefault="008C39B4">
      <w:pPr>
        <w:spacing w:after="362"/>
        <w:ind w:left="0"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Default="008C39B4">
      <w:pPr>
        <w:spacing w:after="362"/>
        <w:ind w:left="0"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Default="008C39B4">
      <w:pPr>
        <w:spacing w:after="362"/>
        <w:ind w:left="0"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Default="008C39B4">
      <w:pPr>
        <w:pStyle w:val="Heading3"/>
        <w:tabs>
          <w:tab w:val="center" w:pos="1313"/>
          <w:tab w:val="center" w:pos="2324"/>
        </w:tabs>
        <w:ind w:left="0" w:hanging="2"/>
        <w:rPr>
          <w:color w:val="000000"/>
          <w:sz w:val="22"/>
        </w:rPr>
      </w:pPr>
      <w:r>
        <w:rPr>
          <w:color w:val="000000"/>
          <w:sz w:val="22"/>
        </w:rPr>
        <w:tab/>
      </w:r>
    </w:p>
    <w:p w14:paraId="55BC0F06" w14:textId="77777777" w:rsidR="00A26C2A" w:rsidRPr="00C40953" w:rsidRDefault="008C39B4" w:rsidP="00C40953">
      <w:pPr>
        <w:pStyle w:val="Heading3"/>
        <w:ind w:left="1" w:hanging="3"/>
      </w:pPr>
      <w:r w:rsidRPr="00C40953">
        <w:t xml:space="preserve">24. </w:t>
      </w:r>
      <w:r w:rsidRPr="00C40953">
        <w:tab/>
        <w:t>Liability</w:t>
      </w:r>
    </w:p>
    <w:p w14:paraId="2A994E5F" w14:textId="77777777" w:rsidR="00A26C2A" w:rsidRDefault="008C39B4">
      <w:pPr>
        <w:pBdr>
          <w:top w:val="nil"/>
          <w:left w:val="nil"/>
          <w:bottom w:val="nil"/>
          <w:right w:val="nil"/>
          <w:between w:val="nil"/>
        </w:pBdr>
        <w:spacing w:after="607"/>
        <w:ind w:left="0"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Default="008C39B4" w:rsidP="00C40953">
      <w:pPr>
        <w:pBdr>
          <w:top w:val="nil"/>
          <w:left w:val="nil"/>
          <w:bottom w:val="nil"/>
          <w:right w:val="nil"/>
          <w:between w:val="nil"/>
        </w:pBdr>
        <w:tabs>
          <w:tab w:val="center" w:pos="1333"/>
          <w:tab w:val="center" w:pos="6171"/>
        </w:tabs>
        <w:spacing w:after="2"/>
        <w:ind w:leftChars="0" w:left="0" w:firstLineChars="0"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48A0131B" w14:textId="77777777" w:rsidR="00A26C2A" w:rsidRDefault="00A26C2A">
      <w:pPr>
        <w:pBdr>
          <w:top w:val="nil"/>
          <w:left w:val="nil"/>
          <w:bottom w:val="nil"/>
          <w:right w:val="nil"/>
          <w:between w:val="nil"/>
        </w:pBdr>
        <w:tabs>
          <w:tab w:val="center" w:pos="1333"/>
          <w:tab w:val="center" w:pos="6171"/>
        </w:tabs>
        <w:spacing w:after="2"/>
        <w:ind w:left="0" w:hanging="2"/>
        <w:rPr>
          <w:color w:val="000000"/>
        </w:rPr>
      </w:pPr>
    </w:p>
    <w:p w14:paraId="4009C5FB" w14:textId="77777777" w:rsidR="00A26C2A" w:rsidRDefault="008C39B4" w:rsidP="001B3C93">
      <w:pPr>
        <w:pBdr>
          <w:top w:val="nil"/>
          <w:left w:val="nil"/>
          <w:bottom w:val="nil"/>
          <w:right w:val="nil"/>
          <w:between w:val="nil"/>
        </w:pBdr>
        <w:spacing w:after="170"/>
        <w:ind w:leftChars="0" w:left="0" w:right="14" w:firstLineChars="0" w:firstLine="720"/>
        <w:rPr>
          <w:color w:val="000000"/>
        </w:rPr>
      </w:pPr>
      <w:r>
        <w:rPr>
          <w:color w:val="000000"/>
        </w:rPr>
        <w:t>24.2.1 pursuant to the indemnities in Clauses 7, 10, 11 and 29 shall be unlimited; and</w:t>
      </w:r>
    </w:p>
    <w:p w14:paraId="51FCF97C" w14:textId="77777777" w:rsidR="00A26C2A" w:rsidRDefault="008C39B4" w:rsidP="001B3C93">
      <w:pPr>
        <w:pBdr>
          <w:top w:val="nil"/>
          <w:left w:val="nil"/>
          <w:bottom w:val="nil"/>
          <w:right w:val="nil"/>
          <w:between w:val="nil"/>
        </w:pBdr>
        <w:spacing w:after="255"/>
        <w:ind w:leftChars="0" w:left="720" w:right="14" w:firstLineChars="0" w:firstLine="0"/>
        <w:rPr>
          <w:color w:val="000000"/>
        </w:rPr>
      </w:pPr>
      <w:r>
        <w:rPr>
          <w:color w:val="000000"/>
        </w:rPr>
        <w:t>24.2.2 in respect of Losses arising from breach of the Data Protection Legislation shall be as set out in Framework Agreement clause 28.</w:t>
      </w:r>
    </w:p>
    <w:p w14:paraId="70FBF8F0" w14:textId="473C00FF" w:rsidR="00A26C2A" w:rsidRDefault="008C39B4">
      <w:pPr>
        <w:pBdr>
          <w:top w:val="nil"/>
          <w:left w:val="nil"/>
          <w:bottom w:val="nil"/>
          <w:right w:val="nil"/>
          <w:between w:val="nil"/>
        </w:pBdr>
        <w:tabs>
          <w:tab w:val="center" w:pos="1333"/>
          <w:tab w:val="center" w:pos="6167"/>
        </w:tabs>
        <w:spacing w:after="5"/>
        <w:ind w:left="0" w:hanging="2"/>
        <w:rPr>
          <w:color w:val="000000"/>
        </w:rPr>
      </w:pPr>
      <w:r>
        <w:rPr>
          <w:color w:val="000000"/>
        </w:rPr>
        <w:t>24.3</w:t>
      </w:r>
      <w:r>
        <w:rPr>
          <w:color w:val="000000"/>
        </w:rPr>
        <w:tab/>
      </w:r>
      <w:r w:rsidR="00C40953">
        <w:rPr>
          <w:color w:val="000000"/>
        </w:rPr>
        <w:t xml:space="preserve"> </w:t>
      </w:r>
      <w:r>
        <w:rPr>
          <w:color w:val="000000"/>
        </w:rPr>
        <w:t>Notwithstanding Clause 24.1 but subject to Framework Agreement clauses 4.1 to 4.6, the Buyer’s liability pursuant to Clause 11.5.2 shall in no event exceed in aggregate five million pounds (£5,000,000).</w:t>
      </w:r>
    </w:p>
    <w:p w14:paraId="63FF241B" w14:textId="77777777" w:rsidR="001B3C93" w:rsidRDefault="001B3C93">
      <w:pPr>
        <w:pBdr>
          <w:top w:val="nil"/>
          <w:left w:val="nil"/>
          <w:bottom w:val="nil"/>
          <w:right w:val="nil"/>
          <w:between w:val="nil"/>
        </w:pBdr>
        <w:tabs>
          <w:tab w:val="center" w:pos="1333"/>
          <w:tab w:val="center" w:pos="6167"/>
        </w:tabs>
        <w:spacing w:after="5"/>
        <w:ind w:left="0" w:hanging="2"/>
        <w:rPr>
          <w:color w:val="000000"/>
        </w:rPr>
      </w:pPr>
    </w:p>
    <w:p w14:paraId="76D84054" w14:textId="77777777" w:rsidR="001B3C93"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24.4</w:t>
      </w:r>
      <w:r>
        <w:rPr>
          <w:color w:val="000000"/>
        </w:rPr>
        <w:tab/>
      </w:r>
      <w:r w:rsidR="00C40953">
        <w:rPr>
          <w:color w:val="000000"/>
        </w:rPr>
        <w:t xml:space="preserve"> </w:t>
      </w:r>
      <w:r>
        <w:rPr>
          <w:color w:val="000000"/>
        </w:rPr>
        <w:t>When calculating the Supplier’s liability under Clause 24.1 any items specified in Claus</w:t>
      </w:r>
      <w:r w:rsidR="001B3C93">
        <w:rPr>
          <w:color w:val="000000"/>
        </w:rPr>
        <w:t xml:space="preserve">e </w:t>
      </w:r>
      <w:r>
        <w:rPr>
          <w:color w:val="000000"/>
        </w:rPr>
        <w:t>24.2 will not be taken into consideration.</w:t>
      </w:r>
    </w:p>
    <w:p w14:paraId="766EC66A" w14:textId="77777777" w:rsidR="001B3C93" w:rsidRDefault="001B3C93" w:rsidP="001B3C93">
      <w:pPr>
        <w:pBdr>
          <w:top w:val="nil"/>
          <w:left w:val="nil"/>
          <w:bottom w:val="nil"/>
          <w:right w:val="nil"/>
          <w:between w:val="nil"/>
        </w:pBdr>
        <w:tabs>
          <w:tab w:val="center" w:pos="1333"/>
          <w:tab w:val="center" w:pos="6121"/>
        </w:tabs>
        <w:spacing w:after="11"/>
        <w:ind w:left="0" w:hanging="2"/>
        <w:rPr>
          <w:color w:val="000000"/>
        </w:rPr>
      </w:pPr>
    </w:p>
    <w:p w14:paraId="03804C76" w14:textId="6128D48B" w:rsidR="00A26C2A" w:rsidRDefault="008C39B4" w:rsidP="001B3C93">
      <w:pPr>
        <w:pBdr>
          <w:top w:val="nil"/>
          <w:left w:val="nil"/>
          <w:bottom w:val="nil"/>
          <w:right w:val="nil"/>
          <w:between w:val="nil"/>
        </w:pBdr>
        <w:tabs>
          <w:tab w:val="center" w:pos="1333"/>
          <w:tab w:val="center" w:pos="6121"/>
        </w:tabs>
        <w:spacing w:after="11"/>
        <w:ind w:left="0" w:hanging="2"/>
        <w:rPr>
          <w:color w:val="000000"/>
        </w:rPr>
      </w:pPr>
      <w:r>
        <w:rPr>
          <w:color w:val="000000"/>
        </w:rPr>
        <w:tab/>
      </w:r>
    </w:p>
    <w:p w14:paraId="6C01EFE1" w14:textId="77777777" w:rsidR="00A26C2A" w:rsidRPr="00C40953" w:rsidRDefault="008C39B4" w:rsidP="00C40953">
      <w:pPr>
        <w:pStyle w:val="Heading3"/>
        <w:ind w:left="1" w:hanging="3"/>
      </w:pPr>
      <w:r w:rsidRPr="00C40953">
        <w:t xml:space="preserve">25. </w:t>
      </w:r>
      <w:r w:rsidRPr="00C40953">
        <w:tab/>
        <w:t>Premises</w:t>
      </w:r>
    </w:p>
    <w:p w14:paraId="215C809A"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Default="008C39B4">
      <w:pPr>
        <w:pBdr>
          <w:top w:val="nil"/>
          <w:left w:val="nil"/>
          <w:bottom w:val="nil"/>
          <w:right w:val="nil"/>
          <w:between w:val="nil"/>
        </w:pBdr>
        <w:spacing w:after="331"/>
        <w:ind w:left="0"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46EE5C0E" w14:textId="77777777" w:rsidR="00A26C2A" w:rsidRDefault="008C39B4">
      <w:pPr>
        <w:pBdr>
          <w:top w:val="nil"/>
          <w:left w:val="nil"/>
          <w:bottom w:val="nil"/>
          <w:right w:val="nil"/>
          <w:between w:val="nil"/>
        </w:pBdr>
        <w:tabs>
          <w:tab w:val="center" w:pos="2467"/>
          <w:tab w:val="right" w:pos="11905"/>
        </w:tabs>
        <w:spacing w:after="310" w:line="290" w:lineRule="auto"/>
        <w:ind w:left="0" w:hanging="2"/>
        <w:rPr>
          <w:color w:val="000000"/>
        </w:rPr>
      </w:pPr>
      <w:r>
        <w:rPr>
          <w:color w:val="000000"/>
        </w:rPr>
        <w:lastRenderedPageBreak/>
        <w:t>25.3     The Supplier will vacate the Buyer’s premises when the Call-Off Contract Ends or expires.</w:t>
      </w:r>
    </w:p>
    <w:p w14:paraId="414E6837" w14:textId="77777777" w:rsidR="00A26C2A" w:rsidRDefault="008C39B4">
      <w:pPr>
        <w:pBdr>
          <w:top w:val="nil"/>
          <w:left w:val="nil"/>
          <w:bottom w:val="nil"/>
          <w:right w:val="nil"/>
          <w:between w:val="nil"/>
        </w:pBdr>
        <w:tabs>
          <w:tab w:val="center" w:pos="1333"/>
          <w:tab w:val="center" w:pos="5275"/>
        </w:tabs>
        <w:spacing w:after="354"/>
        <w:ind w:left="0" w:hanging="2"/>
        <w:rPr>
          <w:color w:val="000000"/>
        </w:rPr>
      </w:pPr>
      <w:r>
        <w:rPr>
          <w:color w:val="000000"/>
        </w:rPr>
        <w:t xml:space="preserve">25.4 </w:t>
      </w:r>
      <w:r>
        <w:rPr>
          <w:color w:val="000000"/>
        </w:rPr>
        <w:tab/>
        <w:t>This clause does not create a tenancy or exclusive right of occupation.</w:t>
      </w:r>
    </w:p>
    <w:p w14:paraId="7800EBBB" w14:textId="77777777" w:rsidR="00A26C2A" w:rsidRDefault="008C39B4">
      <w:pPr>
        <w:pBdr>
          <w:top w:val="nil"/>
          <w:left w:val="nil"/>
          <w:bottom w:val="nil"/>
          <w:right w:val="nil"/>
          <w:between w:val="nil"/>
        </w:pBdr>
        <w:tabs>
          <w:tab w:val="center" w:pos="1333"/>
          <w:tab w:val="center" w:pos="4199"/>
        </w:tabs>
        <w:spacing w:after="310" w:line="290" w:lineRule="auto"/>
        <w:ind w:left="0" w:hanging="2"/>
        <w:rPr>
          <w:color w:val="000000"/>
        </w:rPr>
      </w:pPr>
      <w:r>
        <w:rPr>
          <w:color w:val="000000"/>
        </w:rPr>
        <w:t xml:space="preserve">25.5 </w:t>
      </w:r>
      <w:r>
        <w:rPr>
          <w:color w:val="000000"/>
        </w:rPr>
        <w:tab/>
        <w:t>While on the Buyer’s premises, the Supplier will:</w:t>
      </w:r>
    </w:p>
    <w:p w14:paraId="56605866" w14:textId="77777777" w:rsidR="00A26C2A" w:rsidRDefault="008C39B4" w:rsidP="001B3C93">
      <w:pPr>
        <w:pBdr>
          <w:top w:val="nil"/>
          <w:left w:val="nil"/>
          <w:bottom w:val="nil"/>
          <w:right w:val="nil"/>
          <w:between w:val="nil"/>
        </w:pBdr>
        <w:spacing w:after="310" w:line="290" w:lineRule="auto"/>
        <w:ind w:leftChars="0" w:left="720" w:right="14" w:firstLineChars="0" w:firstLine="0"/>
        <w:rPr>
          <w:color w:val="000000"/>
        </w:rPr>
      </w:pPr>
      <w:r>
        <w:rPr>
          <w:color w:val="000000"/>
        </w:rPr>
        <w:t xml:space="preserve">25.5.1 </w:t>
      </w:r>
      <w:r>
        <w:rPr>
          <w:color w:val="000000"/>
        </w:rPr>
        <w:tab/>
        <w:t>comply with any security requirements at the premises and not do anything to weaken the security of the premises</w:t>
      </w:r>
    </w:p>
    <w:p w14:paraId="492C1772"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25.5.2 </w:t>
      </w:r>
      <w:r>
        <w:rPr>
          <w:color w:val="000000"/>
        </w:rPr>
        <w:tab/>
        <w:t>comply with Buyer requirements for the conduct of personnel</w:t>
      </w:r>
    </w:p>
    <w:p w14:paraId="3B8C5AD0"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25.5.3 </w:t>
      </w:r>
      <w:r>
        <w:rPr>
          <w:color w:val="000000"/>
        </w:rPr>
        <w:tab/>
        <w:t>comply with any health and safety measures implemented by the Buyer</w:t>
      </w:r>
    </w:p>
    <w:p w14:paraId="1284B4B5" w14:textId="77777777" w:rsidR="00A26C2A" w:rsidRDefault="008C39B4" w:rsidP="001B3C93">
      <w:pPr>
        <w:pBdr>
          <w:top w:val="nil"/>
          <w:left w:val="nil"/>
          <w:bottom w:val="nil"/>
          <w:right w:val="nil"/>
          <w:between w:val="nil"/>
        </w:pBdr>
        <w:spacing w:after="310" w:line="290" w:lineRule="auto"/>
        <w:ind w:leftChars="0" w:left="0" w:right="14" w:firstLineChars="0"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081540C0"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3261B3AF" w14:textId="77777777" w:rsidR="00A26C2A" w:rsidRPr="00C40953" w:rsidRDefault="008C39B4" w:rsidP="00C40953">
      <w:pPr>
        <w:pStyle w:val="Heading3"/>
        <w:ind w:left="1" w:hanging="3"/>
      </w:pPr>
      <w:r w:rsidRPr="00C40953">
        <w:t xml:space="preserve">26. </w:t>
      </w:r>
      <w:r w:rsidRPr="00C40953">
        <w:tab/>
        <w:t>Equipment</w:t>
      </w:r>
    </w:p>
    <w:p w14:paraId="6937014F" w14:textId="77777777" w:rsidR="00A26C2A" w:rsidRDefault="008C39B4">
      <w:pPr>
        <w:pBdr>
          <w:top w:val="nil"/>
          <w:left w:val="nil"/>
          <w:bottom w:val="nil"/>
          <w:right w:val="nil"/>
          <w:between w:val="nil"/>
        </w:pBdr>
        <w:spacing w:after="543"/>
        <w:ind w:left="0" w:right="14" w:hanging="2"/>
        <w:rPr>
          <w:color w:val="000000"/>
        </w:rPr>
      </w:pPr>
      <w:r>
        <w:rPr>
          <w:color w:val="000000"/>
        </w:rPr>
        <w:t xml:space="preserve">26.1 </w:t>
      </w:r>
      <w:r>
        <w:rPr>
          <w:color w:val="000000"/>
        </w:rPr>
        <w:tab/>
        <w:t>The Supplier is responsible for providing any Equipment which the Supplier requires to provide the Services.</w:t>
      </w:r>
    </w:p>
    <w:p w14:paraId="7E3A318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1989FABB" w14:textId="77777777" w:rsidR="00A26C2A" w:rsidRDefault="008C39B4">
      <w:pPr>
        <w:pBdr>
          <w:top w:val="nil"/>
          <w:left w:val="nil"/>
          <w:bottom w:val="nil"/>
          <w:right w:val="nil"/>
          <w:between w:val="nil"/>
        </w:pBdr>
        <w:spacing w:after="743"/>
        <w:ind w:left="0"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D649BE4" w14:textId="77777777" w:rsidR="00A26C2A" w:rsidRPr="00C40953" w:rsidRDefault="008C39B4" w:rsidP="00C40953">
      <w:pPr>
        <w:pStyle w:val="Heading3"/>
        <w:ind w:left="1" w:hanging="3"/>
      </w:pPr>
      <w:r w:rsidRPr="00C40953">
        <w:t xml:space="preserve">27. </w:t>
      </w:r>
      <w:r w:rsidRPr="00C40953">
        <w:tab/>
        <w:t>The Contracts (Rights of Third Parties) Act 1999</w:t>
      </w:r>
    </w:p>
    <w:p w14:paraId="77BD705D"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C40953" w:rsidRDefault="008C39B4" w:rsidP="00C40953">
      <w:pPr>
        <w:pStyle w:val="Heading3"/>
        <w:ind w:left="1" w:hanging="3"/>
      </w:pPr>
      <w:r w:rsidRPr="00C40953">
        <w:t xml:space="preserve">28. </w:t>
      </w:r>
      <w:r w:rsidRPr="00C40953">
        <w:tab/>
        <w:t>Environmental requirements</w:t>
      </w:r>
    </w:p>
    <w:p w14:paraId="5F2DE955"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A580A85" w14:textId="36270F98" w:rsidR="00A26C2A" w:rsidRDefault="008C39B4" w:rsidP="00C40953">
      <w:pPr>
        <w:pBdr>
          <w:top w:val="nil"/>
          <w:left w:val="nil"/>
          <w:bottom w:val="nil"/>
          <w:right w:val="nil"/>
          <w:between w:val="nil"/>
        </w:pBdr>
        <w:spacing w:after="738"/>
        <w:ind w:left="0" w:right="14" w:hanging="2"/>
        <w:rPr>
          <w:color w:val="000000"/>
        </w:rPr>
      </w:pPr>
      <w:r>
        <w:rPr>
          <w:color w:val="000000"/>
        </w:rPr>
        <w:lastRenderedPageBreak/>
        <w:t xml:space="preserve">28.2 </w:t>
      </w:r>
      <w:r>
        <w:rPr>
          <w:color w:val="000000"/>
        </w:rPr>
        <w:tab/>
        <w:t>The Supplier must provide reasonable support to enable Buyers to work in an environmentally friendly way, for example by helping them recycle or lower their carbon footprint</w:t>
      </w:r>
      <w:r w:rsidR="00C40953">
        <w:rPr>
          <w:color w:val="000000"/>
        </w:rPr>
        <w:t>.</w:t>
      </w:r>
    </w:p>
    <w:p w14:paraId="5E9867C2" w14:textId="77777777" w:rsidR="00A26C2A" w:rsidRPr="00C40953" w:rsidRDefault="008C39B4" w:rsidP="00C40953">
      <w:pPr>
        <w:pStyle w:val="Heading3"/>
        <w:ind w:left="1" w:hanging="3"/>
      </w:pPr>
      <w:r w:rsidRPr="00C40953">
        <w:t xml:space="preserve">29. </w:t>
      </w:r>
      <w:r w:rsidRPr="00C40953">
        <w:tab/>
        <w:t>The Employment Regulations (TUPE)</w:t>
      </w:r>
    </w:p>
    <w:p w14:paraId="17D15658" w14:textId="77777777" w:rsidR="00A26C2A" w:rsidRDefault="008C39B4">
      <w:pPr>
        <w:pBdr>
          <w:top w:val="nil"/>
          <w:left w:val="nil"/>
          <w:bottom w:val="nil"/>
          <w:right w:val="nil"/>
          <w:between w:val="nil"/>
        </w:pBdr>
        <w:spacing w:after="310" w:line="276" w:lineRule="auto"/>
        <w:ind w:left="0"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4EA31C7" w14:textId="77777777" w:rsidR="00A26C2A" w:rsidRDefault="008C39B4">
      <w:pPr>
        <w:pBdr>
          <w:top w:val="nil"/>
          <w:left w:val="nil"/>
          <w:bottom w:val="nil"/>
          <w:right w:val="nil"/>
          <w:between w:val="nil"/>
        </w:pBdr>
        <w:tabs>
          <w:tab w:val="center" w:pos="1333"/>
          <w:tab w:val="left" w:pos="1701"/>
          <w:tab w:val="right" w:pos="10771"/>
        </w:tabs>
        <w:spacing w:after="4"/>
        <w:ind w:left="0"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Default="00A26C2A">
      <w:pPr>
        <w:pBdr>
          <w:top w:val="nil"/>
          <w:left w:val="nil"/>
          <w:bottom w:val="nil"/>
          <w:right w:val="nil"/>
          <w:between w:val="nil"/>
        </w:pBdr>
        <w:tabs>
          <w:tab w:val="center" w:pos="1333"/>
          <w:tab w:val="left" w:pos="1701"/>
          <w:tab w:val="right" w:pos="10771"/>
        </w:tabs>
        <w:spacing w:after="4"/>
        <w:ind w:left="0" w:hanging="2"/>
        <w:rPr>
          <w:color w:val="000000"/>
        </w:rPr>
      </w:pPr>
    </w:p>
    <w:p w14:paraId="725E258B" w14:textId="3A48EB3F" w:rsidR="00A26C2A"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rPr>
          <w:color w:val="000000"/>
        </w:rPr>
      </w:pPr>
      <w:r>
        <w:rPr>
          <w:color w:val="000000"/>
        </w:rPr>
        <w:tab/>
      </w:r>
      <w:r>
        <w:rPr>
          <w:color w:val="000000"/>
        </w:rPr>
        <w:tab/>
      </w:r>
      <w:r w:rsidR="008C39B4">
        <w:rPr>
          <w:color w:val="000000"/>
        </w:rPr>
        <w:t xml:space="preserve">29.2.1 </w:t>
      </w:r>
      <w:r w:rsidR="008C39B4">
        <w:rPr>
          <w:color w:val="000000"/>
        </w:rPr>
        <w:tab/>
        <w:t>the activities they perform</w:t>
      </w:r>
    </w:p>
    <w:p w14:paraId="20D33F08" w14:textId="31718EA3" w:rsidR="00A26C2A"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rPr>
          <w:color w:val="000000"/>
        </w:rPr>
      </w:pPr>
      <w:r>
        <w:rPr>
          <w:color w:val="000000"/>
        </w:rPr>
        <w:tab/>
      </w:r>
      <w:r>
        <w:rPr>
          <w:color w:val="000000"/>
        </w:rPr>
        <w:tab/>
      </w:r>
      <w:r w:rsidR="008C39B4">
        <w:rPr>
          <w:color w:val="000000"/>
        </w:rPr>
        <w:t xml:space="preserve">29.2.2 </w:t>
      </w:r>
      <w:r>
        <w:rPr>
          <w:color w:val="000000"/>
        </w:rPr>
        <w:tab/>
      </w:r>
      <w:r w:rsidR="008C39B4">
        <w:rPr>
          <w:color w:val="000000"/>
        </w:rPr>
        <w:t>age</w:t>
      </w:r>
    </w:p>
    <w:p w14:paraId="6325E15B" w14:textId="43312AC7" w:rsidR="00A26C2A"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rPr>
          <w:color w:val="000000"/>
        </w:rPr>
      </w:pPr>
      <w:r>
        <w:rPr>
          <w:color w:val="000000"/>
        </w:rPr>
        <w:tab/>
      </w:r>
      <w:r>
        <w:rPr>
          <w:color w:val="000000"/>
        </w:rPr>
        <w:tab/>
      </w:r>
      <w:r w:rsidR="008C39B4">
        <w:rPr>
          <w:color w:val="000000"/>
        </w:rPr>
        <w:t xml:space="preserve">29.2.3 </w:t>
      </w:r>
      <w:r w:rsidR="008C39B4">
        <w:rPr>
          <w:color w:val="000000"/>
        </w:rPr>
        <w:tab/>
        <w:t>start date</w:t>
      </w:r>
    </w:p>
    <w:p w14:paraId="3F435CE4" w14:textId="7B4B3015" w:rsidR="00A26C2A"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rPr>
          <w:color w:val="000000"/>
        </w:rPr>
      </w:pPr>
      <w:r>
        <w:rPr>
          <w:color w:val="000000"/>
        </w:rPr>
        <w:tab/>
      </w:r>
      <w:r>
        <w:rPr>
          <w:color w:val="000000"/>
        </w:rPr>
        <w:tab/>
      </w:r>
      <w:r w:rsidR="008C39B4">
        <w:rPr>
          <w:color w:val="000000"/>
        </w:rPr>
        <w:t xml:space="preserve">29.2.4 </w:t>
      </w:r>
      <w:r w:rsidR="008C39B4">
        <w:rPr>
          <w:color w:val="000000"/>
        </w:rPr>
        <w:tab/>
        <w:t>place of work</w:t>
      </w:r>
    </w:p>
    <w:p w14:paraId="164F61D6" w14:textId="7DB64D9E" w:rsidR="00A26C2A"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rPr>
          <w:color w:val="000000"/>
        </w:rPr>
      </w:pPr>
      <w:r>
        <w:rPr>
          <w:color w:val="000000"/>
        </w:rPr>
        <w:tab/>
      </w:r>
      <w:r>
        <w:rPr>
          <w:color w:val="000000"/>
        </w:rPr>
        <w:tab/>
      </w:r>
      <w:r w:rsidR="008C39B4">
        <w:rPr>
          <w:color w:val="000000"/>
        </w:rPr>
        <w:t xml:space="preserve">29.2.5 </w:t>
      </w:r>
      <w:r w:rsidR="008C39B4">
        <w:rPr>
          <w:color w:val="000000"/>
        </w:rPr>
        <w:tab/>
        <w:t>notice period</w:t>
      </w:r>
    </w:p>
    <w:p w14:paraId="7E68FB65" w14:textId="28E37F51" w:rsidR="00A26C2A"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rPr>
          <w:color w:val="000000"/>
        </w:rPr>
      </w:pPr>
      <w:r>
        <w:rPr>
          <w:color w:val="000000"/>
        </w:rPr>
        <w:tab/>
      </w:r>
      <w:r>
        <w:rPr>
          <w:color w:val="000000"/>
        </w:rPr>
        <w:tab/>
      </w:r>
      <w:r w:rsidR="008C39B4">
        <w:rPr>
          <w:color w:val="000000"/>
        </w:rPr>
        <w:t xml:space="preserve">29.2.6 </w:t>
      </w:r>
      <w:r w:rsidR="008C39B4">
        <w:rPr>
          <w:color w:val="000000"/>
        </w:rPr>
        <w:tab/>
        <w:t>redundancy payment entitlement</w:t>
      </w:r>
    </w:p>
    <w:p w14:paraId="1C815BC9" w14:textId="740FFC70" w:rsidR="00A26C2A"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rPr>
          <w:color w:val="000000"/>
        </w:rPr>
      </w:pPr>
      <w:r>
        <w:rPr>
          <w:color w:val="000000"/>
        </w:rPr>
        <w:tab/>
      </w:r>
      <w:r>
        <w:rPr>
          <w:color w:val="000000"/>
        </w:rPr>
        <w:tab/>
      </w:r>
      <w:r w:rsidR="008C39B4">
        <w:rPr>
          <w:color w:val="000000"/>
        </w:rPr>
        <w:t xml:space="preserve">29.2.7 </w:t>
      </w:r>
      <w:r w:rsidR="008C39B4">
        <w:rPr>
          <w:color w:val="000000"/>
        </w:rPr>
        <w:tab/>
        <w:t>salary, benefits and pension entitlements</w:t>
      </w:r>
    </w:p>
    <w:p w14:paraId="29AAFEDE" w14:textId="538E51E3" w:rsidR="00A26C2A"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rPr>
          <w:color w:val="000000"/>
        </w:rPr>
      </w:pPr>
      <w:r>
        <w:rPr>
          <w:color w:val="000000"/>
        </w:rPr>
        <w:tab/>
      </w:r>
      <w:r>
        <w:rPr>
          <w:color w:val="000000"/>
        </w:rPr>
        <w:tab/>
      </w:r>
      <w:r w:rsidR="008C39B4">
        <w:rPr>
          <w:color w:val="000000"/>
        </w:rPr>
        <w:t xml:space="preserve">29.2.8 </w:t>
      </w:r>
      <w:r w:rsidR="008C39B4">
        <w:rPr>
          <w:color w:val="000000"/>
        </w:rPr>
        <w:tab/>
        <w:t>employment status</w:t>
      </w:r>
    </w:p>
    <w:p w14:paraId="2000641D" w14:textId="0AC06AF8"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 xml:space="preserve">29.2.9 </w:t>
      </w:r>
      <w:r w:rsidR="008C39B4">
        <w:rPr>
          <w:color w:val="000000"/>
        </w:rPr>
        <w:tab/>
        <w:t>identity of employer</w:t>
      </w:r>
    </w:p>
    <w:p w14:paraId="4A0D81BA" w14:textId="79E18482" w:rsidR="00A26C2A"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rPr>
          <w:color w:val="000000"/>
        </w:rPr>
      </w:pPr>
      <w:r>
        <w:rPr>
          <w:color w:val="000000"/>
        </w:rPr>
        <w:tab/>
      </w:r>
      <w:r>
        <w:rPr>
          <w:color w:val="000000"/>
        </w:rPr>
        <w:tab/>
      </w:r>
      <w:r w:rsidR="008C39B4">
        <w:rPr>
          <w:color w:val="000000"/>
        </w:rPr>
        <w:t>29.2.10</w:t>
      </w:r>
      <w:r w:rsidR="008C39B4">
        <w:rPr>
          <w:color w:val="000000"/>
        </w:rPr>
        <w:tab/>
        <w:t xml:space="preserve"> working arrangements</w:t>
      </w:r>
    </w:p>
    <w:p w14:paraId="0336AA92" w14:textId="77777777" w:rsidR="00A26C2A" w:rsidRDefault="008C39B4" w:rsidP="001B3C93">
      <w:pPr>
        <w:pBdr>
          <w:top w:val="nil"/>
          <w:left w:val="nil"/>
          <w:bottom w:val="nil"/>
          <w:right w:val="nil"/>
          <w:between w:val="nil"/>
        </w:pBdr>
        <w:tabs>
          <w:tab w:val="left" w:pos="720"/>
        </w:tabs>
        <w:spacing w:after="20"/>
        <w:ind w:leftChars="0" w:left="0" w:right="14" w:firstLineChars="0" w:firstLine="720"/>
      </w:pPr>
      <w:r>
        <w:rPr>
          <w:color w:val="000000"/>
        </w:rPr>
        <w:t>29.2.11 outstanding liabilities</w:t>
      </w:r>
    </w:p>
    <w:p w14:paraId="633A4907" w14:textId="72F8D491" w:rsidR="00A26C2A"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rPr>
          <w:color w:val="000000"/>
        </w:rPr>
      </w:pPr>
      <w:r>
        <w:rPr>
          <w:color w:val="000000"/>
        </w:rPr>
        <w:tab/>
      </w:r>
      <w:r>
        <w:rPr>
          <w:color w:val="000000"/>
        </w:rPr>
        <w:tab/>
      </w:r>
      <w:r w:rsidR="008C39B4">
        <w:rPr>
          <w:color w:val="000000"/>
        </w:rPr>
        <w:t xml:space="preserve">29.2.12 </w:t>
      </w:r>
      <w:r w:rsidR="008C39B4">
        <w:rPr>
          <w:color w:val="000000"/>
        </w:rPr>
        <w:tab/>
        <w:t>sickness absence</w:t>
      </w:r>
    </w:p>
    <w:p w14:paraId="4E106EE8" w14:textId="43113DA8" w:rsidR="00A26C2A"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rPr>
          <w:color w:val="000000"/>
        </w:rPr>
      </w:pPr>
      <w:r>
        <w:rPr>
          <w:color w:val="000000"/>
        </w:rPr>
        <w:tab/>
      </w:r>
      <w:r>
        <w:rPr>
          <w:color w:val="000000"/>
        </w:rPr>
        <w:tab/>
      </w:r>
      <w:r w:rsidR="008C39B4">
        <w:rPr>
          <w:color w:val="000000"/>
        </w:rPr>
        <w:t xml:space="preserve">29.2.13 </w:t>
      </w:r>
      <w:r w:rsidR="008C39B4">
        <w:rPr>
          <w:color w:val="000000"/>
        </w:rPr>
        <w:tab/>
        <w:t>copies of all relevant employment contracts and related documents</w:t>
      </w:r>
    </w:p>
    <w:p w14:paraId="677B9132" w14:textId="77777777" w:rsidR="00A26C2A" w:rsidRDefault="008C39B4" w:rsidP="001B3C93">
      <w:pPr>
        <w:pBdr>
          <w:top w:val="nil"/>
          <w:left w:val="nil"/>
          <w:bottom w:val="nil"/>
          <w:right w:val="nil"/>
          <w:between w:val="nil"/>
        </w:pBdr>
        <w:tabs>
          <w:tab w:val="left" w:pos="720"/>
        </w:tabs>
        <w:spacing w:after="310" w:line="290" w:lineRule="auto"/>
        <w:ind w:leftChars="0" w:left="720" w:right="14" w:firstLineChars="0" w:firstLine="0"/>
        <w:rPr>
          <w:color w:val="000000"/>
        </w:rPr>
      </w:pPr>
      <w:r>
        <w:rPr>
          <w:color w:val="000000"/>
        </w:rPr>
        <w:t xml:space="preserve">29.2.14 all information required under regulation 11 of TUPE or as reasonably requested by the Buyer. </w:t>
      </w:r>
    </w:p>
    <w:p w14:paraId="0A7E1FFB" w14:textId="6BE26AF3" w:rsidR="00A26C2A" w:rsidRPr="002A7066" w:rsidRDefault="002A7066" w:rsidP="002A7066">
      <w:pPr>
        <w:pBdr>
          <w:top w:val="nil"/>
          <w:left w:val="nil"/>
          <w:bottom w:val="nil"/>
          <w:right w:val="nil"/>
          <w:between w:val="nil"/>
        </w:pBdr>
        <w:spacing w:after="310" w:line="290" w:lineRule="auto"/>
        <w:ind w:leftChars="0" w:left="0" w:right="14" w:firstLineChars="0" w:firstLine="0"/>
        <w:rPr>
          <w:color w:val="000000"/>
        </w:rPr>
      </w:pPr>
      <w:r>
        <w:rPr>
          <w:color w:val="000000"/>
        </w:rPr>
        <w:t>29.3</w:t>
      </w:r>
      <w:r>
        <w:rPr>
          <w:color w:val="000000"/>
        </w:rPr>
        <w:tab/>
      </w:r>
      <w:r w:rsidR="008C39B4" w:rsidRPr="002A7066">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29.4</w:t>
      </w:r>
      <w:r>
        <w:rPr>
          <w:color w:val="000000"/>
        </w:rPr>
        <w:tab/>
      </w:r>
      <w:r w:rsidR="008C39B4">
        <w:rPr>
          <w:color w:val="000000"/>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Default="002A7066" w:rsidP="002A7066">
      <w:pPr>
        <w:pBdr>
          <w:top w:val="nil"/>
          <w:left w:val="nil"/>
          <w:bottom w:val="nil"/>
          <w:right w:val="nil"/>
          <w:between w:val="nil"/>
        </w:pBdr>
        <w:spacing w:after="310" w:line="290" w:lineRule="auto"/>
        <w:ind w:leftChars="0" w:left="-2" w:right="14" w:firstLineChars="0" w:firstLine="0"/>
      </w:pPr>
      <w:r>
        <w:rPr>
          <w:color w:val="000000"/>
        </w:rPr>
        <w:t>29.5</w:t>
      </w:r>
      <w:r>
        <w:rPr>
          <w:color w:val="000000"/>
        </w:rPr>
        <w:tab/>
      </w:r>
      <w:r w:rsidR="008C39B4">
        <w:rPr>
          <w:color w:val="000000"/>
        </w:rPr>
        <w:t xml:space="preserve">The Supplier will </w:t>
      </w:r>
      <w:r w:rsidR="008C39B4">
        <w:t>cooperate</w:t>
      </w:r>
      <w:r w:rsidR="008C39B4">
        <w:rPr>
          <w:color w:val="000000"/>
        </w:rPr>
        <w:t xml:space="preserve"> with the re-tendering of this Call-Off Contract by allowing the Replacement Supplier to communicate with and meet the affected employees or their representatives.</w:t>
      </w:r>
    </w:p>
    <w:p w14:paraId="4DAFE59D" w14:textId="4DE93E31" w:rsidR="00A26C2A"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Pr>
          <w:color w:val="000000"/>
        </w:rPr>
        <w:lastRenderedPageBreak/>
        <w:t xml:space="preserve">29.6 </w:t>
      </w:r>
      <w:r>
        <w:rPr>
          <w:color w:val="000000"/>
        </w:rPr>
        <w:tab/>
      </w:r>
      <w:r w:rsidR="008C39B4">
        <w:rPr>
          <w:color w:val="000000"/>
        </w:rPr>
        <w:t>The Supplier will indemnify the Buyer or any Replacement Supplier for all Loss arising from both:</w:t>
      </w:r>
    </w:p>
    <w:p w14:paraId="7008A85A" w14:textId="1008C066"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29.6.1 </w:t>
      </w:r>
      <w:r w:rsidR="008C39B4">
        <w:rPr>
          <w:color w:val="000000"/>
        </w:rPr>
        <w:t>its failure to comply with the provisions of this clause</w:t>
      </w:r>
    </w:p>
    <w:p w14:paraId="172F6940" w14:textId="671C0D0B" w:rsidR="00A26C2A"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Pr>
          <w:color w:val="000000"/>
        </w:rPr>
        <w:t xml:space="preserve">29.6.2 </w:t>
      </w:r>
      <w:r w:rsidR="008C39B4">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10E58D1A" w14:textId="77777777" w:rsidR="00A26C2A" w:rsidRDefault="008C39B4" w:rsidP="003A26B0">
      <w:pPr>
        <w:numPr>
          <w:ilvl w:val="1"/>
          <w:numId w:val="11"/>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162D18C" w14:textId="77777777" w:rsidR="00A26C2A" w:rsidRDefault="008C39B4" w:rsidP="003A26B0">
      <w:pPr>
        <w:numPr>
          <w:ilvl w:val="1"/>
          <w:numId w:val="11"/>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570DBD0D" w14:textId="77777777" w:rsidR="00A26C2A" w:rsidRPr="00C40953" w:rsidRDefault="008C39B4" w:rsidP="00C40953">
      <w:pPr>
        <w:pStyle w:val="Heading3"/>
        <w:ind w:left="1" w:hanging="3"/>
      </w:pPr>
      <w:r w:rsidRPr="00C40953">
        <w:t xml:space="preserve">30. </w:t>
      </w:r>
      <w:r w:rsidRPr="00C40953">
        <w:tab/>
        <w:t>Additional G-Cloud services</w:t>
      </w:r>
    </w:p>
    <w:p w14:paraId="451A89B8"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Default="008C39B4">
      <w:pPr>
        <w:pBdr>
          <w:top w:val="nil"/>
          <w:left w:val="nil"/>
          <w:bottom w:val="nil"/>
          <w:right w:val="nil"/>
          <w:between w:val="nil"/>
        </w:pBdr>
        <w:spacing w:after="741"/>
        <w:ind w:left="0"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06D36F87" w14:textId="77777777" w:rsidR="00A26C2A" w:rsidRPr="00C40953" w:rsidRDefault="008C39B4" w:rsidP="00C40953">
      <w:pPr>
        <w:pStyle w:val="Heading3"/>
        <w:ind w:left="1" w:hanging="3"/>
      </w:pPr>
      <w:r w:rsidRPr="00C40953">
        <w:t xml:space="preserve">31. </w:t>
      </w:r>
      <w:r w:rsidRPr="00C40953">
        <w:tab/>
        <w:t>Collaboration</w:t>
      </w:r>
    </w:p>
    <w:p w14:paraId="786A4DF4" w14:textId="77777777" w:rsidR="00A26C2A" w:rsidRDefault="008C39B4" w:rsidP="002A7066">
      <w:pPr>
        <w:pBdr>
          <w:top w:val="nil"/>
          <w:left w:val="nil"/>
          <w:bottom w:val="nil"/>
          <w:right w:val="nil"/>
          <w:between w:val="nil"/>
        </w:pBdr>
        <w:tabs>
          <w:tab w:val="left" w:pos="720"/>
        </w:tabs>
        <w:spacing w:after="310" w:line="290" w:lineRule="auto"/>
        <w:ind w:left="0"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rPr>
          <w:color w:val="000000"/>
        </w:rPr>
      </w:pPr>
      <w:r>
        <w:rPr>
          <w:color w:val="000000"/>
        </w:rPr>
        <w:t xml:space="preserve">31.2 </w:t>
      </w:r>
      <w:r>
        <w:rPr>
          <w:color w:val="000000"/>
        </w:rPr>
        <w:tab/>
      </w:r>
      <w:r w:rsidR="002A7066">
        <w:rPr>
          <w:color w:val="000000"/>
        </w:rPr>
        <w:tab/>
      </w:r>
      <w:r>
        <w:rPr>
          <w:color w:val="000000"/>
        </w:rPr>
        <w:t>In addition to any obligations under the Collaboration Agreement, the Supplier must:</w:t>
      </w:r>
    </w:p>
    <w:p w14:paraId="5084D926" w14:textId="77777777" w:rsidR="00A26C2A" w:rsidRDefault="008C39B4" w:rsidP="002A7066">
      <w:pPr>
        <w:pBdr>
          <w:top w:val="nil"/>
          <w:left w:val="nil"/>
          <w:bottom w:val="nil"/>
          <w:right w:val="nil"/>
          <w:between w:val="nil"/>
        </w:pBdr>
        <w:spacing w:after="310" w:line="290" w:lineRule="auto"/>
        <w:ind w:leftChars="0" w:left="0" w:right="14" w:firstLineChars="0" w:firstLine="720"/>
        <w:rPr>
          <w:color w:val="000000"/>
        </w:rPr>
      </w:pPr>
      <w:r>
        <w:rPr>
          <w:color w:val="000000"/>
        </w:rPr>
        <w:t>31.2.1 work proactively and in good faith with each of the Buyer’s contractors</w:t>
      </w:r>
    </w:p>
    <w:p w14:paraId="66DBF688" w14:textId="4A73CE57" w:rsidR="00A26C2A" w:rsidRDefault="008C39B4" w:rsidP="002A7066">
      <w:pPr>
        <w:pBdr>
          <w:top w:val="nil"/>
          <w:left w:val="nil"/>
          <w:bottom w:val="nil"/>
          <w:right w:val="nil"/>
          <w:between w:val="nil"/>
        </w:pBdr>
        <w:spacing w:after="738"/>
        <w:ind w:leftChars="0" w:left="720" w:right="14" w:firstLineChars="0" w:firstLine="0"/>
        <w:rPr>
          <w:color w:val="000000"/>
        </w:rPr>
      </w:pPr>
      <w:r>
        <w:rPr>
          <w:color w:val="000000"/>
        </w:rPr>
        <w:t>31.2.2 co-operate and share information with the Buyer’s contractors to enable the efficient operation of the Buyer’s ICT services and G-Cloud Services</w:t>
      </w:r>
    </w:p>
    <w:p w14:paraId="1F8DAB9B" w14:textId="77777777" w:rsidR="00A26C2A" w:rsidRPr="00C40953" w:rsidRDefault="008C39B4" w:rsidP="00C40953">
      <w:pPr>
        <w:pStyle w:val="Heading3"/>
        <w:ind w:left="1" w:hanging="3"/>
      </w:pPr>
      <w:r w:rsidRPr="00C40953">
        <w:t xml:space="preserve">32. </w:t>
      </w:r>
      <w:r w:rsidRPr="00C40953">
        <w:tab/>
        <w:t>Variation process</w:t>
      </w:r>
    </w:p>
    <w:p w14:paraId="18FD17E0" w14:textId="77777777" w:rsidR="00A26C2A" w:rsidRDefault="008C39B4">
      <w:pPr>
        <w:pBdr>
          <w:top w:val="nil"/>
          <w:left w:val="nil"/>
          <w:bottom w:val="nil"/>
          <w:right w:val="nil"/>
          <w:between w:val="nil"/>
        </w:pBdr>
        <w:spacing w:after="310" w:line="290" w:lineRule="auto"/>
        <w:ind w:left="0"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Default="008C39B4">
      <w:pPr>
        <w:pBdr>
          <w:top w:val="nil"/>
          <w:left w:val="nil"/>
          <w:bottom w:val="nil"/>
          <w:right w:val="nil"/>
          <w:between w:val="nil"/>
        </w:pBdr>
        <w:spacing w:after="344"/>
        <w:ind w:left="0" w:right="14" w:hanging="2"/>
        <w:rPr>
          <w:color w:val="000000"/>
        </w:rPr>
      </w:pPr>
      <w:r>
        <w:rPr>
          <w:color w:val="000000"/>
        </w:rPr>
        <w:lastRenderedPageBreak/>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Default="008C39B4">
      <w:pPr>
        <w:pBdr>
          <w:top w:val="nil"/>
          <w:left w:val="nil"/>
          <w:bottom w:val="nil"/>
          <w:right w:val="nil"/>
          <w:between w:val="nil"/>
        </w:pBdr>
        <w:spacing w:after="362"/>
        <w:ind w:left="0"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Default="008C39B4">
      <w:pPr>
        <w:pStyle w:val="Heading3"/>
        <w:tabs>
          <w:tab w:val="center" w:pos="1313"/>
          <w:tab w:val="center" w:pos="4063"/>
        </w:tabs>
        <w:ind w:left="0" w:hanging="2"/>
        <w:rPr>
          <w:color w:val="000000"/>
          <w:sz w:val="22"/>
        </w:rPr>
      </w:pPr>
      <w:r>
        <w:rPr>
          <w:color w:val="000000"/>
          <w:sz w:val="22"/>
        </w:rPr>
        <w:tab/>
      </w:r>
    </w:p>
    <w:p w14:paraId="01AD2069" w14:textId="77777777" w:rsidR="00A26C2A" w:rsidRPr="00C40953" w:rsidRDefault="008C39B4" w:rsidP="00C40953">
      <w:pPr>
        <w:pStyle w:val="Heading3"/>
        <w:ind w:left="1" w:hanging="3"/>
      </w:pPr>
      <w:r w:rsidRPr="00C40953">
        <w:t xml:space="preserve">33. </w:t>
      </w:r>
      <w:r w:rsidRPr="00C40953">
        <w:tab/>
        <w:t>Data Protection Legislation (GDPR)</w:t>
      </w:r>
    </w:p>
    <w:p w14:paraId="69C1153D" w14:textId="77777777" w:rsidR="00A26C2A" w:rsidRDefault="008C39B4">
      <w:pPr>
        <w:pBdr>
          <w:top w:val="nil"/>
          <w:left w:val="nil"/>
          <w:bottom w:val="nil"/>
          <w:right w:val="nil"/>
          <w:between w:val="nil"/>
        </w:pBdr>
        <w:ind w:left="0"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Default="008C39B4">
      <w:pPr>
        <w:pBdr>
          <w:top w:val="nil"/>
          <w:left w:val="nil"/>
          <w:bottom w:val="nil"/>
          <w:right w:val="nil"/>
          <w:between w:val="nil"/>
        </w:pBdr>
        <w:tabs>
          <w:tab w:val="center" w:pos="4810"/>
          <w:tab w:val="center" w:pos="10663"/>
        </w:tabs>
        <w:spacing w:after="30" w:line="264" w:lineRule="auto"/>
        <w:ind w:left="0" w:hanging="2"/>
        <w:rPr>
          <w:color w:val="000000"/>
        </w:rPr>
      </w:pPr>
      <w:r>
        <w:rPr>
          <w:color w:val="000000"/>
        </w:rPr>
        <w:tab/>
        <w:t xml:space="preserve">reproduced in this Call-Off Contract document at Schedule 7. </w:t>
      </w:r>
    </w:p>
    <w:p w14:paraId="19EC9423"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E57BBA2"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04DF474D"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CE835A7"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2113B5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121E27C5"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537B09DB" w14:textId="77777777" w:rsidR="00C40953" w:rsidRDefault="00C40953">
      <w:pPr>
        <w:pBdr>
          <w:top w:val="nil"/>
          <w:left w:val="nil"/>
          <w:bottom w:val="nil"/>
          <w:right w:val="nil"/>
          <w:between w:val="nil"/>
        </w:pBdr>
        <w:tabs>
          <w:tab w:val="center" w:pos="4810"/>
          <w:tab w:val="center" w:pos="10663"/>
        </w:tabs>
        <w:spacing w:after="30" w:line="264" w:lineRule="auto"/>
        <w:ind w:left="0" w:hanging="2"/>
        <w:rPr>
          <w:color w:val="000000"/>
        </w:rPr>
      </w:pPr>
    </w:p>
    <w:p w14:paraId="2F58AEBD" w14:textId="68D56963" w:rsidR="00A26C2A"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rPr>
          <w:color w:val="000000"/>
        </w:rPr>
      </w:pPr>
    </w:p>
    <w:p w14:paraId="78345083" w14:textId="77777777" w:rsidR="00A26C2A" w:rsidRDefault="008C39B4" w:rsidP="00C40953">
      <w:pPr>
        <w:pStyle w:val="Heading2"/>
        <w:ind w:left="1" w:hanging="3"/>
      </w:pPr>
      <w:bookmarkStart w:id="8" w:name="_heading=h.o3xjzzxu81k6" w:colFirst="0" w:colLast="0"/>
      <w:bookmarkStart w:id="9" w:name="_Schedule_1:_Services"/>
      <w:bookmarkEnd w:id="8"/>
      <w:bookmarkEnd w:id="9"/>
      <w:r w:rsidRPr="00C40953">
        <w:t>Schedule 1: Services</w:t>
      </w:r>
    </w:p>
    <w:p w14:paraId="3B8C1A57" w14:textId="77777777" w:rsidR="00C749DF" w:rsidRDefault="00C749DF" w:rsidP="00C749DF">
      <w:pPr>
        <w:pStyle w:val="Standard"/>
        <w:ind w:left="0" w:hanging="2"/>
      </w:pPr>
    </w:p>
    <w:p w14:paraId="646FCD2A" w14:textId="77777777" w:rsidR="00C749DF" w:rsidRDefault="00C749DF" w:rsidP="00C749DF">
      <w:pPr>
        <w:widowControl w:val="0"/>
        <w:pBdr>
          <w:top w:val="nil"/>
          <w:left w:val="nil"/>
          <w:bottom w:val="nil"/>
          <w:right w:val="nil"/>
          <w:between w:val="nil"/>
        </w:pBdr>
        <w:spacing w:before="190" w:line="276" w:lineRule="auto"/>
        <w:ind w:left="0" w:right="322" w:hanging="2"/>
        <w:rPr>
          <w:color w:val="000000"/>
        </w:rPr>
      </w:pPr>
      <w:r>
        <w:rPr>
          <w:color w:val="000000"/>
        </w:rPr>
        <w:t>The Services to be provided by the Supplier under the above Lot are listed in Framework Schedule 4 and outlined below:</w:t>
      </w:r>
    </w:p>
    <w:p w14:paraId="301EA943" w14:textId="77777777" w:rsidR="00C749DF" w:rsidRDefault="00C749DF" w:rsidP="00C749DF">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planning</w:t>
      </w:r>
      <w:r w:rsidRPr="00D54FEB">
        <w:rPr>
          <w:color w:val="000000"/>
        </w:rPr>
        <w:t xml:space="preserve"> of transition activities for any live service-related work will be required by the Supplier which includes the planning of bug fixes; planning service improvement implementation; planning new live service support scope of work, transition, implementation and execution of governance methodologies.</w:t>
      </w:r>
    </w:p>
    <w:p w14:paraId="2350437D" w14:textId="77777777" w:rsidR="00C749DF" w:rsidRDefault="00C749DF" w:rsidP="00C749DF">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setup and migration</w:t>
      </w:r>
      <w:r w:rsidRPr="00D54FEB">
        <w:rPr>
          <w:color w:val="000000"/>
        </w:rPr>
        <w:t>/implementation will be required by the Supplier ongoing throughout the duration of the contract for Level 2/3 Application Management Support deliverables for all B&amp;T live services.</w:t>
      </w:r>
    </w:p>
    <w:p w14:paraId="5939C536" w14:textId="77777777" w:rsidR="00C749DF" w:rsidRDefault="00C749DF" w:rsidP="00C749DF">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D54FEB">
        <w:rPr>
          <w:b/>
          <w:bCs/>
          <w:color w:val="000000"/>
        </w:rPr>
        <w:t>quality assurance and performance testing</w:t>
      </w:r>
      <w:r w:rsidRPr="00D54FEB">
        <w:rPr>
          <w:color w:val="000000"/>
        </w:rPr>
        <w:t xml:space="preserve"> will be required by the Supplier for the successful completion of live service deliverables to ensure that the B&amp;T services will be robust, stable, and supportable.</w:t>
      </w:r>
    </w:p>
    <w:p w14:paraId="184F884E" w14:textId="77777777" w:rsidR="00C749DF" w:rsidRDefault="00C749DF" w:rsidP="00C749DF">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8036AF">
        <w:rPr>
          <w:b/>
          <w:bCs/>
          <w:color w:val="000000"/>
        </w:rPr>
        <w:t xml:space="preserve">training </w:t>
      </w:r>
      <w:r w:rsidRPr="008036AF">
        <w:rPr>
          <w:color w:val="000000"/>
        </w:rPr>
        <w:t>is required by the Supplier to share knowledge on an ongoing basis and covering the length of the contract to HMRC staff or any other provider which may be onboarded.</w:t>
      </w:r>
    </w:p>
    <w:p w14:paraId="3E2CCA17" w14:textId="77777777" w:rsidR="00C749DF" w:rsidRPr="008036AF" w:rsidRDefault="00C749DF" w:rsidP="00C749DF">
      <w:pPr>
        <w:pStyle w:val="ListParagraph"/>
        <w:widowControl w:val="0"/>
        <w:numPr>
          <w:ilvl w:val="0"/>
          <w:numId w:val="83"/>
        </w:numPr>
        <w:pBdr>
          <w:top w:val="nil"/>
          <w:left w:val="nil"/>
          <w:bottom w:val="nil"/>
          <w:right w:val="nil"/>
          <w:between w:val="nil"/>
        </w:pBdr>
        <w:spacing w:line="276" w:lineRule="auto"/>
        <w:ind w:leftChars="0" w:right="322" w:firstLineChars="0"/>
        <w:rPr>
          <w:color w:val="000000"/>
        </w:rPr>
      </w:pPr>
      <w:r w:rsidRPr="008036AF">
        <w:rPr>
          <w:b/>
          <w:bCs/>
          <w:color w:val="000000"/>
        </w:rPr>
        <w:t>ongoing support</w:t>
      </w:r>
      <w:r w:rsidRPr="008036AF">
        <w:rPr>
          <w:color w:val="000000"/>
        </w:rPr>
        <w:t xml:space="preserve"> is required by the Supplier who will augment B&amp;T Live service live support scrum teams to deliver the required live service provisions, covering the length of the contract.</w:t>
      </w:r>
    </w:p>
    <w:p w14:paraId="6010D79A" w14:textId="77777777" w:rsidR="00C749DF" w:rsidRPr="00C749DF" w:rsidRDefault="00C749DF" w:rsidP="00C749DF">
      <w:pPr>
        <w:pStyle w:val="Standard"/>
        <w:ind w:left="0" w:hanging="2"/>
      </w:pPr>
    </w:p>
    <w:p w14:paraId="7DEA37EA" w14:textId="4DA57AD5" w:rsidR="003B563F" w:rsidRPr="003E53E0" w:rsidRDefault="003B563F" w:rsidP="003E53E0">
      <w:pPr>
        <w:ind w:left="0" w:right="238" w:hanging="2"/>
        <w:rPr>
          <w:sz w:val="24"/>
          <w:szCs w:val="24"/>
        </w:rPr>
      </w:pPr>
      <w:r w:rsidRPr="003E53E0">
        <w:rPr>
          <w:color w:val="5B9BD5"/>
          <w:sz w:val="24"/>
          <w:szCs w:val="24"/>
        </w:rPr>
        <w:lastRenderedPageBreak/>
        <w:t xml:space="preserve">WORK ORDER </w:t>
      </w:r>
      <w:r w:rsidR="00B05677">
        <w:rPr>
          <w:color w:val="5B9BD5"/>
          <w:sz w:val="24"/>
          <w:szCs w:val="24"/>
        </w:rPr>
        <w:t xml:space="preserve">- </w:t>
      </w:r>
      <w:r w:rsidRPr="003E53E0">
        <w:rPr>
          <w:color w:val="5B9BD5"/>
          <w:sz w:val="24"/>
          <w:szCs w:val="24"/>
        </w:rPr>
        <w:t xml:space="preserve">DEVELOPMENT SERVICE FOR BORDERS &amp; TRADE (B&amp;T) LIVE SUPPORT  </w:t>
      </w:r>
      <w:r w:rsidRPr="003E53E0">
        <w:rPr>
          <w:sz w:val="24"/>
          <w:szCs w:val="24"/>
        </w:rPr>
        <w:t xml:space="preserve"> </w:t>
      </w:r>
    </w:p>
    <w:p w14:paraId="18A1C7FE" w14:textId="77777777" w:rsidR="003E53E0" w:rsidRDefault="003B563F" w:rsidP="003E53E0">
      <w:pPr>
        <w:spacing w:after="457"/>
        <w:ind w:left="0" w:hanging="2"/>
      </w:pPr>
      <w:r>
        <w:t xml:space="preserve"> </w:t>
      </w:r>
      <w:r>
        <w:rPr>
          <w:color w:val="5B9BD5"/>
          <w:sz w:val="28"/>
        </w:rPr>
        <w:t xml:space="preserve">Abstract </w:t>
      </w:r>
      <w:r>
        <w:t xml:space="preserve"> </w:t>
      </w:r>
    </w:p>
    <w:p w14:paraId="65F4730F" w14:textId="1D8BD61D" w:rsidR="003B563F" w:rsidRDefault="003B563F" w:rsidP="003E53E0">
      <w:pPr>
        <w:spacing w:after="457"/>
        <w:ind w:left="0" w:hanging="2"/>
      </w:pPr>
      <w:r>
        <w:rPr>
          <w:color w:val="595959"/>
          <w:sz w:val="20"/>
        </w:rPr>
        <w:t xml:space="preserve">This is a work order to provide Live Service Provisions for B&amp;T Live Services. </w:t>
      </w:r>
      <w:r>
        <w:t xml:space="preserve"> </w:t>
      </w:r>
    </w:p>
    <w:p w14:paraId="622CF05A" w14:textId="710DA19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3510C062" w14:textId="4463EB30" w:rsidR="00DA00AB" w:rsidRPr="004139F2" w:rsidRDefault="00DA00AB" w:rsidP="00B21F30">
      <w:pPr>
        <w:pBdr>
          <w:top w:val="nil"/>
          <w:left w:val="nil"/>
          <w:bottom w:val="nil"/>
          <w:right w:val="nil"/>
          <w:between w:val="nil"/>
        </w:pBdr>
        <w:tabs>
          <w:tab w:val="center" w:pos="1688"/>
          <w:tab w:val="center" w:pos="5137"/>
        </w:tabs>
        <w:spacing w:after="250" w:line="254" w:lineRule="auto"/>
        <w:ind w:leftChars="0" w:left="0" w:firstLineChars="0" w:firstLine="0"/>
        <w:rPr>
          <w:b/>
          <w:bCs/>
          <w:color w:val="000000"/>
        </w:rPr>
      </w:pPr>
    </w:p>
    <w:p w14:paraId="4E5913E4" w14:textId="77777777" w:rsidR="00DA00AB" w:rsidRDefault="00DA00AB">
      <w:pPr>
        <w:pBdr>
          <w:top w:val="nil"/>
          <w:left w:val="nil"/>
          <w:bottom w:val="nil"/>
          <w:right w:val="nil"/>
          <w:between w:val="nil"/>
        </w:pBdr>
        <w:tabs>
          <w:tab w:val="center" w:pos="1688"/>
          <w:tab w:val="center" w:pos="5137"/>
        </w:tabs>
        <w:spacing w:after="250" w:line="254" w:lineRule="auto"/>
        <w:ind w:left="0" w:hanging="2"/>
        <w:rPr>
          <w:color w:val="000000"/>
        </w:rPr>
      </w:pPr>
    </w:p>
    <w:p w14:paraId="6EDDC64F" w14:textId="775F427B" w:rsidR="00DA00AB" w:rsidRPr="00DA00AB" w:rsidRDefault="00DA00AB" w:rsidP="00DA00AB">
      <w:pPr>
        <w:pBdr>
          <w:top w:val="nil"/>
          <w:left w:val="nil"/>
          <w:bottom w:val="nil"/>
          <w:right w:val="nil"/>
          <w:between w:val="nil"/>
        </w:pBdr>
        <w:tabs>
          <w:tab w:val="center" w:pos="1688"/>
          <w:tab w:val="center" w:pos="5137"/>
        </w:tabs>
        <w:spacing w:after="250" w:line="254" w:lineRule="auto"/>
        <w:ind w:left="0" w:hanging="2"/>
        <w:rPr>
          <w:color w:val="000000"/>
        </w:rPr>
      </w:pPr>
      <w:r w:rsidRPr="00DA00AB">
        <w:rPr>
          <w:color w:val="000000"/>
        </w:rPr>
        <w:t>.</w:t>
      </w:r>
    </w:p>
    <w:p w14:paraId="6BBB1A6B" w14:textId="77777777" w:rsidR="00DA00AB" w:rsidRDefault="00DA00AB">
      <w:pPr>
        <w:pBdr>
          <w:top w:val="nil"/>
          <w:left w:val="nil"/>
          <w:bottom w:val="nil"/>
          <w:right w:val="nil"/>
          <w:between w:val="nil"/>
        </w:pBdr>
        <w:tabs>
          <w:tab w:val="center" w:pos="1688"/>
          <w:tab w:val="center" w:pos="5137"/>
        </w:tabs>
        <w:spacing w:after="250" w:line="254" w:lineRule="auto"/>
        <w:ind w:left="0" w:hanging="2"/>
        <w:rPr>
          <w:color w:val="000000"/>
        </w:rPr>
      </w:pPr>
    </w:p>
    <w:p w14:paraId="32FCB8C2" w14:textId="2448A60C"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216DD59" w14:textId="123661A6"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5168789" w14:textId="0C5A6186" w:rsidR="00C40953" w:rsidRDefault="00C40953" w:rsidP="00C54EE1">
      <w:pPr>
        <w:pBdr>
          <w:top w:val="nil"/>
          <w:left w:val="nil"/>
          <w:bottom w:val="nil"/>
          <w:right w:val="nil"/>
          <w:between w:val="nil"/>
        </w:pBdr>
        <w:tabs>
          <w:tab w:val="center" w:pos="1688"/>
          <w:tab w:val="center" w:pos="5137"/>
        </w:tabs>
        <w:spacing w:after="250" w:line="254" w:lineRule="auto"/>
        <w:ind w:leftChars="0" w:left="0" w:firstLineChars="0" w:firstLine="0"/>
        <w:rPr>
          <w:color w:val="000000"/>
        </w:rPr>
      </w:pPr>
    </w:p>
    <w:p w14:paraId="025C017D" w14:textId="1EB1C78B"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40DCA4" w14:textId="445D5273"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4B30DB92" w14:textId="2C64490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1E536FD6" w14:textId="01F61EB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A0602C3" w14:textId="33A4E555"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57FECD56" w14:textId="651845D0"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F3B3A24" w14:textId="4E32616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DCF7CAA" w14:textId="1BEE7434"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5ECBED7" w14:textId="066210A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7B269D21" w14:textId="1366E47E"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6D585FA8" w14:textId="77777777" w:rsidR="00C40953" w:rsidRDefault="00C40953">
      <w:pPr>
        <w:pBdr>
          <w:top w:val="nil"/>
          <w:left w:val="nil"/>
          <w:bottom w:val="nil"/>
          <w:right w:val="nil"/>
          <w:between w:val="nil"/>
        </w:pBdr>
        <w:tabs>
          <w:tab w:val="center" w:pos="1688"/>
          <w:tab w:val="center" w:pos="5137"/>
        </w:tabs>
        <w:spacing w:after="250" w:line="254" w:lineRule="auto"/>
        <w:ind w:left="0" w:hanging="2"/>
        <w:rPr>
          <w:color w:val="000000"/>
        </w:rPr>
      </w:pPr>
    </w:p>
    <w:p w14:paraId="2B7A9E73" w14:textId="77777777" w:rsidR="005C7BBE" w:rsidRDefault="005C7BBE" w:rsidP="00C40953">
      <w:pPr>
        <w:pStyle w:val="Heading2"/>
        <w:ind w:left="1" w:hanging="3"/>
      </w:pPr>
      <w:bookmarkStart w:id="10" w:name="_heading=h.12onm3qwn96l" w:colFirst="0" w:colLast="0"/>
      <w:bookmarkStart w:id="11" w:name="_Schedule_2:_Call-Off"/>
      <w:bookmarkEnd w:id="10"/>
      <w:bookmarkEnd w:id="11"/>
    </w:p>
    <w:p w14:paraId="757E6C33" w14:textId="77777777" w:rsidR="005C7BBE" w:rsidRDefault="005C7BBE" w:rsidP="00C40953">
      <w:pPr>
        <w:pStyle w:val="Heading2"/>
        <w:ind w:left="1" w:hanging="3"/>
      </w:pPr>
    </w:p>
    <w:p w14:paraId="2C191671" w14:textId="77777777" w:rsidR="005C7BBE" w:rsidRDefault="005C7BBE" w:rsidP="00C40953">
      <w:pPr>
        <w:pStyle w:val="Heading2"/>
        <w:ind w:left="1" w:hanging="3"/>
      </w:pPr>
    </w:p>
    <w:p w14:paraId="6FC08913" w14:textId="77777777" w:rsidR="005C7BBE" w:rsidRDefault="005C7BBE" w:rsidP="00C40953">
      <w:pPr>
        <w:pStyle w:val="Heading2"/>
        <w:ind w:left="1" w:hanging="3"/>
      </w:pPr>
    </w:p>
    <w:p w14:paraId="633CB048" w14:textId="77777777" w:rsidR="005C7BBE" w:rsidRDefault="005C7BBE" w:rsidP="00C40953">
      <w:pPr>
        <w:pStyle w:val="Heading2"/>
        <w:ind w:left="1" w:hanging="3"/>
      </w:pPr>
    </w:p>
    <w:p w14:paraId="0126660F" w14:textId="77777777" w:rsidR="005C7BBE" w:rsidRDefault="005C7BBE" w:rsidP="00C40953">
      <w:pPr>
        <w:pStyle w:val="Heading2"/>
        <w:ind w:left="1" w:hanging="3"/>
      </w:pPr>
    </w:p>
    <w:p w14:paraId="00634845" w14:textId="77777777" w:rsidR="005C7BBE" w:rsidRDefault="005C7BBE" w:rsidP="00C40953">
      <w:pPr>
        <w:pStyle w:val="Heading2"/>
        <w:ind w:left="1" w:hanging="3"/>
      </w:pPr>
    </w:p>
    <w:p w14:paraId="2E126773" w14:textId="77777777" w:rsidR="005C7BBE" w:rsidRDefault="005C7BBE" w:rsidP="00C40953">
      <w:pPr>
        <w:pStyle w:val="Heading2"/>
        <w:ind w:left="1" w:hanging="3"/>
      </w:pPr>
    </w:p>
    <w:p w14:paraId="05F352FE" w14:textId="77777777" w:rsidR="005C7BBE" w:rsidRDefault="005C7BBE" w:rsidP="00C40953">
      <w:pPr>
        <w:pStyle w:val="Heading2"/>
        <w:ind w:left="1" w:hanging="3"/>
      </w:pPr>
    </w:p>
    <w:p w14:paraId="3421B72E" w14:textId="62C37BC4" w:rsidR="00A26C2A" w:rsidRPr="00C40953" w:rsidRDefault="008C39B4" w:rsidP="00C40953">
      <w:pPr>
        <w:pStyle w:val="Heading2"/>
        <w:ind w:left="1" w:hanging="3"/>
      </w:pPr>
      <w:r w:rsidRPr="00C40953">
        <w:t>Schedule 2: Call-Off Contract charges</w:t>
      </w:r>
    </w:p>
    <w:p w14:paraId="2FCEA447" w14:textId="36C718C5" w:rsidR="00570A62" w:rsidRPr="002B1A4E" w:rsidRDefault="008C39B4" w:rsidP="002B1A4E">
      <w:pPr>
        <w:pBdr>
          <w:top w:val="nil"/>
          <w:left w:val="nil"/>
          <w:bottom w:val="nil"/>
          <w:right w:val="nil"/>
          <w:between w:val="nil"/>
        </w:pBdr>
        <w:spacing w:after="33"/>
        <w:ind w:left="0" w:right="14" w:hanging="2"/>
        <w:rPr>
          <w:color w:val="000000"/>
        </w:rPr>
      </w:pPr>
      <w:r>
        <w:rPr>
          <w:color w:val="000000"/>
        </w:rPr>
        <w:t xml:space="preserve">For each individual Service, the applicable Call-Off Contract Charges </w:t>
      </w:r>
      <w:r w:rsidR="002B1A4E">
        <w:rPr>
          <w:color w:val="000000"/>
        </w:rPr>
        <w:t xml:space="preserve">cannot </w:t>
      </w:r>
      <w:r>
        <w:rPr>
          <w:color w:val="000000"/>
        </w:rPr>
        <w:t xml:space="preserve">be amended during the term of the Call-Off Contract. The detailed Charges breakdown for the provision of Services during the Term will </w:t>
      </w:r>
      <w:r w:rsidR="002B1A4E">
        <w:rPr>
          <w:color w:val="000000"/>
        </w:rPr>
        <w:t>be based on the following Supplier rate</w:t>
      </w:r>
      <w:r w:rsidR="00532FFE">
        <w:rPr>
          <w:color w:val="000000"/>
        </w:rPr>
        <w:t>-card:</w:t>
      </w:r>
    </w:p>
    <w:p w14:paraId="0B66577B" w14:textId="77777777" w:rsidR="009806A4" w:rsidRDefault="009806A4" w:rsidP="009806A4">
      <w:pPr>
        <w:spacing w:after="250" w:line="259" w:lineRule="auto"/>
        <w:ind w:left="0" w:right="3672" w:hanging="2"/>
      </w:pPr>
    </w:p>
    <w:p w14:paraId="197E7E46" w14:textId="24BEEFB7" w:rsidR="00C40953" w:rsidRDefault="00C40953" w:rsidP="000E2795">
      <w:pPr>
        <w:pBdr>
          <w:top w:val="nil"/>
          <w:left w:val="nil"/>
          <w:bottom w:val="nil"/>
          <w:right w:val="nil"/>
          <w:between w:val="nil"/>
        </w:pBdr>
        <w:spacing w:after="250" w:line="254" w:lineRule="auto"/>
        <w:ind w:leftChars="0" w:left="0" w:right="3672" w:firstLineChars="0" w:firstLine="0"/>
        <w:rPr>
          <w:color w:val="000000"/>
        </w:rPr>
      </w:pPr>
    </w:p>
    <w:p w14:paraId="4BFF005E" w14:textId="10BDFB88" w:rsidR="00C40953" w:rsidRDefault="00C40953">
      <w:pPr>
        <w:pBdr>
          <w:top w:val="nil"/>
          <w:left w:val="nil"/>
          <w:bottom w:val="nil"/>
          <w:right w:val="nil"/>
          <w:between w:val="nil"/>
        </w:pBdr>
        <w:spacing w:after="250" w:line="254" w:lineRule="auto"/>
        <w:ind w:left="0" w:right="3672" w:hanging="2"/>
        <w:rPr>
          <w:color w:val="000000"/>
        </w:rPr>
      </w:pPr>
    </w:p>
    <w:p w14:paraId="63673AAA" w14:textId="0A4276AF" w:rsidR="00C40953" w:rsidRDefault="00C40953">
      <w:pPr>
        <w:pBdr>
          <w:top w:val="nil"/>
          <w:left w:val="nil"/>
          <w:bottom w:val="nil"/>
          <w:right w:val="nil"/>
          <w:between w:val="nil"/>
        </w:pBdr>
        <w:spacing w:after="250" w:line="254" w:lineRule="auto"/>
        <w:ind w:left="0" w:right="3672" w:hanging="2"/>
        <w:rPr>
          <w:color w:val="000000"/>
        </w:rPr>
      </w:pPr>
    </w:p>
    <w:p w14:paraId="09672AC8" w14:textId="77777777" w:rsidR="00C40953" w:rsidRDefault="00C40953" w:rsidP="00C54EE1">
      <w:pPr>
        <w:pBdr>
          <w:top w:val="nil"/>
          <w:left w:val="nil"/>
          <w:bottom w:val="nil"/>
          <w:right w:val="nil"/>
          <w:between w:val="nil"/>
        </w:pBdr>
        <w:spacing w:after="250" w:line="254" w:lineRule="auto"/>
        <w:ind w:leftChars="0" w:left="0" w:right="3672" w:firstLineChars="0" w:firstLine="0"/>
        <w:rPr>
          <w:color w:val="000000"/>
        </w:rPr>
      </w:pPr>
    </w:p>
    <w:p w14:paraId="2BD779BE" w14:textId="77777777" w:rsidR="00A26C2A" w:rsidRPr="00903BDD" w:rsidRDefault="008C39B4" w:rsidP="00903BDD">
      <w:pPr>
        <w:pStyle w:val="Heading2"/>
        <w:ind w:left="1" w:hanging="3"/>
      </w:pPr>
      <w:bookmarkStart w:id="12" w:name="_heading=h.hc8fz0ymozga" w:colFirst="0" w:colLast="0"/>
      <w:bookmarkStart w:id="13" w:name="_Schedule_3:_Collaboration"/>
      <w:bookmarkStart w:id="14" w:name="_Schedule_4:_Alternative"/>
      <w:bookmarkStart w:id="15" w:name="_Schedule_5:_Guarantee"/>
      <w:bookmarkStart w:id="16" w:name="_Schedule_6:_Glossary"/>
      <w:bookmarkEnd w:id="12"/>
      <w:bookmarkEnd w:id="13"/>
      <w:bookmarkEnd w:id="14"/>
      <w:bookmarkEnd w:id="15"/>
      <w:bookmarkEnd w:id="16"/>
      <w:r w:rsidRPr="00903BDD">
        <w:t>Schedule 6: Glossary and interpretations</w:t>
      </w:r>
    </w:p>
    <w:p w14:paraId="04664731" w14:textId="65FC2782" w:rsidR="00A26C2A" w:rsidRDefault="008C39B4">
      <w:pPr>
        <w:pBdr>
          <w:top w:val="nil"/>
          <w:left w:val="nil"/>
          <w:bottom w:val="nil"/>
          <w:right w:val="nil"/>
          <w:between w:val="nil"/>
        </w:pBdr>
        <w:ind w:left="0" w:right="14" w:hanging="2"/>
        <w:rPr>
          <w:color w:val="000000"/>
        </w:rPr>
      </w:pPr>
      <w:r>
        <w:rPr>
          <w:color w:val="000000"/>
        </w:rPr>
        <w:t>In this Call-Off Contract the following expressions mean:</w:t>
      </w:r>
    </w:p>
    <w:p w14:paraId="1584981F" w14:textId="77777777" w:rsidR="001C1820" w:rsidRDefault="001C1820">
      <w:pPr>
        <w:pBdr>
          <w:top w:val="nil"/>
          <w:left w:val="nil"/>
          <w:bottom w:val="nil"/>
          <w:right w:val="nil"/>
          <w:between w:val="nil"/>
        </w:pBdr>
        <w:ind w:left="0" w:right="14" w:hanging="2"/>
        <w:rPr>
          <w:color w:val="000000"/>
        </w:rPr>
      </w:pPr>
    </w:p>
    <w:tbl>
      <w:tblPr>
        <w:tblStyle w:val="affffff6"/>
        <w:tblW w:w="8901" w:type="dxa"/>
        <w:tblInd w:w="-10" w:type="dxa"/>
        <w:tblLayout w:type="fixed"/>
        <w:tblLook w:val="0000" w:firstRow="0" w:lastRow="0" w:firstColumn="0" w:lastColumn="0" w:noHBand="0" w:noVBand="0"/>
      </w:tblPr>
      <w:tblGrid>
        <w:gridCol w:w="2622"/>
        <w:gridCol w:w="6279"/>
      </w:tblGrid>
      <w:tr w:rsidR="00A26C2A"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Default="008C39B4">
            <w:pPr>
              <w:pBdr>
                <w:top w:val="nil"/>
                <w:left w:val="nil"/>
                <w:bottom w:val="nil"/>
                <w:right w:val="nil"/>
                <w:between w:val="nil"/>
              </w:pBdr>
              <w:spacing w:line="249" w:lineRule="auto"/>
              <w:ind w:left="0"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Default="008C39B4">
            <w:pPr>
              <w:pBdr>
                <w:top w:val="nil"/>
                <w:left w:val="nil"/>
                <w:bottom w:val="nil"/>
                <w:right w:val="nil"/>
                <w:between w:val="nil"/>
              </w:pBdr>
              <w:spacing w:line="249" w:lineRule="auto"/>
              <w:ind w:left="0" w:hanging="2"/>
              <w:rPr>
                <w:color w:val="000000"/>
              </w:rPr>
            </w:pPr>
            <w:r>
              <w:rPr>
                <w:b/>
                <w:color w:val="000000"/>
              </w:rPr>
              <w:t>Meaning</w:t>
            </w:r>
          </w:p>
        </w:tc>
      </w:tr>
      <w:tr w:rsidR="00A26C2A"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Default="008C39B4">
            <w:pPr>
              <w:pBdr>
                <w:top w:val="nil"/>
                <w:left w:val="nil"/>
                <w:bottom w:val="nil"/>
                <w:right w:val="nil"/>
                <w:between w:val="nil"/>
              </w:pBdr>
              <w:spacing w:line="249" w:lineRule="auto"/>
              <w:ind w:left="0"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Default="008C39B4">
            <w:pPr>
              <w:pBdr>
                <w:top w:val="nil"/>
                <w:left w:val="nil"/>
                <w:bottom w:val="nil"/>
                <w:right w:val="nil"/>
                <w:between w:val="nil"/>
              </w:pBdr>
              <w:spacing w:line="249" w:lineRule="auto"/>
              <w:ind w:left="0" w:hanging="2"/>
              <w:rPr>
                <w:color w:val="000000"/>
              </w:rPr>
            </w:pPr>
            <w:r>
              <w:rPr>
                <w:color w:val="000000"/>
              </w:rPr>
              <w:t>Any services ancillary to the G-Cloud Services that are in the scope of Framework Agreement Clause 2 (Services) which a Buyer may request.</w:t>
            </w:r>
          </w:p>
        </w:tc>
      </w:tr>
      <w:tr w:rsidR="00A26C2A"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Default="008C39B4">
            <w:pPr>
              <w:pBdr>
                <w:top w:val="nil"/>
                <w:left w:val="nil"/>
                <w:bottom w:val="nil"/>
                <w:right w:val="nil"/>
                <w:between w:val="nil"/>
              </w:pBdr>
              <w:spacing w:line="249" w:lineRule="auto"/>
              <w:ind w:left="0"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Default="008C39B4">
            <w:pPr>
              <w:pBdr>
                <w:top w:val="nil"/>
                <w:left w:val="nil"/>
                <w:bottom w:val="nil"/>
                <w:right w:val="nil"/>
                <w:between w:val="nil"/>
              </w:pBdr>
              <w:spacing w:line="249" w:lineRule="auto"/>
              <w:ind w:left="0" w:hanging="2"/>
              <w:rPr>
                <w:color w:val="000000"/>
              </w:rPr>
            </w:pPr>
            <w:r>
              <w:rPr>
                <w:color w:val="000000"/>
              </w:rPr>
              <w:t>The agreement to be entered into to enable the Supplier to participate in the relevant Civil Service pension scheme(s).</w:t>
            </w:r>
          </w:p>
        </w:tc>
      </w:tr>
      <w:tr w:rsidR="00A26C2A"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77777777" w:rsidR="00A26C2A" w:rsidRDefault="008C39B4">
            <w:pPr>
              <w:pBdr>
                <w:top w:val="nil"/>
                <w:left w:val="nil"/>
                <w:bottom w:val="nil"/>
                <w:right w:val="nil"/>
                <w:between w:val="nil"/>
              </w:pBdr>
              <w:spacing w:line="249" w:lineRule="auto"/>
              <w:ind w:left="0"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Default="008C39B4">
            <w:pPr>
              <w:pBdr>
                <w:top w:val="nil"/>
                <w:left w:val="nil"/>
                <w:bottom w:val="nil"/>
                <w:right w:val="nil"/>
                <w:between w:val="nil"/>
              </w:pBdr>
              <w:spacing w:line="249" w:lineRule="auto"/>
              <w:ind w:left="0" w:hanging="2"/>
              <w:rPr>
                <w:color w:val="000000"/>
              </w:rPr>
            </w:pPr>
            <w:r>
              <w:rPr>
                <w:color w:val="000000"/>
              </w:rPr>
              <w:t>The response submitted by the Supplier to the Invitation to Tender (known as the Invitation to Apply on the Platform).</w:t>
            </w:r>
          </w:p>
        </w:tc>
      </w:tr>
      <w:tr w:rsidR="00A26C2A"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Default="008C39B4">
            <w:pPr>
              <w:pBdr>
                <w:top w:val="nil"/>
                <w:left w:val="nil"/>
                <w:bottom w:val="nil"/>
                <w:right w:val="nil"/>
                <w:between w:val="nil"/>
              </w:pBdr>
              <w:spacing w:line="249" w:lineRule="auto"/>
              <w:ind w:left="0"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Default="008C39B4">
            <w:pPr>
              <w:pBdr>
                <w:top w:val="nil"/>
                <w:left w:val="nil"/>
                <w:bottom w:val="nil"/>
                <w:right w:val="nil"/>
                <w:between w:val="nil"/>
              </w:pBdr>
              <w:spacing w:line="249" w:lineRule="auto"/>
              <w:ind w:left="0" w:hanging="2"/>
              <w:rPr>
                <w:color w:val="000000"/>
              </w:rPr>
            </w:pPr>
            <w:r>
              <w:rPr>
                <w:color w:val="000000"/>
              </w:rPr>
              <w:t>An audit carried out under the incorporated Framework Agreement clauses.</w:t>
            </w:r>
          </w:p>
        </w:tc>
      </w:tr>
      <w:tr w:rsidR="00A26C2A"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Default="008C39B4">
            <w:pPr>
              <w:pBdr>
                <w:top w:val="nil"/>
                <w:left w:val="nil"/>
                <w:bottom w:val="nil"/>
                <w:right w:val="nil"/>
                <w:between w:val="nil"/>
              </w:pBdr>
              <w:spacing w:after="38" w:line="249" w:lineRule="auto"/>
              <w:ind w:left="0" w:hanging="2"/>
              <w:rPr>
                <w:color w:val="000000"/>
              </w:rPr>
            </w:pPr>
            <w:r>
              <w:rPr>
                <w:color w:val="000000"/>
              </w:rPr>
              <w:t>For each Party, IPRs:</w:t>
            </w:r>
          </w:p>
          <w:p w14:paraId="367E64AF" w14:textId="77777777" w:rsidR="00A26C2A" w:rsidRDefault="008C39B4" w:rsidP="003A26B0">
            <w:pPr>
              <w:numPr>
                <w:ilvl w:val="0"/>
                <w:numId w:val="14"/>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29E96864" w14:textId="77777777" w:rsidR="00A26C2A" w:rsidRDefault="008C39B4">
            <w:pPr>
              <w:pBdr>
                <w:top w:val="nil"/>
                <w:left w:val="nil"/>
                <w:bottom w:val="nil"/>
                <w:right w:val="nil"/>
                <w:between w:val="nil"/>
              </w:pBdr>
              <w:spacing w:line="276" w:lineRule="auto"/>
              <w:ind w:left="0" w:right="27" w:hanging="2"/>
              <w:rPr>
                <w:color w:val="000000"/>
              </w:rPr>
            </w:pPr>
            <w:r>
              <w:rPr>
                <w:color w:val="000000"/>
              </w:rPr>
              <w:t>(as may be enhanced and/or modified but not as a consequence of the Services) including IPRs contained in any of the Party's Know-How, documentation and processes</w:t>
            </w:r>
          </w:p>
          <w:p w14:paraId="7A567D7F" w14:textId="77777777" w:rsidR="00A26C2A" w:rsidRDefault="008C39B4" w:rsidP="003A26B0">
            <w:pPr>
              <w:numPr>
                <w:ilvl w:val="0"/>
                <w:numId w:val="14"/>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631961AD" w14:textId="77777777" w:rsidR="00A26C2A" w:rsidRDefault="008C39B4">
            <w:pPr>
              <w:pBdr>
                <w:top w:val="nil"/>
                <w:left w:val="nil"/>
                <w:bottom w:val="nil"/>
                <w:right w:val="nil"/>
                <w:between w:val="nil"/>
              </w:pBdr>
              <w:spacing w:line="249" w:lineRule="auto"/>
              <w:ind w:left="0"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A26C2A"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Default="008C39B4">
            <w:pPr>
              <w:pBdr>
                <w:top w:val="nil"/>
                <w:left w:val="nil"/>
                <w:bottom w:val="nil"/>
                <w:right w:val="nil"/>
                <w:between w:val="nil"/>
              </w:pBdr>
              <w:spacing w:line="249" w:lineRule="auto"/>
              <w:ind w:left="0"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Default="008C39B4">
            <w:pPr>
              <w:pBdr>
                <w:top w:val="nil"/>
                <w:left w:val="nil"/>
                <w:bottom w:val="nil"/>
                <w:right w:val="nil"/>
                <w:between w:val="nil"/>
              </w:pBdr>
              <w:spacing w:line="249" w:lineRule="auto"/>
              <w:ind w:left="0" w:hanging="2"/>
              <w:rPr>
                <w:color w:val="000000"/>
              </w:rPr>
            </w:pPr>
            <w:r>
              <w:rPr>
                <w:color w:val="000000"/>
              </w:rPr>
              <w:t>The contracting authority ordering services as set out in the Order Form.</w:t>
            </w:r>
          </w:p>
        </w:tc>
      </w:tr>
      <w:tr w:rsidR="00A26C2A"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Default="008C39B4">
            <w:pPr>
              <w:pBdr>
                <w:top w:val="nil"/>
                <w:left w:val="nil"/>
                <w:bottom w:val="nil"/>
                <w:right w:val="nil"/>
                <w:between w:val="nil"/>
              </w:pBdr>
              <w:spacing w:line="249" w:lineRule="auto"/>
              <w:ind w:left="0"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Default="008C39B4">
            <w:pPr>
              <w:pBdr>
                <w:top w:val="nil"/>
                <w:left w:val="nil"/>
                <w:bottom w:val="nil"/>
                <w:right w:val="nil"/>
                <w:between w:val="nil"/>
              </w:pBdr>
              <w:spacing w:line="249" w:lineRule="auto"/>
              <w:ind w:left="0" w:hanging="2"/>
              <w:rPr>
                <w:color w:val="000000"/>
              </w:rPr>
            </w:pPr>
            <w:r>
              <w:rPr>
                <w:color w:val="000000"/>
              </w:rPr>
              <w:t>All data supplied by the Buyer to the Supplier including Personal Data and Service Data that is owned and managed by the Buyer.</w:t>
            </w:r>
          </w:p>
        </w:tc>
      </w:tr>
      <w:tr w:rsidR="00A26C2A"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Default="008C39B4">
            <w:pPr>
              <w:pBdr>
                <w:top w:val="nil"/>
                <w:left w:val="nil"/>
                <w:bottom w:val="nil"/>
                <w:right w:val="nil"/>
                <w:between w:val="nil"/>
              </w:pBdr>
              <w:spacing w:line="249" w:lineRule="auto"/>
              <w:ind w:left="0"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the Buyer to the Supplier for purposes of, or in connection with, this Call-Off Contract.</w:t>
            </w:r>
          </w:p>
        </w:tc>
      </w:tr>
      <w:tr w:rsidR="00A26C2A"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Default="008C39B4">
            <w:pPr>
              <w:pBdr>
                <w:top w:val="nil"/>
                <w:left w:val="nil"/>
                <w:bottom w:val="nil"/>
                <w:right w:val="nil"/>
                <w:between w:val="nil"/>
              </w:pBdr>
              <w:spacing w:line="249" w:lineRule="auto"/>
              <w:ind w:left="0"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Buyer under this Call-Off Contract.</w:t>
            </w:r>
          </w:p>
        </w:tc>
      </w:tr>
    </w:tbl>
    <w:p w14:paraId="50E3AC6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7"/>
        <w:tblW w:w="8820" w:type="dxa"/>
        <w:tblInd w:w="-10" w:type="dxa"/>
        <w:tblLayout w:type="fixed"/>
        <w:tblLook w:val="0000" w:firstRow="0" w:lastRow="0" w:firstColumn="0" w:lastColumn="0" w:noHBand="0" w:noVBand="0"/>
      </w:tblPr>
      <w:tblGrid>
        <w:gridCol w:w="3565"/>
        <w:gridCol w:w="5255"/>
      </w:tblGrid>
      <w:tr w:rsidR="00A26C2A"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Default="008C39B4">
            <w:pPr>
              <w:pBdr>
                <w:top w:val="nil"/>
                <w:left w:val="nil"/>
                <w:bottom w:val="nil"/>
                <w:right w:val="nil"/>
                <w:between w:val="nil"/>
              </w:pBdr>
              <w:spacing w:line="249" w:lineRule="auto"/>
              <w:ind w:left="0" w:hanging="2"/>
              <w:rPr>
                <w:color w:val="000000"/>
              </w:rPr>
            </w:pPr>
            <w:r>
              <w:rPr>
                <w:color w:val="000000"/>
              </w:rPr>
              <w:t>Software owned by or licensed to the Buyer (other than under this Agreement), which is or will be used by the Supplier to provide the Services.</w:t>
            </w:r>
          </w:p>
        </w:tc>
      </w:tr>
      <w:tr w:rsidR="00A26C2A"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Default="008C39B4">
            <w:pPr>
              <w:pBdr>
                <w:top w:val="nil"/>
                <w:left w:val="nil"/>
                <w:bottom w:val="nil"/>
                <w:right w:val="nil"/>
                <w:between w:val="nil"/>
              </w:pBdr>
              <w:spacing w:line="249" w:lineRule="auto"/>
              <w:ind w:left="0"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Default="008C39B4">
            <w:pPr>
              <w:pBdr>
                <w:top w:val="nil"/>
                <w:left w:val="nil"/>
                <w:bottom w:val="nil"/>
                <w:right w:val="nil"/>
                <w:between w:val="nil"/>
              </w:pBdr>
              <w:spacing w:after="1" w:line="249" w:lineRule="auto"/>
              <w:ind w:left="0"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A26C2A"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Default="008C39B4">
            <w:pPr>
              <w:pBdr>
                <w:top w:val="nil"/>
                <w:left w:val="nil"/>
                <w:bottom w:val="nil"/>
                <w:right w:val="nil"/>
                <w:between w:val="nil"/>
              </w:pBdr>
              <w:spacing w:line="249" w:lineRule="auto"/>
              <w:ind w:left="0"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Default="008C39B4">
            <w:pPr>
              <w:pBdr>
                <w:top w:val="nil"/>
                <w:left w:val="nil"/>
                <w:bottom w:val="nil"/>
                <w:right w:val="nil"/>
                <w:between w:val="nil"/>
              </w:pBdr>
              <w:spacing w:line="249" w:lineRule="auto"/>
              <w:ind w:left="0" w:hanging="2"/>
              <w:rPr>
                <w:color w:val="000000"/>
              </w:rPr>
            </w:pPr>
            <w:r>
              <w:rPr>
                <w:color w:val="000000"/>
              </w:rPr>
              <w:t>The prices (excluding any applicable VAT), payable to the Supplier by the Buyer under this Call-Off Contract.</w:t>
            </w:r>
          </w:p>
        </w:tc>
      </w:tr>
      <w:tr w:rsidR="00A26C2A"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A26C2A"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Default="008C39B4">
            <w:pPr>
              <w:pBdr>
                <w:top w:val="nil"/>
                <w:left w:val="nil"/>
                <w:bottom w:val="nil"/>
                <w:right w:val="nil"/>
                <w:between w:val="nil"/>
              </w:pBdr>
              <w:spacing w:line="249" w:lineRule="auto"/>
              <w:ind w:left="0"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Default="008C39B4">
            <w:pPr>
              <w:pBdr>
                <w:top w:val="nil"/>
                <w:left w:val="nil"/>
                <w:bottom w:val="nil"/>
                <w:right w:val="nil"/>
                <w:between w:val="nil"/>
              </w:pBdr>
              <w:spacing w:line="249" w:lineRule="auto"/>
              <w:ind w:left="0"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A26C2A"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Default="008C39B4">
            <w:pPr>
              <w:pBdr>
                <w:top w:val="nil"/>
                <w:left w:val="nil"/>
                <w:bottom w:val="nil"/>
                <w:right w:val="nil"/>
                <w:between w:val="nil"/>
              </w:pBdr>
              <w:spacing w:line="249" w:lineRule="auto"/>
              <w:ind w:left="0"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Default="008C39B4">
            <w:pPr>
              <w:pBdr>
                <w:top w:val="nil"/>
                <w:left w:val="nil"/>
                <w:bottom w:val="nil"/>
                <w:right w:val="nil"/>
                <w:between w:val="nil"/>
              </w:pBdr>
              <w:spacing w:line="300" w:lineRule="auto"/>
              <w:ind w:left="0" w:hanging="2"/>
              <w:rPr>
                <w:color w:val="000000"/>
              </w:rPr>
            </w:pPr>
            <w:r>
              <w:rPr>
                <w:color w:val="000000"/>
              </w:rPr>
              <w:t>Data, Personal Data and any information, which may include (but isn’t limited to) any:</w:t>
            </w:r>
          </w:p>
          <w:p w14:paraId="5056F1B6" w14:textId="77777777" w:rsidR="00A26C2A" w:rsidRDefault="008C39B4" w:rsidP="003A26B0">
            <w:pPr>
              <w:numPr>
                <w:ilvl w:val="0"/>
                <w:numId w:val="16"/>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3283A803" w14:textId="77777777" w:rsidR="00A26C2A" w:rsidRDefault="008C39B4" w:rsidP="003A26B0">
            <w:pPr>
              <w:numPr>
                <w:ilvl w:val="0"/>
                <w:numId w:val="16"/>
              </w:numPr>
              <w:pBdr>
                <w:top w:val="nil"/>
                <w:left w:val="nil"/>
                <w:bottom w:val="nil"/>
                <w:right w:val="nil"/>
                <w:between w:val="nil"/>
              </w:pBdr>
              <w:spacing w:line="249" w:lineRule="auto"/>
              <w:ind w:left="0" w:hanging="2"/>
            </w:pPr>
            <w:r>
              <w:rPr>
                <w:color w:val="000000"/>
              </w:rPr>
              <w:t>other information clearly designated as being confidential or which ought reasonably be considered to be confidential (whether or not it is marked 'confidential').</w:t>
            </w:r>
          </w:p>
        </w:tc>
      </w:tr>
      <w:tr w:rsidR="00A26C2A"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Default="008C39B4">
            <w:pPr>
              <w:pBdr>
                <w:top w:val="nil"/>
                <w:left w:val="nil"/>
                <w:bottom w:val="nil"/>
                <w:right w:val="nil"/>
                <w:between w:val="nil"/>
              </w:pBdr>
              <w:spacing w:line="249" w:lineRule="auto"/>
              <w:ind w:left="0" w:hanging="2"/>
              <w:rPr>
                <w:color w:val="000000"/>
              </w:rPr>
            </w:pPr>
            <w:r>
              <w:rPr>
                <w:b/>
                <w:color w:val="000000"/>
              </w:rPr>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Default="008C39B4">
            <w:pPr>
              <w:pBdr>
                <w:top w:val="nil"/>
                <w:left w:val="nil"/>
                <w:bottom w:val="nil"/>
                <w:right w:val="nil"/>
                <w:between w:val="nil"/>
              </w:pBdr>
              <w:spacing w:line="249" w:lineRule="auto"/>
              <w:ind w:left="0" w:hanging="2"/>
              <w:rPr>
                <w:color w:val="000000"/>
              </w:rPr>
            </w:pPr>
            <w:r>
              <w:rPr>
                <w:color w:val="000000"/>
              </w:rPr>
              <w:t>‘Control’ as defined in section 1124 and 450 of the Corporation Tax Act 2010. 'Controls' and 'Controlled' will be interpreted accordingly.</w:t>
            </w:r>
          </w:p>
        </w:tc>
      </w:tr>
      <w:tr w:rsidR="00A26C2A" w14:paraId="05333AF4" w14:textId="77777777" w:rsidTr="001C1820">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Default="008C39B4">
            <w:pPr>
              <w:pBdr>
                <w:top w:val="nil"/>
                <w:left w:val="nil"/>
                <w:bottom w:val="nil"/>
                <w:right w:val="nil"/>
                <w:between w:val="nil"/>
              </w:pBdr>
              <w:spacing w:line="249" w:lineRule="auto"/>
              <w:ind w:left="0"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Default="008C39B4">
            <w:pPr>
              <w:pBdr>
                <w:top w:val="nil"/>
                <w:left w:val="nil"/>
                <w:bottom w:val="nil"/>
                <w:right w:val="nil"/>
                <w:between w:val="nil"/>
              </w:pBdr>
              <w:spacing w:line="249" w:lineRule="auto"/>
              <w:ind w:left="0"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8"/>
        <w:tblW w:w="8820" w:type="dxa"/>
        <w:tblInd w:w="-10" w:type="dxa"/>
        <w:tblLayout w:type="fixed"/>
        <w:tblLook w:val="0000" w:firstRow="0" w:lastRow="0" w:firstColumn="0" w:lastColumn="0" w:noHBand="0" w:noVBand="0"/>
      </w:tblPr>
      <w:tblGrid>
        <w:gridCol w:w="3565"/>
        <w:gridCol w:w="5255"/>
      </w:tblGrid>
      <w:tr w:rsidR="00A26C2A"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Default="008C39B4">
            <w:pPr>
              <w:pBdr>
                <w:top w:val="nil"/>
                <w:left w:val="nil"/>
                <w:bottom w:val="nil"/>
                <w:right w:val="nil"/>
                <w:between w:val="nil"/>
              </w:pBdr>
              <w:spacing w:line="249" w:lineRule="auto"/>
              <w:ind w:left="0" w:hanging="2"/>
              <w:rPr>
                <w:color w:val="000000"/>
              </w:rPr>
            </w:pPr>
            <w:r>
              <w:rPr>
                <w:color w:val="000000"/>
              </w:rPr>
              <w:lastRenderedPageBreak/>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Default="008C39B4">
            <w:pPr>
              <w:pBdr>
                <w:top w:val="nil"/>
                <w:left w:val="nil"/>
                <w:bottom w:val="nil"/>
                <w:right w:val="nil"/>
                <w:between w:val="nil"/>
              </w:pBdr>
              <w:spacing w:line="249" w:lineRule="auto"/>
              <w:ind w:left="0"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A26C2A"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Default="008C39B4">
            <w:pPr>
              <w:pBdr>
                <w:top w:val="nil"/>
                <w:left w:val="nil"/>
                <w:bottom w:val="nil"/>
                <w:right w:val="nil"/>
                <w:between w:val="nil"/>
              </w:pBdr>
              <w:spacing w:line="249" w:lineRule="auto"/>
              <w:ind w:left="0" w:hanging="2"/>
              <w:rPr>
                <w:color w:val="000000"/>
              </w:rPr>
            </w:pPr>
            <w:r>
              <w:rPr>
                <w:color w:val="000000"/>
              </w:rPr>
              <w:t>An assessment by the Controller of the impact of the envisaged Processing on the protection of Personal Data.</w:t>
            </w:r>
          </w:p>
        </w:tc>
      </w:tr>
      <w:tr w:rsidR="00A26C2A"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Default="008C39B4">
            <w:pPr>
              <w:pBdr>
                <w:top w:val="nil"/>
                <w:left w:val="nil"/>
                <w:bottom w:val="nil"/>
                <w:right w:val="nil"/>
                <w:between w:val="nil"/>
              </w:pBdr>
              <w:spacing w:line="249" w:lineRule="auto"/>
              <w:ind w:left="0"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Default="008C39B4">
            <w:pPr>
              <w:pBdr>
                <w:top w:val="nil"/>
                <w:left w:val="nil"/>
                <w:bottom w:val="nil"/>
                <w:right w:val="nil"/>
                <w:between w:val="nil"/>
              </w:pBdr>
              <w:spacing w:after="2" w:line="249" w:lineRule="auto"/>
              <w:ind w:left="0"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A26C2A"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Default="008C39B4">
            <w:pPr>
              <w:pBdr>
                <w:top w:val="nil"/>
                <w:left w:val="nil"/>
                <w:bottom w:val="nil"/>
                <w:right w:val="nil"/>
                <w:between w:val="nil"/>
              </w:pBdr>
              <w:spacing w:line="249" w:lineRule="auto"/>
              <w:ind w:left="0"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Default="008C39B4">
            <w:pPr>
              <w:pBdr>
                <w:top w:val="nil"/>
                <w:left w:val="nil"/>
                <w:bottom w:val="nil"/>
                <w:right w:val="nil"/>
                <w:between w:val="nil"/>
              </w:pBdr>
              <w:spacing w:line="249" w:lineRule="auto"/>
              <w:ind w:left="0" w:hanging="2"/>
              <w:rPr>
                <w:color w:val="000000"/>
              </w:rPr>
            </w:pPr>
            <w:r>
              <w:rPr>
                <w:b/>
                <w:color w:val="000000"/>
              </w:rPr>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Default="008C39B4">
            <w:pPr>
              <w:pBdr>
                <w:top w:val="nil"/>
                <w:left w:val="nil"/>
                <w:bottom w:val="nil"/>
                <w:right w:val="nil"/>
                <w:between w:val="nil"/>
              </w:pBdr>
              <w:spacing w:after="17" w:line="249" w:lineRule="auto"/>
              <w:ind w:left="0" w:hanging="2"/>
              <w:rPr>
                <w:color w:val="000000"/>
              </w:rPr>
            </w:pPr>
            <w:r>
              <w:rPr>
                <w:color w:val="000000"/>
              </w:rPr>
              <w:t>Default is any:</w:t>
            </w:r>
          </w:p>
          <w:p w14:paraId="75993A9B" w14:textId="77777777" w:rsidR="00A26C2A" w:rsidRDefault="008C39B4" w:rsidP="008C39B4">
            <w:pPr>
              <w:numPr>
                <w:ilvl w:val="0"/>
                <w:numId w:val="2"/>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26A4984" w14:textId="77777777" w:rsidR="00A26C2A" w:rsidRDefault="008C39B4" w:rsidP="008C39B4">
            <w:pPr>
              <w:numPr>
                <w:ilvl w:val="0"/>
                <w:numId w:val="2"/>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12931483" w14:textId="77777777" w:rsidR="00A26C2A" w:rsidRDefault="008C39B4">
            <w:pPr>
              <w:pBdr>
                <w:top w:val="nil"/>
                <w:left w:val="nil"/>
                <w:bottom w:val="nil"/>
                <w:right w:val="nil"/>
                <w:between w:val="nil"/>
              </w:pBdr>
              <w:spacing w:line="249" w:lineRule="auto"/>
              <w:ind w:left="0"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A26C2A"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Default="008C39B4">
            <w:pPr>
              <w:pBdr>
                <w:top w:val="nil"/>
                <w:left w:val="nil"/>
                <w:bottom w:val="nil"/>
                <w:right w:val="nil"/>
                <w:between w:val="nil"/>
              </w:pBdr>
              <w:spacing w:line="249" w:lineRule="auto"/>
              <w:ind w:left="0"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Default="008C39B4">
            <w:pPr>
              <w:pBdr>
                <w:top w:val="nil"/>
                <w:left w:val="nil"/>
                <w:bottom w:val="nil"/>
                <w:right w:val="nil"/>
                <w:between w:val="nil"/>
              </w:pBdr>
              <w:spacing w:line="249" w:lineRule="auto"/>
              <w:ind w:left="0" w:hanging="2"/>
              <w:rPr>
                <w:color w:val="000000"/>
              </w:rPr>
            </w:pPr>
            <w:r>
              <w:rPr>
                <w:color w:val="000000"/>
              </w:rPr>
              <w:t>Data Protection Act 2018.</w:t>
            </w:r>
          </w:p>
        </w:tc>
      </w:tr>
      <w:tr w:rsidR="00A26C2A"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Transfer of Undertakings (Protection of Employment) Regulations 2006 (SI 2006/246) (‘TUPE’) </w:t>
            </w:r>
            <w:r>
              <w:rPr>
                <w:color w:val="000000"/>
              </w:rPr>
              <w:tab/>
              <w:t>.</w:t>
            </w:r>
          </w:p>
        </w:tc>
      </w:tr>
      <w:tr w:rsidR="00A26C2A"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Default="008C39B4">
            <w:pPr>
              <w:pBdr>
                <w:top w:val="nil"/>
                <w:left w:val="nil"/>
                <w:bottom w:val="nil"/>
                <w:right w:val="nil"/>
                <w:between w:val="nil"/>
              </w:pBdr>
              <w:spacing w:line="249" w:lineRule="auto"/>
              <w:ind w:left="0"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Default="008C39B4">
            <w:pPr>
              <w:pBdr>
                <w:top w:val="nil"/>
                <w:left w:val="nil"/>
                <w:bottom w:val="nil"/>
                <w:right w:val="nil"/>
                <w:between w:val="nil"/>
              </w:pBdr>
              <w:spacing w:line="249" w:lineRule="auto"/>
              <w:ind w:left="0" w:hanging="2"/>
              <w:rPr>
                <w:color w:val="000000"/>
              </w:rPr>
            </w:pPr>
            <w:r>
              <w:rPr>
                <w:color w:val="000000"/>
              </w:rPr>
              <w:t>Means to terminate; and Ended and Ending are construed accordingly.</w:t>
            </w:r>
          </w:p>
        </w:tc>
      </w:tr>
      <w:tr w:rsidR="00A26C2A"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Environmental</w:t>
            </w:r>
          </w:p>
          <w:p w14:paraId="6D5E0035"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Default="008C39B4">
            <w:pPr>
              <w:pBdr>
                <w:top w:val="nil"/>
                <w:left w:val="nil"/>
                <w:bottom w:val="nil"/>
                <w:right w:val="nil"/>
                <w:between w:val="nil"/>
              </w:pBdr>
              <w:spacing w:after="2" w:line="249" w:lineRule="auto"/>
              <w:ind w:left="0" w:hanging="2"/>
              <w:rPr>
                <w:color w:val="000000"/>
              </w:rPr>
            </w:pPr>
            <w:r>
              <w:rPr>
                <w:color w:val="000000"/>
              </w:rPr>
              <w:t>The Environmental Information Regulations 2004 together with any guidance or codes of practice issued by the Information</w:t>
            </w:r>
          </w:p>
          <w:p w14:paraId="4D713F53" w14:textId="77777777" w:rsidR="00A26C2A" w:rsidRDefault="008C39B4">
            <w:pPr>
              <w:pBdr>
                <w:top w:val="nil"/>
                <w:left w:val="nil"/>
                <w:bottom w:val="nil"/>
                <w:right w:val="nil"/>
                <w:between w:val="nil"/>
              </w:pBdr>
              <w:spacing w:line="249" w:lineRule="auto"/>
              <w:ind w:left="0" w:hanging="2"/>
              <w:rPr>
                <w:color w:val="000000"/>
              </w:rPr>
            </w:pPr>
            <w:r>
              <w:rPr>
                <w:color w:val="000000"/>
              </w:rPr>
              <w:t>Commissioner or relevant government department about the regulations.</w:t>
            </w:r>
          </w:p>
        </w:tc>
      </w:tr>
      <w:tr w:rsidR="00A26C2A"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Default="008C39B4">
            <w:pPr>
              <w:pBdr>
                <w:top w:val="nil"/>
                <w:left w:val="nil"/>
                <w:bottom w:val="nil"/>
                <w:right w:val="nil"/>
                <w:between w:val="nil"/>
              </w:pBdr>
              <w:spacing w:line="249" w:lineRule="auto"/>
              <w:ind w:left="0"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9"/>
        <w:tblW w:w="8820" w:type="dxa"/>
        <w:tblInd w:w="-10" w:type="dxa"/>
        <w:tblLayout w:type="fixed"/>
        <w:tblLook w:val="0000" w:firstRow="0" w:lastRow="0" w:firstColumn="0" w:lastColumn="0" w:noHBand="0" w:noVBand="0"/>
      </w:tblPr>
      <w:tblGrid>
        <w:gridCol w:w="3565"/>
        <w:gridCol w:w="5255"/>
      </w:tblGrid>
      <w:tr w:rsidR="00A26C2A"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Default="008C39B4">
            <w:pPr>
              <w:pBdr>
                <w:top w:val="nil"/>
                <w:left w:val="nil"/>
                <w:bottom w:val="nil"/>
                <w:right w:val="nil"/>
                <w:between w:val="nil"/>
              </w:pBdr>
              <w:spacing w:line="249" w:lineRule="auto"/>
              <w:ind w:left="0" w:right="6" w:hanging="2"/>
              <w:rPr>
                <w:color w:val="000000"/>
              </w:rPr>
            </w:pPr>
            <w:r>
              <w:rPr>
                <w:color w:val="000000"/>
              </w:rPr>
              <w:t>The 14 digit ESI reference number from the summary of the outcome screen of the ESI tool.</w:t>
            </w:r>
          </w:p>
        </w:tc>
      </w:tr>
      <w:tr w:rsidR="00A26C2A"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Default="008C39B4">
            <w:pPr>
              <w:pBdr>
                <w:top w:val="nil"/>
                <w:left w:val="nil"/>
                <w:bottom w:val="nil"/>
                <w:right w:val="nil"/>
                <w:between w:val="nil"/>
              </w:pBdr>
              <w:spacing w:line="249" w:lineRule="auto"/>
              <w:ind w:left="0" w:right="141" w:hanging="2"/>
              <w:jc w:val="both"/>
              <w:rPr>
                <w:color w:val="000000"/>
              </w:rPr>
            </w:pPr>
            <w:r>
              <w:rPr>
                <w:b/>
                <w:color w:val="000000"/>
              </w:rPr>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Default="008C39B4">
            <w:pPr>
              <w:pBdr>
                <w:top w:val="nil"/>
                <w:left w:val="nil"/>
                <w:bottom w:val="nil"/>
                <w:right w:val="nil"/>
                <w:between w:val="nil"/>
              </w:pBdr>
              <w:spacing w:after="19" w:line="276" w:lineRule="auto"/>
              <w:ind w:left="0"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E589B56" w14:textId="77777777" w:rsidR="00A26C2A" w:rsidRDefault="008C39B4">
            <w:pPr>
              <w:pBdr>
                <w:top w:val="nil"/>
                <w:left w:val="nil"/>
                <w:bottom w:val="nil"/>
                <w:right w:val="nil"/>
                <w:between w:val="nil"/>
              </w:pBdr>
              <w:spacing w:line="249" w:lineRule="auto"/>
              <w:ind w:left="0" w:right="33" w:hanging="2"/>
              <w:jc w:val="both"/>
              <w:rPr>
                <w:color w:val="000000"/>
              </w:rPr>
            </w:pPr>
            <w:hyperlink r:id="rId23">
              <w:r>
                <w:rPr>
                  <w:color w:val="0000FF"/>
                  <w:u w:val="single"/>
                </w:rPr>
                <w:t>https://www.gov.uk/guidance/check-employment-status-fortax</w:t>
              </w:r>
            </w:hyperlink>
            <w:hyperlink r:id="rId24">
              <w:r>
                <w:rPr>
                  <w:color w:val="000000"/>
                </w:rPr>
                <w:t xml:space="preserve"> </w:t>
              </w:r>
            </w:hyperlink>
          </w:p>
        </w:tc>
      </w:tr>
      <w:tr w:rsidR="00A26C2A"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Default="008C39B4">
            <w:pPr>
              <w:pBdr>
                <w:top w:val="nil"/>
                <w:left w:val="nil"/>
                <w:bottom w:val="nil"/>
                <w:right w:val="nil"/>
                <w:between w:val="nil"/>
              </w:pBdr>
              <w:spacing w:line="249" w:lineRule="auto"/>
              <w:ind w:left="0"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Default="008C39B4">
            <w:pPr>
              <w:pBdr>
                <w:top w:val="nil"/>
                <w:left w:val="nil"/>
                <w:bottom w:val="nil"/>
                <w:right w:val="nil"/>
                <w:between w:val="nil"/>
              </w:pBdr>
              <w:spacing w:line="249" w:lineRule="auto"/>
              <w:ind w:left="0" w:hanging="2"/>
              <w:rPr>
                <w:color w:val="000000"/>
              </w:rPr>
            </w:pPr>
            <w:r>
              <w:rPr>
                <w:color w:val="000000"/>
              </w:rPr>
              <w:t>The expiry date of this Call-Off Contract in the Order Form.</w:t>
            </w:r>
          </w:p>
        </w:tc>
      </w:tr>
      <w:tr w:rsidR="00A26C2A"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Default="008C39B4">
            <w:pPr>
              <w:pBdr>
                <w:top w:val="nil"/>
                <w:left w:val="nil"/>
                <w:bottom w:val="nil"/>
                <w:right w:val="nil"/>
                <w:between w:val="nil"/>
              </w:pBdr>
              <w:spacing w:line="249" w:lineRule="auto"/>
              <w:ind w:left="0"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Default="008C39B4">
            <w:pPr>
              <w:ind w:left="0" w:hanging="2"/>
              <w:rPr>
                <w:color w:val="000000"/>
              </w:rPr>
            </w:pPr>
            <w:r>
              <w:rPr>
                <w:color w:val="000000"/>
              </w:rPr>
              <w:t>The following financial and accounting measures:</w:t>
            </w:r>
          </w:p>
          <w:p w14:paraId="131E9ABE" w14:textId="77777777" w:rsidR="00A26C2A" w:rsidRDefault="008C39B4" w:rsidP="003A26B0">
            <w:pPr>
              <w:widowControl w:val="0"/>
              <w:numPr>
                <w:ilvl w:val="0"/>
                <w:numId w:val="22"/>
              </w:numPr>
              <w:ind w:left="0" w:hanging="2"/>
              <w:rPr>
                <w:color w:val="000000"/>
              </w:rPr>
            </w:pPr>
            <w:r>
              <w:rPr>
                <w:color w:val="000000"/>
              </w:rPr>
              <w:t>Dun and Bradstreet score of 50</w:t>
            </w:r>
          </w:p>
          <w:p w14:paraId="182329D1" w14:textId="77777777" w:rsidR="00A26C2A" w:rsidRDefault="008C39B4" w:rsidP="003A26B0">
            <w:pPr>
              <w:widowControl w:val="0"/>
              <w:numPr>
                <w:ilvl w:val="0"/>
                <w:numId w:val="22"/>
              </w:numPr>
              <w:ind w:left="0" w:hanging="2"/>
              <w:rPr>
                <w:color w:val="000000"/>
              </w:rPr>
            </w:pPr>
            <w:r>
              <w:rPr>
                <w:color w:val="000000"/>
              </w:rPr>
              <w:t>Operating Profit Margin of 2%</w:t>
            </w:r>
          </w:p>
          <w:p w14:paraId="1807F2A5" w14:textId="77777777" w:rsidR="00A26C2A" w:rsidRDefault="008C39B4" w:rsidP="003A26B0">
            <w:pPr>
              <w:widowControl w:val="0"/>
              <w:numPr>
                <w:ilvl w:val="0"/>
                <w:numId w:val="22"/>
              </w:numPr>
              <w:ind w:left="0" w:hanging="2"/>
              <w:rPr>
                <w:color w:val="000000"/>
              </w:rPr>
            </w:pPr>
            <w:r>
              <w:rPr>
                <w:color w:val="000000"/>
              </w:rPr>
              <w:t>Net Worth of 0</w:t>
            </w:r>
          </w:p>
          <w:p w14:paraId="03F474DE" w14:textId="77777777" w:rsidR="00A26C2A" w:rsidRDefault="008C39B4" w:rsidP="003A26B0">
            <w:pPr>
              <w:widowControl w:val="0"/>
              <w:numPr>
                <w:ilvl w:val="0"/>
                <w:numId w:val="22"/>
              </w:numPr>
              <w:pBdr>
                <w:top w:val="nil"/>
                <w:left w:val="nil"/>
                <w:bottom w:val="nil"/>
                <w:right w:val="nil"/>
                <w:between w:val="nil"/>
              </w:pBdr>
              <w:ind w:left="0" w:hanging="2"/>
              <w:rPr>
                <w:color w:val="000000"/>
              </w:rPr>
            </w:pPr>
            <w:r>
              <w:rPr>
                <w:color w:val="000000"/>
              </w:rPr>
              <w:t>Quick Ratio of 0.7</w:t>
            </w:r>
          </w:p>
        </w:tc>
      </w:tr>
      <w:tr w:rsidR="00A26C2A" w14:paraId="69F303D8" w14:textId="77777777" w:rsidTr="001C1820">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Default="008C39B4">
            <w:pPr>
              <w:pBdr>
                <w:top w:val="nil"/>
                <w:left w:val="nil"/>
                <w:bottom w:val="nil"/>
                <w:right w:val="nil"/>
                <w:between w:val="nil"/>
              </w:pBdr>
              <w:spacing w:after="5" w:line="266" w:lineRule="auto"/>
              <w:ind w:left="0" w:hanging="2"/>
              <w:rPr>
                <w:color w:val="000000"/>
              </w:rPr>
            </w:pPr>
            <w:r>
              <w:rPr>
                <w:color w:val="000000"/>
              </w:rPr>
              <w:t>A force Majeure event means anything affecting either Party's performance of their obligations arising from any:</w:t>
            </w:r>
          </w:p>
          <w:p w14:paraId="01C65A26" w14:textId="77777777" w:rsidR="00A26C2A" w:rsidRDefault="008C39B4" w:rsidP="003A26B0">
            <w:pPr>
              <w:numPr>
                <w:ilvl w:val="0"/>
                <w:numId w:val="13"/>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317D0D3E" w14:textId="77777777" w:rsidR="00A26C2A" w:rsidRDefault="008C39B4" w:rsidP="003A26B0">
            <w:pPr>
              <w:numPr>
                <w:ilvl w:val="0"/>
                <w:numId w:val="13"/>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2571C829" w14:textId="77777777" w:rsidR="00A26C2A" w:rsidRDefault="008C39B4" w:rsidP="003A26B0">
            <w:pPr>
              <w:numPr>
                <w:ilvl w:val="0"/>
                <w:numId w:val="13"/>
              </w:numPr>
              <w:pBdr>
                <w:top w:val="nil"/>
                <w:left w:val="nil"/>
                <w:bottom w:val="nil"/>
                <w:right w:val="nil"/>
                <w:between w:val="nil"/>
              </w:pBdr>
              <w:spacing w:after="26" w:line="264" w:lineRule="auto"/>
              <w:ind w:left="0" w:hanging="2"/>
            </w:pPr>
            <w:r>
              <w:rPr>
                <w:color w:val="000000"/>
              </w:rPr>
              <w:t>acts of government, local government or Regulatory Bodies</w:t>
            </w:r>
          </w:p>
          <w:p w14:paraId="1918A610" w14:textId="77777777" w:rsidR="00A26C2A" w:rsidRDefault="008C39B4" w:rsidP="003A26B0">
            <w:pPr>
              <w:numPr>
                <w:ilvl w:val="0"/>
                <w:numId w:val="13"/>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61A76D22" w14:textId="77777777" w:rsidR="00A26C2A" w:rsidRDefault="008C39B4" w:rsidP="003A26B0">
            <w:pPr>
              <w:numPr>
                <w:ilvl w:val="0"/>
                <w:numId w:val="13"/>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6F128977" w14:textId="77777777" w:rsidR="00A26C2A" w:rsidRDefault="008C39B4">
            <w:pPr>
              <w:pBdr>
                <w:top w:val="nil"/>
                <w:left w:val="nil"/>
                <w:bottom w:val="nil"/>
                <w:right w:val="nil"/>
                <w:between w:val="nil"/>
              </w:pBdr>
              <w:spacing w:after="19" w:line="249" w:lineRule="auto"/>
              <w:ind w:left="0" w:hanging="2"/>
              <w:rPr>
                <w:color w:val="000000"/>
              </w:rPr>
            </w:pPr>
            <w:r>
              <w:rPr>
                <w:color w:val="000000"/>
              </w:rPr>
              <w:t>The following do not constitute a Force Majeure event:</w:t>
            </w:r>
          </w:p>
          <w:p w14:paraId="35308B73" w14:textId="77777777" w:rsidR="00A26C2A" w:rsidRDefault="008C39B4" w:rsidP="003A26B0">
            <w:pPr>
              <w:numPr>
                <w:ilvl w:val="0"/>
                <w:numId w:val="13"/>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22627FF0" w14:textId="77777777" w:rsidR="00A26C2A" w:rsidRDefault="008C39B4" w:rsidP="003A26B0">
            <w:pPr>
              <w:numPr>
                <w:ilvl w:val="0"/>
                <w:numId w:val="13"/>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37D2E6C4" w14:textId="77777777" w:rsidR="00A26C2A" w:rsidRDefault="008C39B4" w:rsidP="003A26B0">
            <w:pPr>
              <w:numPr>
                <w:ilvl w:val="0"/>
                <w:numId w:val="13"/>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30EBB91B" w14:textId="77777777" w:rsidR="00A26C2A" w:rsidRDefault="008C39B4">
            <w:pPr>
              <w:pBdr>
                <w:top w:val="nil"/>
                <w:left w:val="nil"/>
                <w:bottom w:val="nil"/>
                <w:right w:val="nil"/>
                <w:between w:val="nil"/>
              </w:pBdr>
              <w:spacing w:after="17" w:line="249" w:lineRule="auto"/>
              <w:ind w:left="0" w:right="239" w:hanging="2"/>
              <w:jc w:val="center"/>
              <w:rPr>
                <w:color w:val="000000"/>
              </w:rPr>
            </w:pPr>
            <w:r>
              <w:rPr>
                <w:color w:val="000000"/>
              </w:rPr>
              <w:t>Majeure at the time this Call-Off Contract was entered into</w:t>
            </w:r>
          </w:p>
          <w:p w14:paraId="5E291AB9" w14:textId="10C7C5E7" w:rsidR="00A26C2A" w:rsidRDefault="008C39B4" w:rsidP="003A26B0">
            <w:pPr>
              <w:numPr>
                <w:ilvl w:val="0"/>
                <w:numId w:val="13"/>
              </w:numPr>
              <w:pBdr>
                <w:top w:val="nil"/>
                <w:left w:val="nil"/>
                <w:bottom w:val="nil"/>
                <w:right w:val="nil"/>
                <w:between w:val="nil"/>
              </w:pBdr>
              <w:spacing w:line="249" w:lineRule="auto"/>
              <w:ind w:left="0" w:hanging="2"/>
            </w:pPr>
            <w:r>
              <w:rPr>
                <w:color w:val="000000"/>
              </w:rPr>
              <w:t>any event which is attributable to the Party seeking to rely on Force Majeure and its failure to comply with its own business continuity and disaster recovery plan</w:t>
            </w:r>
            <w:r w:rsidR="001C1820">
              <w:rPr>
                <w:color w:val="000000"/>
              </w:rPr>
              <w:t>s</w:t>
            </w:r>
          </w:p>
        </w:tc>
      </w:tr>
      <w:tr w:rsidR="00A26C2A"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Default="008C39B4">
            <w:pPr>
              <w:pBdr>
                <w:top w:val="nil"/>
                <w:left w:val="nil"/>
                <w:bottom w:val="nil"/>
                <w:right w:val="nil"/>
                <w:between w:val="nil"/>
              </w:pBdr>
              <w:spacing w:line="249" w:lineRule="auto"/>
              <w:ind w:left="0"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Default="008C39B4">
            <w:pPr>
              <w:pBdr>
                <w:top w:val="nil"/>
                <w:left w:val="nil"/>
                <w:bottom w:val="nil"/>
                <w:right w:val="nil"/>
                <w:between w:val="nil"/>
              </w:pBdr>
              <w:spacing w:line="249" w:lineRule="auto"/>
              <w:ind w:left="0"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A26C2A"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Default="008C39B4">
            <w:pPr>
              <w:pBdr>
                <w:top w:val="nil"/>
                <w:left w:val="nil"/>
                <w:bottom w:val="nil"/>
                <w:right w:val="nil"/>
                <w:between w:val="nil"/>
              </w:pBdr>
              <w:spacing w:line="249" w:lineRule="auto"/>
              <w:ind w:left="0"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The clauses of framework agreement RM1557.14 together with the Framework Schedules.</w:t>
            </w:r>
          </w:p>
        </w:tc>
      </w:tr>
      <w:tr w:rsidR="00A26C2A"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Default="008C39B4">
            <w:pPr>
              <w:pBdr>
                <w:top w:val="nil"/>
                <w:left w:val="nil"/>
                <w:bottom w:val="nil"/>
                <w:right w:val="nil"/>
                <w:between w:val="nil"/>
              </w:pBdr>
              <w:spacing w:line="249" w:lineRule="auto"/>
              <w:ind w:left="0"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a"/>
        <w:tblW w:w="8820" w:type="dxa"/>
        <w:tblInd w:w="-10" w:type="dxa"/>
        <w:tblLayout w:type="fixed"/>
        <w:tblLook w:val="0000" w:firstRow="0" w:lastRow="0" w:firstColumn="0" w:lastColumn="0" w:noHBand="0" w:noVBand="0"/>
      </w:tblPr>
      <w:tblGrid>
        <w:gridCol w:w="3565"/>
        <w:gridCol w:w="5255"/>
      </w:tblGrid>
      <w:tr w:rsidR="00A26C2A"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Default="008C39B4">
            <w:pPr>
              <w:pBdr>
                <w:top w:val="nil"/>
                <w:left w:val="nil"/>
                <w:bottom w:val="nil"/>
                <w:right w:val="nil"/>
                <w:between w:val="nil"/>
              </w:pBdr>
              <w:spacing w:line="249" w:lineRule="auto"/>
              <w:ind w:left="0" w:hanging="2"/>
              <w:rPr>
                <w:color w:val="000000"/>
              </w:rPr>
            </w:pPr>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Default="008C39B4">
            <w:pPr>
              <w:pBdr>
                <w:top w:val="nil"/>
                <w:left w:val="nil"/>
                <w:bottom w:val="nil"/>
                <w:right w:val="nil"/>
                <w:between w:val="nil"/>
              </w:pBdr>
              <w:spacing w:line="249" w:lineRule="auto"/>
              <w:ind w:left="0"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A26C2A"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Default="008C39B4">
            <w:pPr>
              <w:pBdr>
                <w:top w:val="nil"/>
                <w:left w:val="nil"/>
                <w:bottom w:val="nil"/>
                <w:right w:val="nil"/>
                <w:between w:val="nil"/>
              </w:pBdr>
              <w:spacing w:line="249" w:lineRule="auto"/>
              <w:ind w:left="0"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Default="008C39B4">
            <w:pPr>
              <w:pBdr>
                <w:top w:val="nil"/>
                <w:left w:val="nil"/>
                <w:bottom w:val="nil"/>
                <w:right w:val="nil"/>
                <w:between w:val="nil"/>
              </w:pBdr>
              <w:spacing w:line="249" w:lineRule="auto"/>
              <w:ind w:left="0"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A26C2A"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Default="008C39B4">
            <w:pPr>
              <w:pBdr>
                <w:top w:val="nil"/>
                <w:left w:val="nil"/>
                <w:bottom w:val="nil"/>
                <w:right w:val="nil"/>
                <w:between w:val="nil"/>
              </w:pBdr>
              <w:spacing w:line="249" w:lineRule="auto"/>
              <w:ind w:left="0"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Default="008C39B4">
            <w:pPr>
              <w:pBdr>
                <w:top w:val="nil"/>
                <w:left w:val="nil"/>
                <w:bottom w:val="nil"/>
                <w:right w:val="nil"/>
                <w:between w:val="nil"/>
              </w:pBdr>
              <w:spacing w:line="249" w:lineRule="auto"/>
              <w:ind w:left="0" w:hanging="2"/>
              <w:rPr>
                <w:color w:val="000000"/>
              </w:rPr>
            </w:pPr>
            <w:r>
              <w:rPr>
                <w:color w:val="000000"/>
              </w:rPr>
              <w:t>The retained EU law version of the General Data Protection Regulation (Regulation (EU) 2016/679).</w:t>
            </w:r>
          </w:p>
        </w:tc>
      </w:tr>
      <w:tr w:rsidR="00A26C2A"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Default="008C39B4">
            <w:pPr>
              <w:pBdr>
                <w:top w:val="nil"/>
                <w:left w:val="nil"/>
                <w:bottom w:val="nil"/>
                <w:right w:val="nil"/>
                <w:between w:val="nil"/>
              </w:pBdr>
              <w:spacing w:line="249" w:lineRule="auto"/>
              <w:ind w:left="0"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Default="008C39B4">
            <w:pPr>
              <w:pBdr>
                <w:top w:val="nil"/>
                <w:left w:val="nil"/>
                <w:bottom w:val="nil"/>
                <w:right w:val="nil"/>
                <w:between w:val="nil"/>
              </w:pBdr>
              <w:spacing w:line="249" w:lineRule="auto"/>
              <w:ind w:left="0"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26C2A"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Default="008C39B4">
            <w:pPr>
              <w:pBdr>
                <w:top w:val="nil"/>
                <w:left w:val="nil"/>
                <w:bottom w:val="nil"/>
                <w:right w:val="nil"/>
                <w:between w:val="nil"/>
              </w:pBdr>
              <w:spacing w:after="20" w:line="249" w:lineRule="auto"/>
              <w:ind w:left="0" w:hanging="2"/>
              <w:rPr>
                <w:color w:val="000000"/>
              </w:rPr>
            </w:pPr>
            <w:r>
              <w:rPr>
                <w:b/>
                <w:color w:val="000000"/>
              </w:rPr>
              <w:t>Government</w:t>
            </w:r>
          </w:p>
          <w:p w14:paraId="4E87A47C" w14:textId="77777777" w:rsidR="00A26C2A" w:rsidRDefault="008C39B4">
            <w:pPr>
              <w:pBdr>
                <w:top w:val="nil"/>
                <w:left w:val="nil"/>
                <w:bottom w:val="nil"/>
                <w:right w:val="nil"/>
                <w:between w:val="nil"/>
              </w:pBdr>
              <w:spacing w:line="249" w:lineRule="auto"/>
              <w:ind w:left="0"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government’s preferred method of purchasing and payment for low value goods or services.</w:t>
            </w:r>
          </w:p>
        </w:tc>
      </w:tr>
      <w:tr w:rsidR="00A26C2A"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Default="008C39B4">
            <w:pPr>
              <w:pBdr>
                <w:top w:val="nil"/>
                <w:left w:val="nil"/>
                <w:bottom w:val="nil"/>
                <w:right w:val="nil"/>
                <w:between w:val="nil"/>
              </w:pBdr>
              <w:spacing w:line="249" w:lineRule="auto"/>
              <w:ind w:left="0"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Default="008C39B4">
            <w:pPr>
              <w:pBdr>
                <w:top w:val="nil"/>
                <w:left w:val="nil"/>
                <w:bottom w:val="nil"/>
                <w:right w:val="nil"/>
                <w:between w:val="nil"/>
              </w:pBdr>
              <w:spacing w:line="249" w:lineRule="auto"/>
              <w:ind w:left="0" w:hanging="2"/>
              <w:rPr>
                <w:color w:val="000000"/>
              </w:rPr>
            </w:pPr>
            <w:r>
              <w:rPr>
                <w:color w:val="000000"/>
              </w:rPr>
              <w:t>The guarantee described in Schedule 5.</w:t>
            </w:r>
          </w:p>
        </w:tc>
      </w:tr>
      <w:tr w:rsidR="00A26C2A"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Default="008C39B4">
            <w:pPr>
              <w:pBdr>
                <w:top w:val="nil"/>
                <w:left w:val="nil"/>
                <w:bottom w:val="nil"/>
                <w:right w:val="nil"/>
                <w:between w:val="nil"/>
              </w:pBdr>
              <w:spacing w:line="249" w:lineRule="auto"/>
              <w:ind w:left="0"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Default="008C39B4">
            <w:pPr>
              <w:pBdr>
                <w:top w:val="nil"/>
                <w:left w:val="nil"/>
                <w:bottom w:val="nil"/>
                <w:right w:val="nil"/>
                <w:between w:val="nil"/>
              </w:pBdr>
              <w:spacing w:line="249" w:lineRule="auto"/>
              <w:ind w:left="0"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A26C2A"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Default="008C39B4">
            <w:pPr>
              <w:pBdr>
                <w:top w:val="nil"/>
                <w:left w:val="nil"/>
                <w:bottom w:val="nil"/>
                <w:right w:val="nil"/>
                <w:between w:val="nil"/>
              </w:pBdr>
              <w:spacing w:line="249" w:lineRule="auto"/>
              <w:ind w:left="0"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plan with an outline of processes (including data standards for migration), costs (for example) of </w:t>
            </w:r>
            <w:r>
              <w:rPr>
                <w:color w:val="000000"/>
              </w:rPr>
              <w:lastRenderedPageBreak/>
              <w:t>implementing the services which may be required as part of Onboarding.</w:t>
            </w:r>
          </w:p>
        </w:tc>
      </w:tr>
      <w:tr w:rsidR="00A26C2A"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Default="008C39B4">
            <w:pPr>
              <w:pBdr>
                <w:top w:val="nil"/>
                <w:left w:val="nil"/>
                <w:bottom w:val="nil"/>
                <w:right w:val="nil"/>
                <w:between w:val="nil"/>
              </w:pBdr>
              <w:spacing w:line="249" w:lineRule="auto"/>
              <w:ind w:left="0"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Default="008C39B4">
            <w:pPr>
              <w:pBdr>
                <w:top w:val="nil"/>
                <w:left w:val="nil"/>
                <w:bottom w:val="nil"/>
                <w:right w:val="nil"/>
                <w:between w:val="nil"/>
              </w:pBdr>
              <w:spacing w:line="249" w:lineRule="auto"/>
              <w:ind w:left="0" w:hanging="2"/>
              <w:rPr>
                <w:color w:val="000000"/>
              </w:rPr>
            </w:pPr>
            <w:r>
              <w:rPr>
                <w:color w:val="000000"/>
              </w:rPr>
              <w:t>ESI tool completed by contractors on their own behalf at the request of CCS or the Buyer (as applicable) under clause 4.6.</w:t>
            </w:r>
          </w:p>
        </w:tc>
      </w:tr>
      <w:tr w:rsidR="00A26C2A"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Default="008C39B4">
            <w:pPr>
              <w:pBdr>
                <w:top w:val="nil"/>
                <w:left w:val="nil"/>
                <w:bottom w:val="nil"/>
                <w:right w:val="nil"/>
                <w:between w:val="nil"/>
              </w:pBdr>
              <w:spacing w:line="249" w:lineRule="auto"/>
              <w:ind w:left="0"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Default="008C39B4">
            <w:pPr>
              <w:pBdr>
                <w:top w:val="nil"/>
                <w:left w:val="nil"/>
                <w:bottom w:val="nil"/>
                <w:right w:val="nil"/>
                <w:between w:val="nil"/>
              </w:pBdr>
              <w:spacing w:line="249" w:lineRule="auto"/>
              <w:ind w:left="0" w:hanging="2"/>
              <w:rPr>
                <w:color w:val="000000"/>
              </w:rPr>
            </w:pPr>
            <w:r>
              <w:rPr>
                <w:color w:val="000000"/>
              </w:rPr>
              <w:t>Has the meaning given under section 84 of the Freedom of Information Act 2000.</w:t>
            </w:r>
          </w:p>
        </w:tc>
      </w:tr>
    </w:tbl>
    <w:p w14:paraId="2892C67D"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b"/>
        <w:tblW w:w="8820" w:type="dxa"/>
        <w:tblInd w:w="-10" w:type="dxa"/>
        <w:tblLayout w:type="fixed"/>
        <w:tblLook w:val="0000" w:firstRow="0" w:lastRow="0" w:firstColumn="0" w:lastColumn="0" w:noHBand="0" w:noVBand="0"/>
      </w:tblPr>
      <w:tblGrid>
        <w:gridCol w:w="3565"/>
        <w:gridCol w:w="5255"/>
      </w:tblGrid>
      <w:tr w:rsidR="00A26C2A"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Default="008C39B4">
            <w:pPr>
              <w:pBdr>
                <w:top w:val="nil"/>
                <w:left w:val="nil"/>
                <w:bottom w:val="nil"/>
                <w:right w:val="nil"/>
                <w:between w:val="nil"/>
              </w:pBdr>
              <w:spacing w:line="249" w:lineRule="auto"/>
              <w:ind w:left="0" w:hanging="2"/>
              <w:rPr>
                <w:color w:val="000000"/>
              </w:rPr>
            </w:pPr>
            <w:r>
              <w:rPr>
                <w:color w:val="000000"/>
              </w:rPr>
              <w:t>The information security management system and process developed by the Supplier in accordance with clause 16.1.</w:t>
            </w:r>
          </w:p>
        </w:tc>
      </w:tr>
      <w:tr w:rsidR="00A26C2A"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Default="008C39B4">
            <w:pPr>
              <w:pBdr>
                <w:top w:val="nil"/>
                <w:left w:val="nil"/>
                <w:bottom w:val="nil"/>
                <w:right w:val="nil"/>
                <w:between w:val="nil"/>
              </w:pBdr>
              <w:spacing w:line="249" w:lineRule="auto"/>
              <w:ind w:left="0"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Default="008C39B4">
            <w:pPr>
              <w:pBdr>
                <w:top w:val="nil"/>
                <w:left w:val="nil"/>
                <w:bottom w:val="nil"/>
                <w:right w:val="nil"/>
                <w:between w:val="nil"/>
              </w:pBdr>
              <w:spacing w:line="249" w:lineRule="auto"/>
              <w:ind w:left="0" w:hanging="2"/>
              <w:rPr>
                <w:color w:val="000000"/>
              </w:rPr>
            </w:pPr>
            <w:r>
              <w:rPr>
                <w:color w:val="000000"/>
              </w:rPr>
              <w:t>Contractual engagements which would be determined to be within the scope of the IR35 Intermediaries legislation if assessed using the ESI tool.</w:t>
            </w:r>
          </w:p>
        </w:tc>
      </w:tr>
    </w:tbl>
    <w:p w14:paraId="41013069"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c"/>
        <w:tblW w:w="8820" w:type="dxa"/>
        <w:tblInd w:w="-10" w:type="dxa"/>
        <w:tblLayout w:type="fixed"/>
        <w:tblLook w:val="0000" w:firstRow="0" w:lastRow="0" w:firstColumn="0" w:lastColumn="0" w:noHBand="0" w:noVBand="0"/>
      </w:tblPr>
      <w:tblGrid>
        <w:gridCol w:w="3565"/>
        <w:gridCol w:w="5255"/>
      </w:tblGrid>
      <w:tr w:rsidR="00A26C2A"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Default="008C39B4">
            <w:pPr>
              <w:pBdr>
                <w:top w:val="nil"/>
                <w:left w:val="nil"/>
                <w:bottom w:val="nil"/>
                <w:right w:val="nil"/>
                <w:between w:val="nil"/>
              </w:pBdr>
              <w:spacing w:line="249" w:lineRule="auto"/>
              <w:ind w:left="0"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Default="008C39B4">
            <w:pPr>
              <w:pBdr>
                <w:top w:val="nil"/>
                <w:left w:val="nil"/>
                <w:bottom w:val="nil"/>
                <w:right w:val="nil"/>
                <w:between w:val="nil"/>
              </w:pBdr>
              <w:spacing w:after="39" w:line="249" w:lineRule="auto"/>
              <w:ind w:left="0" w:hanging="2"/>
              <w:rPr>
                <w:color w:val="000000"/>
              </w:rPr>
            </w:pPr>
            <w:r>
              <w:rPr>
                <w:color w:val="000000"/>
              </w:rPr>
              <w:t>Can be:</w:t>
            </w:r>
          </w:p>
          <w:p w14:paraId="0AAAF478" w14:textId="77777777" w:rsidR="00A26C2A" w:rsidRDefault="008C39B4" w:rsidP="003A26B0">
            <w:pPr>
              <w:numPr>
                <w:ilvl w:val="0"/>
                <w:numId w:val="19"/>
              </w:numPr>
              <w:pBdr>
                <w:top w:val="nil"/>
                <w:left w:val="nil"/>
                <w:bottom w:val="nil"/>
                <w:right w:val="nil"/>
                <w:between w:val="nil"/>
              </w:pBdr>
              <w:spacing w:after="46" w:line="249" w:lineRule="auto"/>
              <w:ind w:left="0" w:hanging="2"/>
            </w:pPr>
            <w:r>
              <w:rPr>
                <w:color w:val="000000"/>
              </w:rPr>
              <w:t>a voluntary arrangement</w:t>
            </w:r>
          </w:p>
          <w:p w14:paraId="5B716474" w14:textId="77777777" w:rsidR="00A26C2A" w:rsidRDefault="008C39B4" w:rsidP="003A26B0">
            <w:pPr>
              <w:numPr>
                <w:ilvl w:val="0"/>
                <w:numId w:val="19"/>
              </w:numPr>
              <w:pBdr>
                <w:top w:val="nil"/>
                <w:left w:val="nil"/>
                <w:bottom w:val="nil"/>
                <w:right w:val="nil"/>
                <w:between w:val="nil"/>
              </w:pBdr>
              <w:spacing w:after="45" w:line="249" w:lineRule="auto"/>
              <w:ind w:left="0" w:hanging="2"/>
            </w:pPr>
            <w:r>
              <w:rPr>
                <w:color w:val="000000"/>
              </w:rPr>
              <w:t>a winding-up petition</w:t>
            </w:r>
          </w:p>
          <w:p w14:paraId="28278D36" w14:textId="77777777" w:rsidR="00A26C2A" w:rsidRDefault="008C39B4" w:rsidP="003A26B0">
            <w:pPr>
              <w:numPr>
                <w:ilvl w:val="0"/>
                <w:numId w:val="19"/>
              </w:numPr>
              <w:pBdr>
                <w:top w:val="nil"/>
                <w:left w:val="nil"/>
                <w:bottom w:val="nil"/>
                <w:right w:val="nil"/>
                <w:between w:val="nil"/>
              </w:pBdr>
              <w:spacing w:after="48" w:line="249" w:lineRule="auto"/>
              <w:ind w:left="0" w:hanging="2"/>
            </w:pPr>
            <w:r>
              <w:rPr>
                <w:color w:val="000000"/>
              </w:rPr>
              <w:t>the appointment of a receiver or administrator</w:t>
            </w:r>
          </w:p>
          <w:p w14:paraId="106106A5" w14:textId="77777777" w:rsidR="00A26C2A" w:rsidRDefault="008C39B4" w:rsidP="003A26B0">
            <w:pPr>
              <w:numPr>
                <w:ilvl w:val="0"/>
                <w:numId w:val="19"/>
              </w:numPr>
              <w:pBdr>
                <w:top w:val="nil"/>
                <w:left w:val="nil"/>
                <w:bottom w:val="nil"/>
                <w:right w:val="nil"/>
                <w:between w:val="nil"/>
              </w:pBdr>
              <w:spacing w:after="82" w:line="249" w:lineRule="auto"/>
              <w:ind w:left="0" w:hanging="2"/>
            </w:pPr>
            <w:r>
              <w:rPr>
                <w:color w:val="000000"/>
              </w:rPr>
              <w:t>an unresolved statutory demand</w:t>
            </w:r>
          </w:p>
          <w:p w14:paraId="754899FE" w14:textId="77777777" w:rsidR="00A26C2A" w:rsidRDefault="008C39B4" w:rsidP="003A26B0">
            <w:pPr>
              <w:numPr>
                <w:ilvl w:val="0"/>
                <w:numId w:val="19"/>
              </w:numPr>
              <w:pBdr>
                <w:top w:val="nil"/>
                <w:left w:val="nil"/>
                <w:bottom w:val="nil"/>
                <w:right w:val="nil"/>
                <w:between w:val="nil"/>
              </w:pBdr>
              <w:spacing w:after="35" w:line="249" w:lineRule="auto"/>
              <w:ind w:left="0" w:hanging="2"/>
            </w:pPr>
            <w:r>
              <w:rPr>
                <w:color w:val="000000"/>
              </w:rPr>
              <w:t>a Schedule A1 moratorium</w:t>
            </w:r>
          </w:p>
          <w:p w14:paraId="7D488BFF" w14:textId="77777777" w:rsidR="00A26C2A" w:rsidRDefault="008C39B4" w:rsidP="003A26B0">
            <w:pPr>
              <w:numPr>
                <w:ilvl w:val="0"/>
                <w:numId w:val="19"/>
              </w:numPr>
              <w:pBdr>
                <w:top w:val="nil"/>
                <w:left w:val="nil"/>
                <w:bottom w:val="nil"/>
                <w:right w:val="nil"/>
                <w:between w:val="nil"/>
              </w:pBdr>
              <w:spacing w:line="249" w:lineRule="auto"/>
              <w:ind w:left="0" w:hanging="2"/>
            </w:pPr>
            <w:r>
              <w:rPr>
                <w:color w:val="000000"/>
              </w:rPr>
              <w:t>a Supplier Trigger Event</w:t>
            </w:r>
          </w:p>
        </w:tc>
      </w:tr>
      <w:tr w:rsidR="00A26C2A"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Default="008C39B4">
            <w:pPr>
              <w:pBdr>
                <w:top w:val="nil"/>
                <w:left w:val="nil"/>
                <w:bottom w:val="nil"/>
                <w:right w:val="nil"/>
                <w:between w:val="nil"/>
              </w:pBdr>
              <w:spacing w:line="249" w:lineRule="auto"/>
              <w:ind w:left="0"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Default="008C39B4">
            <w:pPr>
              <w:pBdr>
                <w:top w:val="nil"/>
                <w:left w:val="nil"/>
                <w:bottom w:val="nil"/>
                <w:right w:val="nil"/>
                <w:between w:val="nil"/>
              </w:pBdr>
              <w:spacing w:after="19" w:line="249" w:lineRule="auto"/>
              <w:ind w:left="0" w:hanging="2"/>
              <w:rPr>
                <w:color w:val="000000"/>
              </w:rPr>
            </w:pPr>
            <w:r>
              <w:rPr>
                <w:color w:val="000000"/>
              </w:rPr>
              <w:t>Intellectual Property Rights are:</w:t>
            </w:r>
          </w:p>
          <w:p w14:paraId="236C2DF0" w14:textId="77777777" w:rsidR="00A26C2A" w:rsidRDefault="008C39B4">
            <w:pPr>
              <w:pBdr>
                <w:top w:val="nil"/>
                <w:left w:val="nil"/>
                <w:bottom w:val="nil"/>
                <w:right w:val="nil"/>
                <w:between w:val="nil"/>
              </w:pBdr>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Default="008C39B4">
            <w:pPr>
              <w:pBdr>
                <w:top w:val="nil"/>
                <w:left w:val="nil"/>
                <w:bottom w:val="nil"/>
                <w:right w:val="nil"/>
                <w:between w:val="nil"/>
              </w:pBdr>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763836EB" w14:textId="77777777" w:rsidR="00A26C2A" w:rsidRDefault="008C39B4" w:rsidP="003A26B0">
            <w:pPr>
              <w:numPr>
                <w:ilvl w:val="0"/>
                <w:numId w:val="12"/>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A26C2A"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Default="008C39B4">
            <w:pPr>
              <w:pBdr>
                <w:top w:val="nil"/>
                <w:left w:val="nil"/>
                <w:bottom w:val="nil"/>
                <w:right w:val="nil"/>
                <w:between w:val="nil"/>
              </w:pBdr>
              <w:spacing w:after="36" w:line="249" w:lineRule="auto"/>
              <w:ind w:left="0" w:hanging="2"/>
              <w:rPr>
                <w:color w:val="000000"/>
              </w:rPr>
            </w:pPr>
            <w:r>
              <w:rPr>
                <w:color w:val="000000"/>
              </w:rPr>
              <w:t>For the purposes of the IR35 rules an intermediary can be:</w:t>
            </w:r>
          </w:p>
          <w:p w14:paraId="338547D8" w14:textId="77777777" w:rsidR="00A26C2A" w:rsidRDefault="008C39B4" w:rsidP="003A26B0">
            <w:pPr>
              <w:numPr>
                <w:ilvl w:val="0"/>
                <w:numId w:val="7"/>
              </w:numPr>
              <w:pBdr>
                <w:top w:val="nil"/>
                <w:left w:val="nil"/>
                <w:bottom w:val="nil"/>
                <w:right w:val="nil"/>
                <w:between w:val="nil"/>
              </w:pBdr>
              <w:spacing w:line="249" w:lineRule="auto"/>
              <w:ind w:left="0" w:right="752"/>
            </w:pPr>
            <w:r>
              <w:rPr>
                <w:color w:val="000000"/>
              </w:rPr>
              <w:t>the supplier's own limited company</w:t>
            </w:r>
          </w:p>
          <w:p w14:paraId="1B21F200" w14:textId="77777777" w:rsidR="00A26C2A" w:rsidRDefault="008C39B4" w:rsidP="003A26B0">
            <w:pPr>
              <w:numPr>
                <w:ilvl w:val="0"/>
                <w:numId w:val="7"/>
              </w:numPr>
              <w:pBdr>
                <w:top w:val="nil"/>
                <w:left w:val="nil"/>
                <w:bottom w:val="nil"/>
                <w:right w:val="nil"/>
                <w:between w:val="nil"/>
              </w:pBdr>
              <w:spacing w:line="300" w:lineRule="auto"/>
              <w:ind w:left="0" w:right="752"/>
            </w:pPr>
            <w:r>
              <w:rPr>
                <w:color w:val="000000"/>
              </w:rPr>
              <w:t>a service or a personal service company</w:t>
            </w:r>
          </w:p>
          <w:p w14:paraId="004DBD40" w14:textId="77777777" w:rsidR="00A26C2A" w:rsidRDefault="008C39B4" w:rsidP="003A26B0">
            <w:pPr>
              <w:numPr>
                <w:ilvl w:val="0"/>
                <w:numId w:val="7"/>
              </w:numPr>
              <w:pBdr>
                <w:top w:val="nil"/>
                <w:left w:val="nil"/>
                <w:bottom w:val="nil"/>
                <w:right w:val="nil"/>
                <w:between w:val="nil"/>
              </w:pBdr>
              <w:spacing w:line="300" w:lineRule="auto"/>
              <w:ind w:left="0" w:right="752"/>
            </w:pPr>
            <w:r>
              <w:rPr>
                <w:color w:val="000000"/>
              </w:rPr>
              <w:t>a partnership</w:t>
            </w:r>
          </w:p>
          <w:p w14:paraId="4161EC29" w14:textId="77777777" w:rsidR="00A26C2A" w:rsidRDefault="008C39B4">
            <w:pPr>
              <w:pBdr>
                <w:top w:val="nil"/>
                <w:left w:val="nil"/>
                <w:bottom w:val="nil"/>
                <w:right w:val="nil"/>
                <w:between w:val="nil"/>
              </w:pBdr>
              <w:spacing w:line="249" w:lineRule="auto"/>
              <w:ind w:left="0" w:hanging="2"/>
              <w:rPr>
                <w:color w:val="000000"/>
              </w:rPr>
            </w:pPr>
            <w:r>
              <w:rPr>
                <w:color w:val="000000"/>
              </w:rPr>
              <w:t>It does not apply if you work for a client through a Managed Service Company (MSC) or agency (for example, an employment agency).</w:t>
            </w:r>
          </w:p>
        </w:tc>
      </w:tr>
      <w:tr w:rsidR="00A26C2A"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Default="008C39B4">
            <w:pPr>
              <w:pBdr>
                <w:top w:val="nil"/>
                <w:left w:val="nil"/>
                <w:bottom w:val="nil"/>
                <w:right w:val="nil"/>
                <w:between w:val="nil"/>
              </w:pBdr>
              <w:spacing w:line="249" w:lineRule="auto"/>
              <w:ind w:left="0"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Default="008C39B4">
            <w:pPr>
              <w:pBdr>
                <w:top w:val="nil"/>
                <w:left w:val="nil"/>
                <w:bottom w:val="nil"/>
                <w:right w:val="nil"/>
                <w:between w:val="nil"/>
              </w:pBdr>
              <w:spacing w:line="249" w:lineRule="auto"/>
              <w:ind w:left="0" w:hanging="2"/>
              <w:rPr>
                <w:color w:val="000000"/>
              </w:rPr>
            </w:pPr>
            <w:r>
              <w:rPr>
                <w:color w:val="000000"/>
              </w:rPr>
              <w:t>As set out in clause 11.5.</w:t>
            </w:r>
          </w:p>
        </w:tc>
      </w:tr>
      <w:tr w:rsidR="00A26C2A"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Default="008C39B4">
            <w:pPr>
              <w:pBdr>
                <w:top w:val="nil"/>
                <w:left w:val="nil"/>
                <w:bottom w:val="nil"/>
                <w:right w:val="nil"/>
                <w:between w:val="nil"/>
              </w:pBdr>
              <w:spacing w:line="249" w:lineRule="auto"/>
              <w:ind w:left="0" w:hanging="2"/>
              <w:rPr>
                <w:color w:val="000000"/>
              </w:rPr>
            </w:pPr>
            <w:r>
              <w:rPr>
                <w:b/>
                <w:color w:val="000000"/>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Default="008C39B4">
            <w:pPr>
              <w:pBdr>
                <w:top w:val="nil"/>
                <w:left w:val="nil"/>
                <w:bottom w:val="nil"/>
                <w:right w:val="nil"/>
                <w:between w:val="nil"/>
              </w:pBdr>
              <w:spacing w:line="249" w:lineRule="auto"/>
              <w:ind w:left="0"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A26C2A"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Default="008C39B4">
            <w:pPr>
              <w:pBdr>
                <w:top w:val="nil"/>
                <w:left w:val="nil"/>
                <w:bottom w:val="nil"/>
                <w:right w:val="nil"/>
                <w:between w:val="nil"/>
              </w:pBdr>
              <w:spacing w:line="249" w:lineRule="auto"/>
              <w:ind w:left="0"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Default="008C39B4">
            <w:pPr>
              <w:pBdr>
                <w:top w:val="nil"/>
                <w:left w:val="nil"/>
                <w:bottom w:val="nil"/>
                <w:right w:val="nil"/>
                <w:between w:val="nil"/>
              </w:pBdr>
              <w:spacing w:line="249" w:lineRule="auto"/>
              <w:ind w:left="0" w:hanging="2"/>
              <w:rPr>
                <w:color w:val="000000"/>
              </w:rPr>
            </w:pPr>
            <w:r>
              <w:rPr>
                <w:color w:val="000000"/>
              </w:rPr>
              <w:t>Assessment of employment status using the ESI tool to determine if engagement is Inside or Outside IR35.</w:t>
            </w:r>
          </w:p>
        </w:tc>
      </w:tr>
    </w:tbl>
    <w:p w14:paraId="3365AE8C"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5EE5FFAF" w14:textId="77777777" w:rsidR="00A26C2A" w:rsidRDefault="00A26C2A">
      <w:pPr>
        <w:pBdr>
          <w:top w:val="nil"/>
          <w:left w:val="nil"/>
          <w:bottom w:val="nil"/>
          <w:right w:val="nil"/>
          <w:between w:val="nil"/>
        </w:pBdr>
        <w:spacing w:line="249" w:lineRule="auto"/>
        <w:ind w:left="0" w:hanging="2"/>
        <w:jc w:val="both"/>
        <w:rPr>
          <w:color w:val="000000"/>
        </w:rPr>
      </w:pPr>
    </w:p>
    <w:p w14:paraId="388EB9B6" w14:textId="77777777" w:rsidR="00A26C2A" w:rsidRDefault="00A26C2A">
      <w:pPr>
        <w:pBdr>
          <w:top w:val="nil"/>
          <w:left w:val="nil"/>
          <w:bottom w:val="nil"/>
          <w:right w:val="nil"/>
          <w:between w:val="nil"/>
        </w:pBdr>
        <w:spacing w:line="249" w:lineRule="auto"/>
        <w:ind w:left="0" w:hanging="2"/>
        <w:jc w:val="both"/>
        <w:rPr>
          <w:color w:val="000000"/>
        </w:rPr>
      </w:pPr>
    </w:p>
    <w:p w14:paraId="56774C7D"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d"/>
        <w:tblW w:w="8820" w:type="dxa"/>
        <w:tblInd w:w="-10" w:type="dxa"/>
        <w:tblLayout w:type="fixed"/>
        <w:tblLook w:val="0000" w:firstRow="0" w:lastRow="0" w:firstColumn="0" w:lastColumn="0" w:noHBand="0" w:noVBand="0"/>
      </w:tblPr>
      <w:tblGrid>
        <w:gridCol w:w="3565"/>
        <w:gridCol w:w="5255"/>
      </w:tblGrid>
      <w:tr w:rsidR="00A26C2A"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Default="008C39B4">
            <w:pPr>
              <w:pBdr>
                <w:top w:val="nil"/>
                <w:left w:val="nil"/>
                <w:bottom w:val="nil"/>
                <w:right w:val="nil"/>
                <w:between w:val="nil"/>
              </w:pBdr>
              <w:spacing w:line="249" w:lineRule="auto"/>
              <w:ind w:left="0"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Default="008C39B4">
            <w:pPr>
              <w:pBdr>
                <w:top w:val="nil"/>
                <w:left w:val="nil"/>
                <w:bottom w:val="nil"/>
                <w:right w:val="nil"/>
                <w:between w:val="nil"/>
              </w:pBdr>
              <w:spacing w:line="249" w:lineRule="auto"/>
              <w:ind w:left="0"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A26C2A"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Default="008C39B4">
            <w:pPr>
              <w:pBdr>
                <w:top w:val="nil"/>
                <w:left w:val="nil"/>
                <w:bottom w:val="nil"/>
                <w:right w:val="nil"/>
                <w:between w:val="nil"/>
              </w:pBdr>
              <w:spacing w:line="249" w:lineRule="auto"/>
              <w:ind w:left="0"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A26C2A"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Default="008C39B4">
            <w:pPr>
              <w:pBdr>
                <w:top w:val="nil"/>
                <w:left w:val="nil"/>
                <w:bottom w:val="nil"/>
                <w:right w:val="nil"/>
                <w:between w:val="nil"/>
              </w:pBdr>
              <w:spacing w:line="249" w:lineRule="auto"/>
              <w:ind w:left="0"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A26C2A"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Default="008C39B4">
            <w:pPr>
              <w:pBdr>
                <w:top w:val="nil"/>
                <w:left w:val="nil"/>
                <w:bottom w:val="nil"/>
                <w:right w:val="nil"/>
                <w:between w:val="nil"/>
              </w:pBdr>
              <w:spacing w:line="249" w:lineRule="auto"/>
              <w:ind w:left="0"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Default="008C39B4">
            <w:pPr>
              <w:pBdr>
                <w:top w:val="nil"/>
                <w:left w:val="nil"/>
                <w:bottom w:val="nil"/>
                <w:right w:val="nil"/>
                <w:between w:val="nil"/>
              </w:pBdr>
              <w:spacing w:line="249" w:lineRule="auto"/>
              <w:ind w:left="0" w:hanging="2"/>
              <w:rPr>
                <w:color w:val="000000"/>
              </w:rPr>
            </w:pPr>
            <w:r>
              <w:rPr>
                <w:color w:val="000000"/>
              </w:rPr>
              <w:t>Any of the 3 Lots specified in the ITT and Lots will be construed accordingly.</w:t>
            </w:r>
          </w:p>
        </w:tc>
      </w:tr>
      <w:tr w:rsidR="00A26C2A"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Default="008C39B4">
            <w:pPr>
              <w:pBdr>
                <w:top w:val="nil"/>
                <w:left w:val="nil"/>
                <w:bottom w:val="nil"/>
                <w:right w:val="nil"/>
                <w:between w:val="nil"/>
              </w:pBdr>
              <w:spacing w:line="249" w:lineRule="auto"/>
              <w:ind w:left="0"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26C2A"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Default="008C39B4">
            <w:pPr>
              <w:pBdr>
                <w:top w:val="nil"/>
                <w:left w:val="nil"/>
                <w:bottom w:val="nil"/>
                <w:right w:val="nil"/>
                <w:between w:val="nil"/>
              </w:pBdr>
              <w:spacing w:line="249" w:lineRule="auto"/>
              <w:ind w:left="0" w:hanging="2"/>
              <w:rPr>
                <w:color w:val="000000"/>
              </w:rPr>
            </w:pPr>
            <w:r>
              <w:rPr>
                <w:b/>
                <w:color w:val="000000"/>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Default="008C39B4">
            <w:pPr>
              <w:pBdr>
                <w:top w:val="nil"/>
                <w:left w:val="nil"/>
                <w:bottom w:val="nil"/>
                <w:right w:val="nil"/>
                <w:between w:val="nil"/>
              </w:pBdr>
              <w:spacing w:line="249" w:lineRule="auto"/>
              <w:ind w:left="0"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26C2A"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Default="008C39B4">
            <w:pPr>
              <w:pBdr>
                <w:top w:val="nil"/>
                <w:left w:val="nil"/>
                <w:bottom w:val="nil"/>
                <w:right w:val="nil"/>
                <w:between w:val="nil"/>
              </w:pBdr>
              <w:spacing w:line="249" w:lineRule="auto"/>
              <w:ind w:left="0"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Default="008C39B4">
            <w:pPr>
              <w:pBdr>
                <w:top w:val="nil"/>
                <w:left w:val="nil"/>
                <w:bottom w:val="nil"/>
                <w:right w:val="nil"/>
                <w:between w:val="nil"/>
              </w:pBdr>
              <w:spacing w:line="249" w:lineRule="auto"/>
              <w:ind w:left="0" w:hanging="2"/>
              <w:rPr>
                <w:color w:val="000000"/>
              </w:rPr>
            </w:pPr>
            <w:r>
              <w:rPr>
                <w:color w:val="000000"/>
              </w:rPr>
              <w:t>The management information specified in Framework Agreement Schedule 6.</w:t>
            </w:r>
          </w:p>
        </w:tc>
      </w:tr>
      <w:tr w:rsidR="00A26C2A"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Default="008C39B4">
            <w:pPr>
              <w:pBdr>
                <w:top w:val="nil"/>
                <w:left w:val="nil"/>
                <w:bottom w:val="nil"/>
                <w:right w:val="nil"/>
                <w:between w:val="nil"/>
              </w:pBdr>
              <w:spacing w:line="249" w:lineRule="auto"/>
              <w:ind w:left="0"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Default="008C39B4">
            <w:pPr>
              <w:pBdr>
                <w:top w:val="nil"/>
                <w:left w:val="nil"/>
                <w:bottom w:val="nil"/>
                <w:right w:val="nil"/>
                <w:between w:val="nil"/>
              </w:pBdr>
              <w:spacing w:line="249" w:lineRule="auto"/>
              <w:ind w:left="0"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A26C2A"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Default="008C39B4">
            <w:pPr>
              <w:pBdr>
                <w:top w:val="nil"/>
                <w:left w:val="nil"/>
                <w:bottom w:val="nil"/>
                <w:right w:val="nil"/>
                <w:between w:val="nil"/>
              </w:pBdr>
              <w:spacing w:line="249" w:lineRule="auto"/>
              <w:ind w:left="0"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Default="008C39B4">
            <w:pPr>
              <w:pBdr>
                <w:top w:val="nil"/>
                <w:left w:val="nil"/>
                <w:bottom w:val="nil"/>
                <w:right w:val="nil"/>
                <w:between w:val="nil"/>
              </w:pBdr>
              <w:spacing w:line="249" w:lineRule="auto"/>
              <w:ind w:left="0" w:hanging="2"/>
              <w:rPr>
                <w:color w:val="000000"/>
              </w:rPr>
            </w:pPr>
            <w:r>
              <w:rPr>
                <w:color w:val="000000"/>
              </w:rPr>
              <w:t>The Ministry of Justice’s Code of Practice on the Discharge of the Functions of Public Authorities under Part 1 of the Freedom of Information Act 2000.</w:t>
            </w:r>
          </w:p>
        </w:tc>
      </w:tr>
    </w:tbl>
    <w:p w14:paraId="39E2C51E"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A26C2A"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Default="008C39B4">
            <w:pPr>
              <w:pBdr>
                <w:top w:val="nil"/>
                <w:left w:val="nil"/>
                <w:bottom w:val="nil"/>
                <w:right w:val="nil"/>
                <w:between w:val="nil"/>
              </w:pBdr>
              <w:spacing w:line="249" w:lineRule="auto"/>
              <w:ind w:left="0"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Default="008C39B4">
            <w:pPr>
              <w:pBdr>
                <w:top w:val="nil"/>
                <w:left w:val="nil"/>
                <w:bottom w:val="nil"/>
                <w:right w:val="nil"/>
                <w:between w:val="nil"/>
              </w:pBdr>
              <w:spacing w:line="249" w:lineRule="auto"/>
              <w:ind w:left="0" w:hanging="2"/>
              <w:rPr>
                <w:color w:val="000000"/>
              </w:rPr>
            </w:pPr>
            <w:r>
              <w:rPr>
                <w:color w:val="000000"/>
              </w:rPr>
              <w:t>The revised Fair Deal position in the HM Treasury guidance: “Fair Deal for staff pensions: staff transfer from central government” issued in October 2013 as amended.</w:t>
            </w:r>
          </w:p>
        </w:tc>
      </w:tr>
      <w:tr w:rsidR="00A26C2A"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Default="008C39B4">
            <w:pPr>
              <w:pBdr>
                <w:top w:val="nil"/>
                <w:left w:val="nil"/>
                <w:bottom w:val="nil"/>
                <w:right w:val="nil"/>
                <w:between w:val="nil"/>
              </w:pBdr>
              <w:spacing w:line="249" w:lineRule="auto"/>
              <w:ind w:left="0"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Default="008C39B4">
            <w:pPr>
              <w:pBdr>
                <w:top w:val="nil"/>
                <w:left w:val="nil"/>
                <w:bottom w:val="nil"/>
                <w:right w:val="nil"/>
                <w:between w:val="nil"/>
              </w:pBdr>
              <w:spacing w:line="249" w:lineRule="auto"/>
              <w:ind w:left="0" w:right="37" w:hanging="2"/>
              <w:rPr>
                <w:color w:val="000000"/>
              </w:rPr>
            </w:pPr>
            <w:r>
              <w:rPr>
                <w:color w:val="000000"/>
              </w:rPr>
              <w:t>An order for G-Cloud Services placed by a contracting body with the Supplier in accordance with the ordering processes.</w:t>
            </w:r>
          </w:p>
        </w:tc>
      </w:tr>
      <w:tr w:rsidR="00A26C2A"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Default="008C39B4">
            <w:pPr>
              <w:pBdr>
                <w:top w:val="nil"/>
                <w:left w:val="nil"/>
                <w:bottom w:val="nil"/>
                <w:right w:val="nil"/>
                <w:between w:val="nil"/>
              </w:pBdr>
              <w:spacing w:line="249" w:lineRule="auto"/>
              <w:ind w:left="0"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Default="008C39B4">
            <w:pPr>
              <w:pBdr>
                <w:top w:val="nil"/>
                <w:left w:val="nil"/>
                <w:bottom w:val="nil"/>
                <w:right w:val="nil"/>
                <w:between w:val="nil"/>
              </w:pBdr>
              <w:spacing w:line="249" w:lineRule="auto"/>
              <w:ind w:left="0" w:hanging="2"/>
              <w:rPr>
                <w:color w:val="000000"/>
              </w:rPr>
            </w:pPr>
            <w:r>
              <w:rPr>
                <w:color w:val="000000"/>
              </w:rPr>
              <w:t>The order form set out in Part A of the Call-Off Contract to be used by a Buyer to order G-Cloud Services.</w:t>
            </w:r>
          </w:p>
        </w:tc>
      </w:tr>
      <w:tr w:rsidR="00A26C2A"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Default="008C39B4">
            <w:pPr>
              <w:pBdr>
                <w:top w:val="nil"/>
                <w:left w:val="nil"/>
                <w:bottom w:val="nil"/>
                <w:right w:val="nil"/>
                <w:between w:val="nil"/>
              </w:pBdr>
              <w:spacing w:line="249" w:lineRule="auto"/>
              <w:ind w:left="0" w:hanging="2"/>
              <w:rPr>
                <w:color w:val="000000"/>
              </w:rPr>
            </w:pPr>
            <w:r>
              <w:rPr>
                <w:color w:val="000000"/>
              </w:rPr>
              <w:t>G-Cloud Services which are the subject of an order by the Buyer.</w:t>
            </w:r>
          </w:p>
        </w:tc>
      </w:tr>
      <w:tr w:rsidR="00A26C2A"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Default="008C39B4">
            <w:pPr>
              <w:pBdr>
                <w:top w:val="nil"/>
                <w:left w:val="nil"/>
                <w:bottom w:val="nil"/>
                <w:right w:val="nil"/>
                <w:between w:val="nil"/>
              </w:pBdr>
              <w:spacing w:line="249" w:lineRule="auto"/>
              <w:ind w:left="0"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Default="008C39B4">
            <w:pPr>
              <w:pBdr>
                <w:top w:val="nil"/>
                <w:left w:val="nil"/>
                <w:bottom w:val="nil"/>
                <w:right w:val="nil"/>
                <w:between w:val="nil"/>
              </w:pBdr>
              <w:spacing w:line="249" w:lineRule="auto"/>
              <w:ind w:left="0" w:hanging="2"/>
            </w:pPr>
            <w:r>
              <w:rPr>
                <w:color w:val="000000"/>
              </w:rPr>
              <w:t>Contractual engagements which would be determined to not be within the scope of the IR35 intermediaries legislation if assessed using the ESI tool.</w:t>
            </w:r>
          </w:p>
        </w:tc>
      </w:tr>
      <w:tr w:rsidR="00A26C2A"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Default="008C39B4">
            <w:pPr>
              <w:spacing w:line="249" w:lineRule="auto"/>
              <w:ind w:left="0" w:hanging="2"/>
              <w:rPr>
                <w:b/>
                <w:color w:val="000000"/>
              </w:rPr>
            </w:pPr>
            <w:r>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Default="008C39B4">
            <w:pPr>
              <w:spacing w:line="249" w:lineRule="auto"/>
              <w:ind w:left="0" w:hanging="2"/>
              <w:rPr>
                <w:color w:val="000000"/>
              </w:rPr>
            </w:pPr>
            <w:r>
              <w:t>The Buyer or the Supplier and ‘Parties’ will be interpreted accordingly.</w:t>
            </w:r>
          </w:p>
        </w:tc>
      </w:tr>
      <w:tr w:rsidR="00A26C2A"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Default="008C39B4">
            <w:pPr>
              <w:pBdr>
                <w:top w:val="nil"/>
                <w:left w:val="nil"/>
                <w:bottom w:val="nil"/>
                <w:right w:val="nil"/>
                <w:between w:val="nil"/>
              </w:pBdr>
              <w:spacing w:line="249" w:lineRule="auto"/>
              <w:ind w:left="0"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Default="008C39B4">
            <w:pPr>
              <w:pBdr>
                <w:top w:val="nil"/>
                <w:left w:val="nil"/>
                <w:bottom w:val="nil"/>
                <w:right w:val="nil"/>
                <w:between w:val="nil"/>
              </w:pBdr>
              <w:spacing w:line="249" w:lineRule="auto"/>
              <w:ind w:left="0" w:hanging="2"/>
              <w:rPr>
                <w:color w:val="000000"/>
              </w:rPr>
            </w:pPr>
            <w:r>
              <w:rPr>
                <w:color w:val="000000"/>
              </w:rPr>
              <w:t>The performance information required by the Buyer from the Supplier set out in the Order Form.</w:t>
            </w:r>
          </w:p>
        </w:tc>
      </w:tr>
      <w:tr w:rsidR="00A26C2A"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Default="008C39B4">
            <w:pPr>
              <w:pBdr>
                <w:top w:val="nil"/>
                <w:left w:val="nil"/>
                <w:bottom w:val="nil"/>
                <w:right w:val="nil"/>
                <w:between w:val="nil"/>
              </w:pBdr>
              <w:spacing w:line="249" w:lineRule="auto"/>
              <w:ind w:left="0"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Default="008C39B4">
            <w:pPr>
              <w:pBdr>
                <w:top w:val="nil"/>
                <w:left w:val="nil"/>
                <w:bottom w:val="nil"/>
                <w:right w:val="nil"/>
                <w:between w:val="nil"/>
              </w:pBdr>
              <w:spacing w:line="249" w:lineRule="auto"/>
              <w:ind w:left="0"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Default="008C39B4">
            <w:pPr>
              <w:pBdr>
                <w:top w:val="nil"/>
                <w:left w:val="nil"/>
                <w:bottom w:val="nil"/>
                <w:right w:val="nil"/>
                <w:between w:val="nil"/>
              </w:pBdr>
              <w:spacing w:line="249" w:lineRule="auto"/>
              <w:ind w:left="0" w:hanging="2"/>
              <w:rPr>
                <w:color w:val="000000"/>
              </w:rPr>
            </w:pPr>
            <w:r>
              <w:rPr>
                <w:color w:val="000000"/>
              </w:rPr>
              <w:t>The government marketplace where Services are available for Buyers to buy.</w:t>
            </w:r>
          </w:p>
        </w:tc>
      </w:tr>
      <w:tr w:rsidR="00A26C2A"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Default="008C39B4">
            <w:pPr>
              <w:pBdr>
                <w:top w:val="nil"/>
                <w:left w:val="nil"/>
                <w:bottom w:val="nil"/>
                <w:right w:val="nil"/>
                <w:between w:val="nil"/>
              </w:pBdr>
              <w:spacing w:line="249" w:lineRule="auto"/>
              <w:ind w:left="0"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Default="008C39B4">
            <w:pPr>
              <w:pBdr>
                <w:top w:val="nil"/>
                <w:left w:val="nil"/>
                <w:bottom w:val="nil"/>
                <w:right w:val="nil"/>
                <w:between w:val="nil"/>
              </w:pBdr>
              <w:spacing w:line="249" w:lineRule="auto"/>
              <w:ind w:left="0"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Default="008C39B4">
            <w:pPr>
              <w:pBdr>
                <w:top w:val="nil"/>
                <w:left w:val="nil"/>
                <w:bottom w:val="nil"/>
                <w:right w:val="nil"/>
                <w:between w:val="nil"/>
              </w:pBdr>
              <w:spacing w:line="249" w:lineRule="auto"/>
              <w:ind w:left="0" w:hanging="2"/>
              <w:rPr>
                <w:color w:val="000000"/>
              </w:rPr>
            </w:pPr>
            <w:r>
              <w:rPr>
                <w:color w:val="000000"/>
              </w:rPr>
              <w:t>Takes the meaning given in the UK GDPR.</w:t>
            </w:r>
          </w:p>
        </w:tc>
      </w:tr>
      <w:tr w:rsidR="00A26C2A"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Default="008C39B4">
            <w:pPr>
              <w:pBdr>
                <w:top w:val="nil"/>
                <w:left w:val="nil"/>
                <w:bottom w:val="nil"/>
                <w:right w:val="nil"/>
                <w:between w:val="nil"/>
              </w:pBdr>
              <w:spacing w:after="5"/>
              <w:ind w:left="0" w:hanging="2"/>
              <w:rPr>
                <w:color w:val="000000"/>
              </w:rPr>
            </w:pPr>
            <w:r>
              <w:rPr>
                <w:color w:val="000000"/>
              </w:rPr>
              <w:t>To directly or indirectly offer, promise or give any person working for or engaged by a Buyer or CCS a financial or other advantage to:</w:t>
            </w:r>
          </w:p>
          <w:p w14:paraId="3B4FFB8C" w14:textId="77777777" w:rsidR="00A26C2A" w:rsidRDefault="008C39B4" w:rsidP="003A26B0">
            <w:pPr>
              <w:numPr>
                <w:ilvl w:val="0"/>
                <w:numId w:val="9"/>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0671FC82" w14:textId="77777777" w:rsidR="00A26C2A" w:rsidRDefault="008C39B4" w:rsidP="003A26B0">
            <w:pPr>
              <w:numPr>
                <w:ilvl w:val="0"/>
                <w:numId w:val="9"/>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DF0C81D" w14:textId="77777777" w:rsidR="00A26C2A" w:rsidRDefault="008C39B4" w:rsidP="003A26B0">
            <w:pPr>
              <w:numPr>
                <w:ilvl w:val="0"/>
                <w:numId w:val="9"/>
              </w:numPr>
              <w:pBdr>
                <w:top w:val="nil"/>
                <w:left w:val="nil"/>
                <w:bottom w:val="nil"/>
                <w:right w:val="nil"/>
                <w:between w:val="nil"/>
              </w:pBdr>
              <w:spacing w:after="64" w:line="249" w:lineRule="auto"/>
              <w:ind w:left="0" w:hanging="2"/>
            </w:pPr>
            <w:r>
              <w:rPr>
                <w:color w:val="000000"/>
              </w:rPr>
              <w:t>commit any offence:</w:t>
            </w:r>
          </w:p>
          <w:p w14:paraId="7939E5E9" w14:textId="77777777" w:rsidR="00A26C2A" w:rsidRDefault="008C39B4" w:rsidP="003A26B0">
            <w:pPr>
              <w:numPr>
                <w:ilvl w:val="1"/>
                <w:numId w:val="9"/>
              </w:numPr>
              <w:pBdr>
                <w:top w:val="nil"/>
                <w:left w:val="nil"/>
                <w:bottom w:val="nil"/>
                <w:right w:val="nil"/>
                <w:between w:val="nil"/>
              </w:pBdr>
              <w:spacing w:after="64" w:line="249" w:lineRule="auto"/>
              <w:ind w:left="0" w:hanging="2"/>
            </w:pPr>
            <w:r>
              <w:rPr>
                <w:color w:val="000000"/>
              </w:rPr>
              <w:t>under the Bribery Act 2010</w:t>
            </w:r>
          </w:p>
          <w:p w14:paraId="3D3612A2" w14:textId="77777777" w:rsidR="00A26C2A" w:rsidRDefault="008C39B4" w:rsidP="003A26B0">
            <w:pPr>
              <w:numPr>
                <w:ilvl w:val="1"/>
                <w:numId w:val="9"/>
              </w:numPr>
              <w:pBdr>
                <w:top w:val="nil"/>
                <w:left w:val="nil"/>
                <w:bottom w:val="nil"/>
                <w:right w:val="nil"/>
                <w:between w:val="nil"/>
              </w:pBdr>
              <w:spacing w:after="64" w:line="249" w:lineRule="auto"/>
              <w:ind w:left="0" w:hanging="2"/>
            </w:pPr>
            <w:r>
              <w:rPr>
                <w:color w:val="000000"/>
              </w:rPr>
              <w:t>under legislation creating offences concerning Fraud</w:t>
            </w:r>
          </w:p>
          <w:p w14:paraId="5E759569" w14:textId="77777777" w:rsidR="00A26C2A" w:rsidRDefault="008C39B4" w:rsidP="003A26B0">
            <w:pPr>
              <w:numPr>
                <w:ilvl w:val="1"/>
                <w:numId w:val="9"/>
              </w:numPr>
              <w:pBdr>
                <w:top w:val="nil"/>
                <w:left w:val="nil"/>
                <w:bottom w:val="nil"/>
                <w:right w:val="nil"/>
                <w:between w:val="nil"/>
              </w:pBdr>
              <w:spacing w:after="64" w:line="249" w:lineRule="auto"/>
              <w:ind w:left="0" w:hanging="2"/>
            </w:pPr>
            <w:r>
              <w:rPr>
                <w:color w:val="000000"/>
              </w:rPr>
              <w:t>at common Law concerning Fraud</w:t>
            </w:r>
          </w:p>
          <w:p w14:paraId="5FF1BEB3" w14:textId="77777777" w:rsidR="00A26C2A" w:rsidRDefault="008C39B4" w:rsidP="003A26B0">
            <w:pPr>
              <w:numPr>
                <w:ilvl w:val="1"/>
                <w:numId w:val="9"/>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6F0DDF78" w14:textId="77777777" w:rsidR="00A26C2A"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A26C2A"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Default="008C39B4">
            <w:pPr>
              <w:pBdr>
                <w:top w:val="nil"/>
                <w:left w:val="nil"/>
                <w:bottom w:val="nil"/>
                <w:right w:val="nil"/>
                <w:between w:val="nil"/>
              </w:pBdr>
              <w:spacing w:line="249" w:lineRule="auto"/>
              <w:ind w:left="0"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26C2A"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Default="008C39B4">
            <w:pPr>
              <w:pBdr>
                <w:top w:val="nil"/>
                <w:left w:val="nil"/>
                <w:bottom w:val="nil"/>
                <w:right w:val="nil"/>
                <w:between w:val="nil"/>
              </w:pBdr>
              <w:spacing w:line="249" w:lineRule="auto"/>
              <w:ind w:left="0"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Default="008C39B4">
            <w:pPr>
              <w:pBdr>
                <w:top w:val="nil"/>
                <w:left w:val="nil"/>
                <w:bottom w:val="nil"/>
                <w:right w:val="nil"/>
                <w:between w:val="nil"/>
              </w:pBdr>
              <w:spacing w:line="249" w:lineRule="auto"/>
              <w:ind w:left="0" w:hanging="2"/>
              <w:rPr>
                <w:color w:val="000000"/>
              </w:rPr>
            </w:pPr>
            <w:r>
              <w:rPr>
                <w:color w:val="000000"/>
              </w:rPr>
              <w:t>Assets and property including technical infrastructure, IPRs and equipment.</w:t>
            </w:r>
          </w:p>
        </w:tc>
      </w:tr>
      <w:tr w:rsidR="00A26C2A"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Default="008C39B4">
            <w:pPr>
              <w:pBdr>
                <w:top w:val="nil"/>
                <w:left w:val="nil"/>
                <w:bottom w:val="nil"/>
                <w:right w:val="nil"/>
                <w:between w:val="nil"/>
              </w:pBdr>
              <w:spacing w:line="249" w:lineRule="auto"/>
              <w:ind w:left="0"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Default="008C39B4">
            <w:pPr>
              <w:pBdr>
                <w:top w:val="nil"/>
                <w:left w:val="nil"/>
                <w:bottom w:val="nil"/>
                <w:right w:val="nil"/>
                <w:between w:val="nil"/>
              </w:pBdr>
              <w:spacing w:line="249" w:lineRule="auto"/>
              <w:ind w:left="0"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26C2A"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Default="008C39B4">
            <w:pPr>
              <w:pBdr>
                <w:top w:val="nil"/>
                <w:left w:val="nil"/>
                <w:bottom w:val="nil"/>
                <w:right w:val="nil"/>
                <w:between w:val="nil"/>
              </w:pBdr>
              <w:spacing w:line="249" w:lineRule="auto"/>
              <w:ind w:left="0"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Default="008C39B4">
            <w:pPr>
              <w:pBdr>
                <w:top w:val="nil"/>
                <w:left w:val="nil"/>
                <w:bottom w:val="nil"/>
                <w:right w:val="nil"/>
                <w:between w:val="nil"/>
              </w:pBdr>
              <w:spacing w:line="249" w:lineRule="auto"/>
              <w:ind w:left="0" w:hanging="2"/>
              <w:rPr>
                <w:color w:val="000000"/>
              </w:rPr>
            </w:pPr>
            <w:r>
              <w:rPr>
                <w:color w:val="000000"/>
              </w:rPr>
              <w:t>The Public Services Network (PSN) is the government’s high performance network which helps public sector organisations work together, reduce duplication and share resources.</w:t>
            </w:r>
          </w:p>
        </w:tc>
      </w:tr>
      <w:tr w:rsidR="00A26C2A"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Default="008C39B4">
            <w:pPr>
              <w:pBdr>
                <w:top w:val="nil"/>
                <w:left w:val="nil"/>
                <w:bottom w:val="nil"/>
                <w:right w:val="nil"/>
                <w:between w:val="nil"/>
              </w:pBdr>
              <w:spacing w:line="249" w:lineRule="auto"/>
              <w:ind w:left="0"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A26C2A"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Default="008C39B4">
            <w:pPr>
              <w:pBdr>
                <w:top w:val="nil"/>
                <w:left w:val="nil"/>
                <w:bottom w:val="nil"/>
                <w:right w:val="nil"/>
                <w:between w:val="nil"/>
              </w:pBdr>
              <w:spacing w:line="249" w:lineRule="auto"/>
              <w:ind w:left="0" w:hanging="2"/>
              <w:rPr>
                <w:color w:val="000000"/>
              </w:rPr>
            </w:pPr>
            <w:r>
              <w:rPr>
                <w:color w:val="000000"/>
              </w:rPr>
              <w:t>Any employee, agent, servant, or representative of the Buyer, any other public body or person employed by or on behalf of the Buyer, or any other public body.</w:t>
            </w:r>
          </w:p>
        </w:tc>
      </w:tr>
      <w:tr w:rsidR="00A26C2A"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Default="008C39B4">
            <w:pPr>
              <w:pBdr>
                <w:top w:val="nil"/>
                <w:left w:val="nil"/>
                <w:bottom w:val="nil"/>
                <w:right w:val="nil"/>
                <w:between w:val="nil"/>
              </w:pBdr>
              <w:spacing w:line="249" w:lineRule="auto"/>
              <w:ind w:left="0"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Default="008C39B4">
            <w:pPr>
              <w:pBdr>
                <w:top w:val="nil"/>
                <w:left w:val="nil"/>
                <w:bottom w:val="nil"/>
                <w:right w:val="nil"/>
                <w:between w:val="nil"/>
              </w:pBdr>
              <w:spacing w:line="249" w:lineRule="auto"/>
              <w:ind w:left="0" w:hanging="2"/>
              <w:rPr>
                <w:color w:val="000000"/>
              </w:rPr>
            </w:pPr>
            <w:r>
              <w:rPr>
                <w:color w:val="000000"/>
              </w:rPr>
              <w:t>A transfer of employment to which the employment regulations applies.</w:t>
            </w:r>
          </w:p>
        </w:tc>
      </w:tr>
      <w:tr w:rsidR="00A26C2A"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Default="008C39B4">
            <w:pPr>
              <w:pBdr>
                <w:top w:val="nil"/>
                <w:left w:val="nil"/>
                <w:bottom w:val="nil"/>
                <w:right w:val="nil"/>
                <w:between w:val="nil"/>
              </w:pBdr>
              <w:spacing w:line="254" w:lineRule="auto"/>
              <w:ind w:left="0"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Default="008C39B4">
            <w:pPr>
              <w:pBdr>
                <w:top w:val="nil"/>
                <w:left w:val="nil"/>
                <w:bottom w:val="nil"/>
                <w:right w:val="nil"/>
                <w:between w:val="nil"/>
              </w:pBdr>
              <w:spacing w:line="249" w:lineRule="auto"/>
              <w:ind w:left="0" w:hanging="2"/>
              <w:rPr>
                <w:color w:val="000000"/>
              </w:rPr>
            </w:pPr>
            <w:r>
              <w:rPr>
                <w:color w:val="000000"/>
              </w:rPr>
              <w:t>Off Contract, whether those services are provided by the Buyer or a third party.</w:t>
            </w:r>
          </w:p>
        </w:tc>
      </w:tr>
      <w:tr w:rsidR="00A26C2A"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Default="008C39B4">
            <w:pPr>
              <w:pBdr>
                <w:top w:val="nil"/>
                <w:left w:val="nil"/>
                <w:bottom w:val="nil"/>
                <w:right w:val="nil"/>
                <w:between w:val="nil"/>
              </w:pBdr>
              <w:spacing w:line="249" w:lineRule="auto"/>
              <w:ind w:left="0"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Default="008C39B4">
            <w:pPr>
              <w:pBdr>
                <w:top w:val="nil"/>
                <w:left w:val="nil"/>
                <w:bottom w:val="nil"/>
                <w:right w:val="nil"/>
                <w:between w:val="nil"/>
              </w:pBdr>
              <w:spacing w:line="249" w:lineRule="auto"/>
              <w:ind w:left="0" w:hanging="2"/>
              <w:rPr>
                <w:color w:val="000000"/>
              </w:rPr>
            </w:pPr>
            <w:r>
              <w:rPr>
                <w:color w:val="000000"/>
              </w:rPr>
              <w:t>Any third-party service provider of replacement services appointed by the Buyer (or where the Buyer is providing replacement Services for its own account, the Buyer).</w:t>
            </w:r>
          </w:p>
        </w:tc>
      </w:tr>
      <w:tr w:rsidR="00A26C2A"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Default="008C39B4">
            <w:pPr>
              <w:pBdr>
                <w:top w:val="nil"/>
                <w:left w:val="nil"/>
                <w:bottom w:val="nil"/>
                <w:right w:val="nil"/>
                <w:between w:val="nil"/>
              </w:pBdr>
              <w:spacing w:line="249" w:lineRule="auto"/>
              <w:ind w:left="0"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Supplier's security management plan developed by the Supplier in accordance with clause 16.1.</w:t>
            </w:r>
          </w:p>
        </w:tc>
      </w:tr>
    </w:tbl>
    <w:p w14:paraId="0E35F12E" w14:textId="77777777" w:rsidR="00A26C2A" w:rsidRDefault="00A26C2A">
      <w:pPr>
        <w:widowControl w:val="0"/>
        <w:pBdr>
          <w:top w:val="nil"/>
          <w:left w:val="nil"/>
          <w:bottom w:val="nil"/>
          <w:right w:val="nil"/>
          <w:between w:val="nil"/>
        </w:pBdr>
        <w:spacing w:line="276" w:lineRule="auto"/>
        <w:ind w:left="0" w:hanging="2"/>
        <w:rPr>
          <w:color w:val="000000"/>
        </w:rPr>
      </w:pPr>
    </w:p>
    <w:tbl>
      <w:tblPr>
        <w:tblStyle w:val="afffffff0"/>
        <w:tblW w:w="8820" w:type="dxa"/>
        <w:tblInd w:w="-10" w:type="dxa"/>
        <w:tblLayout w:type="fixed"/>
        <w:tblLook w:val="0000" w:firstRow="0" w:lastRow="0" w:firstColumn="0" w:lastColumn="0" w:noHBand="0" w:noVBand="0"/>
      </w:tblPr>
      <w:tblGrid>
        <w:gridCol w:w="3568"/>
        <w:gridCol w:w="5252"/>
      </w:tblGrid>
      <w:tr w:rsidR="00A26C2A"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Default="008C39B4">
            <w:pPr>
              <w:pBdr>
                <w:top w:val="nil"/>
                <w:left w:val="nil"/>
                <w:bottom w:val="nil"/>
                <w:right w:val="nil"/>
                <w:between w:val="nil"/>
              </w:pBdr>
              <w:spacing w:line="249" w:lineRule="auto"/>
              <w:ind w:left="0" w:hanging="2"/>
              <w:rPr>
                <w:color w:val="000000"/>
              </w:rPr>
            </w:pPr>
            <w:r>
              <w:rPr>
                <w:color w:val="000000"/>
              </w:rPr>
              <w:t>The services ordered by the Buyer as set out in the Order Form.</w:t>
            </w:r>
          </w:p>
        </w:tc>
      </w:tr>
      <w:tr w:rsidR="00A26C2A"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Default="008C39B4">
            <w:pPr>
              <w:pBdr>
                <w:top w:val="nil"/>
                <w:left w:val="nil"/>
                <w:bottom w:val="nil"/>
                <w:right w:val="nil"/>
                <w:between w:val="nil"/>
              </w:pBdr>
              <w:spacing w:line="249" w:lineRule="auto"/>
              <w:ind w:left="0" w:hanging="2"/>
              <w:rPr>
                <w:color w:val="000000"/>
              </w:rPr>
            </w:pPr>
            <w:r>
              <w:rPr>
                <w:color w:val="000000"/>
              </w:rPr>
              <w:t>Data that is owned or managed by the Buyer and used for the G-Cloud Services, including backup data and Performance Indicators data.</w:t>
            </w:r>
          </w:p>
        </w:tc>
      </w:tr>
      <w:tr w:rsidR="00A26C2A"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definition of the Supplier's G-Cloud Services provided as part of their Application that includes, </w:t>
            </w:r>
            <w:r>
              <w:rPr>
                <w:color w:val="000000"/>
              </w:rPr>
              <w:lastRenderedPageBreak/>
              <w:t>but isn’t limited to, those items listed in Clause 2 (Services) of the Framework Agreement.</w:t>
            </w:r>
          </w:p>
        </w:tc>
      </w:tr>
      <w:tr w:rsidR="00A26C2A"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Default="008C39B4">
            <w:pPr>
              <w:pBdr>
                <w:top w:val="nil"/>
                <w:left w:val="nil"/>
                <w:bottom w:val="nil"/>
                <w:right w:val="nil"/>
                <w:between w:val="nil"/>
              </w:pBdr>
              <w:spacing w:line="249" w:lineRule="auto"/>
              <w:ind w:left="0"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Default="008C39B4">
            <w:pPr>
              <w:pBdr>
                <w:top w:val="nil"/>
                <w:left w:val="nil"/>
                <w:bottom w:val="nil"/>
                <w:right w:val="nil"/>
                <w:between w:val="nil"/>
              </w:pBdr>
              <w:spacing w:line="249" w:lineRule="auto"/>
              <w:ind w:left="0" w:hanging="2"/>
              <w:rPr>
                <w:color w:val="000000"/>
              </w:rPr>
            </w:pPr>
            <w:r>
              <w:rPr>
                <w:color w:val="000000"/>
              </w:rPr>
              <w:t>The description of the Supplier service offering as published on the Platform.</w:t>
            </w:r>
          </w:p>
        </w:tc>
      </w:tr>
      <w:tr w:rsidR="00A26C2A"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Default="008C39B4">
            <w:pPr>
              <w:pBdr>
                <w:top w:val="nil"/>
                <w:left w:val="nil"/>
                <w:bottom w:val="nil"/>
                <w:right w:val="nil"/>
                <w:between w:val="nil"/>
              </w:pBdr>
              <w:spacing w:line="249" w:lineRule="auto"/>
              <w:ind w:left="0"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Default="008C39B4">
            <w:pPr>
              <w:pBdr>
                <w:top w:val="nil"/>
                <w:left w:val="nil"/>
                <w:bottom w:val="nil"/>
                <w:right w:val="nil"/>
                <w:between w:val="nil"/>
              </w:pBdr>
              <w:spacing w:line="249" w:lineRule="auto"/>
              <w:ind w:left="0" w:hanging="2"/>
              <w:rPr>
                <w:color w:val="000000"/>
              </w:rPr>
            </w:pPr>
            <w:r>
              <w:rPr>
                <w:color w:val="000000"/>
              </w:rPr>
              <w:t>The Personal Data supplied by a Buyer to the Supplier in the course of the use of the G-Cloud Services for purposes of or in connection with this Call-Off Contract.</w:t>
            </w:r>
          </w:p>
        </w:tc>
      </w:tr>
      <w:tr w:rsidR="00A26C2A"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Default="008C39B4">
            <w:pPr>
              <w:pBdr>
                <w:top w:val="nil"/>
                <w:left w:val="nil"/>
                <w:bottom w:val="nil"/>
                <w:right w:val="nil"/>
                <w:between w:val="nil"/>
              </w:pBdr>
              <w:spacing w:line="249" w:lineRule="auto"/>
              <w:ind w:left="0"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Default="008C39B4">
            <w:pPr>
              <w:pBdr>
                <w:top w:val="nil"/>
                <w:left w:val="nil"/>
                <w:bottom w:val="nil"/>
                <w:right w:val="nil"/>
                <w:between w:val="nil"/>
              </w:pBdr>
              <w:spacing w:line="249" w:lineRule="auto"/>
              <w:ind w:left="0" w:hanging="2"/>
              <w:rPr>
                <w:color w:val="000000"/>
              </w:rPr>
            </w:pPr>
            <w:r>
              <w:rPr>
                <w:color w:val="000000"/>
              </w:rPr>
              <w:t xml:space="preserve">The approval process used by a central government Buyer if it needs to spend money on certain digital or technology services, see </w:t>
            </w:r>
            <w:hyperlink r:id="rId25">
              <w:r>
                <w:rPr>
                  <w:color w:val="000000"/>
                  <w:u w:val="single"/>
                </w:rPr>
                <w:t>https://www.gov.uk/service-manual/agile-delivery/spend-controlsche ck-if-you-need-approval-to-spend-money-on-a-service</w:t>
              </w:r>
            </w:hyperlink>
            <w:hyperlink r:id="rId26">
              <w:r>
                <w:rPr>
                  <w:color w:val="000000"/>
                </w:rPr>
                <w:t xml:space="preserve"> </w:t>
              </w:r>
            </w:hyperlink>
          </w:p>
        </w:tc>
      </w:tr>
      <w:tr w:rsidR="00A26C2A"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Default="008C39B4">
            <w:pPr>
              <w:pBdr>
                <w:top w:val="nil"/>
                <w:left w:val="nil"/>
                <w:bottom w:val="nil"/>
                <w:right w:val="nil"/>
                <w:between w:val="nil"/>
              </w:pBdr>
              <w:spacing w:line="249" w:lineRule="auto"/>
              <w:ind w:left="0"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Default="008C39B4">
            <w:pPr>
              <w:pBdr>
                <w:top w:val="nil"/>
                <w:left w:val="nil"/>
                <w:bottom w:val="nil"/>
                <w:right w:val="nil"/>
                <w:between w:val="nil"/>
              </w:pBdr>
              <w:spacing w:line="249" w:lineRule="auto"/>
              <w:ind w:left="0" w:hanging="2"/>
              <w:rPr>
                <w:color w:val="000000"/>
              </w:rPr>
            </w:pPr>
            <w:r>
              <w:rPr>
                <w:color w:val="000000"/>
              </w:rPr>
              <w:t>The Start date of this Call-Off Contract as set out in the Order Form.</w:t>
            </w:r>
          </w:p>
        </w:tc>
      </w:tr>
      <w:tr w:rsidR="00A26C2A"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Default="008C39B4">
            <w:pPr>
              <w:pBdr>
                <w:top w:val="nil"/>
                <w:left w:val="nil"/>
                <w:bottom w:val="nil"/>
                <w:right w:val="nil"/>
                <w:between w:val="nil"/>
              </w:pBdr>
              <w:spacing w:line="249" w:lineRule="auto"/>
              <w:ind w:left="0"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26C2A"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Default="008C39B4">
            <w:pPr>
              <w:pBdr>
                <w:top w:val="nil"/>
                <w:left w:val="nil"/>
                <w:bottom w:val="nil"/>
                <w:right w:val="nil"/>
                <w:between w:val="nil"/>
              </w:pBdr>
              <w:spacing w:line="249" w:lineRule="auto"/>
              <w:ind w:left="0"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Default="008C39B4">
            <w:pPr>
              <w:pBdr>
                <w:top w:val="nil"/>
                <w:left w:val="nil"/>
                <w:bottom w:val="nil"/>
                <w:right w:val="nil"/>
                <w:between w:val="nil"/>
              </w:pBdr>
              <w:spacing w:after="18" w:line="249" w:lineRule="auto"/>
              <w:ind w:left="0" w:hanging="2"/>
              <w:rPr>
                <w:color w:val="000000"/>
              </w:rPr>
            </w:pPr>
            <w:r>
              <w:rPr>
                <w:color w:val="000000"/>
              </w:rPr>
              <w:t>Any third party engaged by the Supplier under a subcontract</w:t>
            </w:r>
          </w:p>
          <w:p w14:paraId="254F3419" w14:textId="77777777" w:rsidR="00A26C2A" w:rsidRDefault="008C39B4">
            <w:pPr>
              <w:pBdr>
                <w:top w:val="nil"/>
                <w:left w:val="nil"/>
                <w:bottom w:val="nil"/>
                <w:right w:val="nil"/>
                <w:between w:val="nil"/>
              </w:pBdr>
              <w:spacing w:after="2" w:line="249" w:lineRule="auto"/>
              <w:ind w:left="0" w:hanging="2"/>
              <w:rPr>
                <w:color w:val="000000"/>
              </w:rPr>
            </w:pPr>
            <w:r>
              <w:rPr>
                <w:color w:val="000000"/>
              </w:rPr>
              <w:t>(permitted under the Framework Agreement and the Call-Off</w:t>
            </w:r>
          </w:p>
          <w:p w14:paraId="6A8E62EB" w14:textId="77777777" w:rsidR="00A26C2A" w:rsidRDefault="008C39B4">
            <w:pPr>
              <w:pBdr>
                <w:top w:val="nil"/>
                <w:left w:val="nil"/>
                <w:bottom w:val="nil"/>
                <w:right w:val="nil"/>
                <w:between w:val="nil"/>
              </w:pBdr>
              <w:spacing w:line="249" w:lineRule="auto"/>
              <w:ind w:left="0" w:hanging="2"/>
              <w:rPr>
                <w:color w:val="000000"/>
              </w:rPr>
            </w:pPr>
            <w:r>
              <w:rPr>
                <w:color w:val="000000"/>
              </w:rPr>
              <w:t>Contract) and its servants or agents in connection with the provision of G-Cloud Services.</w:t>
            </w:r>
          </w:p>
        </w:tc>
      </w:tr>
      <w:tr w:rsidR="00A26C2A"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Default="008C39B4">
            <w:pPr>
              <w:pBdr>
                <w:top w:val="nil"/>
                <w:left w:val="nil"/>
                <w:bottom w:val="nil"/>
                <w:right w:val="nil"/>
                <w:between w:val="nil"/>
              </w:pBdr>
              <w:spacing w:line="249" w:lineRule="auto"/>
              <w:ind w:left="0"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Default="008C39B4">
            <w:pPr>
              <w:pBdr>
                <w:top w:val="nil"/>
                <w:left w:val="nil"/>
                <w:bottom w:val="nil"/>
                <w:right w:val="nil"/>
                <w:between w:val="nil"/>
              </w:pBdr>
              <w:spacing w:line="249" w:lineRule="auto"/>
              <w:ind w:left="0" w:hanging="2"/>
              <w:rPr>
                <w:color w:val="000000"/>
              </w:rPr>
            </w:pPr>
            <w:r>
              <w:rPr>
                <w:color w:val="000000"/>
              </w:rPr>
              <w:t>Any third party appointed to process Personal Data on behalf of the Supplier under this Call-Off Contract.</w:t>
            </w:r>
          </w:p>
        </w:tc>
      </w:tr>
      <w:tr w:rsidR="00A26C2A"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Default="008C39B4">
            <w:pPr>
              <w:pBdr>
                <w:top w:val="nil"/>
                <w:left w:val="nil"/>
                <w:bottom w:val="nil"/>
                <w:right w:val="nil"/>
                <w:between w:val="nil"/>
              </w:pBdr>
              <w:spacing w:line="249" w:lineRule="auto"/>
              <w:ind w:left="0" w:hanging="2"/>
              <w:rPr>
                <w:color w:val="000000"/>
              </w:rPr>
            </w:pPr>
            <w:r>
              <w:rPr>
                <w:b/>
                <w:color w:val="000000"/>
              </w:rPr>
              <w:lastRenderedPageBreak/>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Default="008C39B4">
            <w:pPr>
              <w:pBdr>
                <w:top w:val="nil"/>
                <w:left w:val="nil"/>
                <w:bottom w:val="nil"/>
                <w:right w:val="nil"/>
                <w:between w:val="nil"/>
              </w:pBdr>
              <w:spacing w:line="249" w:lineRule="auto"/>
              <w:ind w:left="0" w:hanging="2"/>
              <w:rPr>
                <w:color w:val="000000"/>
              </w:rPr>
            </w:pPr>
            <w:r>
              <w:rPr>
                <w:color w:val="000000"/>
              </w:rPr>
              <w:t>The person, firm or company identified in the Order Form.</w:t>
            </w:r>
          </w:p>
        </w:tc>
      </w:tr>
      <w:tr w:rsidR="00A26C2A"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Default="008C39B4">
            <w:pPr>
              <w:pBdr>
                <w:top w:val="nil"/>
                <w:left w:val="nil"/>
                <w:bottom w:val="nil"/>
                <w:right w:val="nil"/>
                <w:between w:val="nil"/>
              </w:pBdr>
              <w:spacing w:line="249" w:lineRule="auto"/>
              <w:ind w:left="0" w:hanging="2"/>
              <w:rPr>
                <w:color w:val="000000"/>
              </w:rPr>
            </w:pPr>
            <w:r>
              <w:rPr>
                <w:color w:val="000000"/>
              </w:rPr>
              <w:t>The representative appointed by the Supplier from time to time in relation to the Call-Off Contract.</w:t>
            </w:r>
          </w:p>
        </w:tc>
      </w:tr>
    </w:tbl>
    <w:p w14:paraId="6541661D" w14:textId="77777777" w:rsidR="00A26C2A" w:rsidRDefault="008C39B4">
      <w:pPr>
        <w:pBdr>
          <w:top w:val="nil"/>
          <w:left w:val="nil"/>
          <w:bottom w:val="nil"/>
          <w:right w:val="nil"/>
          <w:between w:val="nil"/>
        </w:pBdr>
        <w:spacing w:line="249" w:lineRule="auto"/>
        <w:ind w:left="0" w:hanging="2"/>
        <w:jc w:val="both"/>
        <w:rPr>
          <w:color w:val="000000"/>
        </w:rPr>
      </w:pPr>
      <w:r>
        <w:rPr>
          <w:color w:val="000000"/>
        </w:rPr>
        <w:t xml:space="preserve"> </w:t>
      </w:r>
    </w:p>
    <w:p w14:paraId="18F75847" w14:textId="77777777" w:rsidR="00A26C2A" w:rsidRDefault="00A26C2A">
      <w:pPr>
        <w:pBdr>
          <w:top w:val="nil"/>
          <w:left w:val="nil"/>
          <w:bottom w:val="nil"/>
          <w:right w:val="nil"/>
          <w:between w:val="nil"/>
        </w:pBdr>
        <w:spacing w:line="249" w:lineRule="auto"/>
        <w:ind w:left="0" w:hanging="2"/>
        <w:jc w:val="both"/>
        <w:rPr>
          <w:color w:val="000000"/>
        </w:rPr>
      </w:pPr>
    </w:p>
    <w:tbl>
      <w:tblPr>
        <w:tblStyle w:val="afffffff1"/>
        <w:tblW w:w="8820" w:type="dxa"/>
        <w:tblInd w:w="-10" w:type="dxa"/>
        <w:tblLayout w:type="fixed"/>
        <w:tblLook w:val="0000" w:firstRow="0" w:lastRow="0" w:firstColumn="0" w:lastColumn="0" w:noHBand="0" w:noVBand="0"/>
      </w:tblPr>
      <w:tblGrid>
        <w:gridCol w:w="3568"/>
        <w:gridCol w:w="5252"/>
      </w:tblGrid>
      <w:tr w:rsidR="00A26C2A"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Default="008C39B4">
            <w:pPr>
              <w:pBdr>
                <w:top w:val="nil"/>
                <w:left w:val="nil"/>
                <w:bottom w:val="nil"/>
                <w:right w:val="nil"/>
                <w:between w:val="nil"/>
              </w:pBdr>
              <w:spacing w:line="249" w:lineRule="auto"/>
              <w:ind w:left="0"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A26C2A"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Default="008C39B4">
            <w:pPr>
              <w:pBdr>
                <w:top w:val="nil"/>
                <w:left w:val="nil"/>
                <w:bottom w:val="nil"/>
                <w:right w:val="nil"/>
                <w:between w:val="nil"/>
              </w:pBdr>
              <w:spacing w:line="249" w:lineRule="auto"/>
              <w:ind w:left="0" w:hanging="2"/>
              <w:rPr>
                <w:color w:val="000000"/>
              </w:rPr>
            </w:pPr>
            <w:r>
              <w:rPr>
                <w:b/>
                <w:color w:val="000000"/>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Default="008C39B4">
            <w:pPr>
              <w:pBdr>
                <w:top w:val="nil"/>
                <w:left w:val="nil"/>
                <w:bottom w:val="nil"/>
                <w:right w:val="nil"/>
                <w:between w:val="nil"/>
              </w:pBdr>
              <w:spacing w:line="249" w:lineRule="auto"/>
              <w:ind w:left="0" w:hanging="2"/>
              <w:rPr>
                <w:color w:val="000000"/>
              </w:rPr>
            </w:pPr>
            <w:r>
              <w:rPr>
                <w:color w:val="000000"/>
              </w:rPr>
              <w:t>The relevant G-Cloud Service terms and conditions as set out in the Terms and Conditions document supplied as part of the Supplier’s Application.</w:t>
            </w:r>
          </w:p>
        </w:tc>
      </w:tr>
      <w:tr w:rsidR="00A26C2A"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Default="008C39B4">
            <w:pPr>
              <w:pBdr>
                <w:top w:val="nil"/>
                <w:left w:val="nil"/>
                <w:bottom w:val="nil"/>
                <w:right w:val="nil"/>
                <w:between w:val="nil"/>
              </w:pBdr>
              <w:spacing w:line="249" w:lineRule="auto"/>
              <w:ind w:left="0"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Default="008C39B4">
            <w:pPr>
              <w:pBdr>
                <w:top w:val="nil"/>
                <w:left w:val="nil"/>
                <w:bottom w:val="nil"/>
                <w:right w:val="nil"/>
                <w:between w:val="nil"/>
              </w:pBdr>
              <w:spacing w:line="249" w:lineRule="auto"/>
              <w:ind w:left="0" w:hanging="2"/>
              <w:rPr>
                <w:color w:val="000000"/>
              </w:rPr>
            </w:pPr>
            <w:r>
              <w:rPr>
                <w:color w:val="000000"/>
              </w:rPr>
              <w:t>The term of this Call-Off Contract as set out in the Order Form.</w:t>
            </w:r>
          </w:p>
        </w:tc>
      </w:tr>
      <w:tr w:rsidR="00A26C2A"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Default="008C39B4">
            <w:pPr>
              <w:pBdr>
                <w:top w:val="nil"/>
                <w:left w:val="nil"/>
                <w:bottom w:val="nil"/>
                <w:right w:val="nil"/>
                <w:between w:val="nil"/>
              </w:pBdr>
              <w:spacing w:line="249" w:lineRule="auto"/>
              <w:ind w:left="0"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Default="008C39B4">
            <w:pPr>
              <w:pBdr>
                <w:top w:val="nil"/>
                <w:left w:val="nil"/>
                <w:bottom w:val="nil"/>
                <w:right w:val="nil"/>
                <w:between w:val="nil"/>
              </w:pBdr>
              <w:spacing w:line="249" w:lineRule="auto"/>
              <w:ind w:left="0" w:hanging="2"/>
              <w:rPr>
                <w:color w:val="000000"/>
              </w:rPr>
            </w:pPr>
            <w:r>
              <w:rPr>
                <w:color w:val="000000"/>
              </w:rPr>
              <w:t>The Supplier simultaneously fails to meet three or more Financial Metrics for a period of at least ten Working Days.</w:t>
            </w:r>
          </w:p>
        </w:tc>
      </w:tr>
      <w:tr w:rsidR="00A26C2A"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Default="008C39B4">
            <w:pPr>
              <w:pBdr>
                <w:top w:val="nil"/>
                <w:left w:val="nil"/>
                <w:bottom w:val="nil"/>
                <w:right w:val="nil"/>
                <w:between w:val="nil"/>
              </w:pBdr>
              <w:spacing w:line="249" w:lineRule="auto"/>
              <w:ind w:left="0" w:hanging="2"/>
              <w:rPr>
                <w:color w:val="000000"/>
              </w:rPr>
            </w:pPr>
            <w:r>
              <w:rPr>
                <w:color w:val="000000"/>
              </w:rPr>
              <w:t>This has the meaning given to it in clause 32 (Variation process).</w:t>
            </w:r>
          </w:p>
        </w:tc>
      </w:tr>
      <w:tr w:rsidR="00A26C2A"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Default="008C39B4">
            <w:pPr>
              <w:pBdr>
                <w:top w:val="nil"/>
                <w:left w:val="nil"/>
                <w:bottom w:val="nil"/>
                <w:right w:val="nil"/>
                <w:between w:val="nil"/>
              </w:pBdr>
              <w:spacing w:line="249" w:lineRule="auto"/>
              <w:ind w:left="0"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Default="008C39B4">
            <w:pPr>
              <w:pBdr>
                <w:top w:val="nil"/>
                <w:left w:val="nil"/>
                <w:bottom w:val="nil"/>
                <w:right w:val="nil"/>
                <w:between w:val="nil"/>
              </w:pBdr>
              <w:tabs>
                <w:tab w:val="left" w:pos="-179"/>
                <w:tab w:val="left" w:pos="-9"/>
              </w:tabs>
              <w:spacing w:after="120"/>
              <w:ind w:left="0" w:hanging="2"/>
              <w:jc w:val="both"/>
              <w:rPr>
                <w:color w:val="000000"/>
              </w:rPr>
            </w:pPr>
            <w:r>
              <w:rPr>
                <w:color w:val="000000"/>
              </w:rPr>
              <w:t>An assessment of the impact of a variation request by the Buyer completed in good faith, including:</w:t>
            </w:r>
          </w:p>
          <w:p w14:paraId="532A684B" w14:textId="77777777" w:rsidR="00A26C2A" w:rsidRDefault="008C39B4" w:rsidP="003A26B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1CEFF6D7" w14:textId="77777777" w:rsidR="00A26C2A" w:rsidRDefault="008C39B4" w:rsidP="003A26B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3CDD57AB" w14:textId="77777777" w:rsidR="00A26C2A" w:rsidRDefault="008C39B4" w:rsidP="003A26B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ongoing costs required by the proposed variation when implemented, including any increase or decrease in the Charges, any alteration in the resources and/or expenditure </w:t>
            </w:r>
            <w:r>
              <w:rPr>
                <w:color w:val="000000"/>
              </w:rPr>
              <w:lastRenderedPageBreak/>
              <w:t>required by either Party and any alteration to the working practices of either Party;</w:t>
            </w:r>
          </w:p>
          <w:p w14:paraId="1279127E" w14:textId="77777777" w:rsidR="00A26C2A" w:rsidRDefault="008C39B4" w:rsidP="003A26B0">
            <w:pPr>
              <w:numPr>
                <w:ilvl w:val="1"/>
                <w:numId w:val="4"/>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9C7174E" w14:textId="77777777" w:rsidR="00A26C2A" w:rsidRDefault="008C39B4">
            <w:pPr>
              <w:pBdr>
                <w:top w:val="nil"/>
                <w:left w:val="nil"/>
                <w:bottom w:val="nil"/>
                <w:right w:val="nil"/>
                <w:between w:val="nil"/>
              </w:pBdr>
              <w:spacing w:line="249" w:lineRule="auto"/>
              <w:ind w:left="0" w:hanging="2"/>
              <w:rPr>
                <w:color w:val="000000"/>
              </w:rPr>
            </w:pPr>
            <w:r>
              <w:rPr>
                <w:color w:val="000000"/>
              </w:rPr>
              <w:t>such other information as the Buyer may reasonably request in (or in response to) the variation request;</w:t>
            </w:r>
          </w:p>
        </w:tc>
      </w:tr>
      <w:tr w:rsidR="00A26C2A"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Default="008C39B4">
            <w:pPr>
              <w:pBdr>
                <w:top w:val="nil"/>
                <w:left w:val="nil"/>
                <w:bottom w:val="nil"/>
                <w:right w:val="nil"/>
                <w:between w:val="nil"/>
              </w:pBdr>
              <w:spacing w:line="249" w:lineRule="auto"/>
              <w:ind w:left="0"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Default="008C39B4">
            <w:pPr>
              <w:pBdr>
                <w:top w:val="nil"/>
                <w:left w:val="nil"/>
                <w:bottom w:val="nil"/>
                <w:right w:val="nil"/>
                <w:between w:val="nil"/>
              </w:pBdr>
              <w:spacing w:line="249" w:lineRule="auto"/>
              <w:ind w:left="0" w:hanging="2"/>
              <w:rPr>
                <w:color w:val="000000"/>
              </w:rPr>
            </w:pPr>
            <w:r>
              <w:rPr>
                <w:color w:val="000000"/>
              </w:rPr>
              <w:t>Any day other than a Saturday, Sunday or public holiday in England and Wales.</w:t>
            </w:r>
          </w:p>
        </w:tc>
      </w:tr>
      <w:tr w:rsidR="00A26C2A"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Default="008C39B4">
            <w:pPr>
              <w:pBdr>
                <w:top w:val="nil"/>
                <w:left w:val="nil"/>
                <w:bottom w:val="nil"/>
                <w:right w:val="nil"/>
                <w:between w:val="nil"/>
              </w:pBdr>
              <w:spacing w:line="249" w:lineRule="auto"/>
              <w:ind w:left="0" w:hanging="2"/>
              <w:rPr>
                <w:color w:val="000000"/>
              </w:rPr>
            </w:pPr>
            <w:r>
              <w:rPr>
                <w:b/>
                <w:color w:val="000000"/>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Default="008C39B4">
            <w:pPr>
              <w:pBdr>
                <w:top w:val="nil"/>
                <w:left w:val="nil"/>
                <w:bottom w:val="nil"/>
                <w:right w:val="nil"/>
                <w:between w:val="nil"/>
              </w:pBdr>
              <w:spacing w:line="249" w:lineRule="auto"/>
              <w:ind w:left="0" w:hanging="2"/>
              <w:rPr>
                <w:color w:val="000000"/>
              </w:rPr>
            </w:pPr>
            <w:r>
              <w:rPr>
                <w:color w:val="000000"/>
              </w:rPr>
              <w:t>A contract year.</w:t>
            </w:r>
          </w:p>
        </w:tc>
      </w:tr>
    </w:tbl>
    <w:p w14:paraId="25D28816" w14:textId="77777777" w:rsidR="00A26C2A" w:rsidRDefault="008C39B4">
      <w:pPr>
        <w:pBdr>
          <w:top w:val="nil"/>
          <w:left w:val="nil"/>
          <w:bottom w:val="nil"/>
          <w:right w:val="nil"/>
          <w:between w:val="nil"/>
        </w:pBdr>
        <w:spacing w:line="249" w:lineRule="auto"/>
        <w:ind w:left="0" w:hanging="2"/>
        <w:jc w:val="both"/>
      </w:pPr>
      <w:r>
        <w:rPr>
          <w:color w:val="000000"/>
        </w:rPr>
        <w:t xml:space="preserve"> </w:t>
      </w:r>
      <w:r>
        <w:rPr>
          <w:color w:val="000000"/>
        </w:rPr>
        <w:tab/>
      </w:r>
    </w:p>
    <w:p w14:paraId="18BB8C8F" w14:textId="77777777" w:rsidR="00A26C2A" w:rsidRDefault="00A26C2A">
      <w:pPr>
        <w:pStyle w:val="Heading2"/>
        <w:ind w:left="0" w:hanging="2"/>
        <w:rPr>
          <w:sz w:val="22"/>
        </w:rPr>
      </w:pPr>
    </w:p>
    <w:p w14:paraId="6E0C183F" w14:textId="77777777" w:rsidR="00A26C2A" w:rsidRDefault="00A26C2A">
      <w:pPr>
        <w:pStyle w:val="Heading2"/>
        <w:ind w:left="0" w:hanging="2"/>
        <w:rPr>
          <w:sz w:val="22"/>
        </w:rPr>
      </w:pPr>
    </w:p>
    <w:p w14:paraId="610B21F8" w14:textId="77777777" w:rsidR="00A26C2A" w:rsidRDefault="00A26C2A">
      <w:pPr>
        <w:pBdr>
          <w:top w:val="nil"/>
          <w:left w:val="nil"/>
          <w:bottom w:val="nil"/>
          <w:right w:val="nil"/>
          <w:between w:val="nil"/>
        </w:pBdr>
        <w:spacing w:after="310" w:line="290" w:lineRule="auto"/>
        <w:ind w:left="0" w:hanging="2"/>
        <w:rPr>
          <w:color w:val="000000"/>
        </w:rPr>
      </w:pPr>
    </w:p>
    <w:p w14:paraId="03231551" w14:textId="77777777" w:rsidR="00A26C2A" w:rsidRDefault="008C39B4">
      <w:pPr>
        <w:pStyle w:val="Heading3"/>
        <w:ind w:left="1" w:hanging="3"/>
        <w:jc w:val="center"/>
        <w:rPr>
          <w:sz w:val="32"/>
          <w:szCs w:val="32"/>
        </w:rPr>
      </w:pPr>
      <w:bookmarkStart w:id="17" w:name="_heading=h.ngf4nkxfnlv6" w:colFirst="0" w:colLast="0"/>
      <w:bookmarkEnd w:id="17"/>
      <w:r>
        <w:rPr>
          <w:sz w:val="32"/>
          <w:szCs w:val="32"/>
        </w:rPr>
        <w:lastRenderedPageBreak/>
        <w:t>Intentionally Blank</w:t>
      </w:r>
    </w:p>
    <w:p w14:paraId="73F57F51" w14:textId="77777777" w:rsidR="00A26C2A" w:rsidRDefault="00A26C2A">
      <w:pPr>
        <w:pStyle w:val="Heading3"/>
        <w:ind w:left="1" w:hanging="3"/>
        <w:rPr>
          <w:sz w:val="32"/>
          <w:szCs w:val="32"/>
        </w:rPr>
      </w:pPr>
    </w:p>
    <w:p w14:paraId="2C223DCA" w14:textId="77777777" w:rsidR="00A26C2A" w:rsidRDefault="00A26C2A">
      <w:pPr>
        <w:pStyle w:val="Heading3"/>
        <w:ind w:left="1" w:hanging="3"/>
        <w:rPr>
          <w:sz w:val="32"/>
          <w:szCs w:val="32"/>
        </w:rPr>
      </w:pPr>
    </w:p>
    <w:p w14:paraId="38A9466D" w14:textId="77777777" w:rsidR="00A26C2A" w:rsidRDefault="00A26C2A">
      <w:pPr>
        <w:pStyle w:val="Heading3"/>
        <w:ind w:left="1" w:hanging="3"/>
        <w:rPr>
          <w:sz w:val="32"/>
          <w:szCs w:val="32"/>
        </w:rPr>
      </w:pPr>
    </w:p>
    <w:p w14:paraId="50FF877B" w14:textId="77777777" w:rsidR="00A26C2A" w:rsidRDefault="00A26C2A">
      <w:pPr>
        <w:pStyle w:val="Heading3"/>
        <w:ind w:left="1" w:hanging="3"/>
        <w:rPr>
          <w:sz w:val="32"/>
          <w:szCs w:val="32"/>
        </w:rPr>
      </w:pPr>
    </w:p>
    <w:p w14:paraId="75FD6940" w14:textId="77777777" w:rsidR="00A26C2A" w:rsidRDefault="00A26C2A">
      <w:pPr>
        <w:pStyle w:val="Heading3"/>
        <w:ind w:left="1" w:hanging="3"/>
        <w:rPr>
          <w:sz w:val="32"/>
          <w:szCs w:val="32"/>
        </w:rPr>
      </w:pPr>
    </w:p>
    <w:p w14:paraId="15BBA7DA" w14:textId="77777777" w:rsidR="00A26C2A" w:rsidRDefault="00A26C2A">
      <w:pPr>
        <w:pStyle w:val="Heading3"/>
        <w:ind w:left="1" w:hanging="3"/>
        <w:rPr>
          <w:sz w:val="32"/>
          <w:szCs w:val="32"/>
        </w:rPr>
      </w:pPr>
    </w:p>
    <w:p w14:paraId="5B230360" w14:textId="77777777" w:rsidR="00A26C2A" w:rsidRDefault="00A26C2A">
      <w:pPr>
        <w:pStyle w:val="Heading3"/>
        <w:ind w:left="1" w:hanging="3"/>
        <w:rPr>
          <w:sz w:val="32"/>
          <w:szCs w:val="32"/>
        </w:rPr>
      </w:pPr>
    </w:p>
    <w:p w14:paraId="69456804" w14:textId="77777777" w:rsidR="00A26C2A" w:rsidRDefault="00A26C2A">
      <w:pPr>
        <w:pStyle w:val="Heading3"/>
        <w:ind w:left="1" w:hanging="3"/>
        <w:rPr>
          <w:sz w:val="32"/>
          <w:szCs w:val="32"/>
        </w:rPr>
      </w:pPr>
    </w:p>
    <w:p w14:paraId="26B4621B" w14:textId="77777777" w:rsidR="00A26C2A" w:rsidRDefault="00A26C2A">
      <w:pPr>
        <w:pStyle w:val="Heading3"/>
        <w:ind w:left="1" w:hanging="3"/>
        <w:rPr>
          <w:sz w:val="32"/>
          <w:szCs w:val="32"/>
        </w:rPr>
      </w:pPr>
    </w:p>
    <w:p w14:paraId="71247AED" w14:textId="77777777" w:rsidR="00A26C2A" w:rsidRDefault="00A26C2A">
      <w:pPr>
        <w:pStyle w:val="Heading3"/>
        <w:ind w:left="1" w:hanging="3"/>
        <w:rPr>
          <w:sz w:val="32"/>
          <w:szCs w:val="32"/>
        </w:rPr>
      </w:pPr>
    </w:p>
    <w:p w14:paraId="1F8CBD20" w14:textId="77777777" w:rsidR="00A26C2A" w:rsidRDefault="00A26C2A">
      <w:pPr>
        <w:pStyle w:val="Heading3"/>
        <w:ind w:left="1" w:hanging="3"/>
        <w:rPr>
          <w:sz w:val="32"/>
          <w:szCs w:val="32"/>
        </w:rPr>
      </w:pPr>
    </w:p>
    <w:p w14:paraId="7540452C" w14:textId="77777777" w:rsidR="00A26C2A" w:rsidRDefault="00A26C2A">
      <w:pPr>
        <w:pStyle w:val="Heading3"/>
        <w:ind w:left="1" w:hanging="3"/>
        <w:rPr>
          <w:sz w:val="32"/>
          <w:szCs w:val="32"/>
        </w:rPr>
      </w:pPr>
    </w:p>
    <w:p w14:paraId="3DAA8CF0" w14:textId="77777777" w:rsidR="00A26C2A" w:rsidRDefault="00A26C2A">
      <w:pPr>
        <w:pStyle w:val="Heading3"/>
        <w:ind w:left="1" w:hanging="3"/>
        <w:rPr>
          <w:sz w:val="32"/>
          <w:szCs w:val="32"/>
        </w:rPr>
      </w:pPr>
    </w:p>
    <w:p w14:paraId="52EDB904" w14:textId="77777777" w:rsidR="00A26C2A" w:rsidRDefault="00A26C2A">
      <w:pPr>
        <w:pStyle w:val="Heading3"/>
        <w:ind w:left="1" w:hanging="3"/>
        <w:rPr>
          <w:sz w:val="32"/>
          <w:szCs w:val="32"/>
        </w:rPr>
      </w:pPr>
    </w:p>
    <w:p w14:paraId="04DFA287" w14:textId="77777777" w:rsidR="00A26C2A" w:rsidRDefault="00A26C2A">
      <w:pPr>
        <w:pStyle w:val="Heading3"/>
        <w:ind w:left="1" w:hanging="3"/>
        <w:rPr>
          <w:sz w:val="32"/>
          <w:szCs w:val="32"/>
        </w:rPr>
      </w:pPr>
    </w:p>
    <w:p w14:paraId="126AC0E1" w14:textId="77777777" w:rsidR="00A26C2A" w:rsidRDefault="00A26C2A">
      <w:pPr>
        <w:pStyle w:val="Heading3"/>
        <w:ind w:left="1" w:hanging="3"/>
        <w:rPr>
          <w:sz w:val="32"/>
          <w:szCs w:val="32"/>
        </w:rPr>
      </w:pPr>
    </w:p>
    <w:p w14:paraId="2476352E" w14:textId="77777777" w:rsidR="00A26C2A" w:rsidRDefault="00A26C2A">
      <w:pPr>
        <w:pStyle w:val="Heading3"/>
        <w:ind w:left="1" w:hanging="3"/>
        <w:rPr>
          <w:sz w:val="32"/>
          <w:szCs w:val="32"/>
        </w:rPr>
      </w:pPr>
    </w:p>
    <w:p w14:paraId="65E2FD73" w14:textId="77777777" w:rsidR="00A26C2A" w:rsidRDefault="00A26C2A">
      <w:pPr>
        <w:pStyle w:val="Heading3"/>
        <w:ind w:left="1" w:hanging="3"/>
        <w:rPr>
          <w:sz w:val="32"/>
          <w:szCs w:val="32"/>
        </w:rPr>
      </w:pPr>
    </w:p>
    <w:p w14:paraId="50221984" w14:textId="77777777" w:rsidR="00A26C2A" w:rsidRDefault="00A26C2A">
      <w:pPr>
        <w:pStyle w:val="Heading3"/>
        <w:ind w:left="1" w:hanging="3"/>
        <w:rPr>
          <w:sz w:val="32"/>
          <w:szCs w:val="32"/>
        </w:rPr>
      </w:pPr>
    </w:p>
    <w:p w14:paraId="4739B6A4" w14:textId="77777777" w:rsidR="00A26C2A" w:rsidRDefault="00A26C2A">
      <w:pPr>
        <w:pStyle w:val="Heading3"/>
        <w:ind w:left="1" w:hanging="3"/>
        <w:rPr>
          <w:sz w:val="32"/>
          <w:szCs w:val="32"/>
        </w:rPr>
      </w:pPr>
    </w:p>
    <w:p w14:paraId="0C209BAE" w14:textId="77777777" w:rsidR="00A26C2A" w:rsidRDefault="00A26C2A">
      <w:pPr>
        <w:pStyle w:val="Heading3"/>
        <w:ind w:left="1" w:hanging="3"/>
        <w:rPr>
          <w:sz w:val="32"/>
          <w:szCs w:val="32"/>
        </w:rPr>
      </w:pPr>
    </w:p>
    <w:p w14:paraId="5A011D7A" w14:textId="77777777" w:rsidR="00A26C2A" w:rsidRDefault="00A26C2A">
      <w:pPr>
        <w:pStyle w:val="Heading3"/>
        <w:ind w:left="1" w:hanging="3"/>
        <w:rPr>
          <w:sz w:val="32"/>
          <w:szCs w:val="32"/>
        </w:rPr>
      </w:pPr>
    </w:p>
    <w:p w14:paraId="77D4C528" w14:textId="77777777" w:rsidR="00A26C2A" w:rsidRDefault="00A26C2A">
      <w:pPr>
        <w:pStyle w:val="Heading3"/>
        <w:ind w:left="1" w:hanging="3"/>
        <w:rPr>
          <w:sz w:val="32"/>
          <w:szCs w:val="32"/>
        </w:rPr>
      </w:pPr>
    </w:p>
    <w:p w14:paraId="389C88B1" w14:textId="77777777" w:rsidR="00A26C2A" w:rsidRDefault="00A26C2A">
      <w:pPr>
        <w:pStyle w:val="Heading3"/>
        <w:ind w:left="1" w:hanging="3"/>
        <w:rPr>
          <w:sz w:val="32"/>
          <w:szCs w:val="32"/>
        </w:rPr>
      </w:pPr>
    </w:p>
    <w:p w14:paraId="6834BD33" w14:textId="77777777" w:rsidR="00A26C2A" w:rsidRDefault="00A26C2A">
      <w:pPr>
        <w:pStyle w:val="Heading3"/>
        <w:ind w:left="1" w:hanging="3"/>
        <w:rPr>
          <w:sz w:val="32"/>
          <w:szCs w:val="32"/>
        </w:rPr>
      </w:pPr>
    </w:p>
    <w:p w14:paraId="4A4B31A2" w14:textId="77777777" w:rsidR="00A26C2A" w:rsidRDefault="00A26C2A">
      <w:pPr>
        <w:pStyle w:val="Heading3"/>
        <w:ind w:left="1" w:hanging="3"/>
        <w:rPr>
          <w:sz w:val="32"/>
          <w:szCs w:val="32"/>
        </w:rPr>
      </w:pPr>
    </w:p>
    <w:p w14:paraId="41BBE11A" w14:textId="77777777" w:rsidR="00A26C2A" w:rsidRDefault="008C39B4">
      <w:pPr>
        <w:spacing w:line="240" w:lineRule="auto"/>
        <w:ind w:left="0" w:hanging="2"/>
        <w:rPr>
          <w:color w:val="434343"/>
          <w:sz w:val="32"/>
          <w:szCs w:val="32"/>
        </w:rPr>
      </w:pPr>
      <w:r>
        <w:br w:type="page"/>
      </w:r>
    </w:p>
    <w:p w14:paraId="5FB786B3" w14:textId="77777777" w:rsidR="00A26C2A" w:rsidRDefault="00A26C2A">
      <w:pPr>
        <w:spacing w:after="120"/>
        <w:ind w:left="0" w:hanging="2"/>
        <w:jc w:val="both"/>
        <w:rPr>
          <w:b/>
          <w:color w:val="000000"/>
        </w:rPr>
      </w:pPr>
      <w:bookmarkStart w:id="18" w:name="_heading=h.lnxbz9" w:colFirst="0" w:colLast="0"/>
      <w:bookmarkEnd w:id="18"/>
    </w:p>
    <w:p w14:paraId="1EB75C38" w14:textId="77777777" w:rsidR="00A26C2A" w:rsidRPr="00903BDD" w:rsidRDefault="008C39B4" w:rsidP="00903BDD">
      <w:pPr>
        <w:pStyle w:val="Heading2"/>
        <w:ind w:left="1" w:hanging="3"/>
      </w:pPr>
      <w:bookmarkStart w:id="19" w:name="_Schedule_7:_UK"/>
      <w:bookmarkEnd w:id="19"/>
      <w:r w:rsidRPr="00903BDD">
        <w:t>Schedule 7: UK GDPR Information</w:t>
      </w:r>
    </w:p>
    <w:p w14:paraId="7B5985FD" w14:textId="77777777" w:rsidR="00A26C2A" w:rsidRDefault="00A26C2A">
      <w:pPr>
        <w:spacing w:after="310" w:line="290" w:lineRule="auto"/>
        <w:ind w:left="0" w:hanging="2"/>
        <w:jc w:val="both"/>
      </w:pPr>
    </w:p>
    <w:p w14:paraId="0BA6D475" w14:textId="238A5FCB" w:rsidR="00A26C2A" w:rsidRDefault="00320BCB">
      <w:pPr>
        <w:ind w:left="0" w:hanging="2"/>
        <w:rPr>
          <w:color w:val="000000"/>
        </w:rPr>
      </w:pPr>
      <w:r>
        <w:rPr>
          <w:color w:val="000000"/>
        </w:rPr>
        <w:t>T</w:t>
      </w:r>
      <w:r w:rsidR="008C39B4">
        <w:rPr>
          <w:color w:val="000000"/>
        </w:rPr>
        <w: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1A313ABD" w14:textId="77777777" w:rsidR="00A26C2A" w:rsidRDefault="00A26C2A">
      <w:pPr>
        <w:pBdr>
          <w:top w:val="nil"/>
          <w:left w:val="nil"/>
          <w:bottom w:val="nil"/>
          <w:right w:val="nil"/>
          <w:between w:val="nil"/>
        </w:pBdr>
        <w:spacing w:line="249" w:lineRule="auto"/>
        <w:ind w:left="0" w:hanging="2"/>
        <w:jc w:val="both"/>
        <w:rPr>
          <w:color w:val="000000"/>
        </w:rPr>
      </w:pPr>
    </w:p>
    <w:p w14:paraId="6DA71AE8" w14:textId="77777777" w:rsidR="00A26C2A" w:rsidRDefault="00A26C2A">
      <w:pPr>
        <w:pBdr>
          <w:top w:val="nil"/>
          <w:left w:val="nil"/>
          <w:bottom w:val="nil"/>
          <w:right w:val="nil"/>
          <w:between w:val="nil"/>
        </w:pBdr>
        <w:spacing w:line="249" w:lineRule="auto"/>
        <w:ind w:left="0" w:hanging="2"/>
        <w:jc w:val="both"/>
        <w:rPr>
          <w:color w:val="000000"/>
        </w:rPr>
      </w:pPr>
    </w:p>
    <w:p w14:paraId="3EC0239A" w14:textId="77777777" w:rsidR="00A26C2A" w:rsidRDefault="008C39B4" w:rsidP="00903BDD">
      <w:pPr>
        <w:pStyle w:val="Heading2"/>
        <w:ind w:left="1" w:hanging="3"/>
      </w:pPr>
      <w:bookmarkStart w:id="20" w:name="_heading=h.1fob9te" w:colFirst="0" w:colLast="0"/>
      <w:bookmarkStart w:id="21" w:name="_Annex_1_-"/>
      <w:bookmarkEnd w:id="20"/>
      <w:bookmarkEnd w:id="21"/>
      <w:r>
        <w:t>Annex 1 - Processing Personal Data</w:t>
      </w:r>
    </w:p>
    <w:p w14:paraId="6C22A562" w14:textId="77777777" w:rsidR="00A26C2A" w:rsidRDefault="008C39B4">
      <w:pPr>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082F83A9" w14:textId="2CE2D007" w:rsidR="00A26C2A" w:rsidRDefault="00F72A3D" w:rsidP="003A26B0">
      <w:pPr>
        <w:pStyle w:val="ListParagraph"/>
        <w:keepNext/>
        <w:numPr>
          <w:ilvl w:val="1"/>
          <w:numId w:val="25"/>
        </w:numPr>
        <w:spacing w:line="240" w:lineRule="auto"/>
        <w:ind w:leftChars="0" w:firstLineChars="0"/>
        <w:jc w:val="both"/>
      </w:pPr>
      <w:r>
        <w:tab/>
      </w:r>
      <w:r w:rsidR="008C39B4">
        <w:t xml:space="preserve">The contact details of </w:t>
      </w:r>
      <w:r w:rsidR="008C39B4" w:rsidRPr="00F72A3D">
        <w:rPr>
          <w:color w:val="000000"/>
        </w:rPr>
        <w:t>the Buyer’s</w:t>
      </w:r>
      <w:r w:rsidR="008C39B4">
        <w:t xml:space="preserve"> Data Protection Officer are:</w:t>
      </w:r>
      <w:r w:rsidR="00240A7C">
        <w:t xml:space="preserve">   </w:t>
      </w:r>
      <w:r w:rsidR="00240A7C" w:rsidRPr="00F73F10">
        <w:rPr>
          <w:rStyle w:val="ui-provider"/>
        </w:rPr>
        <w:t>advice.dpa@hmrc.gov.uk</w:t>
      </w:r>
    </w:p>
    <w:p w14:paraId="21DAA2F8" w14:textId="4CD3435B" w:rsidR="00A26C2A" w:rsidRDefault="00F72A3D" w:rsidP="00F72A3D">
      <w:pPr>
        <w:keepNext/>
        <w:spacing w:line="240" w:lineRule="auto"/>
        <w:ind w:leftChars="0" w:left="720" w:firstLineChars="0" w:hanging="720"/>
        <w:jc w:val="both"/>
      </w:pPr>
      <w:r>
        <w:t xml:space="preserve">1.2 </w:t>
      </w:r>
      <w:r>
        <w:tab/>
      </w:r>
      <w:r w:rsidR="008C39B4">
        <w:t xml:space="preserve">The contact details of the Supplier’s Data Protection Officer are: </w:t>
      </w:r>
      <w:r w:rsidR="00CC5266" w:rsidRPr="00320BCB">
        <w:rPr>
          <w:b/>
        </w:rPr>
        <w:t>dianna.anthony@mastek.com</w:t>
      </w:r>
    </w:p>
    <w:p w14:paraId="5BAABCE3" w14:textId="13FDA002" w:rsidR="00A26C2A" w:rsidRDefault="00F72A3D" w:rsidP="00F72A3D">
      <w:pPr>
        <w:keepNext/>
        <w:spacing w:line="240" w:lineRule="auto"/>
        <w:ind w:leftChars="0" w:left="720" w:firstLineChars="0" w:hanging="720"/>
        <w:jc w:val="both"/>
      </w:pPr>
      <w:r>
        <w:t xml:space="preserve">1.3 </w:t>
      </w:r>
      <w:r>
        <w:tab/>
      </w:r>
      <w:r w:rsidR="008C39B4">
        <w:t>The Processor shall comply with any further written instructions with respect to Processing by the Controller.</w:t>
      </w:r>
    </w:p>
    <w:p w14:paraId="401D4487" w14:textId="5AAE8311" w:rsidR="00A26C2A" w:rsidRDefault="00F72A3D" w:rsidP="00F72A3D">
      <w:pPr>
        <w:keepNext/>
        <w:spacing w:line="240" w:lineRule="auto"/>
        <w:ind w:leftChars="0" w:left="0" w:firstLineChars="0" w:firstLine="0"/>
        <w:jc w:val="both"/>
      </w:pPr>
      <w:r>
        <w:t xml:space="preserve">1.4 </w:t>
      </w:r>
      <w:r>
        <w:tab/>
      </w:r>
      <w:r w:rsidR="008C39B4">
        <w:t>Any such further instructions shall be incorporated into this Annex.</w:t>
      </w:r>
    </w:p>
    <w:p w14:paraId="67FC924D" w14:textId="77777777" w:rsidR="00110FD7" w:rsidRDefault="00110FD7" w:rsidP="00F72A3D">
      <w:pPr>
        <w:keepNext/>
        <w:spacing w:line="240" w:lineRule="auto"/>
        <w:ind w:leftChars="0" w:left="0" w:firstLineChars="0" w:firstLine="0"/>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4671"/>
      </w:tblGrid>
      <w:tr w:rsidR="00110FD7" w14:paraId="44A22122" w14:textId="77777777" w:rsidTr="00C92B0B">
        <w:tc>
          <w:tcPr>
            <w:tcW w:w="410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53814D" w14:textId="77777777" w:rsidR="00110FD7" w:rsidRPr="00E35613" w:rsidRDefault="00110FD7" w:rsidP="00185B7E">
            <w:pPr>
              <w:pStyle w:val="BodyText2"/>
              <w:widowControl w:val="0"/>
              <w:spacing w:before="120" w:after="120" w:line="240" w:lineRule="atLeast"/>
              <w:ind w:left="0" w:hanging="2"/>
              <w:rPr>
                <w:rFonts w:cs="Arial"/>
                <w:b/>
                <w:sz w:val="24"/>
                <w:szCs w:val="24"/>
              </w:rPr>
            </w:pPr>
            <w:r w:rsidRPr="00E35613">
              <w:rPr>
                <w:rFonts w:cs="Arial"/>
                <w:b/>
                <w:sz w:val="24"/>
                <w:szCs w:val="24"/>
              </w:rPr>
              <w:t>Description</w:t>
            </w:r>
          </w:p>
        </w:tc>
        <w:tc>
          <w:tcPr>
            <w:tcW w:w="50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41979" w14:textId="77777777" w:rsidR="00110FD7" w:rsidRPr="00E35613" w:rsidRDefault="00110FD7" w:rsidP="00185B7E">
            <w:pPr>
              <w:pStyle w:val="BodyText2"/>
              <w:widowControl w:val="0"/>
              <w:spacing w:before="120" w:after="120" w:line="240" w:lineRule="atLeast"/>
              <w:ind w:left="0" w:hanging="2"/>
              <w:rPr>
                <w:rFonts w:cs="Arial"/>
                <w:b/>
                <w:sz w:val="24"/>
                <w:szCs w:val="24"/>
              </w:rPr>
            </w:pPr>
            <w:r w:rsidRPr="00E35613">
              <w:rPr>
                <w:rFonts w:cs="Arial"/>
                <w:b/>
                <w:sz w:val="24"/>
                <w:szCs w:val="24"/>
              </w:rPr>
              <w:t>Details</w:t>
            </w:r>
          </w:p>
        </w:tc>
      </w:tr>
      <w:tr w:rsidR="00110FD7" w14:paraId="23F7841E" w14:textId="77777777" w:rsidTr="00185B7E">
        <w:tc>
          <w:tcPr>
            <w:tcW w:w="4106" w:type="dxa"/>
            <w:tcBorders>
              <w:top w:val="single" w:sz="4" w:space="0" w:color="auto"/>
              <w:left w:val="single" w:sz="4" w:space="0" w:color="auto"/>
              <w:bottom w:val="single" w:sz="4" w:space="0" w:color="auto"/>
              <w:right w:val="single" w:sz="4" w:space="0" w:color="auto"/>
            </w:tcBorders>
          </w:tcPr>
          <w:p w14:paraId="1ADDEE98"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Identity of Controller for each Category of Personal Data</w:t>
            </w:r>
          </w:p>
        </w:tc>
        <w:tc>
          <w:tcPr>
            <w:tcW w:w="5069" w:type="dxa"/>
            <w:tcBorders>
              <w:top w:val="single" w:sz="4" w:space="0" w:color="auto"/>
              <w:left w:val="single" w:sz="4" w:space="0" w:color="auto"/>
              <w:bottom w:val="single" w:sz="4" w:space="0" w:color="auto"/>
              <w:right w:val="single" w:sz="4" w:space="0" w:color="auto"/>
            </w:tcBorders>
          </w:tcPr>
          <w:p w14:paraId="4F16FD82"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The Relevant Authority is the Controller and the Supplier is the Processor</w:t>
            </w:r>
          </w:p>
          <w:p w14:paraId="40083839"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The Parties acknowledge that in accordance with Data Protection Legislation, the Relevant Authority is the Controller and the Supplier is the Processor of the following Personal Data:</w:t>
            </w:r>
          </w:p>
          <w:p w14:paraId="1661ADF0" w14:textId="77777777" w:rsidR="00110FD7" w:rsidRPr="00BF70F3" w:rsidRDefault="00110FD7" w:rsidP="00185B7E">
            <w:pPr>
              <w:pStyle w:val="BodyText2"/>
              <w:widowControl w:val="0"/>
              <w:spacing w:before="120" w:after="120" w:line="240" w:lineRule="atLeast"/>
              <w:ind w:left="0" w:hanging="2"/>
              <w:rPr>
                <w:rFonts w:cs="Arial"/>
                <w:bCs/>
                <w:sz w:val="24"/>
                <w:szCs w:val="24"/>
              </w:rPr>
            </w:pPr>
          </w:p>
          <w:p w14:paraId="3C5A91C0" w14:textId="77777777" w:rsidR="00110FD7" w:rsidRPr="00BF70F3" w:rsidRDefault="00110FD7" w:rsidP="003A26B0">
            <w:pPr>
              <w:numPr>
                <w:ilvl w:val="0"/>
                <w:numId w:val="41"/>
              </w:numPr>
              <w:spacing w:line="240" w:lineRule="auto"/>
              <w:ind w:leftChars="0" w:left="0" w:firstLineChars="0" w:hanging="2"/>
              <w:textDirection w:val="lrTb"/>
              <w:textAlignment w:val="auto"/>
              <w:outlineLvl w:val="9"/>
              <w:rPr>
                <w:bCs/>
                <w:lang w:eastAsia="en-US"/>
              </w:rPr>
            </w:pPr>
            <w:r w:rsidRPr="00BF70F3">
              <w:rPr>
                <w:bCs/>
                <w:lang w:eastAsia="en-US"/>
              </w:rPr>
              <w:t>Any Personal Data contained within the order/quote confirmation attachment provided to a Supplier for them to fulfil an order.</w:t>
            </w:r>
          </w:p>
          <w:p w14:paraId="79964A1D" w14:textId="77777777" w:rsidR="00110FD7" w:rsidRPr="00BF70F3" w:rsidRDefault="00110FD7" w:rsidP="003A26B0">
            <w:pPr>
              <w:numPr>
                <w:ilvl w:val="0"/>
                <w:numId w:val="41"/>
              </w:numPr>
              <w:spacing w:line="240" w:lineRule="auto"/>
              <w:ind w:leftChars="0" w:left="0" w:firstLineChars="0" w:hanging="2"/>
              <w:textDirection w:val="lrTb"/>
              <w:textAlignment w:val="auto"/>
              <w:outlineLvl w:val="9"/>
              <w:rPr>
                <w:bCs/>
                <w:lang w:eastAsia="en-US"/>
              </w:rPr>
            </w:pPr>
            <w:r w:rsidRPr="00BF70F3">
              <w:rPr>
                <w:bCs/>
                <w:lang w:eastAsia="en-US"/>
              </w:rPr>
              <w:t xml:space="preserve">Any Personal Data </w:t>
            </w:r>
            <w:r>
              <w:rPr>
                <w:bCs/>
                <w:lang w:eastAsia="en-US"/>
              </w:rPr>
              <w:t xml:space="preserve">provided by the Authority </w:t>
            </w:r>
            <w:r w:rsidRPr="00BF70F3">
              <w:rPr>
                <w:bCs/>
                <w:lang w:eastAsia="en-US"/>
              </w:rPr>
              <w:t>for effective communication between the Authority and the Supplier.</w:t>
            </w:r>
          </w:p>
          <w:p w14:paraId="15A632CC" w14:textId="77777777" w:rsidR="00110FD7" w:rsidRPr="00BF70F3" w:rsidRDefault="00110FD7" w:rsidP="003A26B0">
            <w:pPr>
              <w:numPr>
                <w:ilvl w:val="0"/>
                <w:numId w:val="41"/>
              </w:numPr>
              <w:spacing w:line="240" w:lineRule="auto"/>
              <w:ind w:leftChars="0" w:left="0" w:firstLineChars="0" w:hanging="2"/>
              <w:textDirection w:val="lrTb"/>
              <w:textAlignment w:val="auto"/>
              <w:outlineLvl w:val="9"/>
              <w:rPr>
                <w:bCs/>
                <w:lang w:eastAsia="en-US"/>
              </w:rPr>
            </w:pPr>
            <w:r w:rsidRPr="00BF70F3">
              <w:rPr>
                <w:bCs/>
                <w:lang w:eastAsia="en-US"/>
              </w:rPr>
              <w:t xml:space="preserve">Any Personal Data </w:t>
            </w:r>
            <w:r>
              <w:rPr>
                <w:bCs/>
                <w:lang w:eastAsia="en-US"/>
              </w:rPr>
              <w:t xml:space="preserve">provided by the Authority </w:t>
            </w:r>
            <w:r w:rsidRPr="00BF70F3">
              <w:rPr>
                <w:bCs/>
                <w:lang w:eastAsia="en-US"/>
              </w:rPr>
              <w:t>for maintaining full and accurate records of the Contract.</w:t>
            </w:r>
          </w:p>
        </w:tc>
      </w:tr>
      <w:tr w:rsidR="00110FD7" w14:paraId="617F7116" w14:textId="77777777" w:rsidTr="00185B7E">
        <w:tc>
          <w:tcPr>
            <w:tcW w:w="4106" w:type="dxa"/>
            <w:tcBorders>
              <w:top w:val="single" w:sz="4" w:space="0" w:color="auto"/>
              <w:left w:val="single" w:sz="4" w:space="0" w:color="auto"/>
              <w:bottom w:val="single" w:sz="4" w:space="0" w:color="auto"/>
              <w:right w:val="single" w:sz="4" w:space="0" w:color="auto"/>
            </w:tcBorders>
          </w:tcPr>
          <w:p w14:paraId="69943BBA"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Subject matter of the Processing</w:t>
            </w:r>
          </w:p>
        </w:tc>
        <w:tc>
          <w:tcPr>
            <w:tcW w:w="5069" w:type="dxa"/>
            <w:tcBorders>
              <w:top w:val="single" w:sz="4" w:space="0" w:color="auto"/>
              <w:left w:val="single" w:sz="4" w:space="0" w:color="auto"/>
              <w:bottom w:val="single" w:sz="4" w:space="0" w:color="auto"/>
              <w:right w:val="single" w:sz="4" w:space="0" w:color="auto"/>
            </w:tcBorders>
          </w:tcPr>
          <w:p w14:paraId="76C43DB0"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The processing is needed to ensure that the Processor can effectively deliver the Contract.</w:t>
            </w:r>
          </w:p>
        </w:tc>
      </w:tr>
      <w:tr w:rsidR="00110FD7" w14:paraId="53574C25" w14:textId="77777777" w:rsidTr="00185B7E">
        <w:tc>
          <w:tcPr>
            <w:tcW w:w="4106" w:type="dxa"/>
            <w:tcBorders>
              <w:top w:val="single" w:sz="4" w:space="0" w:color="auto"/>
              <w:left w:val="single" w:sz="4" w:space="0" w:color="auto"/>
              <w:bottom w:val="single" w:sz="4" w:space="0" w:color="auto"/>
              <w:right w:val="single" w:sz="4" w:space="0" w:color="auto"/>
            </w:tcBorders>
          </w:tcPr>
          <w:p w14:paraId="71224569"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Duration of the Processing</w:t>
            </w:r>
          </w:p>
        </w:tc>
        <w:tc>
          <w:tcPr>
            <w:tcW w:w="5069" w:type="dxa"/>
            <w:tcBorders>
              <w:top w:val="single" w:sz="4" w:space="0" w:color="auto"/>
              <w:left w:val="single" w:sz="4" w:space="0" w:color="auto"/>
              <w:bottom w:val="single" w:sz="4" w:space="0" w:color="auto"/>
              <w:right w:val="single" w:sz="4" w:space="0" w:color="auto"/>
            </w:tcBorders>
          </w:tcPr>
          <w:p w14:paraId="4ACDC6FA"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 xml:space="preserve">Up to 7 years after the expiry or termination of the Contract unless longer </w:t>
            </w:r>
            <w:r w:rsidRPr="00BF70F3">
              <w:rPr>
                <w:rFonts w:cs="Arial"/>
                <w:bCs/>
                <w:sz w:val="24"/>
                <w:szCs w:val="24"/>
              </w:rPr>
              <w:lastRenderedPageBreak/>
              <w:t>retention is required by Law or the terms of Contract arising hereunder.</w:t>
            </w:r>
          </w:p>
        </w:tc>
      </w:tr>
      <w:tr w:rsidR="00110FD7" w14:paraId="1A94D2FC" w14:textId="77777777" w:rsidTr="00185B7E">
        <w:tc>
          <w:tcPr>
            <w:tcW w:w="4106" w:type="dxa"/>
            <w:tcBorders>
              <w:top w:val="single" w:sz="4" w:space="0" w:color="auto"/>
              <w:left w:val="single" w:sz="4" w:space="0" w:color="auto"/>
              <w:bottom w:val="single" w:sz="4" w:space="0" w:color="auto"/>
              <w:right w:val="single" w:sz="4" w:space="0" w:color="auto"/>
            </w:tcBorders>
          </w:tcPr>
          <w:p w14:paraId="571113C9"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Nature and purposes of the Processing</w:t>
            </w:r>
          </w:p>
        </w:tc>
        <w:tc>
          <w:tcPr>
            <w:tcW w:w="5069" w:type="dxa"/>
            <w:tcBorders>
              <w:top w:val="single" w:sz="4" w:space="0" w:color="auto"/>
              <w:left w:val="single" w:sz="4" w:space="0" w:color="auto"/>
              <w:bottom w:val="single" w:sz="4" w:space="0" w:color="auto"/>
              <w:right w:val="single" w:sz="4" w:space="0" w:color="auto"/>
            </w:tcBorders>
          </w:tcPr>
          <w:p w14:paraId="4530F8E2"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To commission a Statement of Work and receive a quotation the Relevant Authority must provide personal information which the Supplier will process to ensure order / quote obligations are fulfilled.</w:t>
            </w:r>
          </w:p>
          <w:p w14:paraId="02C8E167" w14:textId="77777777" w:rsidR="00110FD7" w:rsidRPr="00BF70F3" w:rsidRDefault="00110FD7" w:rsidP="00185B7E">
            <w:pPr>
              <w:pStyle w:val="BodyText2"/>
              <w:widowControl w:val="0"/>
              <w:spacing w:before="120" w:after="120" w:line="240" w:lineRule="atLeast"/>
              <w:ind w:left="0" w:hanging="2"/>
              <w:rPr>
                <w:rFonts w:cs="Arial"/>
                <w:bCs/>
                <w:sz w:val="24"/>
                <w:szCs w:val="24"/>
              </w:rPr>
            </w:pPr>
          </w:p>
          <w:p w14:paraId="6F7BE416"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 xml:space="preserve">The Personal Data will, </w:t>
            </w:r>
          </w:p>
          <w:p w14:paraId="7EEA1E9F" w14:textId="77777777" w:rsidR="00110FD7" w:rsidRPr="00BF70F3" w:rsidRDefault="00110FD7" w:rsidP="00185B7E">
            <w:pPr>
              <w:pStyle w:val="BodyText2"/>
              <w:widowControl w:val="0"/>
              <w:spacing w:before="120" w:after="120" w:line="240" w:lineRule="atLeast"/>
              <w:ind w:left="0" w:hanging="2"/>
              <w:rPr>
                <w:rFonts w:cs="Arial"/>
                <w:bCs/>
                <w:sz w:val="24"/>
                <w:szCs w:val="24"/>
              </w:rPr>
            </w:pPr>
          </w:p>
          <w:p w14:paraId="76A5A9A0" w14:textId="77777777" w:rsidR="00110FD7" w:rsidRPr="00BF70F3" w:rsidRDefault="00110FD7" w:rsidP="003A26B0">
            <w:pPr>
              <w:numPr>
                <w:ilvl w:val="0"/>
                <w:numId w:val="42"/>
              </w:numPr>
              <w:spacing w:line="240" w:lineRule="auto"/>
              <w:ind w:leftChars="0" w:left="0" w:firstLineChars="0" w:hanging="2"/>
              <w:textDirection w:val="lrTb"/>
              <w:textAlignment w:val="auto"/>
              <w:outlineLvl w:val="9"/>
              <w:rPr>
                <w:bCs/>
                <w:lang w:eastAsia="en-US"/>
              </w:rPr>
            </w:pPr>
            <w:r w:rsidRPr="00BF70F3">
              <w:rPr>
                <w:bCs/>
                <w:lang w:eastAsia="en-US"/>
              </w:rPr>
              <w:t>Ensure effective communication between the Authority and the Supplier.</w:t>
            </w:r>
          </w:p>
          <w:p w14:paraId="4C6966AB" w14:textId="77777777" w:rsidR="00110FD7" w:rsidRPr="00BF70F3" w:rsidRDefault="00110FD7" w:rsidP="00185B7E">
            <w:pPr>
              <w:pStyle w:val="BodyText2"/>
              <w:widowControl w:val="0"/>
              <w:spacing w:before="120" w:after="120" w:line="240" w:lineRule="atLeast"/>
              <w:ind w:left="0" w:hanging="2"/>
              <w:rPr>
                <w:rFonts w:cs="Arial"/>
                <w:bCs/>
                <w:sz w:val="24"/>
                <w:szCs w:val="24"/>
              </w:rPr>
            </w:pPr>
          </w:p>
          <w:p w14:paraId="02949E98" w14:textId="77777777" w:rsidR="00110FD7" w:rsidRPr="00BF70F3" w:rsidRDefault="00110FD7" w:rsidP="003A26B0">
            <w:pPr>
              <w:numPr>
                <w:ilvl w:val="0"/>
                <w:numId w:val="42"/>
              </w:numPr>
              <w:spacing w:line="240" w:lineRule="auto"/>
              <w:ind w:leftChars="0" w:left="0" w:firstLineChars="0" w:hanging="2"/>
              <w:textDirection w:val="lrTb"/>
              <w:textAlignment w:val="auto"/>
              <w:outlineLvl w:val="9"/>
              <w:rPr>
                <w:bCs/>
                <w:lang w:eastAsia="en-US"/>
              </w:rPr>
            </w:pPr>
            <w:r w:rsidRPr="00BF70F3">
              <w:rPr>
                <w:bCs/>
                <w:lang w:eastAsia="en-US"/>
              </w:rPr>
              <w:t>Ensure accurate records of the Contract are maintained.</w:t>
            </w:r>
          </w:p>
        </w:tc>
      </w:tr>
      <w:tr w:rsidR="00110FD7" w14:paraId="467483A5" w14:textId="77777777" w:rsidTr="00185B7E">
        <w:tc>
          <w:tcPr>
            <w:tcW w:w="4106" w:type="dxa"/>
            <w:tcBorders>
              <w:top w:val="single" w:sz="4" w:space="0" w:color="auto"/>
              <w:left w:val="single" w:sz="4" w:space="0" w:color="auto"/>
              <w:bottom w:val="single" w:sz="4" w:space="0" w:color="auto"/>
              <w:right w:val="single" w:sz="4" w:space="0" w:color="auto"/>
            </w:tcBorders>
          </w:tcPr>
          <w:p w14:paraId="5A6ED601"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Type of Personal Data being Processed</w:t>
            </w:r>
          </w:p>
        </w:tc>
        <w:tc>
          <w:tcPr>
            <w:tcW w:w="5069" w:type="dxa"/>
            <w:tcBorders>
              <w:top w:val="single" w:sz="4" w:space="0" w:color="auto"/>
              <w:left w:val="single" w:sz="4" w:space="0" w:color="auto"/>
              <w:bottom w:val="single" w:sz="4" w:space="0" w:color="auto"/>
              <w:right w:val="single" w:sz="4" w:space="0" w:color="auto"/>
            </w:tcBorders>
          </w:tcPr>
          <w:p w14:paraId="6914C7A4"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 xml:space="preserve">Includes: </w:t>
            </w:r>
          </w:p>
          <w:p w14:paraId="5D3BD244" w14:textId="77777777" w:rsidR="00110FD7" w:rsidRPr="00BF70F3" w:rsidRDefault="00110FD7" w:rsidP="00185B7E">
            <w:pPr>
              <w:pStyle w:val="BodyText2"/>
              <w:widowControl w:val="0"/>
              <w:spacing w:before="120" w:after="120" w:line="240" w:lineRule="atLeast"/>
              <w:ind w:left="0" w:hanging="2"/>
              <w:rPr>
                <w:rFonts w:cs="Arial"/>
                <w:bCs/>
                <w:sz w:val="24"/>
                <w:szCs w:val="24"/>
              </w:rPr>
            </w:pPr>
          </w:p>
          <w:p w14:paraId="5AFE65ED" w14:textId="77777777" w:rsidR="00110FD7" w:rsidRPr="00BF70F3" w:rsidRDefault="00110FD7" w:rsidP="003A26B0">
            <w:pPr>
              <w:numPr>
                <w:ilvl w:val="0"/>
                <w:numId w:val="43"/>
              </w:numPr>
              <w:spacing w:line="240" w:lineRule="auto"/>
              <w:ind w:leftChars="0" w:left="0" w:firstLineChars="0" w:hanging="2"/>
              <w:textDirection w:val="lrTb"/>
              <w:textAlignment w:val="auto"/>
              <w:outlineLvl w:val="9"/>
              <w:rPr>
                <w:bCs/>
                <w:lang w:eastAsia="en-US"/>
              </w:rPr>
            </w:pPr>
            <w:r w:rsidRPr="00BF70F3">
              <w:rPr>
                <w:bCs/>
                <w:lang w:eastAsia="en-US"/>
              </w:rPr>
              <w:t>Name, email address, telephone number, delivery address and communications with, Relevant Authority staff concerned with award and management of the Contract.</w:t>
            </w:r>
          </w:p>
          <w:p w14:paraId="6C990C29" w14:textId="77777777" w:rsidR="00110FD7" w:rsidRPr="00BF70F3" w:rsidRDefault="00110FD7" w:rsidP="00185B7E">
            <w:pPr>
              <w:ind w:left="0" w:hanging="2"/>
              <w:rPr>
                <w:bCs/>
                <w:lang w:eastAsia="en-US"/>
              </w:rPr>
            </w:pPr>
          </w:p>
        </w:tc>
      </w:tr>
      <w:tr w:rsidR="00110FD7" w14:paraId="62398F56" w14:textId="77777777" w:rsidTr="00185B7E">
        <w:tc>
          <w:tcPr>
            <w:tcW w:w="4106" w:type="dxa"/>
            <w:tcBorders>
              <w:top w:val="single" w:sz="4" w:space="0" w:color="auto"/>
              <w:left w:val="single" w:sz="4" w:space="0" w:color="auto"/>
              <w:bottom w:val="single" w:sz="4" w:space="0" w:color="auto"/>
              <w:right w:val="single" w:sz="4" w:space="0" w:color="auto"/>
            </w:tcBorders>
          </w:tcPr>
          <w:p w14:paraId="7EEB296E"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Categories of Data Subject</w:t>
            </w:r>
          </w:p>
        </w:tc>
        <w:tc>
          <w:tcPr>
            <w:tcW w:w="5069" w:type="dxa"/>
            <w:tcBorders>
              <w:top w:val="single" w:sz="4" w:space="0" w:color="auto"/>
              <w:left w:val="single" w:sz="4" w:space="0" w:color="auto"/>
              <w:bottom w:val="single" w:sz="4" w:space="0" w:color="auto"/>
              <w:right w:val="single" w:sz="4" w:space="0" w:color="auto"/>
            </w:tcBorders>
          </w:tcPr>
          <w:p w14:paraId="1EA14EA9"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Includes:</w:t>
            </w:r>
          </w:p>
          <w:p w14:paraId="2D5359E0" w14:textId="77777777" w:rsidR="00110FD7" w:rsidRPr="00BF70F3" w:rsidRDefault="00110FD7" w:rsidP="003A26B0">
            <w:pPr>
              <w:numPr>
                <w:ilvl w:val="0"/>
                <w:numId w:val="44"/>
              </w:numPr>
              <w:spacing w:line="240" w:lineRule="auto"/>
              <w:ind w:leftChars="0" w:left="0" w:firstLineChars="0" w:hanging="2"/>
              <w:textDirection w:val="lrTb"/>
              <w:textAlignment w:val="auto"/>
              <w:outlineLvl w:val="9"/>
              <w:rPr>
                <w:bCs/>
                <w:lang w:eastAsia="en-US"/>
              </w:rPr>
            </w:pPr>
            <w:r w:rsidRPr="00BF70F3">
              <w:rPr>
                <w:bCs/>
                <w:lang w:eastAsia="en-US"/>
              </w:rPr>
              <w:t>Relevant Authority staff concerned with award and management of the Contract.</w:t>
            </w:r>
          </w:p>
          <w:p w14:paraId="71ABADDB" w14:textId="77777777" w:rsidR="00110FD7" w:rsidRPr="00BF70F3" w:rsidRDefault="00110FD7" w:rsidP="00185B7E">
            <w:pPr>
              <w:ind w:left="0" w:hanging="2"/>
              <w:rPr>
                <w:bCs/>
                <w:lang w:eastAsia="en-US"/>
              </w:rPr>
            </w:pPr>
          </w:p>
        </w:tc>
      </w:tr>
      <w:tr w:rsidR="00110FD7" w14:paraId="689AA916" w14:textId="77777777" w:rsidTr="00185B7E">
        <w:tc>
          <w:tcPr>
            <w:tcW w:w="4106" w:type="dxa"/>
            <w:tcBorders>
              <w:top w:val="single" w:sz="4" w:space="0" w:color="auto"/>
              <w:left w:val="single" w:sz="4" w:space="0" w:color="auto"/>
              <w:bottom w:val="single" w:sz="4" w:space="0" w:color="auto"/>
              <w:right w:val="single" w:sz="4" w:space="0" w:color="auto"/>
            </w:tcBorders>
          </w:tcPr>
          <w:p w14:paraId="553CBBEB"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International transfers and legal gateway</w:t>
            </w:r>
          </w:p>
        </w:tc>
        <w:tc>
          <w:tcPr>
            <w:tcW w:w="5069" w:type="dxa"/>
            <w:tcBorders>
              <w:top w:val="single" w:sz="4" w:space="0" w:color="auto"/>
              <w:left w:val="single" w:sz="4" w:space="0" w:color="auto"/>
              <w:bottom w:val="single" w:sz="4" w:space="0" w:color="auto"/>
              <w:right w:val="single" w:sz="4" w:space="0" w:color="auto"/>
            </w:tcBorders>
          </w:tcPr>
          <w:p w14:paraId="160212DF"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The Supplier will not transfer any Personal Data outside of the European Economic Area (EEA) without the prior written consent of the Authority.</w:t>
            </w:r>
          </w:p>
        </w:tc>
      </w:tr>
      <w:tr w:rsidR="00110FD7" w14:paraId="7B88E2B2" w14:textId="77777777" w:rsidTr="00185B7E">
        <w:tc>
          <w:tcPr>
            <w:tcW w:w="4106" w:type="dxa"/>
            <w:tcBorders>
              <w:top w:val="single" w:sz="4" w:space="0" w:color="auto"/>
              <w:left w:val="single" w:sz="4" w:space="0" w:color="auto"/>
              <w:bottom w:val="single" w:sz="4" w:space="0" w:color="auto"/>
              <w:right w:val="single" w:sz="4" w:space="0" w:color="auto"/>
            </w:tcBorders>
          </w:tcPr>
          <w:p w14:paraId="1055940D"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Plan for return and destruction of the data once the Processing is complete</w:t>
            </w:r>
          </w:p>
          <w:p w14:paraId="3E1D6F25"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UNLESS requirement under Union or Member State law to preserve that type of data</w:t>
            </w:r>
          </w:p>
        </w:tc>
        <w:tc>
          <w:tcPr>
            <w:tcW w:w="5069" w:type="dxa"/>
            <w:tcBorders>
              <w:top w:val="single" w:sz="4" w:space="0" w:color="auto"/>
              <w:left w:val="single" w:sz="4" w:space="0" w:color="auto"/>
              <w:bottom w:val="single" w:sz="4" w:space="0" w:color="auto"/>
              <w:right w:val="single" w:sz="4" w:space="0" w:color="auto"/>
            </w:tcBorders>
          </w:tcPr>
          <w:p w14:paraId="0A3DAFAB" w14:textId="77777777" w:rsidR="00110FD7" w:rsidRPr="00BF70F3" w:rsidRDefault="00110FD7" w:rsidP="00185B7E">
            <w:pPr>
              <w:pStyle w:val="BodyText2"/>
              <w:widowControl w:val="0"/>
              <w:spacing w:before="120" w:after="120" w:line="240" w:lineRule="atLeast"/>
              <w:ind w:left="0" w:hanging="2"/>
              <w:rPr>
                <w:rFonts w:cs="Arial"/>
                <w:bCs/>
                <w:sz w:val="24"/>
                <w:szCs w:val="24"/>
              </w:rPr>
            </w:pPr>
            <w:r w:rsidRPr="00BF70F3">
              <w:rPr>
                <w:rFonts w:cs="Arial"/>
                <w:bCs/>
                <w:sz w:val="24"/>
                <w:szCs w:val="24"/>
              </w:rPr>
              <w:t>All relevant data to be deleted 7 years after the expiry or termination of this Contract unless longer retention is required by Law.</w:t>
            </w:r>
          </w:p>
        </w:tc>
      </w:tr>
    </w:tbl>
    <w:p w14:paraId="234DDACF" w14:textId="250AA252" w:rsidR="00A26C2A" w:rsidRDefault="00A26C2A">
      <w:pPr>
        <w:ind w:left="0" w:hanging="2"/>
        <w:rPr>
          <w:b/>
          <w:sz w:val="24"/>
          <w:szCs w:val="24"/>
        </w:rPr>
      </w:pPr>
    </w:p>
    <w:p w14:paraId="49388C1C" w14:textId="59D8A6A0" w:rsidR="00A26C2A" w:rsidRDefault="00A26C2A">
      <w:pPr>
        <w:spacing w:after="120"/>
        <w:ind w:left="0" w:hanging="2"/>
        <w:jc w:val="both"/>
        <w:rPr>
          <w:b/>
        </w:rPr>
        <w:sectPr w:rsidR="00A26C2A">
          <w:headerReference w:type="even" r:id="rId27"/>
          <w:headerReference w:type="default" r:id="rId28"/>
          <w:footerReference w:type="even" r:id="rId29"/>
          <w:footerReference w:type="default" r:id="rId30"/>
          <w:headerReference w:type="first" r:id="rId31"/>
          <w:footerReference w:type="first" r:id="rId32"/>
          <w:pgSz w:w="11921" w:h="16838"/>
          <w:pgMar w:top="1440" w:right="1440" w:bottom="1440" w:left="1440" w:header="720" w:footer="1014" w:gutter="0"/>
          <w:pgNumType w:start="1"/>
          <w:cols w:space="720"/>
        </w:sectPr>
      </w:pPr>
      <w:bookmarkStart w:id="22" w:name="_Annex_2_-"/>
      <w:bookmarkEnd w:id="22"/>
    </w:p>
    <w:p w14:paraId="25DEBC8F" w14:textId="77777777" w:rsidR="00EE733C" w:rsidRDefault="00EE733C" w:rsidP="00EE733C">
      <w:pPr>
        <w:pStyle w:val="Heading2"/>
        <w:ind w:left="1" w:hanging="3"/>
      </w:pPr>
      <w:bookmarkStart w:id="23" w:name="_Schedule_8_(Corporate"/>
      <w:bookmarkStart w:id="24" w:name="_Schedule_9_-"/>
      <w:bookmarkEnd w:id="23"/>
      <w:bookmarkEnd w:id="24"/>
      <w:r>
        <w:lastRenderedPageBreak/>
        <w:t>Schedule 8: HMRC Mandatory Terms</w:t>
      </w:r>
    </w:p>
    <w:p w14:paraId="6CF4804E" w14:textId="77777777" w:rsidR="00EE733C" w:rsidRDefault="00EE733C" w:rsidP="00EE733C">
      <w:pPr>
        <w:pStyle w:val="Heading2"/>
        <w:ind w:left="1" w:hanging="3"/>
      </w:pPr>
    </w:p>
    <w:p w14:paraId="7AEB1FAD" w14:textId="77777777" w:rsidR="00EE733C" w:rsidRPr="008171B1" w:rsidRDefault="00EE733C" w:rsidP="00EE733C">
      <w:pPr>
        <w:pStyle w:val="Heading2"/>
        <w:ind w:left="1" w:hanging="3"/>
        <w:rPr>
          <w:vertAlign w:val="subscript"/>
        </w:rPr>
      </w:pPr>
      <w:r>
        <w:rPr>
          <w:vertAlign w:val="subscript"/>
        </w:rPr>
        <w:t xml:space="preserve"> </w:t>
      </w:r>
    </w:p>
    <w:p w14:paraId="292B2D0E" w14:textId="77777777" w:rsidR="00EE733C" w:rsidRPr="008171B1" w:rsidRDefault="00EE733C" w:rsidP="00EE733C">
      <w:pPr>
        <w:spacing w:after="160" w:line="256" w:lineRule="auto"/>
        <w:ind w:left="0" w:right="394" w:hanging="2"/>
        <w:jc w:val="both"/>
        <w:textAlignment w:val="auto"/>
        <w:rPr>
          <w:rFonts w:ascii="Calibri" w:eastAsia="Calibri" w:hAnsi="Calibri" w:cs="Calibri"/>
          <w:b/>
          <w:lang w:eastAsia="en-US"/>
        </w:rPr>
      </w:pPr>
      <w:r w:rsidRPr="008171B1">
        <w:rPr>
          <w:rFonts w:ascii="Calibri" w:eastAsia="Calibri" w:hAnsi="Calibri" w:cs="Times New Roman"/>
          <w:noProof/>
        </w:rPr>
        <w:drawing>
          <wp:inline distT="0" distB="0" distL="0" distR="0" wp14:anchorId="61D0A559" wp14:editId="0F87A0CD">
            <wp:extent cx="1438275" cy="857250"/>
            <wp:effectExtent l="0" t="0" r="9525" b="0"/>
            <wp:docPr id="5" name="Picture 234" descr="A black text with a crown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34" descr="A black text with a crown and a logo&#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8275" cy="857250"/>
                    </a:xfrm>
                    <a:prstGeom prst="rect">
                      <a:avLst/>
                    </a:prstGeom>
                    <a:noFill/>
                    <a:ln>
                      <a:noFill/>
                    </a:ln>
                  </pic:spPr>
                </pic:pic>
              </a:graphicData>
            </a:graphic>
          </wp:inline>
        </w:drawing>
      </w:r>
    </w:p>
    <w:p w14:paraId="786C39A4" w14:textId="77777777" w:rsidR="00EE733C" w:rsidRPr="008171B1" w:rsidRDefault="00EE733C" w:rsidP="00EE733C">
      <w:pPr>
        <w:spacing w:after="160" w:line="256" w:lineRule="auto"/>
        <w:ind w:left="0" w:right="394" w:hanging="2"/>
        <w:jc w:val="center"/>
        <w:textAlignment w:val="auto"/>
        <w:rPr>
          <w:rFonts w:ascii="Calibri" w:eastAsia="Calibri" w:hAnsi="Calibri" w:cs="Calibri"/>
          <w:b/>
          <w:lang w:eastAsia="en-US"/>
        </w:rPr>
      </w:pPr>
      <w:r w:rsidRPr="008171B1">
        <w:rPr>
          <w:rFonts w:ascii="Calibri" w:eastAsia="Calibri" w:hAnsi="Calibri" w:cs="Calibri"/>
          <w:b/>
          <w:lang w:eastAsia="en-US"/>
        </w:rPr>
        <w:t>AUTHORITY’S MANDATORY TERMS</w:t>
      </w:r>
    </w:p>
    <w:p w14:paraId="6AEC3453" w14:textId="77777777" w:rsidR="00EE733C" w:rsidRPr="008171B1" w:rsidRDefault="00EE733C" w:rsidP="003A26B0">
      <w:pPr>
        <w:numPr>
          <w:ilvl w:val="0"/>
          <w:numId w:val="26"/>
        </w:numPr>
        <w:spacing w:before="121" w:after="120" w:line="240" w:lineRule="auto"/>
        <w:ind w:leftChars="0" w:left="0" w:right="394" w:firstLineChars="0" w:hanging="2"/>
        <w:jc w:val="both"/>
        <w:textDirection w:val="lrTb"/>
        <w:textAlignment w:val="auto"/>
        <w:outlineLvl w:val="9"/>
        <w:rPr>
          <w:rFonts w:ascii="Calibri" w:eastAsia="Times New Roman" w:hAnsi="Calibri" w:cs="Calibri"/>
        </w:rPr>
      </w:pPr>
      <w:r w:rsidRPr="008171B1">
        <w:rPr>
          <w:rFonts w:ascii="Calibri" w:eastAsia="Times New Roman" w:hAnsi="Calibri" w:cs="Calibri"/>
        </w:rPr>
        <w:t>For the avoidance of doubt, references to ‘the Agreement’ mean the attached Call-Off Contract between</w:t>
      </w:r>
      <w:r w:rsidRPr="008171B1">
        <w:rPr>
          <w:rFonts w:ascii="Calibri" w:eastAsia="Times New Roman" w:hAnsi="Calibri" w:cs="Calibri"/>
          <w:spacing w:val="-8"/>
        </w:rPr>
        <w:t xml:space="preserve"> </w:t>
      </w:r>
      <w:r w:rsidRPr="008171B1">
        <w:rPr>
          <w:rFonts w:ascii="Calibri" w:eastAsia="Times New Roman" w:hAnsi="Calibri" w:cs="Calibri"/>
        </w:rPr>
        <w:t>the Supplier and</w:t>
      </w:r>
      <w:r w:rsidRPr="008171B1">
        <w:rPr>
          <w:rFonts w:ascii="Calibri" w:eastAsia="Times New Roman" w:hAnsi="Calibri" w:cs="Calibri"/>
          <w:spacing w:val="-9"/>
        </w:rPr>
        <w:t xml:space="preserve"> </w:t>
      </w:r>
      <w:r w:rsidRPr="008171B1">
        <w:rPr>
          <w:rFonts w:ascii="Calibri" w:eastAsia="Times New Roman" w:hAnsi="Calibri" w:cs="Calibri"/>
        </w:rPr>
        <w:t xml:space="preserve">the Authority. </w:t>
      </w:r>
      <w:r w:rsidRPr="008171B1">
        <w:rPr>
          <w:rFonts w:ascii="Calibri" w:eastAsia="Times New Roman" w:hAnsi="Calibri" w:cs="Calibri"/>
          <w:spacing w:val="-9"/>
        </w:rPr>
        <w:t>References to ‘the Authority’ mean ‘the Buyer’ (the Commissioners for Her Majesty’s Revenue and Customs).</w:t>
      </w:r>
    </w:p>
    <w:p w14:paraId="02A035CA" w14:textId="77777777" w:rsidR="00EE733C" w:rsidRPr="008171B1" w:rsidRDefault="00EE733C" w:rsidP="003A26B0">
      <w:pPr>
        <w:numPr>
          <w:ilvl w:val="0"/>
          <w:numId w:val="26"/>
        </w:numPr>
        <w:spacing w:before="121" w:after="120" w:line="240" w:lineRule="auto"/>
        <w:ind w:leftChars="0" w:left="0" w:right="394" w:firstLineChars="0" w:hanging="2"/>
        <w:jc w:val="both"/>
        <w:textDirection w:val="lrTb"/>
        <w:textAlignment w:val="auto"/>
        <w:outlineLvl w:val="9"/>
        <w:rPr>
          <w:rFonts w:ascii="Calibri" w:eastAsia="Times New Roman" w:hAnsi="Calibri" w:cs="Calibri"/>
        </w:rPr>
      </w:pPr>
      <w:r w:rsidRPr="008171B1">
        <w:rPr>
          <w:rFonts w:ascii="Calibri" w:eastAsia="Times New Roman" w:hAnsi="Calibri" w:cs="Calibri"/>
        </w:rPr>
        <w:t>The Agreement incorporates the Authority’s mandatory terms set out in this G-Cloud Call Off Contract</w:t>
      </w:r>
      <w:r w:rsidRPr="008171B1">
        <w:rPr>
          <w:rFonts w:ascii="Calibri" w:eastAsia="Times New Roman" w:hAnsi="Calibri" w:cs="Calibri"/>
          <w:spacing w:val="-9"/>
        </w:rPr>
        <w:t xml:space="preserve"> </w:t>
      </w:r>
    </w:p>
    <w:p w14:paraId="573C2D92" w14:textId="77777777" w:rsidR="00EE733C" w:rsidRPr="008171B1" w:rsidRDefault="00EE733C" w:rsidP="003A26B0">
      <w:pPr>
        <w:numPr>
          <w:ilvl w:val="0"/>
          <w:numId w:val="26"/>
        </w:numPr>
        <w:spacing w:before="121" w:after="120" w:line="240" w:lineRule="auto"/>
        <w:ind w:leftChars="0" w:left="0" w:right="394" w:firstLineChars="0" w:hanging="2"/>
        <w:jc w:val="both"/>
        <w:textDirection w:val="lrTb"/>
        <w:textAlignment w:val="auto"/>
        <w:outlineLvl w:val="9"/>
        <w:rPr>
          <w:rFonts w:ascii="Calibri" w:eastAsia="Times New Roman" w:hAnsi="Calibri" w:cs="Calibri"/>
        </w:rPr>
      </w:pPr>
      <w:r w:rsidRPr="008171B1">
        <w:rPr>
          <w:rFonts w:ascii="Calibri" w:eastAsia="Times New Roman" w:hAnsi="Calibri" w:cs="Calibri"/>
        </w:rPr>
        <w:t>In case of any ambiguity or conflict, the Authority’s mandatory terms in this G-Cloud Call Off Contract</w:t>
      </w:r>
      <w:r w:rsidRPr="008171B1">
        <w:rPr>
          <w:rFonts w:ascii="Calibri" w:eastAsia="Times New Roman" w:hAnsi="Calibri" w:cs="Calibri"/>
          <w:spacing w:val="-9"/>
        </w:rPr>
        <w:t xml:space="preserve"> </w:t>
      </w:r>
      <w:r w:rsidRPr="008171B1">
        <w:rPr>
          <w:rFonts w:ascii="Calibri" w:eastAsia="Times New Roman" w:hAnsi="Calibri" w:cs="Calibri"/>
        </w:rPr>
        <w:t xml:space="preserve">will supersede any other terms in the Agreement.  </w:t>
      </w:r>
    </w:p>
    <w:p w14:paraId="3AAD13CE" w14:textId="77777777" w:rsidR="00EE733C" w:rsidRPr="008171B1" w:rsidRDefault="00EE733C" w:rsidP="003A26B0">
      <w:pPr>
        <w:numPr>
          <w:ilvl w:val="0"/>
          <w:numId w:val="26"/>
        </w:numPr>
        <w:spacing w:before="121" w:after="120" w:line="240" w:lineRule="auto"/>
        <w:ind w:leftChars="0" w:left="0" w:right="394" w:firstLineChars="0" w:hanging="2"/>
        <w:jc w:val="both"/>
        <w:textDirection w:val="lrTb"/>
        <w:textAlignment w:val="auto"/>
        <w:outlineLvl w:val="9"/>
        <w:rPr>
          <w:rFonts w:ascii="Calibri" w:eastAsia="Times New Roman" w:hAnsi="Calibri" w:cs="Calibri"/>
        </w:rPr>
      </w:pPr>
      <w:r w:rsidRPr="008171B1">
        <w:rPr>
          <w:rFonts w:ascii="Calibri" w:eastAsia="Times New Roman" w:hAnsi="Calibri" w:cs="Calibri"/>
        </w:rPr>
        <w:t>For the avoidance of doubt, the relevant definitions for the purposes of the defined terms set out in the Authority’s mandatory terms in this G-Cloud Call Off Contract are the definitions set out at Clause 1 of the</w:t>
      </w:r>
      <w:r w:rsidRPr="008171B1">
        <w:rPr>
          <w:rFonts w:ascii="Times New Roman" w:eastAsia="Times New Roman" w:hAnsi="Times New Roman" w:cs="Times New Roman"/>
          <w:sz w:val="24"/>
          <w:szCs w:val="24"/>
        </w:rPr>
        <w:t xml:space="preserve"> </w:t>
      </w:r>
      <w:r w:rsidRPr="008171B1">
        <w:rPr>
          <w:rFonts w:ascii="Calibri" w:eastAsia="Times New Roman" w:hAnsi="Calibri" w:cs="Calibri"/>
        </w:rPr>
        <w:t>Buyer Specific Amendments Section G-Cloud Call Off Contract</w:t>
      </w:r>
    </w:p>
    <w:p w14:paraId="1CDDA78B" w14:textId="77777777" w:rsidR="00EE733C" w:rsidRPr="008171B1" w:rsidRDefault="00EE733C" w:rsidP="00EE733C">
      <w:pPr>
        <w:spacing w:after="160" w:line="256" w:lineRule="auto"/>
        <w:ind w:left="0" w:hanging="2"/>
        <w:contextualSpacing/>
        <w:textAlignment w:val="auto"/>
        <w:rPr>
          <w:rFonts w:ascii="Calibri" w:eastAsia="Calibri" w:hAnsi="Calibri" w:cs="Calibri"/>
          <w:b/>
          <w:lang w:eastAsia="en-US"/>
        </w:rPr>
      </w:pPr>
    </w:p>
    <w:p w14:paraId="7E7153F0" w14:textId="77777777" w:rsidR="00EE733C" w:rsidRPr="008171B1" w:rsidRDefault="00EE733C" w:rsidP="003A26B0">
      <w:pPr>
        <w:numPr>
          <w:ilvl w:val="0"/>
          <w:numId w:val="27"/>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r w:rsidRPr="008171B1">
        <w:rPr>
          <w:rFonts w:ascii="Calibri" w:eastAsia="Calibri" w:hAnsi="Calibri" w:cs="Calibri"/>
          <w:b/>
          <w:lang w:eastAsia="en-US"/>
        </w:rPr>
        <w:t xml:space="preserve">Definitions </w:t>
      </w:r>
    </w:p>
    <w:tbl>
      <w:tblPr>
        <w:tblW w:w="0" w:type="auto"/>
        <w:tblInd w:w="108" w:type="dxa"/>
        <w:tblLook w:val="01E0" w:firstRow="1" w:lastRow="1" w:firstColumn="1" w:lastColumn="1" w:noHBand="0" w:noVBand="0"/>
      </w:tblPr>
      <w:tblGrid>
        <w:gridCol w:w="2160"/>
        <w:gridCol w:w="6758"/>
      </w:tblGrid>
      <w:tr w:rsidR="00EE733C" w:rsidRPr="008171B1" w14:paraId="18A05B6D" w14:textId="77777777" w:rsidTr="00185B7E">
        <w:tc>
          <w:tcPr>
            <w:tcW w:w="2160" w:type="dxa"/>
            <w:hideMark/>
          </w:tcPr>
          <w:p w14:paraId="5CAE1339"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“Affiliate”</w:t>
            </w:r>
          </w:p>
        </w:tc>
        <w:tc>
          <w:tcPr>
            <w:tcW w:w="6758" w:type="dxa"/>
            <w:hideMark/>
          </w:tcPr>
          <w:p w14:paraId="1D24676C"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Times New Roman"/>
                <w:lang w:eastAsia="en-US"/>
              </w:rPr>
              <w:t>in relation to a body corporate, any other entity which directly or indirectly Controls, is Controlled by, or is under direct or indirect common Control with, that body corporate from time to time;</w:t>
            </w:r>
          </w:p>
        </w:tc>
      </w:tr>
      <w:tr w:rsidR="00EE733C" w:rsidRPr="008171B1" w14:paraId="36079B07" w14:textId="77777777" w:rsidTr="00185B7E">
        <w:tc>
          <w:tcPr>
            <w:tcW w:w="2160" w:type="dxa"/>
            <w:hideMark/>
          </w:tcPr>
          <w:p w14:paraId="5AE0191F"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“Authority Data”</w:t>
            </w:r>
          </w:p>
        </w:tc>
        <w:tc>
          <w:tcPr>
            <w:tcW w:w="6758" w:type="dxa"/>
            <w:hideMark/>
          </w:tcPr>
          <w:p w14:paraId="6230A0C3" w14:textId="77777777" w:rsidR="00EE733C" w:rsidRPr="008171B1" w:rsidRDefault="00EE733C" w:rsidP="003A26B0">
            <w:pPr>
              <w:numPr>
                <w:ilvl w:val="0"/>
                <w:numId w:val="28"/>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the data, text, drawings, diagrams, images or sounds (together with any database made up of any of these) which are embodied in any electronic, magnetic, optical or tangible media, and which are:</w:t>
            </w:r>
          </w:p>
          <w:p w14:paraId="7E944542" w14:textId="77777777" w:rsidR="00EE733C" w:rsidRPr="008171B1" w:rsidRDefault="00EE733C" w:rsidP="003A26B0">
            <w:pPr>
              <w:numPr>
                <w:ilvl w:val="3"/>
                <w:numId w:val="28"/>
              </w:numPr>
              <w:tabs>
                <w:tab w:val="num" w:pos="759"/>
              </w:tabs>
              <w:spacing w:after="160" w:line="256" w:lineRule="auto"/>
              <w:ind w:leftChars="0" w:left="0" w:firstLineChars="0" w:hanging="2"/>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supplied to the Supplier by or on behalf of the Authority; and/or </w:t>
            </w:r>
          </w:p>
          <w:p w14:paraId="1931EED0" w14:textId="77777777" w:rsidR="00EE733C" w:rsidRPr="008171B1" w:rsidRDefault="00EE733C" w:rsidP="003A26B0">
            <w:pPr>
              <w:numPr>
                <w:ilvl w:val="3"/>
                <w:numId w:val="28"/>
              </w:numPr>
              <w:tabs>
                <w:tab w:val="num" w:pos="759"/>
              </w:tabs>
              <w:spacing w:after="160" w:line="256" w:lineRule="auto"/>
              <w:ind w:leftChars="0" w:left="0" w:firstLineChars="0" w:hanging="2"/>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which the Supplier is required to generate, process, store or transmit pursuant to this Agreement; or</w:t>
            </w:r>
          </w:p>
          <w:p w14:paraId="2BA36287" w14:textId="77777777" w:rsidR="00EE733C" w:rsidRPr="008171B1" w:rsidRDefault="00EE733C" w:rsidP="003A26B0">
            <w:pPr>
              <w:numPr>
                <w:ilvl w:val="0"/>
                <w:numId w:val="28"/>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any Personal Data for which the Authority is the Controller, or any data derived from such Personal Data which has had any designatory data identifiers removed so that an individual cannot be identified;</w:t>
            </w:r>
          </w:p>
        </w:tc>
      </w:tr>
      <w:tr w:rsidR="00EE733C" w:rsidRPr="008171B1" w14:paraId="373B3048" w14:textId="77777777" w:rsidTr="00185B7E">
        <w:tc>
          <w:tcPr>
            <w:tcW w:w="2160" w:type="dxa"/>
            <w:hideMark/>
          </w:tcPr>
          <w:p w14:paraId="5CD3280B"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Times New Roman" w:hAnsi="Calibri" w:cs="Calibri"/>
                <w:b/>
                <w:bCs/>
              </w:rPr>
              <w:t>“Charges”</w:t>
            </w:r>
            <w:r w:rsidRPr="008171B1">
              <w:rPr>
                <w:rFonts w:ascii="Calibri" w:eastAsia="Times New Roman" w:hAnsi="Calibri" w:cs="Calibri"/>
              </w:rPr>
              <w:t> </w:t>
            </w:r>
          </w:p>
        </w:tc>
        <w:tc>
          <w:tcPr>
            <w:tcW w:w="6758" w:type="dxa"/>
            <w:hideMark/>
          </w:tcPr>
          <w:p w14:paraId="2BB4194C"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Times New Roman" w:hAnsi="Calibri" w:cs="Calibri"/>
              </w:rPr>
              <w:t>the charges for the Services as specified in Schedule 2;</w:t>
            </w:r>
          </w:p>
        </w:tc>
      </w:tr>
      <w:tr w:rsidR="00EE733C" w:rsidRPr="008171B1" w14:paraId="3B99D376" w14:textId="77777777" w:rsidTr="00185B7E">
        <w:tc>
          <w:tcPr>
            <w:tcW w:w="2160" w:type="dxa"/>
            <w:hideMark/>
          </w:tcPr>
          <w:p w14:paraId="74B8126B"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b/>
                <w:lang w:eastAsia="en-US"/>
              </w:rPr>
              <w:lastRenderedPageBreak/>
              <w:t>“Connected Company”</w:t>
            </w:r>
          </w:p>
        </w:tc>
        <w:tc>
          <w:tcPr>
            <w:tcW w:w="6758" w:type="dxa"/>
            <w:hideMark/>
          </w:tcPr>
          <w:p w14:paraId="54A79206" w14:textId="77777777" w:rsidR="00EE733C" w:rsidRPr="008171B1" w:rsidRDefault="00EE733C" w:rsidP="00185B7E">
            <w:pPr>
              <w:spacing w:after="160" w:line="256" w:lineRule="auto"/>
              <w:ind w:left="0" w:hanging="2"/>
              <w:contextualSpacing/>
              <w:jc w:val="both"/>
              <w:textAlignment w:val="auto"/>
              <w:rPr>
                <w:rFonts w:ascii="Calibri" w:eastAsia="Times New Roman" w:hAnsi="Calibri" w:cs="Calibri"/>
                <w:lang w:eastAsia="en-US"/>
              </w:rPr>
            </w:pPr>
            <w:r w:rsidRPr="008171B1">
              <w:rPr>
                <w:rFonts w:ascii="Calibri" w:eastAsia="Times New Roman" w:hAnsi="Calibri" w:cs="Calibri"/>
                <w:lang w:eastAsia="en-US"/>
              </w:rPr>
              <w:t>means, in relation to a company, entity or other person, the Affiliates of that company, entity or other person or any other person associated with such company, entity or other person;</w:t>
            </w:r>
          </w:p>
        </w:tc>
      </w:tr>
      <w:tr w:rsidR="00EE733C" w:rsidRPr="008171B1" w14:paraId="03B08F40" w14:textId="77777777" w:rsidTr="00185B7E">
        <w:tc>
          <w:tcPr>
            <w:tcW w:w="2160" w:type="dxa"/>
            <w:hideMark/>
          </w:tcPr>
          <w:p w14:paraId="17522332"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“Control”</w:t>
            </w:r>
          </w:p>
        </w:tc>
        <w:tc>
          <w:tcPr>
            <w:tcW w:w="6758" w:type="dxa"/>
            <w:hideMark/>
          </w:tcPr>
          <w:p w14:paraId="451CFA06" w14:textId="77777777" w:rsidR="00EE733C" w:rsidRPr="008171B1" w:rsidRDefault="00EE733C" w:rsidP="00185B7E">
            <w:pPr>
              <w:spacing w:after="160" w:line="256" w:lineRule="auto"/>
              <w:ind w:left="0" w:hanging="2"/>
              <w:contextualSpacing/>
              <w:jc w:val="both"/>
              <w:textAlignment w:val="auto"/>
              <w:rPr>
                <w:rFonts w:ascii="Calibri" w:eastAsia="Calibri" w:hAnsi="Calibri" w:cs="Calibri"/>
                <w:lang w:eastAsia="en-US"/>
              </w:rPr>
            </w:pPr>
            <w:r w:rsidRPr="008171B1">
              <w:rPr>
                <w:rFonts w:ascii="Calibri" w:eastAsia="Calibri" w:hAnsi="Calibri" w:cs="Times New Roman"/>
                <w:lang w:eastAsia="en-US"/>
              </w:rPr>
              <w:t xml:space="preserve">the possession by a person, directly or indirectly, of the power to direct or cause the direction of the management and policies of the other person (whether through the ownership of voting shares, by contract or otherwise) and </w:t>
            </w:r>
            <w:r w:rsidRPr="008171B1">
              <w:rPr>
                <w:rFonts w:ascii="Calibri" w:eastAsia="Calibri" w:hAnsi="Calibri" w:cs="Times New Roman"/>
                <w:bCs/>
                <w:lang w:eastAsia="en-US"/>
              </w:rPr>
              <w:t>“</w:t>
            </w:r>
            <w:r w:rsidRPr="008171B1">
              <w:rPr>
                <w:rFonts w:ascii="Calibri" w:eastAsia="Calibri" w:hAnsi="Calibri" w:cs="Times New Roman"/>
                <w:lang w:eastAsia="en-US"/>
              </w:rPr>
              <w:t xml:space="preserve">Controls” and </w:t>
            </w:r>
            <w:r w:rsidRPr="008171B1">
              <w:rPr>
                <w:rFonts w:ascii="Calibri" w:eastAsia="Calibri" w:hAnsi="Calibri" w:cs="Times New Roman"/>
                <w:bCs/>
                <w:lang w:eastAsia="en-US"/>
              </w:rPr>
              <w:t>“</w:t>
            </w:r>
            <w:r w:rsidRPr="008171B1">
              <w:rPr>
                <w:rFonts w:ascii="Calibri" w:eastAsia="Calibri" w:hAnsi="Calibri" w:cs="Times New Roman"/>
                <w:lang w:eastAsia="en-US"/>
              </w:rPr>
              <w:t>Controlled” shall be interpreted accordingly;</w:t>
            </w:r>
          </w:p>
        </w:tc>
      </w:tr>
      <w:tr w:rsidR="00EE733C" w:rsidRPr="008171B1" w14:paraId="76CB6631" w14:textId="77777777" w:rsidTr="00185B7E">
        <w:tc>
          <w:tcPr>
            <w:tcW w:w="2160" w:type="dxa"/>
            <w:hideMark/>
          </w:tcPr>
          <w:p w14:paraId="27744046"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“Controller”, “Processor”, “Data Subject”,</w:t>
            </w:r>
          </w:p>
        </w:tc>
        <w:tc>
          <w:tcPr>
            <w:tcW w:w="6758" w:type="dxa"/>
            <w:hideMark/>
          </w:tcPr>
          <w:p w14:paraId="31D295D9" w14:textId="77777777" w:rsidR="00EE733C" w:rsidRPr="008171B1" w:rsidRDefault="00EE733C" w:rsidP="00185B7E">
            <w:pPr>
              <w:spacing w:after="160" w:line="256" w:lineRule="auto"/>
              <w:ind w:left="0" w:hanging="2"/>
              <w:contextualSpacing/>
              <w:jc w:val="both"/>
              <w:textAlignment w:val="auto"/>
              <w:rPr>
                <w:rFonts w:ascii="Calibri" w:eastAsia="Times New Roman" w:hAnsi="Calibri" w:cs="Calibri"/>
                <w:lang w:eastAsia="en-US"/>
              </w:rPr>
            </w:pPr>
            <w:r w:rsidRPr="008171B1">
              <w:rPr>
                <w:rFonts w:ascii="Calibri" w:eastAsia="Calibri" w:hAnsi="Calibri" w:cs="Calibri"/>
                <w:lang w:eastAsia="en-US"/>
              </w:rPr>
              <w:t xml:space="preserve">take the meaning given in the UK GDPR;  </w:t>
            </w:r>
          </w:p>
        </w:tc>
      </w:tr>
      <w:tr w:rsidR="00EE733C" w:rsidRPr="008171B1" w14:paraId="77476850" w14:textId="77777777" w:rsidTr="00185B7E">
        <w:tc>
          <w:tcPr>
            <w:tcW w:w="2160" w:type="dxa"/>
            <w:hideMark/>
          </w:tcPr>
          <w:p w14:paraId="741C6720"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“Data Protection Legislation”</w:t>
            </w:r>
          </w:p>
        </w:tc>
        <w:tc>
          <w:tcPr>
            <w:tcW w:w="6758" w:type="dxa"/>
            <w:hideMark/>
          </w:tcPr>
          <w:p w14:paraId="00AD2440" w14:textId="77777777" w:rsidR="00EE733C" w:rsidRPr="008171B1" w:rsidRDefault="00EE733C" w:rsidP="003A26B0">
            <w:pPr>
              <w:numPr>
                <w:ilvl w:val="1"/>
                <w:numId w:val="26"/>
              </w:numPr>
              <w:spacing w:after="160" w:line="256" w:lineRule="auto"/>
              <w:ind w:leftChars="0" w:left="0" w:firstLineChars="0" w:hanging="2"/>
              <w:contextualSpacing/>
              <w:jc w:val="both"/>
              <w:textDirection w:val="lrTb"/>
              <w:textAlignment w:val="auto"/>
              <w:outlineLvl w:val="9"/>
              <w:rPr>
                <w:rFonts w:ascii="Calibri" w:eastAsia="Times New Roman" w:hAnsi="Calibri" w:cs="Calibri"/>
                <w:lang w:eastAsia="en-US"/>
              </w:rPr>
            </w:pPr>
            <w:r w:rsidRPr="008171B1">
              <w:rPr>
                <w:rFonts w:ascii="Calibri" w:eastAsia="Calibri" w:hAnsi="Calibri" w:cs="Calibri"/>
                <w:lang w:eastAsia="en-US"/>
              </w:rPr>
              <w:t xml:space="preserve">"the data protection legislation" as defined in section 3(9) of the Data Protection Act 2018; and; </w:t>
            </w:r>
          </w:p>
          <w:p w14:paraId="0D5454D7" w14:textId="77777777" w:rsidR="00EE733C" w:rsidRPr="008171B1" w:rsidRDefault="00EE733C" w:rsidP="003A26B0">
            <w:pPr>
              <w:numPr>
                <w:ilvl w:val="1"/>
                <w:numId w:val="26"/>
              </w:numPr>
              <w:spacing w:after="160" w:line="256" w:lineRule="auto"/>
              <w:ind w:leftChars="0" w:left="0" w:firstLineChars="0" w:hanging="2"/>
              <w:contextualSpacing/>
              <w:jc w:val="both"/>
              <w:textDirection w:val="lrTb"/>
              <w:textAlignment w:val="auto"/>
              <w:outlineLvl w:val="9"/>
              <w:rPr>
                <w:rFonts w:ascii="Calibri" w:eastAsia="Times New Roman" w:hAnsi="Calibri" w:cs="Calibri"/>
                <w:lang w:eastAsia="en-US"/>
              </w:rPr>
            </w:pPr>
            <w:r w:rsidRPr="008171B1">
              <w:rPr>
                <w:rFonts w:ascii="Calibri" w:eastAsia="Calibri" w:hAnsi="Calibri" w:cs="Calibri"/>
                <w:lang w:eastAsia="en-US"/>
              </w:rPr>
              <w:t>all applicable Law about the processing of personal data and privacy;</w:t>
            </w:r>
          </w:p>
        </w:tc>
      </w:tr>
      <w:tr w:rsidR="00EE733C" w:rsidRPr="008171B1" w14:paraId="3C59EF78" w14:textId="77777777" w:rsidTr="00185B7E">
        <w:tc>
          <w:tcPr>
            <w:tcW w:w="2160" w:type="dxa"/>
            <w:hideMark/>
          </w:tcPr>
          <w:p w14:paraId="0979B0DA"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b/>
                <w:lang w:eastAsia="en-US"/>
              </w:rPr>
              <w:t>“Key Subcontractor”</w:t>
            </w:r>
          </w:p>
        </w:tc>
        <w:tc>
          <w:tcPr>
            <w:tcW w:w="6758" w:type="dxa"/>
            <w:hideMark/>
          </w:tcPr>
          <w:p w14:paraId="1C8246BB" w14:textId="77777777" w:rsidR="00EE733C" w:rsidRPr="008171B1" w:rsidRDefault="00EE733C" w:rsidP="00185B7E">
            <w:pPr>
              <w:spacing w:after="160" w:line="256" w:lineRule="auto"/>
              <w:ind w:left="0" w:hanging="2"/>
              <w:contextualSpacing/>
              <w:jc w:val="both"/>
              <w:textAlignment w:val="auto"/>
              <w:rPr>
                <w:rFonts w:ascii="Calibri" w:eastAsia="Times New Roman" w:hAnsi="Calibri" w:cs="Calibri"/>
                <w:lang w:eastAsia="en-US"/>
              </w:rPr>
            </w:pPr>
            <w:r w:rsidRPr="008171B1">
              <w:rPr>
                <w:rFonts w:ascii="Calibri" w:eastAsia="Times New Roman" w:hAnsi="Calibri" w:cs="Calibri"/>
                <w:lang w:eastAsia="en-US"/>
              </w:rPr>
              <w:t>any Subcontractor:</w:t>
            </w:r>
          </w:p>
          <w:p w14:paraId="4CE03BDD" w14:textId="77777777" w:rsidR="00EE733C" w:rsidRPr="008171B1" w:rsidRDefault="00EE733C" w:rsidP="003A26B0">
            <w:pPr>
              <w:numPr>
                <w:ilvl w:val="0"/>
                <w:numId w:val="29"/>
              </w:numPr>
              <w:spacing w:after="160" w:line="256" w:lineRule="auto"/>
              <w:ind w:leftChars="0" w:left="0" w:firstLineChars="0" w:hanging="2"/>
              <w:contextualSpacing/>
              <w:jc w:val="both"/>
              <w:textDirection w:val="lrTb"/>
              <w:textAlignment w:val="auto"/>
              <w:outlineLvl w:val="9"/>
              <w:rPr>
                <w:rFonts w:ascii="Calibri" w:eastAsia="Times New Roman" w:hAnsi="Calibri" w:cs="Calibri"/>
                <w:lang w:eastAsia="en-US"/>
              </w:rPr>
            </w:pPr>
            <w:r w:rsidRPr="008171B1">
              <w:rPr>
                <w:rFonts w:ascii="Calibri" w:eastAsia="Times New Roman" w:hAnsi="Calibri" w:cs="Calibri"/>
                <w:lang w:eastAsia="en-US"/>
              </w:rPr>
              <w:t>which, in the opinion of the Authority, performs (or would perform if appointed) a critical role in the provision of all or any part of the Services; and/or</w:t>
            </w:r>
          </w:p>
          <w:p w14:paraId="51657582" w14:textId="77777777" w:rsidR="00EE733C" w:rsidRPr="008171B1" w:rsidRDefault="00EE733C" w:rsidP="003A26B0">
            <w:pPr>
              <w:numPr>
                <w:ilvl w:val="0"/>
                <w:numId w:val="29"/>
              </w:numPr>
              <w:spacing w:after="160" w:line="256" w:lineRule="auto"/>
              <w:ind w:leftChars="0" w:left="0" w:firstLineChars="0" w:hanging="2"/>
              <w:contextualSpacing/>
              <w:jc w:val="both"/>
              <w:textDirection w:val="lrTb"/>
              <w:textAlignment w:val="auto"/>
              <w:outlineLvl w:val="9"/>
              <w:rPr>
                <w:rFonts w:ascii="Calibri" w:eastAsia="Times New Roman" w:hAnsi="Calibri" w:cs="Calibri"/>
                <w:lang w:eastAsia="en-US"/>
              </w:rPr>
            </w:pPr>
            <w:r w:rsidRPr="008171B1">
              <w:rPr>
                <w:rFonts w:ascii="Calibri" w:eastAsia="Times New Roman" w:hAnsi="Calibri" w:cs="Calibri"/>
                <w:lang w:eastAsia="en-US"/>
              </w:rPr>
              <w:t>with a Subcontract with a contract value which at the time of appointment exceeds (or would exceed if appointed) ten per cent (10%) of the aggregate Charges forecast to be payable under this Call-Off Contract;</w:t>
            </w:r>
          </w:p>
        </w:tc>
      </w:tr>
      <w:tr w:rsidR="00EE733C" w:rsidRPr="008171B1" w14:paraId="4D3CE6AB" w14:textId="77777777" w:rsidTr="00185B7E">
        <w:tc>
          <w:tcPr>
            <w:tcW w:w="2160" w:type="dxa"/>
            <w:hideMark/>
          </w:tcPr>
          <w:p w14:paraId="61449001"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b/>
                <w:lang w:eastAsia="en-US"/>
              </w:rPr>
              <w:t>“Law”</w:t>
            </w:r>
          </w:p>
        </w:tc>
        <w:tc>
          <w:tcPr>
            <w:tcW w:w="6758" w:type="dxa"/>
            <w:hideMark/>
          </w:tcPr>
          <w:p w14:paraId="1E556629"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lang w:eastAsia="en-US"/>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EE733C" w:rsidRPr="008171B1" w14:paraId="4DD63444" w14:textId="77777777" w:rsidTr="00185B7E">
        <w:tc>
          <w:tcPr>
            <w:tcW w:w="2160" w:type="dxa"/>
            <w:hideMark/>
          </w:tcPr>
          <w:p w14:paraId="346A1BAB"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b/>
                <w:lang w:eastAsia="en-US"/>
              </w:rPr>
              <w:t>“Personal Data”</w:t>
            </w:r>
          </w:p>
        </w:tc>
        <w:tc>
          <w:tcPr>
            <w:tcW w:w="6758" w:type="dxa"/>
            <w:hideMark/>
          </w:tcPr>
          <w:p w14:paraId="65B43806"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lang w:eastAsia="en-US"/>
              </w:rPr>
              <w:t xml:space="preserve">has the meaning given in the UK GDPR; </w:t>
            </w:r>
          </w:p>
        </w:tc>
      </w:tr>
      <w:tr w:rsidR="00EE733C" w:rsidRPr="008171B1" w14:paraId="01A0B825" w14:textId="77777777" w:rsidTr="00185B7E">
        <w:tc>
          <w:tcPr>
            <w:tcW w:w="2160" w:type="dxa"/>
            <w:hideMark/>
          </w:tcPr>
          <w:p w14:paraId="2D9FF8BC"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Times New Roman" w:hAnsi="Calibri" w:cs="Calibri"/>
                <w:b/>
                <w:bCs/>
              </w:rPr>
              <w:t>“Purchase Order Number”</w:t>
            </w:r>
            <w:r w:rsidRPr="008171B1">
              <w:rPr>
                <w:rFonts w:ascii="Calibri" w:eastAsia="Times New Roman" w:hAnsi="Calibri" w:cs="Calibri"/>
              </w:rPr>
              <w:t> </w:t>
            </w:r>
          </w:p>
        </w:tc>
        <w:tc>
          <w:tcPr>
            <w:tcW w:w="6758" w:type="dxa"/>
            <w:hideMark/>
          </w:tcPr>
          <w:p w14:paraId="6D160A94"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Times New Roman" w:hAnsi="Calibri" w:cs="Calibri"/>
              </w:rPr>
              <w:t>the Authority’s unique number relating to the supply of the Services;  </w:t>
            </w:r>
          </w:p>
        </w:tc>
      </w:tr>
      <w:tr w:rsidR="00EE733C" w:rsidRPr="008171B1" w14:paraId="5FADE05B" w14:textId="77777777" w:rsidTr="00185B7E">
        <w:tc>
          <w:tcPr>
            <w:tcW w:w="2160" w:type="dxa"/>
            <w:hideMark/>
          </w:tcPr>
          <w:p w14:paraId="0DC517F8"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Times New Roman" w:hAnsi="Calibri" w:cs="Calibri"/>
                <w:b/>
                <w:bCs/>
              </w:rPr>
              <w:t>“Services”</w:t>
            </w:r>
            <w:r w:rsidRPr="008171B1">
              <w:rPr>
                <w:rFonts w:ascii="Calibri" w:eastAsia="Times New Roman" w:hAnsi="Calibri" w:cs="Calibri"/>
              </w:rPr>
              <w:t> </w:t>
            </w:r>
          </w:p>
        </w:tc>
        <w:tc>
          <w:tcPr>
            <w:tcW w:w="6758" w:type="dxa"/>
            <w:hideMark/>
          </w:tcPr>
          <w:p w14:paraId="5D35453B"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Times New Roman" w:hAnsi="Calibri" w:cs="Calibri"/>
              </w:rPr>
              <w:t>the services to be supplied by the Supplier to the Authority under the Agreement, including the provision of any Goods;</w:t>
            </w:r>
          </w:p>
        </w:tc>
      </w:tr>
      <w:tr w:rsidR="00EE733C" w:rsidRPr="008171B1" w14:paraId="7F5DB552" w14:textId="77777777" w:rsidTr="00185B7E">
        <w:tc>
          <w:tcPr>
            <w:tcW w:w="2160" w:type="dxa"/>
            <w:hideMark/>
          </w:tcPr>
          <w:p w14:paraId="2C84E537"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“Subcontract”</w:t>
            </w:r>
          </w:p>
        </w:tc>
        <w:tc>
          <w:tcPr>
            <w:tcW w:w="6758" w:type="dxa"/>
            <w:hideMark/>
          </w:tcPr>
          <w:p w14:paraId="015A46E0"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lang w:eastAsia="en-US"/>
              </w:rPr>
              <w:t xml:space="preserve">any contract or agreement (or proposed contract or agreement) between the Supplier (or a Subcontractor) and any third party whereby that third party agrees to provide to the Supplier (or the Subcontractor) </w:t>
            </w:r>
            <w:r w:rsidRPr="008171B1">
              <w:rPr>
                <w:rFonts w:ascii="Calibri" w:eastAsia="Calibri" w:hAnsi="Calibri" w:cs="Calibri"/>
                <w:lang w:eastAsia="en-US"/>
              </w:rPr>
              <w:lastRenderedPageBreak/>
              <w:t>all or any part of the Services, or facilities or services which are material for the provision of the Services, or any part thereof or necessary for the management, direction or control of the Services or any part thereof;</w:t>
            </w:r>
          </w:p>
        </w:tc>
      </w:tr>
      <w:tr w:rsidR="00EE733C" w:rsidRPr="008171B1" w14:paraId="419BCAD4" w14:textId="77777777" w:rsidTr="00185B7E">
        <w:tc>
          <w:tcPr>
            <w:tcW w:w="2160" w:type="dxa"/>
            <w:hideMark/>
          </w:tcPr>
          <w:p w14:paraId="4902029A"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w:t>
            </w:r>
            <w:r w:rsidRPr="008171B1">
              <w:rPr>
                <w:rFonts w:ascii="Calibri" w:eastAsia="Calibri" w:hAnsi="Calibri" w:cs="Calibri"/>
                <w:b/>
                <w:spacing w:val="-2"/>
                <w:lang w:eastAsia="en-US"/>
              </w:rPr>
              <w:t>Subcontractor</w:t>
            </w:r>
            <w:r w:rsidRPr="008171B1">
              <w:rPr>
                <w:rFonts w:ascii="Calibri" w:eastAsia="Calibri" w:hAnsi="Calibri" w:cs="Calibri"/>
                <w:b/>
                <w:lang w:eastAsia="en-US"/>
              </w:rPr>
              <w:t>”</w:t>
            </w:r>
          </w:p>
        </w:tc>
        <w:tc>
          <w:tcPr>
            <w:tcW w:w="6758" w:type="dxa"/>
            <w:hideMark/>
          </w:tcPr>
          <w:p w14:paraId="6D2A9E0B" w14:textId="77777777" w:rsidR="00EE733C" w:rsidRPr="008171B1" w:rsidRDefault="00EE733C" w:rsidP="00185B7E">
            <w:pPr>
              <w:widowControl w:val="0"/>
              <w:spacing w:before="120" w:after="120" w:line="256" w:lineRule="auto"/>
              <w:ind w:left="0" w:hanging="2"/>
              <w:textAlignment w:val="auto"/>
              <w:rPr>
                <w:rFonts w:ascii="Calibri" w:eastAsia="Calibri" w:hAnsi="Calibri" w:cs="Calibri"/>
                <w:lang w:eastAsia="en-US"/>
              </w:rPr>
            </w:pPr>
            <w:r w:rsidRPr="008171B1">
              <w:rPr>
                <w:rFonts w:ascii="Calibri" w:eastAsia="Calibri" w:hAnsi="Calibri" w:cs="Calibri"/>
                <w:lang w:eastAsia="en-US"/>
              </w:rPr>
              <w:t>any third party with whom:</w:t>
            </w:r>
          </w:p>
          <w:p w14:paraId="16FDEC82" w14:textId="77777777" w:rsidR="00EE733C" w:rsidRPr="008171B1" w:rsidRDefault="00EE733C" w:rsidP="003A26B0">
            <w:pPr>
              <w:numPr>
                <w:ilvl w:val="0"/>
                <w:numId w:val="30"/>
              </w:numPr>
              <w:tabs>
                <w:tab w:val="left" w:pos="-75"/>
              </w:tabs>
              <w:spacing w:before="120" w:after="120" w:line="256" w:lineRule="auto"/>
              <w:ind w:leftChars="0" w:left="0" w:firstLineChars="0" w:hanging="2"/>
              <w:jc w:val="both"/>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the Supplier enters into a Subcontract; or </w:t>
            </w:r>
          </w:p>
          <w:p w14:paraId="2666E8E8" w14:textId="77777777" w:rsidR="00EE733C" w:rsidRPr="008171B1" w:rsidRDefault="00EE733C" w:rsidP="003A26B0">
            <w:pPr>
              <w:numPr>
                <w:ilvl w:val="0"/>
                <w:numId w:val="30"/>
              </w:numPr>
              <w:tabs>
                <w:tab w:val="left" w:pos="-75"/>
              </w:tabs>
              <w:spacing w:before="120" w:after="120" w:line="256" w:lineRule="auto"/>
              <w:ind w:leftChars="0" w:left="0" w:firstLineChars="0" w:hanging="2"/>
              <w:jc w:val="both"/>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a third party under (a) above enters into a Subcontract,</w:t>
            </w:r>
          </w:p>
          <w:p w14:paraId="5501D02A" w14:textId="77777777" w:rsidR="00EE733C" w:rsidRPr="008171B1" w:rsidRDefault="00EE733C" w:rsidP="00185B7E">
            <w:pPr>
              <w:widowControl w:val="0"/>
              <w:spacing w:before="120" w:after="120" w:line="256" w:lineRule="auto"/>
              <w:ind w:left="0" w:hanging="2"/>
              <w:textAlignment w:val="auto"/>
              <w:outlineLvl w:val="2"/>
              <w:rPr>
                <w:rFonts w:ascii="Calibri" w:eastAsia="Calibri" w:hAnsi="Calibri" w:cs="Calibri"/>
                <w:bCs/>
                <w:spacing w:val="-2"/>
                <w:lang w:eastAsia="en-US"/>
              </w:rPr>
            </w:pPr>
            <w:r w:rsidRPr="008171B1">
              <w:rPr>
                <w:rFonts w:ascii="Calibri" w:eastAsia="Calibri" w:hAnsi="Calibri" w:cs="Calibri"/>
                <w:bCs/>
                <w:spacing w:val="-2"/>
                <w:lang w:eastAsia="en-US"/>
              </w:rPr>
              <w:t>or the servants or agents of that third party;</w:t>
            </w:r>
          </w:p>
        </w:tc>
      </w:tr>
      <w:tr w:rsidR="00EE733C" w:rsidRPr="008171B1" w14:paraId="6FC127E3" w14:textId="77777777" w:rsidTr="00185B7E">
        <w:tc>
          <w:tcPr>
            <w:tcW w:w="2160" w:type="dxa"/>
            <w:hideMark/>
          </w:tcPr>
          <w:p w14:paraId="10C0EC41"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“Supplier Personnel”</w:t>
            </w:r>
          </w:p>
        </w:tc>
        <w:tc>
          <w:tcPr>
            <w:tcW w:w="6758" w:type="dxa"/>
            <w:hideMark/>
          </w:tcPr>
          <w:p w14:paraId="543426CB" w14:textId="77777777" w:rsidR="00EE733C" w:rsidRPr="008171B1" w:rsidRDefault="00EE733C" w:rsidP="00185B7E">
            <w:pPr>
              <w:spacing w:after="160" w:line="256" w:lineRule="auto"/>
              <w:ind w:left="0" w:hanging="2"/>
              <w:textAlignment w:val="auto"/>
              <w:rPr>
                <w:rFonts w:ascii="Calibri" w:eastAsia="Calibri" w:hAnsi="Calibri" w:cs="Calibri"/>
                <w:lang w:eastAsia="en-US"/>
              </w:rPr>
            </w:pPr>
            <w:r w:rsidRPr="008171B1">
              <w:rPr>
                <w:rFonts w:ascii="Calibri" w:eastAsia="Calibri" w:hAnsi="Calibri" w:cs="Calibri"/>
                <w:lang w:eastAsia="en-US"/>
              </w:rPr>
              <w:t>all directors, officers, employees, agents, consultants and contractors of the Supplier and/or of any Subcontractor of the Supplier engaged in the performance of the Supplier’s obligations under the Agreement; </w:t>
            </w:r>
          </w:p>
        </w:tc>
      </w:tr>
      <w:tr w:rsidR="00EE733C" w:rsidRPr="008171B1" w14:paraId="06AD945B" w14:textId="77777777" w:rsidTr="00185B7E">
        <w:tc>
          <w:tcPr>
            <w:tcW w:w="2160" w:type="dxa"/>
            <w:hideMark/>
          </w:tcPr>
          <w:p w14:paraId="6024301D"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“Supporting Documentation”</w:t>
            </w:r>
          </w:p>
        </w:tc>
        <w:tc>
          <w:tcPr>
            <w:tcW w:w="6758" w:type="dxa"/>
            <w:hideMark/>
          </w:tcPr>
          <w:p w14:paraId="6756C417" w14:textId="77777777" w:rsidR="00EE733C" w:rsidRPr="008171B1" w:rsidRDefault="00EE733C" w:rsidP="00185B7E">
            <w:pPr>
              <w:spacing w:after="160" w:line="256" w:lineRule="auto"/>
              <w:ind w:left="0" w:hanging="2"/>
              <w:textAlignment w:val="auto"/>
              <w:rPr>
                <w:rFonts w:ascii="Calibri" w:eastAsia="Calibri" w:hAnsi="Calibri" w:cs="Times New Roman"/>
                <w:lang w:eastAsia="en-US"/>
              </w:rPr>
            </w:pPr>
            <w:r w:rsidRPr="008171B1">
              <w:rPr>
                <w:rFonts w:ascii="Calibri" w:eastAsia="Calibri" w:hAnsi="Calibri" w:cs="Times New Roman"/>
                <w:lang w:eastAsia="en-US"/>
              </w:rPr>
              <w:t xml:space="preserve">sufficient information in writing to enable the Authority to reasonably verify the accuracy of any invoice; </w:t>
            </w:r>
          </w:p>
        </w:tc>
      </w:tr>
      <w:tr w:rsidR="00EE733C" w:rsidRPr="008171B1" w14:paraId="6B33D3D2" w14:textId="77777777" w:rsidTr="00185B7E">
        <w:tc>
          <w:tcPr>
            <w:tcW w:w="2160" w:type="dxa"/>
            <w:hideMark/>
          </w:tcPr>
          <w:p w14:paraId="4C210D0C"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t>“Tax”</w:t>
            </w:r>
          </w:p>
        </w:tc>
        <w:tc>
          <w:tcPr>
            <w:tcW w:w="6758" w:type="dxa"/>
            <w:hideMark/>
          </w:tcPr>
          <w:p w14:paraId="2AFE62B9" w14:textId="77777777" w:rsidR="00EE733C" w:rsidRPr="008171B1" w:rsidRDefault="00EE733C" w:rsidP="003A26B0">
            <w:pPr>
              <w:numPr>
                <w:ilvl w:val="0"/>
                <w:numId w:val="31"/>
              </w:numPr>
              <w:tabs>
                <w:tab w:val="left" w:pos="-75"/>
              </w:tabs>
              <w:spacing w:before="120" w:after="120" w:line="256" w:lineRule="auto"/>
              <w:ind w:leftChars="0" w:left="0" w:firstLineChars="0" w:hanging="2"/>
              <w:jc w:val="both"/>
              <w:textDirection w:val="lrTb"/>
              <w:textAlignment w:val="auto"/>
              <w:outlineLvl w:val="9"/>
              <w:rPr>
                <w:rFonts w:ascii="Calibri" w:eastAsia="Calibri" w:hAnsi="Calibri" w:cs="Calibri"/>
                <w:spacing w:val="-2"/>
                <w:lang w:eastAsia="en-US"/>
              </w:rPr>
            </w:pPr>
            <w:r w:rsidRPr="008171B1">
              <w:rPr>
                <w:rFonts w:ascii="Calibri" w:eastAsia="Calibri" w:hAnsi="Calibri" w:cs="Calibri"/>
                <w:spacing w:val="-2"/>
                <w:lang w:eastAsia="en-US"/>
              </w:rPr>
              <w:t>all forms of tax whether direct or indirect;</w:t>
            </w:r>
          </w:p>
          <w:p w14:paraId="7C1E131E" w14:textId="77777777" w:rsidR="00EE733C" w:rsidRPr="008171B1" w:rsidRDefault="00EE733C" w:rsidP="003A26B0">
            <w:pPr>
              <w:numPr>
                <w:ilvl w:val="0"/>
                <w:numId w:val="31"/>
              </w:numPr>
              <w:tabs>
                <w:tab w:val="left" w:pos="-75"/>
              </w:tabs>
              <w:spacing w:before="120" w:after="120" w:line="256" w:lineRule="auto"/>
              <w:ind w:leftChars="0" w:left="0" w:firstLineChars="0" w:hanging="2"/>
              <w:jc w:val="both"/>
              <w:textDirection w:val="lrTb"/>
              <w:textAlignment w:val="auto"/>
              <w:outlineLvl w:val="9"/>
              <w:rPr>
                <w:rFonts w:ascii="Calibri" w:eastAsia="Calibri" w:hAnsi="Calibri" w:cs="Calibri"/>
                <w:spacing w:val="-2"/>
                <w:lang w:eastAsia="en-US"/>
              </w:rPr>
            </w:pPr>
            <w:r w:rsidRPr="008171B1">
              <w:rPr>
                <w:rFonts w:ascii="Calibri" w:eastAsia="Calibri" w:hAnsi="Calibri" w:cs="Calibri"/>
                <w:spacing w:val="-2"/>
                <w:lang w:eastAsia="en-US"/>
              </w:rPr>
              <w:t>national insurance contributions in the United Kingdom and similar contributions or obligations in any other jurisdiction;</w:t>
            </w:r>
          </w:p>
          <w:p w14:paraId="28D063C8" w14:textId="77777777" w:rsidR="00EE733C" w:rsidRPr="008171B1" w:rsidRDefault="00EE733C" w:rsidP="003A26B0">
            <w:pPr>
              <w:numPr>
                <w:ilvl w:val="0"/>
                <w:numId w:val="31"/>
              </w:numPr>
              <w:spacing w:before="120" w:after="120" w:line="256" w:lineRule="auto"/>
              <w:ind w:leftChars="0" w:left="0" w:firstLineChars="0" w:hanging="2"/>
              <w:jc w:val="both"/>
              <w:textDirection w:val="lrTb"/>
              <w:textAlignment w:val="auto"/>
              <w:outlineLvl w:val="9"/>
              <w:rPr>
                <w:rFonts w:ascii="Calibri" w:eastAsia="Calibri" w:hAnsi="Calibri" w:cs="Times New Roman"/>
                <w:spacing w:val="-2"/>
                <w:lang w:eastAsia="en-US"/>
              </w:rPr>
            </w:pPr>
            <w:r w:rsidRPr="008171B1">
              <w:rPr>
                <w:rFonts w:ascii="Calibri" w:eastAsia="Calibri" w:hAnsi="Calibri" w:cs="Times New Roman"/>
                <w:spacing w:val="-2"/>
                <w:lang w:eastAsia="en-US"/>
              </w:rPr>
              <w:t>all statutory, governmental, state, federal, provincial, local government or municipal charges, duties, imports, contributions. levies or liabilities (other than in return for goods or services supplied or performed or to be performed) and withholdings; and</w:t>
            </w:r>
          </w:p>
          <w:p w14:paraId="5D90A920" w14:textId="77777777" w:rsidR="00EE733C" w:rsidRPr="008171B1" w:rsidRDefault="00EE733C" w:rsidP="003A26B0">
            <w:pPr>
              <w:numPr>
                <w:ilvl w:val="0"/>
                <w:numId w:val="31"/>
              </w:numPr>
              <w:tabs>
                <w:tab w:val="left" w:pos="-75"/>
              </w:tabs>
              <w:spacing w:before="120" w:after="120" w:line="256" w:lineRule="auto"/>
              <w:ind w:leftChars="0" w:left="0" w:firstLineChars="0" w:hanging="2"/>
              <w:jc w:val="both"/>
              <w:textDirection w:val="lrTb"/>
              <w:textAlignment w:val="auto"/>
              <w:outlineLvl w:val="9"/>
              <w:rPr>
                <w:rFonts w:ascii="Calibri" w:eastAsia="Calibri" w:hAnsi="Calibri" w:cs="Calibri"/>
                <w:spacing w:val="-2"/>
                <w:lang w:eastAsia="en-US"/>
              </w:rPr>
            </w:pPr>
            <w:r w:rsidRPr="008171B1">
              <w:rPr>
                <w:rFonts w:ascii="Calibri" w:eastAsia="Calibri" w:hAnsi="Calibri" w:cs="Calibri"/>
                <w:spacing w:val="-2"/>
                <w:lang w:eastAsia="en-US"/>
              </w:rPr>
              <w:t>any penalty, fine, surcharge, interest, charges or costs relating to any of the above,</w:t>
            </w:r>
          </w:p>
          <w:p w14:paraId="11B516AE" w14:textId="77777777" w:rsidR="00EE733C" w:rsidRPr="008171B1" w:rsidRDefault="00EE733C" w:rsidP="00185B7E">
            <w:pPr>
              <w:spacing w:after="160" w:line="256" w:lineRule="auto"/>
              <w:ind w:left="0" w:hanging="2"/>
              <w:textAlignment w:val="auto"/>
              <w:rPr>
                <w:rFonts w:ascii="Calibri" w:eastAsia="Calibri" w:hAnsi="Calibri" w:cs="Times New Roman"/>
                <w:lang w:eastAsia="en-US"/>
              </w:rPr>
            </w:pPr>
            <w:r w:rsidRPr="008171B1">
              <w:rPr>
                <w:rFonts w:ascii="Calibri" w:eastAsia="Calibri" w:hAnsi="Calibri" w:cs="Calibri"/>
                <w:spacing w:val="-2"/>
                <w:lang w:eastAsia="en-US"/>
              </w:rPr>
              <w:t>in each case wherever chargeable and whether of the United Kingdom and any other jurisdiction;</w:t>
            </w:r>
          </w:p>
        </w:tc>
      </w:tr>
      <w:tr w:rsidR="00EE733C" w:rsidRPr="008171B1" w14:paraId="1E0CB06B" w14:textId="77777777" w:rsidTr="00185B7E">
        <w:tc>
          <w:tcPr>
            <w:tcW w:w="2160" w:type="dxa"/>
          </w:tcPr>
          <w:p w14:paraId="3E520B7C" w14:textId="77777777" w:rsidR="00EE733C" w:rsidRPr="008171B1" w:rsidRDefault="00EE733C" w:rsidP="00185B7E">
            <w:pPr>
              <w:spacing w:before="120" w:after="120" w:line="256" w:lineRule="auto"/>
              <w:ind w:left="0" w:hanging="2"/>
              <w:textAlignment w:val="auto"/>
              <w:rPr>
                <w:rFonts w:ascii="Calibri" w:eastAsia="Calibri" w:hAnsi="Calibri" w:cs="Times New Roman"/>
                <w:b/>
                <w:lang w:eastAsia="en-US"/>
              </w:rPr>
            </w:pPr>
            <w:r w:rsidRPr="008171B1">
              <w:rPr>
                <w:rFonts w:ascii="Calibri" w:eastAsia="Calibri" w:hAnsi="Calibri" w:cs="Calibri"/>
                <w:b/>
                <w:lang w:eastAsia="en-US"/>
              </w:rPr>
              <w:t>“Tax Non-Compliance”</w:t>
            </w:r>
          </w:p>
          <w:p w14:paraId="6C8F78F9" w14:textId="77777777" w:rsidR="00EE733C" w:rsidRPr="008171B1" w:rsidRDefault="00EE733C" w:rsidP="00185B7E">
            <w:pPr>
              <w:spacing w:after="160" w:line="256" w:lineRule="auto"/>
              <w:ind w:left="0" w:hanging="2"/>
              <w:textAlignment w:val="auto"/>
              <w:rPr>
                <w:rFonts w:ascii="Calibri" w:eastAsia="Calibri" w:hAnsi="Calibri" w:cs="Calibri"/>
                <w:b/>
                <w:lang w:eastAsia="en-US"/>
              </w:rPr>
            </w:pPr>
          </w:p>
        </w:tc>
        <w:tc>
          <w:tcPr>
            <w:tcW w:w="6758" w:type="dxa"/>
            <w:hideMark/>
          </w:tcPr>
          <w:p w14:paraId="5720DBFF" w14:textId="77777777" w:rsidR="00EE733C" w:rsidRPr="008171B1" w:rsidRDefault="00EE733C" w:rsidP="00185B7E">
            <w:pPr>
              <w:tabs>
                <w:tab w:val="left" w:pos="-75"/>
              </w:tabs>
              <w:spacing w:before="120" w:after="120" w:line="256" w:lineRule="auto"/>
              <w:ind w:left="0" w:hanging="2"/>
              <w:jc w:val="both"/>
              <w:textAlignment w:val="auto"/>
              <w:rPr>
                <w:rFonts w:ascii="Calibri" w:eastAsia="Calibri" w:hAnsi="Calibri" w:cs="Calibri"/>
                <w:spacing w:val="-2"/>
                <w:lang w:eastAsia="en-US"/>
              </w:rPr>
            </w:pPr>
            <w:r w:rsidRPr="008171B1">
              <w:rPr>
                <w:rFonts w:ascii="Calibri" w:eastAsia="Calibri" w:hAnsi="Calibri" w:cs="Calibri"/>
                <w:spacing w:val="-2"/>
                <w:lang w:eastAsia="en-US"/>
              </w:rPr>
              <w:t>where an entity or person under consideration meets all 3 conditions contained in the relevant excerpt from HMRC’s “Test for Tax Non-Compliance”, as set out in Annex 1, where:</w:t>
            </w:r>
          </w:p>
          <w:p w14:paraId="22A4A313" w14:textId="77777777" w:rsidR="00EE733C" w:rsidRPr="008171B1" w:rsidRDefault="00EE733C" w:rsidP="003A26B0">
            <w:pPr>
              <w:numPr>
                <w:ilvl w:val="0"/>
                <w:numId w:val="32"/>
              </w:numPr>
              <w:tabs>
                <w:tab w:val="left" w:pos="-75"/>
              </w:tabs>
              <w:spacing w:before="120" w:after="120" w:line="256" w:lineRule="auto"/>
              <w:ind w:leftChars="0" w:left="0" w:firstLineChars="0" w:hanging="2"/>
              <w:contextualSpacing/>
              <w:jc w:val="both"/>
              <w:textDirection w:val="lrTb"/>
              <w:textAlignment w:val="auto"/>
              <w:outlineLvl w:val="9"/>
              <w:rPr>
                <w:rFonts w:ascii="Calibri" w:eastAsia="Calibri" w:hAnsi="Calibri" w:cs="Calibri"/>
                <w:spacing w:val="-2"/>
                <w:lang w:eastAsia="en-US"/>
              </w:rPr>
            </w:pPr>
            <w:r w:rsidRPr="008171B1">
              <w:rPr>
                <w:rFonts w:ascii="Calibri" w:eastAsia="Calibri" w:hAnsi="Calibri" w:cs="Calibri"/>
                <w:spacing w:val="-2"/>
                <w:lang w:eastAsia="en-US"/>
              </w:rPr>
              <w:t xml:space="preserve">the “Economic Operator” means the Supplier, </w:t>
            </w:r>
            <w:r w:rsidRPr="008171B1">
              <w:rPr>
                <w:rFonts w:ascii="Calibri" w:eastAsia="Calibri" w:hAnsi="Calibri" w:cs="Times New Roman"/>
                <w:spacing w:val="-2"/>
                <w:lang w:eastAsia="en-US"/>
              </w:rPr>
              <w:t>or</w:t>
            </w:r>
            <w:r w:rsidRPr="008171B1">
              <w:rPr>
                <w:rFonts w:ascii="Calibri" w:eastAsia="Calibri" w:hAnsi="Calibri" w:cs="Times New Roman"/>
                <w:lang w:eastAsia="en-US"/>
              </w:rPr>
              <w:t xml:space="preserve"> any agent, supplier or Subcontractor of the Supplier requested to be replaced pursuant to Clause </w:t>
            </w:r>
            <w:r w:rsidRPr="008171B1">
              <w:rPr>
                <w:rFonts w:ascii="Calibri" w:eastAsia="Calibri" w:hAnsi="Calibri" w:cs="Times New Roman"/>
                <w:lang w:eastAsia="en-US"/>
              </w:rPr>
              <w:fldChar w:fldCharType="begin"/>
            </w:r>
            <w:r w:rsidRPr="008171B1">
              <w:rPr>
                <w:rFonts w:ascii="Calibri" w:eastAsia="Calibri" w:hAnsi="Calibri" w:cs="Times New Roman"/>
                <w:lang w:eastAsia="en-US"/>
              </w:rPr>
              <w:instrText xml:space="preserve"> REF _Ref20993847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Times New Roman"/>
                <w:lang w:eastAsia="en-US"/>
              </w:rPr>
              <w:t>4.3</w:t>
            </w:r>
            <w:r w:rsidRPr="008171B1">
              <w:rPr>
                <w:rFonts w:ascii="Calibri" w:eastAsia="Calibri" w:hAnsi="Calibri" w:cs="Times New Roman"/>
                <w:lang w:eastAsia="en-US"/>
              </w:rPr>
              <w:fldChar w:fldCharType="end"/>
            </w:r>
            <w:r w:rsidRPr="008171B1">
              <w:rPr>
                <w:rFonts w:ascii="Calibri" w:eastAsia="Calibri" w:hAnsi="Calibri" w:cs="Calibri"/>
                <w:spacing w:val="-2"/>
                <w:lang w:eastAsia="en-US"/>
              </w:rPr>
              <w:t xml:space="preserve">; and </w:t>
            </w:r>
          </w:p>
          <w:p w14:paraId="2110D6C9" w14:textId="77777777" w:rsidR="00EE733C" w:rsidRPr="008171B1" w:rsidRDefault="00EE733C" w:rsidP="003A26B0">
            <w:pPr>
              <w:numPr>
                <w:ilvl w:val="0"/>
                <w:numId w:val="32"/>
              </w:numPr>
              <w:spacing w:after="160" w:line="256" w:lineRule="auto"/>
              <w:ind w:leftChars="0" w:left="0" w:firstLineChars="0" w:hanging="2"/>
              <w:contextualSpacing/>
              <w:textDirection w:val="lrTb"/>
              <w:textAlignment w:val="auto"/>
              <w:outlineLvl w:val="9"/>
              <w:rPr>
                <w:rFonts w:ascii="Calibri" w:eastAsia="Calibri" w:hAnsi="Calibri" w:cs="Times New Roman"/>
                <w:lang w:eastAsia="en-US"/>
              </w:rPr>
            </w:pPr>
            <w:r w:rsidRPr="008171B1">
              <w:rPr>
                <w:rFonts w:ascii="Calibri" w:eastAsia="Calibri" w:hAnsi="Calibri" w:cs="Calibri"/>
                <w:spacing w:val="-2"/>
                <w:lang w:eastAsia="en-US"/>
              </w:rPr>
              <w:t>any “Essential Subcontractor” means any Key Subcontractor;</w:t>
            </w:r>
          </w:p>
        </w:tc>
      </w:tr>
      <w:tr w:rsidR="00EE733C" w:rsidRPr="008171B1" w14:paraId="46F9BC76" w14:textId="77777777" w:rsidTr="00185B7E">
        <w:tc>
          <w:tcPr>
            <w:tcW w:w="2160" w:type="dxa"/>
            <w:hideMark/>
          </w:tcPr>
          <w:p w14:paraId="67D8B2B7" w14:textId="77777777" w:rsidR="00EE733C" w:rsidRPr="008171B1" w:rsidRDefault="00EE733C" w:rsidP="00185B7E">
            <w:pPr>
              <w:spacing w:before="120" w:after="120" w:line="256" w:lineRule="auto"/>
              <w:ind w:left="0" w:hanging="2"/>
              <w:textAlignment w:val="auto"/>
              <w:rPr>
                <w:rFonts w:ascii="Calibri" w:eastAsia="Calibri" w:hAnsi="Calibri" w:cs="Times New Roman"/>
                <w:b/>
                <w:lang w:eastAsia="en-US"/>
              </w:rPr>
            </w:pPr>
            <w:r w:rsidRPr="008171B1">
              <w:rPr>
                <w:rFonts w:ascii="Calibri" w:eastAsia="Calibri" w:hAnsi="Calibri" w:cs="Calibri"/>
                <w:b/>
                <w:lang w:eastAsia="en-US"/>
              </w:rPr>
              <w:t>“UK GDPR”</w:t>
            </w:r>
            <w:r w:rsidRPr="008171B1">
              <w:rPr>
                <w:rFonts w:ascii="Calibri" w:eastAsia="Calibri" w:hAnsi="Calibri" w:cs="Calibri"/>
                <w:b/>
                <w:lang w:eastAsia="en-US"/>
              </w:rPr>
              <w:tab/>
            </w:r>
          </w:p>
        </w:tc>
        <w:tc>
          <w:tcPr>
            <w:tcW w:w="6758" w:type="dxa"/>
            <w:hideMark/>
          </w:tcPr>
          <w:p w14:paraId="7F4CF902" w14:textId="77777777" w:rsidR="00EE733C" w:rsidRPr="008171B1" w:rsidRDefault="00EE733C" w:rsidP="00185B7E">
            <w:pPr>
              <w:tabs>
                <w:tab w:val="left" w:pos="-75"/>
              </w:tabs>
              <w:spacing w:before="120" w:after="120" w:line="256" w:lineRule="auto"/>
              <w:ind w:left="0" w:hanging="2"/>
              <w:jc w:val="both"/>
              <w:textAlignment w:val="auto"/>
              <w:rPr>
                <w:rFonts w:ascii="Calibri" w:eastAsia="Calibri" w:hAnsi="Calibri" w:cs="Calibri"/>
                <w:spacing w:val="-2"/>
                <w:lang w:eastAsia="en-US"/>
              </w:rPr>
            </w:pPr>
            <w:r w:rsidRPr="008171B1">
              <w:rPr>
                <w:rFonts w:ascii="Calibri" w:eastAsia="Calibri" w:hAnsi="Calibri" w:cs="Calibri"/>
                <w:lang w:eastAsia="en-US"/>
              </w:rPr>
              <w:t>the UK General Data Protection Regulation, the retained EU law version of the General Data Protection Regulation (Regulation (EU) 2016/679);</w:t>
            </w:r>
          </w:p>
        </w:tc>
      </w:tr>
      <w:tr w:rsidR="00EE733C" w:rsidRPr="008171B1" w14:paraId="4383EA61" w14:textId="77777777" w:rsidTr="00185B7E">
        <w:tc>
          <w:tcPr>
            <w:tcW w:w="2160" w:type="dxa"/>
            <w:hideMark/>
          </w:tcPr>
          <w:p w14:paraId="75BFC2B8" w14:textId="77777777" w:rsidR="00EE733C" w:rsidRPr="008171B1" w:rsidRDefault="00EE733C" w:rsidP="00185B7E">
            <w:pPr>
              <w:spacing w:before="120" w:after="120" w:line="256" w:lineRule="auto"/>
              <w:ind w:left="0" w:hanging="2"/>
              <w:textAlignment w:val="auto"/>
              <w:rPr>
                <w:rFonts w:ascii="Calibri" w:eastAsia="Calibri" w:hAnsi="Calibri" w:cs="Calibri"/>
                <w:b/>
                <w:lang w:eastAsia="en-US"/>
              </w:rPr>
            </w:pPr>
            <w:r w:rsidRPr="008171B1">
              <w:rPr>
                <w:rFonts w:ascii="Calibri" w:eastAsia="Calibri" w:hAnsi="Calibri" w:cs="Calibri"/>
                <w:b/>
                <w:lang w:eastAsia="en-US"/>
              </w:rPr>
              <w:lastRenderedPageBreak/>
              <w:t>“VAT”</w:t>
            </w:r>
          </w:p>
        </w:tc>
        <w:tc>
          <w:tcPr>
            <w:tcW w:w="6758" w:type="dxa"/>
            <w:hideMark/>
          </w:tcPr>
          <w:p w14:paraId="589E1476" w14:textId="77777777" w:rsidR="00EE733C" w:rsidRPr="008171B1" w:rsidRDefault="00EE733C" w:rsidP="00185B7E">
            <w:pPr>
              <w:tabs>
                <w:tab w:val="left" w:pos="-75"/>
              </w:tabs>
              <w:spacing w:before="120" w:after="120" w:line="256" w:lineRule="auto"/>
              <w:ind w:left="0" w:hanging="2"/>
              <w:jc w:val="both"/>
              <w:textAlignment w:val="auto"/>
              <w:rPr>
                <w:rFonts w:ascii="Calibri" w:eastAsia="Calibri" w:hAnsi="Calibri" w:cs="Calibri"/>
                <w:spacing w:val="-2"/>
                <w:lang w:eastAsia="en-US"/>
              </w:rPr>
            </w:pPr>
            <w:r w:rsidRPr="008171B1">
              <w:rPr>
                <w:rFonts w:ascii="Calibri" w:eastAsia="Calibri" w:hAnsi="Calibri" w:cs="Calibri"/>
                <w:lang w:eastAsia="en-US"/>
              </w:rPr>
              <w:t>value added tax as provided for in the Value Added Tax Act 1994.</w:t>
            </w:r>
          </w:p>
        </w:tc>
      </w:tr>
    </w:tbl>
    <w:p w14:paraId="36C35A37" w14:textId="77777777" w:rsidR="00EE733C" w:rsidRPr="008171B1" w:rsidRDefault="00EE733C" w:rsidP="00EE733C">
      <w:pPr>
        <w:spacing w:after="160" w:line="256" w:lineRule="auto"/>
        <w:ind w:left="0" w:hanging="2"/>
        <w:textAlignment w:val="auto"/>
        <w:rPr>
          <w:rFonts w:ascii="Calibri" w:eastAsia="Calibri" w:hAnsi="Calibri" w:cs="Calibri"/>
          <w:b/>
          <w:lang w:eastAsia="en-US"/>
        </w:rPr>
      </w:pPr>
    </w:p>
    <w:p w14:paraId="7F68B4B0" w14:textId="77777777" w:rsidR="00EE733C" w:rsidRPr="008171B1" w:rsidRDefault="00EE733C" w:rsidP="003A26B0">
      <w:pPr>
        <w:numPr>
          <w:ilvl w:val="0"/>
          <w:numId w:val="27"/>
        </w:numPr>
        <w:spacing w:line="240" w:lineRule="auto"/>
        <w:ind w:leftChars="0" w:left="0" w:firstLineChars="0" w:hanging="2"/>
        <w:contextualSpacing/>
        <w:textDirection w:val="lrTb"/>
        <w:textAlignment w:val="auto"/>
        <w:outlineLvl w:val="9"/>
        <w:rPr>
          <w:rFonts w:ascii="&amp;quot" w:eastAsia="Times New Roman" w:hAnsi="&amp;quot" w:cs="Times New Roman"/>
          <w:sz w:val="18"/>
          <w:szCs w:val="18"/>
        </w:rPr>
      </w:pPr>
      <w:bookmarkStart w:id="25" w:name="_Ref22568790"/>
      <w:r w:rsidRPr="008171B1">
        <w:rPr>
          <w:rFonts w:ascii="Calibri" w:eastAsia="Times New Roman" w:hAnsi="Calibri" w:cs="Calibri"/>
          <w:b/>
          <w:bCs/>
        </w:rPr>
        <w:t>Payment and Recovery of Sums Due</w:t>
      </w:r>
      <w:bookmarkEnd w:id="25"/>
      <w:r w:rsidRPr="008171B1">
        <w:rPr>
          <w:rFonts w:ascii="Calibri" w:eastAsia="Times New Roman" w:hAnsi="Calibri" w:cs="Calibri"/>
        </w:rPr>
        <w:t> </w:t>
      </w:r>
    </w:p>
    <w:p w14:paraId="6EE8B36E" w14:textId="77777777" w:rsidR="00EE733C" w:rsidRPr="008171B1" w:rsidRDefault="00EE733C" w:rsidP="003A26B0">
      <w:pPr>
        <w:numPr>
          <w:ilvl w:val="1"/>
          <w:numId w:val="27"/>
        </w:numPr>
        <w:spacing w:line="240" w:lineRule="auto"/>
        <w:ind w:leftChars="0" w:left="0" w:firstLineChars="0" w:hanging="2"/>
        <w:jc w:val="both"/>
        <w:textDirection w:val="lrTb"/>
        <w:textAlignment w:val="auto"/>
        <w:outlineLvl w:val="1"/>
        <w:rPr>
          <w:rFonts w:ascii="Calibri" w:eastAsia="Times New Roman" w:hAnsi="Calibri" w:cs="Times New Roman"/>
          <w:lang w:eastAsia="en-US"/>
        </w:rPr>
      </w:pPr>
      <w:r w:rsidRPr="008171B1">
        <w:rPr>
          <w:rFonts w:ascii="Calibri" w:eastAsia="Times New Roman" w:hAnsi="Calibri" w:cs="Calibri"/>
        </w:rPr>
        <w:t xml:space="preserve">The Supplier shall invoice the Authority as specified in the Call-Off Contract charges and payment section of the G-Cloud Call Off Contract Agreement. </w:t>
      </w:r>
      <w:bookmarkStart w:id="26" w:name="_Ref449355781"/>
      <w:r w:rsidRPr="008171B1">
        <w:rPr>
          <w:rFonts w:ascii="Calibri" w:eastAsia="Times New Roman" w:hAnsi="Calibri" w:cs="Times New Roman"/>
          <w:lang w:eastAsia="en-US"/>
        </w:rPr>
        <w:t xml:space="preserve">Without prejudice to the generality of the invoicing procedure specified in the Agreement, the Supplier </w:t>
      </w:r>
      <w:bookmarkEnd w:id="26"/>
      <w:r w:rsidRPr="008171B1">
        <w:rPr>
          <w:rFonts w:ascii="Calibri" w:eastAsia="Times New Roman" w:hAnsi="Calibri" w:cs="Times New Roman"/>
          <w:lang w:eastAsia="en-US"/>
        </w:rPr>
        <w:t xml:space="preserve">shall procure a Purchase Order Number from the Authority prior to the commencement of any Services and the Supplier acknowledges and agrees that should it commence Services without a Purchase Order Number: </w:t>
      </w:r>
    </w:p>
    <w:p w14:paraId="70386796" w14:textId="77777777" w:rsidR="00EE733C" w:rsidRPr="008171B1" w:rsidRDefault="00EE733C" w:rsidP="003A26B0">
      <w:pPr>
        <w:widowControl w:val="0"/>
        <w:numPr>
          <w:ilvl w:val="2"/>
          <w:numId w:val="27"/>
        </w:numPr>
        <w:spacing w:line="240" w:lineRule="auto"/>
        <w:ind w:leftChars="0" w:left="0" w:firstLineChars="0" w:hanging="2"/>
        <w:jc w:val="both"/>
        <w:textDirection w:val="lrTb"/>
        <w:textAlignment w:val="auto"/>
        <w:outlineLvl w:val="2"/>
        <w:rPr>
          <w:rFonts w:ascii="Calibri" w:eastAsia="Times New Roman" w:hAnsi="Calibri" w:cs="Times New Roman"/>
          <w:lang w:eastAsia="en-US"/>
        </w:rPr>
      </w:pPr>
      <w:r w:rsidRPr="008171B1">
        <w:rPr>
          <w:rFonts w:ascii="Calibri" w:eastAsia="Times New Roman" w:hAnsi="Calibri" w:cs="Times New Roman"/>
          <w:lang w:eastAsia="en-US"/>
        </w:rPr>
        <w:t>the Supplier does so at its own risk; and</w:t>
      </w:r>
    </w:p>
    <w:p w14:paraId="3EEAE399" w14:textId="77777777" w:rsidR="00EE733C" w:rsidRPr="008171B1" w:rsidRDefault="00EE733C" w:rsidP="003A26B0">
      <w:pPr>
        <w:widowControl w:val="0"/>
        <w:numPr>
          <w:ilvl w:val="2"/>
          <w:numId w:val="27"/>
        </w:numPr>
        <w:spacing w:line="240" w:lineRule="auto"/>
        <w:ind w:leftChars="0" w:left="0" w:firstLineChars="0" w:hanging="2"/>
        <w:jc w:val="both"/>
        <w:textDirection w:val="lrTb"/>
        <w:textAlignment w:val="auto"/>
        <w:outlineLvl w:val="2"/>
        <w:rPr>
          <w:rFonts w:ascii="Calibri" w:eastAsia="Times New Roman" w:hAnsi="Calibri" w:cs="Times New Roman"/>
          <w:lang w:eastAsia="en-US"/>
        </w:rPr>
      </w:pPr>
      <w:r w:rsidRPr="008171B1">
        <w:rPr>
          <w:rFonts w:ascii="Calibri" w:eastAsia="Times New Roman" w:hAnsi="Calibri" w:cs="Times New Roman"/>
          <w:lang w:eastAsia="en-US"/>
        </w:rPr>
        <w:t>the Authority shall not be obliged to pay any invoice without a valid Purchase Order Number having been provided to the Supplier.</w:t>
      </w:r>
    </w:p>
    <w:p w14:paraId="542A3308" w14:textId="77777777" w:rsidR="00EE733C" w:rsidRPr="008171B1" w:rsidRDefault="00EE733C" w:rsidP="003A26B0">
      <w:pPr>
        <w:numPr>
          <w:ilvl w:val="1"/>
          <w:numId w:val="27"/>
        </w:numPr>
        <w:spacing w:line="240" w:lineRule="auto"/>
        <w:ind w:leftChars="0" w:left="0" w:firstLineChars="0" w:hanging="2"/>
        <w:contextualSpacing/>
        <w:textDirection w:val="lrTb"/>
        <w:textAlignment w:val="auto"/>
        <w:outlineLvl w:val="9"/>
        <w:rPr>
          <w:rFonts w:ascii="&amp;quot" w:eastAsia="Times New Roman" w:hAnsi="&amp;quot" w:cs="Times New Roman"/>
          <w:sz w:val="18"/>
          <w:szCs w:val="18"/>
        </w:rPr>
      </w:pPr>
      <w:r w:rsidRPr="008171B1">
        <w:rPr>
          <w:rFonts w:ascii="Calibri" w:eastAsia="Times New Roman" w:hAnsi="Calibri" w:cs="Calibri"/>
        </w:rPr>
        <w:t xml:space="preserve">Each invoice and any Supporting Documentation required to be submitted in accordance with </w:t>
      </w:r>
      <w:r w:rsidRPr="008171B1">
        <w:rPr>
          <w:rFonts w:ascii="Calibri" w:eastAsia="Calibri" w:hAnsi="Calibri" w:cs="Times New Roman"/>
          <w:lang w:eastAsia="en-US"/>
        </w:rPr>
        <w:t>the invoicing procedure specified in the Agreement</w:t>
      </w:r>
      <w:r w:rsidRPr="008171B1">
        <w:rPr>
          <w:rFonts w:ascii="Calibri" w:eastAsia="Times New Roman" w:hAnsi="Calibri" w:cs="Calibri"/>
        </w:rPr>
        <w:t xml:space="preserve"> shall be submitted by the Supplier, as directed by the Authority from time to time via the Authority’s electronic transaction system.</w:t>
      </w:r>
    </w:p>
    <w:p w14:paraId="71F49A90" w14:textId="77777777" w:rsidR="00EE733C" w:rsidRPr="008171B1" w:rsidRDefault="00EE733C" w:rsidP="003A26B0">
      <w:pPr>
        <w:numPr>
          <w:ilvl w:val="1"/>
          <w:numId w:val="27"/>
        </w:numPr>
        <w:spacing w:line="240" w:lineRule="auto"/>
        <w:ind w:leftChars="0" w:left="0" w:firstLineChars="0" w:hanging="2"/>
        <w:contextualSpacing/>
        <w:textDirection w:val="lrTb"/>
        <w:textAlignment w:val="auto"/>
        <w:outlineLvl w:val="9"/>
        <w:rPr>
          <w:rFonts w:ascii="&amp;quot" w:eastAsia="Times New Roman" w:hAnsi="&amp;quot" w:cs="Times New Roman"/>
          <w:sz w:val="18"/>
          <w:szCs w:val="18"/>
        </w:rPr>
      </w:pPr>
      <w:r w:rsidRPr="008171B1">
        <w:rPr>
          <w:rFonts w:ascii="Calibri" w:eastAsia="Times New Roman" w:hAnsi="Calibri" w:cs="Calibri"/>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FDA6C4A" w14:textId="77777777" w:rsidR="00EE733C" w:rsidRPr="008171B1" w:rsidRDefault="00EE733C" w:rsidP="00EE733C">
      <w:pPr>
        <w:spacing w:line="240" w:lineRule="auto"/>
        <w:ind w:left="0" w:hanging="2"/>
        <w:contextualSpacing/>
        <w:rPr>
          <w:rFonts w:ascii="Calibri" w:eastAsia="Times New Roman" w:hAnsi="Calibri" w:cs="Calibri"/>
        </w:rPr>
      </w:pPr>
    </w:p>
    <w:p w14:paraId="097934F8" w14:textId="77777777" w:rsidR="00EE733C" w:rsidRPr="008171B1" w:rsidRDefault="00EE733C" w:rsidP="00EE733C">
      <w:pPr>
        <w:spacing w:line="240" w:lineRule="auto"/>
        <w:ind w:left="0" w:hanging="2"/>
        <w:rPr>
          <w:rFonts w:ascii="&amp;quot" w:eastAsia="Times New Roman" w:hAnsi="&amp;quot" w:cs="Times New Roman"/>
          <w:sz w:val="18"/>
          <w:szCs w:val="18"/>
        </w:rPr>
      </w:pPr>
    </w:p>
    <w:p w14:paraId="09F1B8A8" w14:textId="77777777" w:rsidR="00EE733C" w:rsidRPr="008171B1" w:rsidRDefault="00EE733C" w:rsidP="00EE733C">
      <w:pPr>
        <w:spacing w:line="240" w:lineRule="auto"/>
        <w:ind w:left="0" w:hanging="2"/>
        <w:contextualSpacing/>
        <w:rPr>
          <w:rFonts w:ascii="&amp;quot" w:eastAsia="Times New Roman" w:hAnsi="&amp;quot" w:cs="Times New Roman"/>
          <w:sz w:val="18"/>
          <w:szCs w:val="18"/>
        </w:rPr>
      </w:pPr>
    </w:p>
    <w:p w14:paraId="1945BF1A" w14:textId="77777777" w:rsidR="00EE733C" w:rsidRPr="008171B1" w:rsidRDefault="00EE733C" w:rsidP="003A26B0">
      <w:pPr>
        <w:numPr>
          <w:ilvl w:val="0"/>
          <w:numId w:val="27"/>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r w:rsidRPr="008171B1">
        <w:rPr>
          <w:rFonts w:ascii="Calibri" w:eastAsia="Calibri" w:hAnsi="Calibri" w:cs="Calibri"/>
          <w:b/>
          <w:lang w:eastAsia="en-US"/>
        </w:rPr>
        <w:t>Warranties</w:t>
      </w:r>
    </w:p>
    <w:p w14:paraId="23C11985"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r w:rsidRPr="008171B1">
        <w:rPr>
          <w:rFonts w:ascii="Calibri" w:eastAsia="Calibri" w:hAnsi="Calibri" w:cs="Calibri"/>
          <w:lang w:eastAsia="en-US"/>
        </w:rPr>
        <w:t>The Supplier represents and warrants that:</w:t>
      </w:r>
    </w:p>
    <w:p w14:paraId="41FCCB53" w14:textId="77777777" w:rsidR="00EE733C" w:rsidRPr="008171B1" w:rsidRDefault="00EE733C" w:rsidP="003A26B0">
      <w:pPr>
        <w:numPr>
          <w:ilvl w:val="2"/>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27" w:name="_Ref19804150"/>
      <w:r w:rsidRPr="008171B1">
        <w:rPr>
          <w:rFonts w:ascii="Calibri" w:eastAsia="Calibri" w:hAnsi="Calibri" w:cs="Calibri"/>
          <w:lang w:eastAsia="en-US"/>
        </w:rPr>
        <w:t>in the three years prior to the Effective Date, it has been in full compliance with all applicable securities and Laws related to Tax in the United Kingdom and in the jurisdiction in which it is established;</w:t>
      </w:r>
      <w:bookmarkEnd w:id="27"/>
    </w:p>
    <w:p w14:paraId="1A10F7FC" w14:textId="77777777" w:rsidR="00EE733C" w:rsidRPr="008171B1" w:rsidRDefault="00EE733C" w:rsidP="003A26B0">
      <w:pPr>
        <w:numPr>
          <w:ilvl w:val="2"/>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28" w:name="_Ref19804166"/>
      <w:r w:rsidRPr="008171B1">
        <w:rPr>
          <w:rFonts w:ascii="Calibri" w:eastAsia="Calibri" w:hAnsi="Calibri" w:cs="Calibri"/>
          <w:lang w:eastAsia="en-US"/>
        </w:rPr>
        <w:t>it has notified the Authority in writing of any Tax Non-Compliance it is involved in; and</w:t>
      </w:r>
      <w:bookmarkEnd w:id="28"/>
    </w:p>
    <w:p w14:paraId="1806474E" w14:textId="77777777" w:rsidR="00EE733C" w:rsidRPr="008171B1" w:rsidRDefault="00EE733C" w:rsidP="003A26B0">
      <w:pPr>
        <w:numPr>
          <w:ilvl w:val="2"/>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29" w:name="_Ref19804201"/>
      <w:r w:rsidRPr="008171B1">
        <w:rPr>
          <w:rFonts w:ascii="Calibri" w:eastAsia="Calibri" w:hAnsi="Calibri" w:cs="Calibri"/>
          <w:lang w:eastAsia="en-US"/>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29"/>
    </w:p>
    <w:p w14:paraId="43EA3D20"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If at any time the Supplier becomes aware that a representation or warranty given by it under Clause </w:t>
      </w:r>
      <w:r w:rsidRPr="008171B1">
        <w:rPr>
          <w:rFonts w:ascii="Calibri" w:eastAsia="Calibri" w:hAnsi="Calibri" w:cs="Calibri"/>
          <w:highlight w:val="yellow"/>
          <w:lang w:eastAsia="en-US"/>
        </w:rPr>
        <w:fldChar w:fldCharType="begin"/>
      </w:r>
      <w:r w:rsidRPr="008171B1">
        <w:rPr>
          <w:rFonts w:ascii="Calibri" w:eastAsia="Calibri" w:hAnsi="Calibri" w:cs="Calibri"/>
          <w:lang w:eastAsia="en-US"/>
        </w:rPr>
        <w:instrText xml:space="preserve"> REF _Ref19804150 \r \h </w:instrText>
      </w:r>
      <w:r w:rsidRPr="008171B1">
        <w:rPr>
          <w:rFonts w:ascii="Calibri" w:eastAsia="Calibri" w:hAnsi="Calibri" w:cs="Calibri"/>
          <w:highlight w:val="yellow"/>
          <w:lang w:eastAsia="en-US"/>
        </w:rPr>
      </w:r>
      <w:r w:rsidRPr="008171B1">
        <w:rPr>
          <w:rFonts w:ascii="Calibri" w:eastAsia="Calibri" w:hAnsi="Calibri" w:cs="Calibri"/>
          <w:highlight w:val="yellow"/>
          <w:lang w:eastAsia="en-US"/>
        </w:rPr>
        <w:fldChar w:fldCharType="separate"/>
      </w:r>
      <w:r w:rsidRPr="008171B1">
        <w:rPr>
          <w:rFonts w:ascii="Calibri" w:eastAsia="Calibri" w:hAnsi="Calibri" w:cs="Calibri"/>
          <w:lang w:eastAsia="en-US"/>
        </w:rPr>
        <w:t>3.1.1</w:t>
      </w:r>
      <w:r w:rsidRPr="008171B1">
        <w:rPr>
          <w:rFonts w:ascii="Calibri" w:eastAsia="Calibri" w:hAnsi="Calibri" w:cs="Calibri"/>
          <w:highlight w:val="yellow"/>
          <w:lang w:eastAsia="en-US"/>
        </w:rPr>
        <w:fldChar w:fldCharType="end"/>
      </w:r>
      <w:r w:rsidRPr="008171B1">
        <w:rPr>
          <w:rFonts w:ascii="Calibri" w:eastAsia="Calibri" w:hAnsi="Calibri" w:cs="Calibri"/>
          <w:lang w:eastAsia="en-US"/>
        </w:rPr>
        <w:t xml:space="preserve">,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_Ref19804166 \r \h  \* MERGEFORMAT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3.1.2</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and/or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_Ref19804201 \r \h  \* MERGEFORMAT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3.1.3</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has been breached, is untrue, or is misleading, it shall immediately notify the Authority of the relevant occurrence in sufficient detail to enable the Authority to make an accurate assessment of the situation. </w:t>
      </w:r>
    </w:p>
    <w:p w14:paraId="0C37BA89"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lastRenderedPageBreak/>
        <w:t xml:space="preserve">In the event that the warranty given by the Supplier pursuant to Clause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_Ref19804166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3.1.2</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0FBDF4D" w14:textId="77777777" w:rsidR="00EE733C" w:rsidRPr="008171B1" w:rsidRDefault="00EE733C" w:rsidP="00EE733C">
      <w:pPr>
        <w:spacing w:after="160" w:line="256" w:lineRule="auto"/>
        <w:ind w:left="0" w:hanging="2"/>
        <w:contextualSpacing/>
        <w:textAlignment w:val="auto"/>
        <w:rPr>
          <w:rFonts w:ascii="Calibri" w:eastAsia="Calibri" w:hAnsi="Calibri" w:cs="Calibri"/>
          <w:lang w:eastAsia="en-US"/>
        </w:rPr>
      </w:pPr>
    </w:p>
    <w:p w14:paraId="69B27C64" w14:textId="77777777" w:rsidR="00EE733C" w:rsidRPr="008171B1" w:rsidRDefault="00EE733C" w:rsidP="003A26B0">
      <w:pPr>
        <w:numPr>
          <w:ilvl w:val="0"/>
          <w:numId w:val="27"/>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r w:rsidRPr="008171B1">
        <w:rPr>
          <w:rFonts w:ascii="Calibri" w:eastAsia="Calibri" w:hAnsi="Calibri" w:cs="Calibri"/>
          <w:b/>
          <w:lang w:eastAsia="en-US"/>
        </w:rPr>
        <w:t>Promoting Tax Compliance</w:t>
      </w:r>
    </w:p>
    <w:p w14:paraId="7F5AE5FC"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All amounts stated </w:t>
      </w:r>
      <w:r w:rsidRPr="008171B1">
        <w:rPr>
          <w:rFonts w:ascii="Calibri" w:eastAsia="Calibri" w:hAnsi="Calibri" w:cs="Calibri"/>
          <w:szCs w:val="20"/>
          <w:lang w:eastAsia="en-US"/>
        </w:rPr>
        <w:t>are stated exclusive of VAT, which shall be added at the prevailing rate as applicable and paid by the Authority following delivery of a valid VAT invoice.</w:t>
      </w:r>
    </w:p>
    <w:p w14:paraId="5D35F6B2"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0" w:name="_Ref20319270"/>
      <w:r w:rsidRPr="008171B1">
        <w:rPr>
          <w:rFonts w:ascii="Calibri" w:eastAsia="Calibri" w:hAnsi="Calibri" w:cs="Calibri"/>
          <w:lang w:eastAsia="en-US"/>
        </w:rPr>
        <w:t>To the extent applicable to the Supplier, the Supplier shall at all times comply with all Laws relating to Tax and with the equivalent legal provisions of the country in which the Supplier is established.</w:t>
      </w:r>
      <w:bookmarkEnd w:id="30"/>
      <w:r w:rsidRPr="008171B1">
        <w:rPr>
          <w:rFonts w:ascii="Calibri" w:eastAsia="Calibri" w:hAnsi="Calibri" w:cs="Calibri"/>
          <w:lang w:eastAsia="en-US"/>
        </w:rPr>
        <w:t xml:space="preserve"> </w:t>
      </w:r>
    </w:p>
    <w:p w14:paraId="7A45F822"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1" w:name="_Ref20993847"/>
      <w:bookmarkStart w:id="32" w:name="_Ref20319306"/>
      <w:r w:rsidRPr="008171B1">
        <w:rPr>
          <w:rFonts w:ascii="Calibri" w:eastAsia="Calibri" w:hAnsi="Calibri" w:cs="Calibri"/>
          <w:lang w:eastAsia="en-US"/>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31"/>
      <w:r w:rsidRPr="008171B1">
        <w:rPr>
          <w:rFonts w:ascii="Calibri" w:eastAsia="Calibri" w:hAnsi="Calibri" w:cs="Calibri"/>
          <w:lang w:eastAsia="en-US"/>
        </w:rPr>
        <w:t xml:space="preserve">  </w:t>
      </w:r>
      <w:bookmarkEnd w:id="32"/>
    </w:p>
    <w:p w14:paraId="694D18A6"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3" w:name="_Ref20993857"/>
      <w:r w:rsidRPr="008171B1">
        <w:rPr>
          <w:rFonts w:ascii="Calibri" w:eastAsia="Calibri" w:hAnsi="Calibri" w:cs="Calibri"/>
          <w:lang w:eastAsia="en-US"/>
        </w:rPr>
        <w:t>If, at any point during the Term, there is Tax Non-Compliance, the Supplier shall:</w:t>
      </w:r>
      <w:bookmarkEnd w:id="33"/>
    </w:p>
    <w:p w14:paraId="4DB79283" w14:textId="77777777" w:rsidR="00EE733C" w:rsidRPr="008171B1" w:rsidRDefault="00EE733C" w:rsidP="003A26B0">
      <w:pPr>
        <w:numPr>
          <w:ilvl w:val="2"/>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4" w:name="_Ref20319279"/>
      <w:r w:rsidRPr="008171B1">
        <w:rPr>
          <w:rFonts w:ascii="Calibri" w:eastAsia="Calibri" w:hAnsi="Calibri" w:cs="Calibri"/>
          <w:lang w:eastAsia="en-US"/>
        </w:rPr>
        <w:t>notify the Authority in writing of such fact within five (5) Working Days of its occurrence; and</w:t>
      </w:r>
      <w:bookmarkEnd w:id="34"/>
    </w:p>
    <w:p w14:paraId="167C8F3F" w14:textId="77777777" w:rsidR="00EE733C" w:rsidRPr="008171B1" w:rsidRDefault="00EE733C" w:rsidP="003A26B0">
      <w:pPr>
        <w:numPr>
          <w:ilvl w:val="2"/>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5" w:name="_Ref20319317"/>
      <w:r w:rsidRPr="008171B1">
        <w:rPr>
          <w:rFonts w:ascii="Calibri" w:eastAsia="Calibri" w:hAnsi="Calibri" w:cs="Calibri"/>
          <w:lang w:eastAsia="en-US"/>
        </w:rPr>
        <w:t>promptly provide to the Authority:</w:t>
      </w:r>
      <w:bookmarkEnd w:id="35"/>
    </w:p>
    <w:p w14:paraId="43902DB1" w14:textId="77777777" w:rsidR="00EE733C" w:rsidRPr="008171B1" w:rsidRDefault="00EE733C" w:rsidP="003A26B0">
      <w:pPr>
        <w:numPr>
          <w:ilvl w:val="0"/>
          <w:numId w:val="33"/>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details of the steps which the Supplier is taking to resolve the Tax Non-Compliance and to prevent the same from recurring, together with any mitigating factors that it considers relevant; and </w:t>
      </w:r>
    </w:p>
    <w:p w14:paraId="0D35B5EC" w14:textId="77777777" w:rsidR="00EE733C" w:rsidRPr="008171B1" w:rsidRDefault="00EE733C" w:rsidP="003A26B0">
      <w:pPr>
        <w:numPr>
          <w:ilvl w:val="0"/>
          <w:numId w:val="33"/>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such other information in relation to the Tax Non-Compliance as the Authority may reasonably require.</w:t>
      </w:r>
    </w:p>
    <w:p w14:paraId="6090D14F"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6" w:name="_Ref20319101"/>
      <w:r w:rsidRPr="008171B1">
        <w:rPr>
          <w:rFonts w:ascii="Calibri" w:eastAsia="Calibri" w:hAnsi="Calibri" w:cs="Calibri"/>
          <w:lang w:eastAsia="en-US"/>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8171B1">
        <w:rPr>
          <w:rFonts w:ascii="Calibri" w:eastAsia="Calibri" w:hAnsi="Calibri" w:cs="Times New Roman"/>
          <w:lang w:eastAsia="en-US"/>
        </w:rPr>
        <w:fldChar w:fldCharType="begin"/>
      </w:r>
      <w:r w:rsidRPr="008171B1">
        <w:rPr>
          <w:rFonts w:ascii="Calibri" w:eastAsia="Calibri" w:hAnsi="Calibri" w:cs="Calibri"/>
          <w:lang w:eastAsia="en-US"/>
        </w:rPr>
        <w:instrText xml:space="preserve"> REF _Ref20319101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lang w:eastAsia="en-US"/>
        </w:rPr>
        <w:t>4.5</w:t>
      </w:r>
      <w:r w:rsidRPr="008171B1">
        <w:rPr>
          <w:rFonts w:ascii="Calibri" w:eastAsia="Calibri" w:hAnsi="Calibri" w:cs="Times New Roman"/>
          <w:lang w:eastAsia="en-US"/>
        </w:rPr>
        <w:fldChar w:fldCharType="end"/>
      </w:r>
      <w:r w:rsidRPr="008171B1">
        <w:rPr>
          <w:rFonts w:ascii="Calibri" w:eastAsia="Calibri" w:hAnsi="Calibri" w:cs="Calibri"/>
          <w:lang w:eastAsia="en-US"/>
        </w:rPr>
        <w:t xml:space="preserve"> shall be paid in cleared funds by the Supplier to the Authority not less than five (5) Working Days before the date upon which the Tax or other liability is payable by the Authority.</w:t>
      </w:r>
      <w:bookmarkEnd w:id="36"/>
      <w:r w:rsidRPr="008171B1">
        <w:rPr>
          <w:rFonts w:ascii="Calibri" w:eastAsia="Calibri" w:hAnsi="Calibri" w:cs="Calibri"/>
          <w:lang w:eastAsia="en-US"/>
        </w:rPr>
        <w:t xml:space="preserve">  </w:t>
      </w:r>
    </w:p>
    <w:p w14:paraId="2EBAB4D8"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37" w:name="_Ref20319292"/>
      <w:r w:rsidRPr="008171B1">
        <w:rPr>
          <w:rFonts w:ascii="Calibri" w:eastAsia="Calibri" w:hAnsi="Calibri" w:cs="Calibri"/>
          <w:lang w:eastAsia="en-US"/>
        </w:rPr>
        <w:t>Upon the Authority’s request, the Supplier shall provide (promptly or within such other period notified by the Authority) information which demonstrates how the Supplier complies with its Tax obligations.</w:t>
      </w:r>
      <w:bookmarkEnd w:id="37"/>
      <w:r w:rsidRPr="008171B1">
        <w:rPr>
          <w:rFonts w:ascii="Calibri" w:eastAsia="Calibri" w:hAnsi="Calibri" w:cs="Calibri"/>
          <w:lang w:eastAsia="en-US"/>
        </w:rPr>
        <w:t xml:space="preserve"> </w:t>
      </w:r>
    </w:p>
    <w:p w14:paraId="4BB88095"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If the Supplier: </w:t>
      </w:r>
    </w:p>
    <w:p w14:paraId="0029C43A" w14:textId="77777777" w:rsidR="00EE733C" w:rsidRPr="008171B1" w:rsidRDefault="00EE733C" w:rsidP="003A26B0">
      <w:pPr>
        <w:numPr>
          <w:ilvl w:val="2"/>
          <w:numId w:val="27"/>
        </w:numPr>
        <w:spacing w:line="240" w:lineRule="auto"/>
        <w:ind w:leftChars="0" w:left="0" w:firstLineChars="0" w:hanging="2"/>
        <w:textDirection w:val="lrTb"/>
        <w:textAlignment w:val="auto"/>
        <w:outlineLvl w:val="9"/>
        <w:rPr>
          <w:rFonts w:ascii="Calibri" w:eastAsia="Times New Roman" w:hAnsi="Calibri" w:cs="Times New Roman"/>
        </w:rPr>
      </w:pPr>
      <w:r w:rsidRPr="008171B1">
        <w:rPr>
          <w:rFonts w:ascii="Calibri" w:eastAsia="Times New Roman" w:hAnsi="Calibri" w:cs="Calibri"/>
        </w:rPr>
        <w:t xml:space="preserve">fails to comply (or if the Authority receives information which demonstrates to it that the Supplier has failed to comply) with Clauses </w:t>
      </w:r>
      <w:r w:rsidRPr="008171B1">
        <w:rPr>
          <w:rFonts w:ascii="Calibri" w:eastAsia="Times New Roman" w:hAnsi="Calibri" w:cs="Calibri"/>
        </w:rPr>
        <w:fldChar w:fldCharType="begin"/>
      </w:r>
      <w:r w:rsidRPr="008171B1">
        <w:rPr>
          <w:rFonts w:ascii="Calibri" w:eastAsia="Times New Roman" w:hAnsi="Calibri" w:cs="Calibri"/>
        </w:rPr>
        <w:instrText xml:space="preserve"> REF _Ref20319270 \r \h </w:instrText>
      </w:r>
      <w:r w:rsidRPr="008171B1">
        <w:rPr>
          <w:rFonts w:ascii="Calibri" w:eastAsia="Times New Roman" w:hAnsi="Calibri" w:cs="Calibri"/>
        </w:rPr>
      </w:r>
      <w:r w:rsidRPr="008171B1">
        <w:rPr>
          <w:rFonts w:ascii="Calibri" w:eastAsia="Times New Roman" w:hAnsi="Calibri" w:cs="Calibri"/>
        </w:rPr>
        <w:fldChar w:fldCharType="separate"/>
      </w:r>
      <w:r w:rsidRPr="008171B1">
        <w:rPr>
          <w:rFonts w:ascii="Calibri" w:eastAsia="Times New Roman" w:hAnsi="Calibri" w:cs="Calibri"/>
        </w:rPr>
        <w:t>4.2</w:t>
      </w:r>
      <w:r w:rsidRPr="008171B1">
        <w:rPr>
          <w:rFonts w:ascii="Calibri" w:eastAsia="Times New Roman" w:hAnsi="Calibri" w:cs="Calibri"/>
        </w:rPr>
        <w:fldChar w:fldCharType="end"/>
      </w:r>
      <w:r w:rsidRPr="008171B1">
        <w:rPr>
          <w:rFonts w:ascii="Calibri" w:eastAsia="Times New Roman" w:hAnsi="Calibri" w:cs="Calibri"/>
        </w:rPr>
        <w:t xml:space="preserve">, </w:t>
      </w:r>
      <w:r w:rsidRPr="008171B1">
        <w:rPr>
          <w:rFonts w:ascii="Calibri" w:eastAsia="Times New Roman" w:hAnsi="Calibri" w:cs="Calibri"/>
        </w:rPr>
        <w:fldChar w:fldCharType="begin"/>
      </w:r>
      <w:r w:rsidRPr="008171B1">
        <w:rPr>
          <w:rFonts w:ascii="Calibri" w:eastAsia="Times New Roman" w:hAnsi="Calibri" w:cs="Calibri"/>
        </w:rPr>
        <w:instrText xml:space="preserve"> REF _Ref20319279 \r \h </w:instrText>
      </w:r>
      <w:r w:rsidRPr="008171B1">
        <w:rPr>
          <w:rFonts w:ascii="Calibri" w:eastAsia="Times New Roman" w:hAnsi="Calibri" w:cs="Calibri"/>
        </w:rPr>
      </w:r>
      <w:r w:rsidRPr="008171B1">
        <w:rPr>
          <w:rFonts w:ascii="Calibri" w:eastAsia="Times New Roman" w:hAnsi="Calibri" w:cs="Calibri"/>
        </w:rPr>
        <w:fldChar w:fldCharType="separate"/>
      </w:r>
      <w:r w:rsidRPr="008171B1">
        <w:rPr>
          <w:rFonts w:ascii="Calibri" w:eastAsia="Times New Roman" w:hAnsi="Calibri" w:cs="Calibri"/>
        </w:rPr>
        <w:t>4.4.1</w:t>
      </w:r>
      <w:r w:rsidRPr="008171B1">
        <w:rPr>
          <w:rFonts w:ascii="Calibri" w:eastAsia="Times New Roman" w:hAnsi="Calibri" w:cs="Calibri"/>
        </w:rPr>
        <w:fldChar w:fldCharType="end"/>
      </w:r>
      <w:r w:rsidRPr="008171B1">
        <w:rPr>
          <w:rFonts w:ascii="Calibri" w:eastAsia="Times New Roman" w:hAnsi="Calibri" w:cs="Calibri"/>
        </w:rPr>
        <w:t xml:space="preserve"> and/or </w:t>
      </w:r>
      <w:r w:rsidRPr="008171B1">
        <w:rPr>
          <w:rFonts w:ascii="Calibri" w:eastAsia="Times New Roman" w:hAnsi="Calibri" w:cs="Calibri"/>
        </w:rPr>
        <w:fldChar w:fldCharType="begin"/>
      </w:r>
      <w:r w:rsidRPr="008171B1">
        <w:rPr>
          <w:rFonts w:ascii="Calibri" w:eastAsia="Times New Roman" w:hAnsi="Calibri" w:cs="Calibri"/>
        </w:rPr>
        <w:instrText xml:space="preserve"> REF _Ref20319292 \r \h </w:instrText>
      </w:r>
      <w:r w:rsidRPr="008171B1">
        <w:rPr>
          <w:rFonts w:ascii="Calibri" w:eastAsia="Times New Roman" w:hAnsi="Calibri" w:cs="Calibri"/>
        </w:rPr>
      </w:r>
      <w:r w:rsidRPr="008171B1">
        <w:rPr>
          <w:rFonts w:ascii="Calibri" w:eastAsia="Times New Roman" w:hAnsi="Calibri" w:cs="Calibri"/>
        </w:rPr>
        <w:fldChar w:fldCharType="separate"/>
      </w:r>
      <w:r w:rsidRPr="008171B1">
        <w:rPr>
          <w:rFonts w:ascii="Calibri" w:eastAsia="Times New Roman" w:hAnsi="Calibri" w:cs="Calibri"/>
        </w:rPr>
        <w:t>4.6</w:t>
      </w:r>
      <w:r w:rsidRPr="008171B1">
        <w:rPr>
          <w:rFonts w:ascii="Calibri" w:eastAsia="Times New Roman" w:hAnsi="Calibri" w:cs="Calibri"/>
        </w:rPr>
        <w:fldChar w:fldCharType="end"/>
      </w:r>
      <w:r w:rsidRPr="008171B1">
        <w:rPr>
          <w:rFonts w:ascii="Calibri" w:eastAsia="Times New Roman" w:hAnsi="Calibri" w:cs="Calibri"/>
        </w:rPr>
        <w:t xml:space="preserve"> this may be a material breach of the Agreement; </w:t>
      </w:r>
    </w:p>
    <w:p w14:paraId="5D598E5B" w14:textId="77777777" w:rsidR="00EE733C" w:rsidRPr="008171B1" w:rsidRDefault="00EE733C" w:rsidP="003A26B0">
      <w:pPr>
        <w:numPr>
          <w:ilvl w:val="2"/>
          <w:numId w:val="27"/>
        </w:numPr>
        <w:spacing w:line="240" w:lineRule="auto"/>
        <w:ind w:leftChars="0" w:left="0" w:firstLineChars="0" w:hanging="2"/>
        <w:textDirection w:val="lrTb"/>
        <w:textAlignment w:val="auto"/>
        <w:outlineLvl w:val="9"/>
        <w:rPr>
          <w:rFonts w:ascii="Calibri" w:eastAsia="Times New Roman" w:hAnsi="Calibri" w:cs="Calibri"/>
        </w:rPr>
      </w:pPr>
      <w:r w:rsidRPr="008171B1">
        <w:rPr>
          <w:rFonts w:ascii="Calibri" w:eastAsia="Times New Roman" w:hAnsi="Calibri" w:cs="Calibri"/>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w:t>
      </w:r>
      <w:r w:rsidRPr="008171B1">
        <w:rPr>
          <w:rFonts w:ascii="Calibri" w:eastAsia="Times New Roman" w:hAnsi="Calibri" w:cs="Calibri"/>
        </w:rPr>
        <w:lastRenderedPageBreak/>
        <w:t xml:space="preserve">Clause </w:t>
      </w:r>
      <w:r w:rsidRPr="008171B1">
        <w:rPr>
          <w:rFonts w:ascii="Calibri" w:eastAsia="Times New Roman" w:hAnsi="Calibri" w:cs="Calibri"/>
        </w:rPr>
        <w:fldChar w:fldCharType="begin"/>
      </w:r>
      <w:r w:rsidRPr="008171B1">
        <w:rPr>
          <w:rFonts w:ascii="Calibri" w:eastAsia="Times New Roman" w:hAnsi="Calibri" w:cs="Calibri"/>
        </w:rPr>
        <w:instrText xml:space="preserve"> REF _Ref20319306 \r \h </w:instrText>
      </w:r>
      <w:r w:rsidRPr="008171B1">
        <w:rPr>
          <w:rFonts w:ascii="Calibri" w:eastAsia="Times New Roman" w:hAnsi="Calibri" w:cs="Calibri"/>
        </w:rPr>
      </w:r>
      <w:r w:rsidRPr="008171B1">
        <w:rPr>
          <w:rFonts w:ascii="Calibri" w:eastAsia="Times New Roman" w:hAnsi="Calibri" w:cs="Calibri"/>
        </w:rPr>
        <w:fldChar w:fldCharType="separate"/>
      </w:r>
      <w:r w:rsidRPr="008171B1">
        <w:rPr>
          <w:rFonts w:ascii="Calibri" w:eastAsia="Times New Roman" w:hAnsi="Calibri" w:cs="Calibri"/>
        </w:rPr>
        <w:t>4.3</w:t>
      </w:r>
      <w:r w:rsidRPr="008171B1">
        <w:rPr>
          <w:rFonts w:ascii="Calibri" w:eastAsia="Times New Roman" w:hAnsi="Calibri" w:cs="Calibri"/>
        </w:rPr>
        <w:fldChar w:fldCharType="end"/>
      </w:r>
      <w:r w:rsidRPr="008171B1">
        <w:rPr>
          <w:rFonts w:ascii="Calibri" w:eastAsia="Times New Roman" w:hAnsi="Calibri" w:cs="Calibri"/>
        </w:rPr>
        <w:t xml:space="preserve"> on the grounds that the agent, supplier or Subcontractor of the Supplier is involved in Tax Non-Compliance this shall be a material breach of the Agreement; and/or</w:t>
      </w:r>
    </w:p>
    <w:p w14:paraId="4FB7161F" w14:textId="77777777" w:rsidR="00EE733C" w:rsidRPr="008171B1" w:rsidRDefault="00EE733C" w:rsidP="003A26B0">
      <w:pPr>
        <w:numPr>
          <w:ilvl w:val="2"/>
          <w:numId w:val="27"/>
        </w:numPr>
        <w:spacing w:line="240" w:lineRule="auto"/>
        <w:ind w:leftChars="0" w:left="0" w:firstLineChars="0" w:hanging="2"/>
        <w:textDirection w:val="lrTb"/>
        <w:textAlignment w:val="auto"/>
        <w:outlineLvl w:val="9"/>
        <w:rPr>
          <w:rFonts w:ascii="Calibri" w:eastAsia="Times New Roman" w:hAnsi="Calibri" w:cs="Calibri"/>
        </w:rPr>
      </w:pPr>
      <w:r w:rsidRPr="008171B1">
        <w:rPr>
          <w:rFonts w:ascii="Calibri" w:eastAsia="Times New Roman" w:hAnsi="Calibri" w:cs="Calibri"/>
        </w:rPr>
        <w:t xml:space="preserve">fails to provide details of steps being taken and mitigating factors pursuant to Clause </w:t>
      </w:r>
      <w:r w:rsidRPr="008171B1">
        <w:rPr>
          <w:rFonts w:ascii="Calibri" w:eastAsia="Times New Roman" w:hAnsi="Calibri" w:cs="Calibri"/>
        </w:rPr>
        <w:fldChar w:fldCharType="begin"/>
      </w:r>
      <w:r w:rsidRPr="008171B1">
        <w:rPr>
          <w:rFonts w:ascii="Calibri" w:eastAsia="Times New Roman" w:hAnsi="Calibri" w:cs="Calibri"/>
        </w:rPr>
        <w:instrText xml:space="preserve"> REF _Ref20319317 \r \h </w:instrText>
      </w:r>
      <w:r w:rsidRPr="008171B1">
        <w:rPr>
          <w:rFonts w:ascii="Calibri" w:eastAsia="Times New Roman" w:hAnsi="Calibri" w:cs="Calibri"/>
        </w:rPr>
      </w:r>
      <w:r w:rsidRPr="008171B1">
        <w:rPr>
          <w:rFonts w:ascii="Calibri" w:eastAsia="Times New Roman" w:hAnsi="Calibri" w:cs="Calibri"/>
        </w:rPr>
        <w:fldChar w:fldCharType="separate"/>
      </w:r>
      <w:r w:rsidRPr="008171B1">
        <w:rPr>
          <w:rFonts w:ascii="Calibri" w:eastAsia="Times New Roman" w:hAnsi="Calibri" w:cs="Calibri"/>
        </w:rPr>
        <w:t>4.4.2</w:t>
      </w:r>
      <w:r w:rsidRPr="008171B1">
        <w:rPr>
          <w:rFonts w:ascii="Calibri" w:eastAsia="Times New Roman" w:hAnsi="Calibri" w:cs="Calibri"/>
        </w:rPr>
        <w:fldChar w:fldCharType="end"/>
      </w:r>
      <w:r w:rsidRPr="008171B1">
        <w:rPr>
          <w:rFonts w:ascii="Calibri" w:eastAsia="Times New Roman" w:hAnsi="Calibri" w:cs="Calibri"/>
        </w:rPr>
        <w:t xml:space="preserve"> which in the reasonable opinion of the Authority are acceptable this shall be a material breach of the Agreement;</w:t>
      </w:r>
    </w:p>
    <w:p w14:paraId="3DD87C0D" w14:textId="77777777" w:rsidR="00EE733C" w:rsidRPr="008171B1" w:rsidRDefault="00EE733C" w:rsidP="00EE733C">
      <w:pPr>
        <w:spacing w:line="240" w:lineRule="auto"/>
        <w:ind w:left="0" w:hanging="2"/>
        <w:rPr>
          <w:rFonts w:ascii="Calibri" w:eastAsia="Times New Roman" w:hAnsi="Calibri" w:cs="Calibri"/>
        </w:rPr>
      </w:pPr>
    </w:p>
    <w:p w14:paraId="351BE1EE" w14:textId="77777777" w:rsidR="00EE733C" w:rsidRPr="008171B1" w:rsidRDefault="00EE733C" w:rsidP="00EE733C">
      <w:pPr>
        <w:spacing w:line="240" w:lineRule="auto"/>
        <w:ind w:left="0" w:hanging="2"/>
        <w:rPr>
          <w:rFonts w:ascii="Times New Roman" w:eastAsia="Times New Roman" w:hAnsi="Times New Roman" w:cs="Times New Roman"/>
          <w:sz w:val="24"/>
          <w:szCs w:val="24"/>
        </w:rPr>
      </w:pPr>
      <w:r w:rsidRPr="008171B1">
        <w:rPr>
          <w:rFonts w:ascii="Calibri" w:eastAsia="Times New Roman" w:hAnsi="Calibri" w:cs="Calibri"/>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09B72DD2" w14:textId="77777777" w:rsidR="00EE733C" w:rsidRPr="008171B1" w:rsidRDefault="00EE733C" w:rsidP="003A26B0">
      <w:pPr>
        <w:numPr>
          <w:ilvl w:val="1"/>
          <w:numId w:val="27"/>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The Authority may internally share any information which it receives under Clauses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_Ref20993847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4.3</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to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_Ref20993857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4.4</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(inclusive) and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_Ref20319292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4.6</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for the purpose of the collection and management of revenue for which the Authority is responsible. </w:t>
      </w:r>
    </w:p>
    <w:p w14:paraId="53659A45" w14:textId="77777777" w:rsidR="00EE733C" w:rsidRPr="008171B1" w:rsidRDefault="00EE733C" w:rsidP="00EE733C">
      <w:pPr>
        <w:spacing w:after="160" w:line="256" w:lineRule="auto"/>
        <w:ind w:left="0" w:hanging="2"/>
        <w:contextualSpacing/>
        <w:textAlignment w:val="auto"/>
        <w:rPr>
          <w:rFonts w:ascii="Calibri" w:eastAsia="Calibri" w:hAnsi="Calibri" w:cs="Calibri"/>
          <w:lang w:eastAsia="en-US"/>
        </w:rPr>
      </w:pPr>
    </w:p>
    <w:p w14:paraId="7BDC1FC1" w14:textId="77777777" w:rsidR="00EE733C" w:rsidRPr="008171B1" w:rsidRDefault="00EE733C" w:rsidP="003A26B0">
      <w:pPr>
        <w:numPr>
          <w:ilvl w:val="0"/>
          <w:numId w:val="27"/>
        </w:numPr>
        <w:spacing w:after="160" w:line="256" w:lineRule="auto"/>
        <w:ind w:leftChars="0" w:left="0" w:firstLineChars="0" w:hanging="2"/>
        <w:contextualSpacing/>
        <w:textDirection w:val="lrTb"/>
        <w:textAlignment w:val="auto"/>
        <w:outlineLvl w:val="9"/>
        <w:rPr>
          <w:rFonts w:ascii="Calibri" w:eastAsia="Calibri" w:hAnsi="Calibri" w:cs="Calibri"/>
          <w:b/>
          <w:lang w:val="en-US" w:eastAsia="en-US"/>
        </w:rPr>
      </w:pPr>
      <w:r w:rsidRPr="008171B1">
        <w:rPr>
          <w:rFonts w:ascii="Calibri" w:eastAsia="Calibri" w:hAnsi="Calibri" w:cs="Calibri"/>
          <w:b/>
          <w:lang w:val="en-US" w:eastAsia="en-US"/>
        </w:rPr>
        <w:t>Use of Off-shore Tax Structures</w:t>
      </w:r>
      <w:bookmarkStart w:id="38" w:name="_Ref456277829"/>
    </w:p>
    <w:p w14:paraId="46BB3562"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b/>
          <w:lang w:val="en-US" w:eastAsia="en-US"/>
        </w:rPr>
      </w:pPr>
      <w:bookmarkStart w:id="39" w:name="_Ref19805004"/>
      <w:r w:rsidRPr="008171B1">
        <w:rPr>
          <w:rFonts w:ascii="Calibri" w:eastAsia="Calibri" w:hAnsi="Calibri" w:cs="Calibri"/>
          <w:bCs/>
          <w:iCs/>
          <w:lang w:eastAsia="en-U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8171B1">
        <w:rPr>
          <w:rFonts w:ascii="Calibri" w:eastAsia="Calibri" w:hAnsi="Calibri" w:cs="Calibri"/>
          <w:b/>
          <w:bCs/>
          <w:iCs/>
          <w:lang w:eastAsia="en-US"/>
        </w:rPr>
        <w:t>“Prohibited Transactions”</w:t>
      </w:r>
      <w:r w:rsidRPr="008171B1">
        <w:rPr>
          <w:rFonts w:ascii="Calibri" w:eastAsia="Calibri" w:hAnsi="Calibri" w:cs="Calibri"/>
          <w:bCs/>
          <w:iCs/>
          <w:lang w:eastAsia="en-U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40" w:name="_Ref454350421"/>
      <w:bookmarkEnd w:id="38"/>
      <w:bookmarkEnd w:id="39"/>
    </w:p>
    <w:p w14:paraId="16FBDDA0"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b/>
          <w:lang w:val="en-US" w:eastAsia="en-US"/>
        </w:rPr>
      </w:pPr>
      <w:bookmarkStart w:id="41" w:name="_Ref19805057"/>
      <w:r w:rsidRPr="008171B1">
        <w:rPr>
          <w:rFonts w:ascii="Calibri" w:eastAsia="Calibri" w:hAnsi="Calibri" w:cs="Calibri"/>
          <w:bCs/>
          <w:iCs/>
          <w:lang w:eastAsia="en-U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42" w:name="_Ref454350981"/>
      <w:bookmarkEnd w:id="40"/>
      <w:bookmarkEnd w:id="41"/>
    </w:p>
    <w:p w14:paraId="5772019D"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b/>
          <w:lang w:val="en-US" w:eastAsia="en-US"/>
        </w:rPr>
      </w:pPr>
      <w:bookmarkStart w:id="43" w:name="_Ref19805096"/>
      <w:r w:rsidRPr="008171B1">
        <w:rPr>
          <w:rFonts w:ascii="Calibri" w:eastAsia="Calibri" w:hAnsi="Calibri" w:cs="Calibri"/>
          <w:bCs/>
          <w:iCs/>
          <w:lang w:eastAsia="en-US"/>
        </w:rPr>
        <w:t xml:space="preserve">In the event of a Prohibited Transaction being entered into in breach of Clause </w:t>
      </w:r>
      <w:r w:rsidRPr="008171B1">
        <w:rPr>
          <w:rFonts w:ascii="Calibri" w:eastAsia="Calibri" w:hAnsi="Calibri" w:cs="Times New Roman"/>
          <w:lang w:eastAsia="en-US"/>
        </w:rPr>
        <w:fldChar w:fldCharType="begin"/>
      </w:r>
      <w:r w:rsidRPr="008171B1">
        <w:rPr>
          <w:rFonts w:ascii="Calibri" w:eastAsia="Calibri" w:hAnsi="Calibri" w:cs="Calibri"/>
          <w:bCs/>
          <w:iCs/>
          <w:lang w:eastAsia="en-US"/>
        </w:rPr>
        <w:instrText xml:space="preserve"> REF _Ref19805004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bCs/>
          <w:iCs/>
          <w:lang w:eastAsia="en-US"/>
        </w:rPr>
        <w:t>5.1</w:t>
      </w:r>
      <w:r w:rsidRPr="008171B1">
        <w:rPr>
          <w:rFonts w:ascii="Calibri" w:eastAsia="Calibri" w:hAnsi="Calibri" w:cs="Times New Roman"/>
          <w:lang w:eastAsia="en-US"/>
        </w:rPr>
        <w:fldChar w:fldCharType="end"/>
      </w:r>
      <w:r w:rsidRPr="008171B1">
        <w:rPr>
          <w:rFonts w:ascii="Calibri" w:eastAsia="Calibri" w:hAnsi="Calibri" w:cs="Calibri"/>
          <w:bCs/>
          <w:iCs/>
          <w:lang w:eastAsia="en-U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8171B1">
        <w:rPr>
          <w:rFonts w:ascii="Calibri" w:eastAsia="Calibri" w:hAnsi="Calibri" w:cs="Times New Roman"/>
          <w:lang w:eastAsia="en-US"/>
        </w:rPr>
        <w:fldChar w:fldCharType="begin"/>
      </w:r>
      <w:r w:rsidRPr="008171B1">
        <w:rPr>
          <w:rFonts w:ascii="Calibri" w:eastAsia="Calibri" w:hAnsi="Calibri" w:cs="Calibri"/>
          <w:bCs/>
          <w:iCs/>
          <w:lang w:eastAsia="en-US"/>
        </w:rPr>
        <w:instrText xml:space="preserve"> REF _Ref19805004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bCs/>
          <w:iCs/>
          <w:lang w:eastAsia="en-US"/>
        </w:rPr>
        <w:t>5.1</w:t>
      </w:r>
      <w:r w:rsidRPr="008171B1">
        <w:rPr>
          <w:rFonts w:ascii="Calibri" w:eastAsia="Calibri" w:hAnsi="Calibri" w:cs="Times New Roman"/>
          <w:lang w:eastAsia="en-US"/>
        </w:rPr>
        <w:fldChar w:fldCharType="end"/>
      </w:r>
      <w:r w:rsidRPr="008171B1">
        <w:rPr>
          <w:rFonts w:ascii="Calibri" w:eastAsia="Calibri" w:hAnsi="Calibri" w:cs="Calibri"/>
          <w:bCs/>
          <w:iCs/>
          <w:lang w:eastAsia="en-US"/>
        </w:rPr>
        <w:t xml:space="preserve"> and </w:t>
      </w:r>
      <w:r w:rsidRPr="008171B1">
        <w:rPr>
          <w:rFonts w:ascii="Calibri" w:eastAsia="Calibri" w:hAnsi="Calibri" w:cs="Times New Roman"/>
          <w:lang w:eastAsia="en-US"/>
        </w:rPr>
        <w:fldChar w:fldCharType="begin"/>
      </w:r>
      <w:r w:rsidRPr="008171B1">
        <w:rPr>
          <w:rFonts w:ascii="Calibri" w:eastAsia="Calibri" w:hAnsi="Calibri" w:cs="Calibri"/>
          <w:bCs/>
          <w:iCs/>
          <w:lang w:eastAsia="en-US"/>
        </w:rPr>
        <w:instrText xml:space="preserve"> REF _Ref19805057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bCs/>
          <w:iCs/>
          <w:lang w:eastAsia="en-US"/>
        </w:rPr>
        <w:t>5.2</w:t>
      </w:r>
      <w:r w:rsidRPr="008171B1">
        <w:rPr>
          <w:rFonts w:ascii="Calibri" w:eastAsia="Calibri" w:hAnsi="Calibri" w:cs="Times New Roman"/>
          <w:lang w:eastAsia="en-US"/>
        </w:rPr>
        <w:fldChar w:fldCharType="end"/>
      </w:r>
      <w:r w:rsidRPr="008171B1">
        <w:rPr>
          <w:rFonts w:ascii="Calibri" w:eastAsia="Calibri" w:hAnsi="Calibri" w:cs="Calibri"/>
          <w:bCs/>
          <w:iCs/>
          <w:lang w:eastAsia="en-US"/>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44" w:name="_Ref519588655"/>
      <w:bookmarkEnd w:id="42"/>
      <w:bookmarkEnd w:id="43"/>
    </w:p>
    <w:p w14:paraId="4BB4D09B" w14:textId="77777777" w:rsidR="00EE733C" w:rsidRPr="008171B1" w:rsidRDefault="00EE733C" w:rsidP="003A26B0">
      <w:pPr>
        <w:numPr>
          <w:ilvl w:val="1"/>
          <w:numId w:val="34"/>
        </w:numPr>
        <w:spacing w:line="256" w:lineRule="auto"/>
        <w:ind w:leftChars="0" w:left="0" w:firstLineChars="0" w:hanging="2"/>
        <w:contextualSpacing/>
        <w:textDirection w:val="lrTb"/>
        <w:textAlignment w:val="auto"/>
        <w:outlineLvl w:val="9"/>
        <w:rPr>
          <w:rFonts w:ascii="Calibri" w:eastAsia="Calibri" w:hAnsi="Calibri" w:cs="Calibri"/>
          <w:b/>
          <w:lang w:val="en-US" w:eastAsia="en-US"/>
        </w:rPr>
      </w:pPr>
      <w:r w:rsidRPr="008171B1">
        <w:rPr>
          <w:rFonts w:ascii="Calibri" w:eastAsia="Calibri" w:hAnsi="Calibri" w:cs="Calibri"/>
          <w:bCs/>
          <w:iCs/>
          <w:lang w:eastAsia="en-US"/>
        </w:rPr>
        <w:lastRenderedPageBreak/>
        <w:t xml:space="preserve">Failure by the Supplier (or a Key Subcontractor) to comply with the obligations set out in Clauses </w:t>
      </w:r>
      <w:r w:rsidRPr="008171B1">
        <w:rPr>
          <w:rFonts w:ascii="Calibri" w:eastAsia="Calibri" w:hAnsi="Calibri" w:cs="Times New Roman"/>
          <w:lang w:eastAsia="en-US"/>
        </w:rPr>
        <w:fldChar w:fldCharType="begin"/>
      </w:r>
      <w:r w:rsidRPr="008171B1">
        <w:rPr>
          <w:rFonts w:ascii="Calibri" w:eastAsia="Calibri" w:hAnsi="Calibri" w:cs="Calibri"/>
          <w:bCs/>
          <w:iCs/>
          <w:lang w:eastAsia="en-US"/>
        </w:rPr>
        <w:instrText xml:space="preserve"> REF _Ref19805057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bCs/>
          <w:iCs/>
          <w:lang w:eastAsia="en-US"/>
        </w:rPr>
        <w:t>5.2</w:t>
      </w:r>
      <w:r w:rsidRPr="008171B1">
        <w:rPr>
          <w:rFonts w:ascii="Calibri" w:eastAsia="Calibri" w:hAnsi="Calibri" w:cs="Times New Roman"/>
          <w:lang w:eastAsia="en-US"/>
        </w:rPr>
        <w:fldChar w:fldCharType="end"/>
      </w:r>
      <w:r w:rsidRPr="008171B1">
        <w:rPr>
          <w:rFonts w:ascii="Calibri" w:eastAsia="Calibri" w:hAnsi="Calibri" w:cs="Calibri"/>
          <w:bCs/>
          <w:iCs/>
          <w:lang w:eastAsia="en-US"/>
        </w:rPr>
        <w:t xml:space="preserve"> and </w:t>
      </w:r>
      <w:r w:rsidRPr="008171B1">
        <w:rPr>
          <w:rFonts w:ascii="Calibri" w:eastAsia="Calibri" w:hAnsi="Calibri" w:cs="Times New Roman"/>
          <w:lang w:eastAsia="en-US"/>
        </w:rPr>
        <w:fldChar w:fldCharType="begin"/>
      </w:r>
      <w:r w:rsidRPr="008171B1">
        <w:rPr>
          <w:rFonts w:ascii="Calibri" w:eastAsia="Calibri" w:hAnsi="Calibri" w:cs="Calibri"/>
          <w:bCs/>
          <w:iCs/>
          <w:lang w:eastAsia="en-US"/>
        </w:rPr>
        <w:instrText xml:space="preserve"> REF _Ref19805096 \r \h </w:instrText>
      </w:r>
      <w:r w:rsidRPr="008171B1">
        <w:rPr>
          <w:rFonts w:ascii="Calibri" w:eastAsia="Calibri" w:hAnsi="Calibri" w:cs="Times New Roman"/>
          <w:lang w:eastAsia="en-US"/>
        </w:rPr>
      </w:r>
      <w:r w:rsidRPr="008171B1">
        <w:rPr>
          <w:rFonts w:ascii="Calibri" w:eastAsia="Calibri" w:hAnsi="Calibri" w:cs="Times New Roman"/>
          <w:lang w:eastAsia="en-US"/>
        </w:rPr>
        <w:fldChar w:fldCharType="separate"/>
      </w:r>
      <w:r w:rsidRPr="008171B1">
        <w:rPr>
          <w:rFonts w:ascii="Calibri" w:eastAsia="Calibri" w:hAnsi="Calibri" w:cs="Calibri"/>
          <w:bCs/>
          <w:iCs/>
          <w:lang w:eastAsia="en-US"/>
        </w:rPr>
        <w:t>5.3</w:t>
      </w:r>
      <w:r w:rsidRPr="008171B1">
        <w:rPr>
          <w:rFonts w:ascii="Calibri" w:eastAsia="Calibri" w:hAnsi="Calibri" w:cs="Times New Roman"/>
          <w:lang w:eastAsia="en-US"/>
        </w:rPr>
        <w:fldChar w:fldCharType="end"/>
      </w:r>
      <w:r w:rsidRPr="008171B1">
        <w:rPr>
          <w:rFonts w:ascii="Calibri" w:eastAsia="Calibri" w:hAnsi="Calibri" w:cs="Calibri"/>
          <w:bCs/>
          <w:iCs/>
          <w:lang w:eastAsia="en-US"/>
        </w:rPr>
        <w:t xml:space="preserve"> shall allow the Authority to terminate the Agreement pursuant to the Clause that </w:t>
      </w:r>
      <w:bookmarkEnd w:id="44"/>
      <w:r w:rsidRPr="008171B1">
        <w:rPr>
          <w:rFonts w:ascii="Calibri" w:eastAsia="Calibri" w:hAnsi="Calibri" w:cs="Calibri"/>
          <w:lang w:eastAsia="en-US"/>
        </w:rPr>
        <w:t>provides the Authority the right to terminate the Agreement for Supplier fault (termination for Supplier cause).</w:t>
      </w:r>
    </w:p>
    <w:p w14:paraId="72B3ABB6" w14:textId="77777777" w:rsidR="00EE733C" w:rsidRPr="008171B1" w:rsidRDefault="00EE733C" w:rsidP="00EE733C">
      <w:pPr>
        <w:keepLines/>
        <w:spacing w:line="240" w:lineRule="auto"/>
        <w:ind w:left="0" w:hanging="2"/>
        <w:jc w:val="both"/>
        <w:textAlignment w:val="auto"/>
        <w:rPr>
          <w:rFonts w:ascii="Calibri" w:eastAsia="Times New Roman" w:hAnsi="Calibri" w:cs="Calibri"/>
          <w:b/>
          <w:spacing w:val="-3"/>
          <w:lang w:val="en-US" w:eastAsia="en-US"/>
        </w:rPr>
      </w:pPr>
    </w:p>
    <w:p w14:paraId="71CF6A69" w14:textId="77777777" w:rsidR="00EE733C" w:rsidRPr="008171B1" w:rsidRDefault="00EE733C" w:rsidP="003A26B0">
      <w:pPr>
        <w:keepLines/>
        <w:numPr>
          <w:ilvl w:val="0"/>
          <w:numId w:val="34"/>
        </w:numPr>
        <w:spacing w:line="240" w:lineRule="auto"/>
        <w:ind w:leftChars="0" w:left="0" w:firstLineChars="0" w:hanging="2"/>
        <w:jc w:val="both"/>
        <w:textDirection w:val="lrTb"/>
        <w:textAlignment w:val="auto"/>
        <w:outlineLvl w:val="9"/>
        <w:rPr>
          <w:rFonts w:ascii="Calibri" w:eastAsia="Times New Roman" w:hAnsi="Calibri" w:cs="Calibri"/>
          <w:b/>
          <w:spacing w:val="-3"/>
          <w:lang w:val="en-US" w:eastAsia="en-US"/>
        </w:rPr>
      </w:pPr>
      <w:r w:rsidRPr="008171B1">
        <w:rPr>
          <w:rFonts w:ascii="Calibri" w:eastAsia="Times New Roman" w:hAnsi="Calibri" w:cs="Calibri"/>
          <w:b/>
          <w:spacing w:val="-3"/>
          <w:lang w:val="en-US" w:eastAsia="en-US"/>
        </w:rPr>
        <w:t>Data Protection and off-shoring</w:t>
      </w:r>
    </w:p>
    <w:p w14:paraId="3D3243BE" w14:textId="77777777" w:rsidR="00EE733C" w:rsidRPr="008171B1" w:rsidRDefault="00EE733C" w:rsidP="003A26B0">
      <w:pPr>
        <w:keepLines/>
        <w:numPr>
          <w:ilvl w:val="1"/>
          <w:numId w:val="34"/>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bookmarkStart w:id="45" w:name="_Ref19805122"/>
      <w:r w:rsidRPr="008171B1">
        <w:rPr>
          <w:rFonts w:ascii="Calibri" w:eastAsia="Times New Roman" w:hAnsi="Calibri" w:cs="Calibri"/>
          <w:spacing w:val="-3"/>
          <w:lang w:val="en-US" w:eastAsia="en-US"/>
        </w:rPr>
        <w:t>The parties agree that the Supplier shall, whether it is the Controller or Processor, in relation to any Personal Data processed in connection with its obligations under the Agreement:</w:t>
      </w:r>
      <w:bookmarkEnd w:id="45"/>
    </w:p>
    <w:p w14:paraId="4C5DA4C4" w14:textId="77777777" w:rsidR="00EE733C" w:rsidRPr="008171B1" w:rsidRDefault="00EE733C" w:rsidP="003A26B0">
      <w:pPr>
        <w:keepLines/>
        <w:numPr>
          <w:ilvl w:val="2"/>
          <w:numId w:val="34"/>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r w:rsidRPr="008171B1">
        <w:rPr>
          <w:rFonts w:ascii="Calibri" w:eastAsia="Times New Roman" w:hAnsi="Calibri" w:cs="Calibri"/>
          <w:spacing w:val="-3"/>
          <w:lang w:val="en-US" w:eastAsia="en-US"/>
        </w:rPr>
        <w:t>not process or permit to be processed Personal Data outside of the United Kingdom unless the prior explicit written consent of the Authority has been obtained and the following conditions are fulfilled:</w:t>
      </w:r>
    </w:p>
    <w:p w14:paraId="3F86DDC0" w14:textId="77777777" w:rsidR="00EE733C" w:rsidRPr="008171B1" w:rsidRDefault="00EE733C" w:rsidP="003A26B0">
      <w:pPr>
        <w:keepLines/>
        <w:numPr>
          <w:ilvl w:val="1"/>
          <w:numId w:val="35"/>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r w:rsidRPr="008171B1">
        <w:rPr>
          <w:rFonts w:ascii="Calibri" w:eastAsia="Times New Roman" w:hAnsi="Calibri" w:cs="Calibri"/>
          <w:spacing w:val="-3"/>
          <w:lang w:val="en-US" w:eastAsia="en-US"/>
        </w:rPr>
        <w:t>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w:t>
      </w:r>
    </w:p>
    <w:p w14:paraId="33F5F3D4" w14:textId="77777777" w:rsidR="00EE733C" w:rsidRPr="008171B1" w:rsidRDefault="00EE733C" w:rsidP="003A26B0">
      <w:pPr>
        <w:keepLines/>
        <w:numPr>
          <w:ilvl w:val="1"/>
          <w:numId w:val="35"/>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r w:rsidRPr="008171B1">
        <w:rPr>
          <w:rFonts w:ascii="Calibri" w:eastAsia="Times New Roman" w:hAnsi="Calibri" w:cs="Calibri"/>
          <w:spacing w:val="-3"/>
          <w:lang w:val="en-US" w:eastAsia="en-US"/>
        </w:rPr>
        <w:t>the Data Subject has enforceable rights and effective legal remedies;</w:t>
      </w:r>
    </w:p>
    <w:p w14:paraId="7D97E720" w14:textId="77777777" w:rsidR="00EE733C" w:rsidRPr="008171B1" w:rsidRDefault="00EE733C" w:rsidP="003A26B0">
      <w:pPr>
        <w:keepLines/>
        <w:numPr>
          <w:ilvl w:val="1"/>
          <w:numId w:val="35"/>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r w:rsidRPr="008171B1">
        <w:rPr>
          <w:rFonts w:ascii="Calibri" w:eastAsia="Times New Roman" w:hAnsi="Calibri" w:cs="Calibri"/>
          <w:spacing w:val="-3"/>
          <w:lang w:val="en-US" w:eastAsia="en-US"/>
        </w:rPr>
        <w:t>the Supplier or any applicable Processor complies with its obligations under the Data Protection Legislation by providing an adequate level of protection to any Personal Data that is processed (or, if it is not so bound, uses its best endeavors to assist either the Authority or the Supplier when it is the Controller in meeting its obligations); and</w:t>
      </w:r>
    </w:p>
    <w:p w14:paraId="478AB208" w14:textId="77777777" w:rsidR="00EE733C" w:rsidRPr="008171B1" w:rsidRDefault="00EE733C" w:rsidP="003A26B0">
      <w:pPr>
        <w:keepLines/>
        <w:numPr>
          <w:ilvl w:val="1"/>
          <w:numId w:val="35"/>
        </w:numPr>
        <w:spacing w:line="240" w:lineRule="auto"/>
        <w:ind w:leftChars="0" w:left="0" w:firstLineChars="0" w:hanging="2"/>
        <w:textDirection w:val="lrTb"/>
        <w:textAlignment w:val="auto"/>
        <w:outlineLvl w:val="9"/>
        <w:rPr>
          <w:rFonts w:ascii="Calibri" w:eastAsia="Times New Roman" w:hAnsi="Calibri" w:cs="Calibri"/>
          <w:spacing w:val="-3"/>
          <w:lang w:val="en-US" w:eastAsia="en-US"/>
        </w:rPr>
      </w:pPr>
      <w:r w:rsidRPr="008171B1">
        <w:rPr>
          <w:rFonts w:ascii="Calibri" w:eastAsia="Times New Roman" w:hAnsi="Calibri" w:cs="Calibri"/>
          <w:spacing w:val="-3"/>
          <w:lang w:val="en-US" w:eastAsia="en-US"/>
        </w:rPr>
        <w:t>the Supplier or any applicable Processor complies with any reasonable instructions notified to it in advance by the Controller with respect to the processing of the Personal Data;</w:t>
      </w:r>
    </w:p>
    <w:p w14:paraId="2EDCBD0A"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r w:rsidRPr="008171B1">
        <w:rPr>
          <w:rFonts w:ascii="Calibri" w:eastAsia="Calibri" w:hAnsi="Calibri" w:cs="Calibri"/>
          <w:bCs/>
          <w:iCs/>
          <w:lang w:eastAsia="en-US"/>
        </w:rPr>
        <w:t xml:space="preserve">Failure by the </w:t>
      </w:r>
      <w:r w:rsidRPr="008171B1">
        <w:rPr>
          <w:rFonts w:ascii="Calibri" w:eastAsia="Calibri" w:hAnsi="Calibri" w:cs="Calibri"/>
          <w:spacing w:val="-3"/>
          <w:lang w:val="en-US" w:eastAsia="en-US"/>
        </w:rPr>
        <w:t xml:space="preserve">Supplier </w:t>
      </w:r>
      <w:r w:rsidRPr="008171B1">
        <w:rPr>
          <w:rFonts w:ascii="Calibri" w:eastAsia="Calibri" w:hAnsi="Calibri" w:cs="Calibri"/>
          <w:bCs/>
          <w:iCs/>
          <w:lang w:eastAsia="en-US"/>
        </w:rPr>
        <w:t xml:space="preserve">to comply with the obligations set out in Clause </w:t>
      </w:r>
      <w:r w:rsidRPr="008171B1">
        <w:rPr>
          <w:rFonts w:ascii="Calibri" w:eastAsia="Calibri" w:hAnsi="Calibri" w:cs="Calibri"/>
          <w:bCs/>
          <w:iCs/>
          <w:highlight w:val="yellow"/>
          <w:lang w:eastAsia="en-US"/>
        </w:rPr>
        <w:fldChar w:fldCharType="begin"/>
      </w:r>
      <w:r w:rsidRPr="008171B1">
        <w:rPr>
          <w:rFonts w:ascii="Calibri" w:eastAsia="Calibri" w:hAnsi="Calibri" w:cs="Calibri"/>
          <w:bCs/>
          <w:iCs/>
          <w:lang w:eastAsia="en-US"/>
        </w:rPr>
        <w:instrText xml:space="preserve"> REF _Ref19805122 \r \h </w:instrText>
      </w:r>
      <w:r w:rsidRPr="008171B1">
        <w:rPr>
          <w:rFonts w:ascii="Calibri" w:eastAsia="Calibri" w:hAnsi="Calibri" w:cs="Calibri"/>
          <w:bCs/>
          <w:iCs/>
          <w:highlight w:val="yellow"/>
          <w:lang w:eastAsia="en-US"/>
        </w:rPr>
      </w:r>
      <w:r w:rsidRPr="008171B1">
        <w:rPr>
          <w:rFonts w:ascii="Calibri" w:eastAsia="Calibri" w:hAnsi="Calibri" w:cs="Calibri"/>
          <w:bCs/>
          <w:iCs/>
          <w:highlight w:val="yellow"/>
          <w:lang w:eastAsia="en-US"/>
        </w:rPr>
        <w:fldChar w:fldCharType="separate"/>
      </w:r>
      <w:r w:rsidRPr="008171B1">
        <w:rPr>
          <w:rFonts w:ascii="Calibri" w:eastAsia="Calibri" w:hAnsi="Calibri" w:cs="Calibri"/>
          <w:bCs/>
          <w:iCs/>
          <w:lang w:eastAsia="en-US"/>
        </w:rPr>
        <w:t>6.1</w:t>
      </w:r>
      <w:r w:rsidRPr="008171B1">
        <w:rPr>
          <w:rFonts w:ascii="Calibri" w:eastAsia="Calibri" w:hAnsi="Calibri" w:cs="Calibri"/>
          <w:bCs/>
          <w:iCs/>
          <w:highlight w:val="yellow"/>
          <w:lang w:eastAsia="en-US"/>
        </w:rPr>
        <w:fldChar w:fldCharType="end"/>
      </w:r>
      <w:r w:rsidRPr="008171B1">
        <w:rPr>
          <w:rFonts w:ascii="Calibri" w:eastAsia="Calibri" w:hAnsi="Calibri" w:cs="Calibri"/>
          <w:lang w:eastAsia="en-US"/>
        </w:rPr>
        <w:t xml:space="preserve"> s</w:t>
      </w:r>
      <w:r w:rsidRPr="008171B1">
        <w:rPr>
          <w:rFonts w:ascii="Calibri" w:eastAsia="Calibri" w:hAnsi="Calibri" w:cs="Calibri"/>
          <w:bCs/>
          <w:iCs/>
          <w:lang w:eastAsia="en-US"/>
        </w:rPr>
        <w:t xml:space="preserve">hall allow the Authority to terminate the Agreement pursuant to the Clause that </w:t>
      </w:r>
      <w:r w:rsidRPr="008171B1">
        <w:rPr>
          <w:rFonts w:ascii="Calibri" w:eastAsia="Calibri" w:hAnsi="Calibri" w:cs="Calibri"/>
          <w:lang w:eastAsia="en-US"/>
        </w:rPr>
        <w:t>provides the Authority the right to terminate the Agreement for Supplier fault (termination for Supplier cause or equivalent clause).</w:t>
      </w:r>
    </w:p>
    <w:p w14:paraId="654D0431" w14:textId="77777777" w:rsidR="00EE733C" w:rsidRPr="008171B1" w:rsidRDefault="00EE733C" w:rsidP="00EE733C">
      <w:pPr>
        <w:spacing w:after="160" w:line="256" w:lineRule="auto"/>
        <w:ind w:left="0" w:hanging="2"/>
        <w:contextualSpacing/>
        <w:textAlignment w:val="auto"/>
        <w:rPr>
          <w:rFonts w:ascii="Calibri" w:eastAsia="Calibri" w:hAnsi="Calibri" w:cs="Calibri"/>
          <w:b/>
          <w:lang w:eastAsia="en-US"/>
        </w:rPr>
      </w:pPr>
    </w:p>
    <w:p w14:paraId="56A6CAA7" w14:textId="77777777" w:rsidR="00EE733C" w:rsidRPr="008171B1" w:rsidRDefault="00EE733C" w:rsidP="003A26B0">
      <w:pPr>
        <w:numPr>
          <w:ilvl w:val="0"/>
          <w:numId w:val="34"/>
        </w:numPr>
        <w:spacing w:after="160" w:line="256" w:lineRule="auto"/>
        <w:ind w:leftChars="0" w:left="0" w:firstLineChars="0" w:hanging="2"/>
        <w:contextualSpacing/>
        <w:textDirection w:val="lrTb"/>
        <w:textAlignment w:val="auto"/>
        <w:outlineLvl w:val="9"/>
        <w:rPr>
          <w:rFonts w:ascii="Calibri" w:eastAsia="Calibri" w:hAnsi="Calibri" w:cs="Calibri"/>
          <w:b/>
          <w:lang w:eastAsia="en-US"/>
        </w:rPr>
      </w:pPr>
      <w:bookmarkStart w:id="46" w:name="_Ref24987602"/>
      <w:bookmarkStart w:id="47" w:name="_Ref25767967"/>
      <w:r w:rsidRPr="008171B1">
        <w:rPr>
          <w:rFonts w:ascii="Calibri" w:eastAsia="Calibri" w:hAnsi="Calibri" w:cs="Calibri"/>
          <w:b/>
          <w:lang w:eastAsia="en-US"/>
        </w:rPr>
        <w:t>Commissioners for Revenue and Customs Act 2005</w:t>
      </w:r>
      <w:bookmarkEnd w:id="46"/>
      <w:r w:rsidRPr="008171B1">
        <w:rPr>
          <w:rFonts w:ascii="Calibri" w:eastAsia="Calibri" w:hAnsi="Calibri" w:cs="Calibri"/>
          <w:b/>
          <w:lang w:eastAsia="en-US"/>
        </w:rPr>
        <w:t xml:space="preserve"> and related Legislation</w:t>
      </w:r>
      <w:bookmarkEnd w:id="47"/>
      <w:r w:rsidRPr="008171B1">
        <w:rPr>
          <w:rFonts w:ascii="Calibri" w:eastAsia="Calibri" w:hAnsi="Calibri" w:cs="Calibri"/>
          <w:b/>
          <w:lang w:eastAsia="en-US"/>
        </w:rPr>
        <w:t xml:space="preserve"> </w:t>
      </w:r>
    </w:p>
    <w:p w14:paraId="57B9565D"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bookmarkStart w:id="48" w:name="_Ref19805143"/>
      <w:r w:rsidRPr="008171B1">
        <w:rPr>
          <w:rFonts w:ascii="Calibri" w:eastAsia="Calibri" w:hAnsi="Calibri" w:cs="Calibri"/>
          <w:lang w:eastAsia="en-US"/>
        </w:rPr>
        <w:t>The Supplier shall comply with and shall ensure that all Supplier Personnel who will have access to, or are provided with, Authority Data comply with</w:t>
      </w:r>
      <w:bookmarkEnd w:id="48"/>
      <w:r w:rsidRPr="008171B1">
        <w:rPr>
          <w:rFonts w:ascii="Calibri" w:eastAsia="Calibri" w:hAnsi="Calibri" w:cs="Calibri"/>
          <w:lang w:eastAsia="en-US"/>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C3304A0"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The Supplier shall comply with and shall ensure that all Supplier Personnel who will have access to, or are provided with, Authority Data comply with the obligations set out in </w:t>
      </w:r>
      <w:r w:rsidRPr="008171B1">
        <w:rPr>
          <w:rFonts w:ascii="Calibri" w:eastAsia="Calibri" w:hAnsi="Calibri" w:cs="Times New Roman"/>
          <w:lang w:eastAsia="en-US"/>
        </w:rPr>
        <w:t xml:space="preserve">Section 123 of </w:t>
      </w:r>
      <w:bookmarkStart w:id="49" w:name="_Hlk69742506"/>
      <w:r w:rsidRPr="008171B1">
        <w:rPr>
          <w:rFonts w:ascii="Calibri" w:eastAsia="Calibri" w:hAnsi="Calibri" w:cs="Times New Roman"/>
          <w:lang w:eastAsia="en-US"/>
        </w:rPr>
        <w:t>the Social Security Administration Act 1992</w:t>
      </w:r>
      <w:bookmarkEnd w:id="49"/>
      <w:r w:rsidRPr="008171B1">
        <w:rPr>
          <w:rFonts w:ascii="Calibri" w:eastAsia="Calibri" w:hAnsi="Calibri" w:cs="Times New Roman"/>
          <w:lang w:eastAsia="en-US"/>
        </w:rP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C455BF8"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The Supplier shall regularly (not less than once every six (6) months) remind all Supplier Personnel who will have access to, or are provided with, Authority Data in writing of the obligations </w:t>
      </w:r>
      <w:r w:rsidRPr="008171B1">
        <w:rPr>
          <w:rFonts w:ascii="Calibri" w:eastAsia="Calibri" w:hAnsi="Calibri" w:cs="Calibri"/>
          <w:lang w:eastAsia="en-US"/>
        </w:rPr>
        <w:lastRenderedPageBreak/>
        <w:t xml:space="preserve">upon Supplier Personnel set out in Clause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_Ref19805143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7.1</w:t>
      </w:r>
      <w:r w:rsidRPr="008171B1">
        <w:rPr>
          <w:rFonts w:ascii="Calibri" w:eastAsia="Calibri" w:hAnsi="Calibri" w:cs="Calibri"/>
          <w:lang w:eastAsia="en-US"/>
        </w:rPr>
        <w:fldChar w:fldCharType="end"/>
      </w:r>
      <w:r w:rsidRPr="008171B1">
        <w:rPr>
          <w:rFonts w:ascii="Calibri" w:eastAsia="Calibri" w:hAnsi="Calibri" w:cs="Calibri"/>
          <w:lang w:eastAsia="en-US"/>
        </w:rPr>
        <w:t xml:space="preserve"> above.  The Supplier shall monitor the compliance by Supplier Personnel with such obligations.</w:t>
      </w:r>
    </w:p>
    <w:p w14:paraId="1BE61E06"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61A995B" w14:textId="77777777" w:rsidR="00EE733C" w:rsidRPr="008171B1" w:rsidRDefault="00EE733C" w:rsidP="003A26B0">
      <w:pPr>
        <w:numPr>
          <w:ilvl w:val="1"/>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In the event that the Supplier or the Supplier Personnel fail to comply with this Clause </w:t>
      </w:r>
      <w:r w:rsidRPr="008171B1">
        <w:rPr>
          <w:rFonts w:ascii="Calibri" w:eastAsia="Calibri" w:hAnsi="Calibri" w:cs="Calibri"/>
          <w:lang w:eastAsia="en-US"/>
        </w:rPr>
        <w:fldChar w:fldCharType="begin"/>
      </w:r>
      <w:r w:rsidRPr="008171B1">
        <w:rPr>
          <w:rFonts w:ascii="Calibri" w:eastAsia="Calibri" w:hAnsi="Calibri" w:cs="Calibri"/>
          <w:lang w:eastAsia="en-US"/>
        </w:rPr>
        <w:instrText xml:space="preserve"> REF _Ref25767967 \r \h </w:instrText>
      </w:r>
      <w:r w:rsidRPr="008171B1">
        <w:rPr>
          <w:rFonts w:ascii="Calibri" w:eastAsia="Calibri" w:hAnsi="Calibri" w:cs="Calibri"/>
          <w:lang w:eastAsia="en-US"/>
        </w:rPr>
      </w:r>
      <w:r w:rsidRPr="008171B1">
        <w:rPr>
          <w:rFonts w:ascii="Calibri" w:eastAsia="Calibri" w:hAnsi="Calibri" w:cs="Calibri"/>
          <w:lang w:eastAsia="en-US"/>
        </w:rPr>
        <w:fldChar w:fldCharType="separate"/>
      </w:r>
      <w:r w:rsidRPr="008171B1">
        <w:rPr>
          <w:rFonts w:ascii="Calibri" w:eastAsia="Calibri" w:hAnsi="Calibri" w:cs="Calibri"/>
          <w:lang w:eastAsia="en-US"/>
        </w:rPr>
        <w:t>7</w:t>
      </w:r>
      <w:r w:rsidRPr="008171B1">
        <w:rPr>
          <w:rFonts w:ascii="Calibri" w:eastAsia="Calibri" w:hAnsi="Calibri" w:cs="Calibri"/>
          <w:lang w:eastAsia="en-US"/>
        </w:rPr>
        <w:fldChar w:fldCharType="end"/>
      </w:r>
      <w:r w:rsidRPr="008171B1">
        <w:rPr>
          <w:rFonts w:ascii="Calibri" w:eastAsia="Calibri" w:hAnsi="Calibri" w:cs="Calibri"/>
          <w:lang w:eastAsia="en-US"/>
        </w:rPr>
        <w:t>, the Authority reserves the right to terminate the Agreement with immediate effect pursuant</w:t>
      </w:r>
      <w:r w:rsidRPr="008171B1">
        <w:rPr>
          <w:rFonts w:ascii="Calibri" w:eastAsia="Calibri" w:hAnsi="Calibri" w:cs="Calibri"/>
          <w:bCs/>
          <w:iCs/>
          <w:lang w:eastAsia="en-US"/>
        </w:rPr>
        <w:t xml:space="preserve"> to the clause that </w:t>
      </w:r>
      <w:r w:rsidRPr="008171B1">
        <w:rPr>
          <w:rFonts w:ascii="Calibri" w:eastAsia="Calibri" w:hAnsi="Calibri" w:cs="Calibri"/>
          <w:lang w:eastAsia="en-US"/>
        </w:rPr>
        <w:t>provides the Authority the right to terminate the Agreement for Supplier fault (termination for Supplier cause).</w:t>
      </w:r>
    </w:p>
    <w:p w14:paraId="257A1559" w14:textId="77777777" w:rsidR="00EE733C" w:rsidRPr="008171B1" w:rsidRDefault="00EE733C" w:rsidP="00EE733C">
      <w:pPr>
        <w:spacing w:after="160" w:line="256" w:lineRule="auto"/>
        <w:ind w:left="0" w:hanging="2"/>
        <w:contextualSpacing/>
        <w:textAlignment w:val="auto"/>
        <w:rPr>
          <w:rFonts w:ascii="Calibri" w:eastAsia="Calibri" w:hAnsi="Calibri" w:cs="Calibri"/>
          <w:lang w:eastAsia="en-US"/>
        </w:rPr>
      </w:pPr>
    </w:p>
    <w:p w14:paraId="5791B047" w14:textId="77777777" w:rsidR="00EE733C" w:rsidRPr="008171B1" w:rsidRDefault="00EE733C" w:rsidP="003A26B0">
      <w:pPr>
        <w:numPr>
          <w:ilvl w:val="0"/>
          <w:numId w:val="34"/>
        </w:numPr>
        <w:spacing w:after="160" w:line="256" w:lineRule="auto"/>
        <w:ind w:leftChars="0" w:left="0" w:firstLineChars="0" w:hanging="2"/>
        <w:contextualSpacing/>
        <w:textDirection w:val="lrTb"/>
        <w:textAlignment w:val="auto"/>
        <w:outlineLvl w:val="9"/>
        <w:rPr>
          <w:rFonts w:ascii="Calibri" w:eastAsia="Calibri" w:hAnsi="Calibri" w:cs="Calibri"/>
          <w:lang w:eastAsia="en-US"/>
        </w:rPr>
      </w:pPr>
      <w:r w:rsidRPr="008171B1">
        <w:rPr>
          <w:rFonts w:ascii="Calibri" w:eastAsia="Calibri" w:hAnsi="Calibri" w:cs="Calibri"/>
          <w:b/>
          <w:bCs/>
          <w:lang w:eastAsia="en-US"/>
        </w:rPr>
        <w:t>Confidentiality, Transparency and Publicity</w:t>
      </w:r>
    </w:p>
    <w:p w14:paraId="0B246F6F"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b/>
          <w:bCs/>
          <w:lang w:eastAsia="en-US"/>
        </w:rPr>
        <w:t>8.1</w:t>
      </w:r>
      <w:r w:rsidRPr="008171B1">
        <w:rPr>
          <w:rFonts w:ascii="Calibri" w:eastAsia="Calibri" w:hAnsi="Calibri" w:cs="Calibri"/>
          <w:lang w:eastAsia="en-US"/>
        </w:rPr>
        <w:t xml:space="preserve"> The Supplier shall not, and shall take reasonable steps to ensure that the Supplier Personnel shall not: </w:t>
      </w:r>
    </w:p>
    <w:p w14:paraId="0FD3AE6C"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lang w:eastAsia="en-US"/>
        </w:rPr>
        <w:t xml:space="preserve">8.1.1 make any press announcement or publicise the Agreement or any part of the Agreement in any way; or </w:t>
      </w:r>
    </w:p>
    <w:p w14:paraId="46D72872"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lang w:eastAsia="en-US"/>
        </w:rPr>
        <w:t xml:space="preserve">8.1.2 use the Authority’s name or brand in any promotion or marketing or announcement of orders, except with the prior written consent of the Authority.  </w:t>
      </w:r>
    </w:p>
    <w:p w14:paraId="473774A1"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b/>
          <w:bCs/>
          <w:lang w:eastAsia="en-US"/>
        </w:rPr>
        <w:t>8.2</w:t>
      </w:r>
      <w:r w:rsidRPr="008171B1">
        <w:rPr>
          <w:rFonts w:ascii="Calibri" w:eastAsia="Calibri" w:hAnsi="Calibri" w:cs="Calibri"/>
          <w:lang w:eastAsia="en-US"/>
        </w:rPr>
        <w:t xml:space="preserve"> 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 </w:t>
      </w:r>
    </w:p>
    <w:p w14:paraId="35822ED0"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b/>
          <w:bCs/>
          <w:lang w:eastAsia="en-US"/>
        </w:rPr>
        <w:t>8.3</w:t>
      </w:r>
      <w:r w:rsidRPr="008171B1">
        <w:rPr>
          <w:rFonts w:ascii="Calibri" w:eastAsia="Calibri" w:hAnsi="Calibri" w:cs="Calibri"/>
          <w:lang w:eastAsia="en-US"/>
        </w:rPr>
        <w:t xml:space="preserve"> The Parties acknowledge that, except for any information which is exempt from disclosure in accordance with the provisions of the Freedom of Information Act 2000 (“FOIA”), the content of this Agreement is not Confidential Information.  The Authority shall be responsible for determining in its absolute discretion whether any of the content of the Agreement is exempt from disclosure in accordance with the provisions of the FOIA.  Notwithstanding any other term of this Agreement, the Supplier hereby gives its consent for the Authority to publish the Agreement in its entirety, (</w:t>
      </w:r>
      <w:r w:rsidRPr="008171B1">
        <w:rPr>
          <w:rFonts w:ascii="Calibri" w:eastAsia="Times New Roman" w:hAnsi="Calibri" w:cs="Times New Roman"/>
          <w:i/>
          <w:iCs/>
          <w:lang w:eastAsia="en-US"/>
        </w:rPr>
        <w:t>but any information which is exempt from disclosure in accordance with the provisions of the FOIA may be redacted by the Authority</w:t>
      </w:r>
      <w:r w:rsidRPr="008171B1">
        <w:rPr>
          <w:rFonts w:ascii="Calibri" w:eastAsia="Calibri" w:hAnsi="Calibri" w:cs="Calibri"/>
          <w:lang w:eastAsia="en-US"/>
        </w:rPr>
        <w:t xml:space="preserve">) including from time-to-time agreed changes to the Agreement, to the general public. The Authority may consult with the Supplier to inform its decision regarding any redactions, but the Authority shall have the final decision at its absolute discretion. </w:t>
      </w:r>
    </w:p>
    <w:p w14:paraId="5E4AB1BC" w14:textId="77777777" w:rsidR="00EE733C" w:rsidRPr="008171B1" w:rsidRDefault="00EE733C" w:rsidP="00EE733C">
      <w:pPr>
        <w:spacing w:line="240" w:lineRule="auto"/>
        <w:ind w:left="0" w:hanging="2"/>
        <w:textAlignment w:val="auto"/>
        <w:rPr>
          <w:rFonts w:ascii="Calibri" w:eastAsia="Calibri" w:hAnsi="Calibri" w:cs="Calibri"/>
          <w:lang w:eastAsia="en-US"/>
        </w:rPr>
      </w:pPr>
      <w:r w:rsidRPr="008171B1">
        <w:rPr>
          <w:rFonts w:ascii="Calibri" w:eastAsia="Calibri" w:hAnsi="Calibri" w:cs="Calibri"/>
          <w:b/>
          <w:bCs/>
          <w:lang w:eastAsia="en-US"/>
        </w:rPr>
        <w:t>8.4</w:t>
      </w:r>
      <w:r w:rsidRPr="008171B1">
        <w:rPr>
          <w:rFonts w:ascii="Calibri" w:eastAsia="Calibri" w:hAnsi="Calibri" w:cs="Calibri"/>
          <w:lang w:eastAsia="en-US"/>
        </w:rPr>
        <w:t xml:space="preserve"> The Supplier shall assist and cooperate with the Authority to enable the Authority to publish this Agreement.</w:t>
      </w:r>
    </w:p>
    <w:p w14:paraId="729160C5" w14:textId="77777777" w:rsidR="00EE733C" w:rsidRPr="008171B1" w:rsidRDefault="00EE733C" w:rsidP="00EE733C">
      <w:pPr>
        <w:spacing w:line="240" w:lineRule="auto"/>
        <w:ind w:left="0" w:hanging="2"/>
        <w:textAlignment w:val="auto"/>
        <w:rPr>
          <w:rFonts w:ascii="Calibri" w:eastAsia="Calibri" w:hAnsi="Calibri" w:cs="Calibri"/>
          <w:lang w:eastAsia="en-US"/>
        </w:rPr>
      </w:pPr>
    </w:p>
    <w:p w14:paraId="4E3A5FD9" w14:textId="77777777" w:rsidR="00EE733C" w:rsidRPr="008171B1" w:rsidRDefault="00EE733C" w:rsidP="00EE733C">
      <w:pPr>
        <w:spacing w:after="160" w:line="252" w:lineRule="auto"/>
        <w:ind w:left="0" w:hanging="2"/>
        <w:jc w:val="center"/>
        <w:textAlignment w:val="auto"/>
        <w:rPr>
          <w:rFonts w:ascii="Calibri" w:eastAsia="Calibri" w:hAnsi="Calibri" w:cs="Calibri"/>
          <w:b/>
          <w:lang w:eastAsia="en-US"/>
        </w:rPr>
      </w:pPr>
      <w:r w:rsidRPr="008171B1">
        <w:rPr>
          <w:rFonts w:ascii="Calibri" w:eastAsia="Calibri" w:hAnsi="Calibri" w:cs="Calibri"/>
          <w:lang w:eastAsia="en-US"/>
        </w:rPr>
        <w:br w:type="page"/>
      </w:r>
      <w:r w:rsidRPr="008171B1">
        <w:rPr>
          <w:rFonts w:ascii="Calibri" w:eastAsia="Calibri" w:hAnsi="Calibri" w:cs="Calibri"/>
          <w:b/>
          <w:lang w:eastAsia="en-US"/>
        </w:rPr>
        <w:lastRenderedPageBreak/>
        <w:t>Annex 1</w:t>
      </w:r>
    </w:p>
    <w:p w14:paraId="307BF275" w14:textId="77777777" w:rsidR="00EE733C" w:rsidRPr="008171B1" w:rsidRDefault="00EE733C" w:rsidP="00EE733C">
      <w:pPr>
        <w:spacing w:after="160" w:line="252" w:lineRule="auto"/>
        <w:ind w:left="0" w:hanging="2"/>
        <w:jc w:val="center"/>
        <w:textAlignment w:val="auto"/>
        <w:rPr>
          <w:rFonts w:ascii="Calibri" w:eastAsia="Calibri" w:hAnsi="Calibri" w:cs="Calibri"/>
          <w:b/>
          <w:lang w:eastAsia="en-US"/>
        </w:rPr>
      </w:pPr>
      <w:r w:rsidRPr="008171B1">
        <w:rPr>
          <w:rFonts w:ascii="Calibri" w:eastAsia="Calibri" w:hAnsi="Calibri" w:cs="Calibri"/>
          <w:b/>
          <w:lang w:eastAsia="en-US"/>
        </w:rPr>
        <w:t xml:space="preserve">Excerpt from </w:t>
      </w:r>
      <w:r w:rsidRPr="008171B1">
        <w:rPr>
          <w:rFonts w:ascii="Calibri" w:eastAsia="Calibri" w:hAnsi="Calibri" w:cs="Calibri"/>
          <w:b/>
          <w:spacing w:val="-2"/>
          <w:lang w:eastAsia="en-US"/>
        </w:rPr>
        <w:t>HMRC’s “Test for Tax Non-Compliance”</w:t>
      </w:r>
    </w:p>
    <w:p w14:paraId="1E113831" w14:textId="77777777" w:rsidR="00EE733C" w:rsidRPr="008171B1" w:rsidRDefault="00EE733C" w:rsidP="00EE733C">
      <w:pPr>
        <w:spacing w:line="312" w:lineRule="atLeast"/>
        <w:ind w:left="0" w:hanging="2"/>
        <w:jc w:val="both"/>
        <w:textAlignment w:val="auto"/>
        <w:rPr>
          <w:rFonts w:ascii="Calibri" w:eastAsia="Arial Unicode MS" w:hAnsi="Calibri" w:cs="Calibri"/>
          <w:u w:val="single"/>
          <w:lang w:eastAsia="en-US"/>
        </w:rPr>
      </w:pPr>
      <w:r w:rsidRPr="008171B1">
        <w:rPr>
          <w:rFonts w:ascii="Calibri" w:eastAsia="Arial Unicode MS" w:hAnsi="Calibri" w:cs="Calibri"/>
          <w:i/>
          <w:iCs/>
          <w:u w:val="single"/>
          <w:lang w:eastAsia="en-US"/>
        </w:rPr>
        <w:t>Condition one (An in-scope entity or person)</w:t>
      </w:r>
    </w:p>
    <w:p w14:paraId="15A5606F" w14:textId="77777777" w:rsidR="00EE733C" w:rsidRPr="008171B1" w:rsidRDefault="00EE733C" w:rsidP="003A26B0">
      <w:pPr>
        <w:numPr>
          <w:ilvl w:val="0"/>
          <w:numId w:val="36"/>
        </w:numPr>
        <w:spacing w:line="252"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 xml:space="preserve">There is a person or entity (“X”) which is either: </w:t>
      </w:r>
    </w:p>
    <w:p w14:paraId="04713162" w14:textId="77777777" w:rsidR="00EE733C" w:rsidRPr="008171B1" w:rsidRDefault="00EE733C" w:rsidP="003A26B0">
      <w:pPr>
        <w:numPr>
          <w:ilvl w:val="0"/>
          <w:numId w:val="37"/>
        </w:numPr>
        <w:spacing w:line="254" w:lineRule="auto"/>
        <w:ind w:leftChars="0" w:left="0" w:firstLineChars="0" w:hanging="2"/>
        <w:contextualSpacing/>
        <w:jc w:val="both"/>
        <w:textDirection w:val="lrTb"/>
        <w:textAlignment w:val="auto"/>
        <w:outlineLvl w:val="9"/>
        <w:rPr>
          <w:rFonts w:ascii="Calibri" w:eastAsia="Arial Unicode MS" w:hAnsi="Calibri" w:cs="Calibri"/>
        </w:rPr>
      </w:pPr>
      <w:r w:rsidRPr="008171B1">
        <w:rPr>
          <w:rFonts w:ascii="Calibri" w:eastAsia="Arial Unicode MS" w:hAnsi="Calibri" w:cs="Calibri"/>
        </w:rPr>
        <w:t>The Economic Operator or Essential Subcontractor (“EOS”);</w:t>
      </w:r>
    </w:p>
    <w:p w14:paraId="058032C7" w14:textId="77777777" w:rsidR="00EE733C" w:rsidRPr="008171B1" w:rsidRDefault="00EE733C" w:rsidP="003A26B0">
      <w:pPr>
        <w:numPr>
          <w:ilvl w:val="0"/>
          <w:numId w:val="37"/>
        </w:numPr>
        <w:spacing w:line="254" w:lineRule="auto"/>
        <w:ind w:leftChars="0" w:left="0" w:firstLineChars="0" w:hanging="2"/>
        <w:contextualSpacing/>
        <w:jc w:val="both"/>
        <w:textDirection w:val="lrTb"/>
        <w:textAlignment w:val="auto"/>
        <w:outlineLvl w:val="9"/>
        <w:rPr>
          <w:rFonts w:ascii="Calibri" w:eastAsia="Arial Unicode MS" w:hAnsi="Calibri" w:cs="Calibri"/>
        </w:rPr>
      </w:pPr>
      <w:r w:rsidRPr="008171B1">
        <w:rPr>
          <w:rFonts w:ascii="Calibri" w:eastAsia="Arial Unicode MS" w:hAnsi="Calibri" w:cs="Calibri"/>
        </w:rPr>
        <w:t xml:space="preserve">Part of the same group of companies as EOS. An entity will be treated as within the same group of EOS where that entities’ financial statements would be required to be consolidated with those of EOS if prepared in accordance with </w:t>
      </w:r>
      <w:r w:rsidRPr="008171B1">
        <w:rPr>
          <w:rFonts w:ascii="Calibri" w:eastAsia="Arial Unicode MS" w:hAnsi="Calibri" w:cs="Calibri"/>
          <w:i/>
        </w:rPr>
        <w:t>IFRS 10 Consolidated Financial Accounts</w:t>
      </w:r>
      <w:r w:rsidRPr="008171B1">
        <w:rPr>
          <w:rFonts w:ascii="Calibri" w:eastAsia="Arial Unicode MS" w:hAnsi="Calibri" w:cs="Times New Roman"/>
          <w:i/>
          <w:sz w:val="20"/>
          <w:szCs w:val="20"/>
          <w:vertAlign w:val="superscript"/>
        </w:rPr>
        <w:footnoteReference w:id="1"/>
      </w:r>
      <w:r w:rsidRPr="008171B1">
        <w:rPr>
          <w:rFonts w:ascii="Calibri" w:eastAsia="Arial Unicode MS" w:hAnsi="Calibri" w:cs="Calibri"/>
        </w:rPr>
        <w:t>;</w:t>
      </w:r>
    </w:p>
    <w:p w14:paraId="2228BC49" w14:textId="77777777" w:rsidR="00EE733C" w:rsidRPr="008171B1" w:rsidRDefault="00EE733C" w:rsidP="003A26B0">
      <w:pPr>
        <w:numPr>
          <w:ilvl w:val="0"/>
          <w:numId w:val="37"/>
        </w:numPr>
        <w:spacing w:line="254" w:lineRule="auto"/>
        <w:ind w:leftChars="0" w:left="0" w:firstLineChars="0" w:hanging="2"/>
        <w:contextualSpacing/>
        <w:jc w:val="both"/>
        <w:textDirection w:val="lrTb"/>
        <w:textAlignment w:val="auto"/>
        <w:outlineLvl w:val="9"/>
        <w:rPr>
          <w:rFonts w:ascii="Calibri" w:eastAsia="Arial Unicode MS" w:hAnsi="Calibri" w:cs="Calibri"/>
        </w:rPr>
      </w:pPr>
      <w:r w:rsidRPr="008171B1">
        <w:rPr>
          <w:rFonts w:ascii="Calibri" w:eastAsia="Arial Unicode MS" w:hAnsi="Calibri" w:cs="Calibri"/>
        </w:rPr>
        <w:t>Any director, shareholder or other person (“P”) which exercises control over EOS. ‘Control’ means P can secure, through holding of shares or powers under articles of association or other document that EOS’s affairs are conducted in accordance with P’s wishes.</w:t>
      </w:r>
    </w:p>
    <w:p w14:paraId="0FCBF4A5" w14:textId="77777777" w:rsidR="00EE733C" w:rsidRPr="008171B1" w:rsidRDefault="00EE733C" w:rsidP="00EE733C">
      <w:pPr>
        <w:spacing w:line="254" w:lineRule="auto"/>
        <w:ind w:left="0" w:hanging="2"/>
        <w:contextualSpacing/>
        <w:jc w:val="both"/>
        <w:rPr>
          <w:rFonts w:ascii="Calibri" w:eastAsia="Arial Unicode MS" w:hAnsi="Calibri" w:cs="Calibri"/>
        </w:rPr>
      </w:pPr>
    </w:p>
    <w:p w14:paraId="1E75134B" w14:textId="77777777" w:rsidR="00EE733C" w:rsidRPr="008171B1" w:rsidRDefault="00EE733C" w:rsidP="00EE733C">
      <w:pPr>
        <w:spacing w:after="120" w:line="312" w:lineRule="atLeast"/>
        <w:ind w:left="0" w:hanging="2"/>
        <w:jc w:val="both"/>
        <w:textAlignment w:val="auto"/>
        <w:rPr>
          <w:rFonts w:ascii="Calibri" w:eastAsia="Arial Unicode MS" w:hAnsi="Calibri" w:cs="Calibri"/>
          <w:i/>
          <w:iCs/>
          <w:u w:val="single"/>
          <w:lang w:eastAsia="en-US"/>
        </w:rPr>
      </w:pPr>
      <w:r w:rsidRPr="008171B1">
        <w:rPr>
          <w:rFonts w:ascii="Calibri" w:eastAsia="Arial Unicode MS" w:hAnsi="Calibri" w:cs="Calibri"/>
          <w:i/>
          <w:iCs/>
          <w:u w:val="single"/>
          <w:lang w:eastAsia="en-US"/>
        </w:rPr>
        <w:t>Condition two (Arrangements involving evasion, abuse or tax avoidance)</w:t>
      </w:r>
    </w:p>
    <w:p w14:paraId="0C71E450" w14:textId="77777777" w:rsidR="00EE733C" w:rsidRPr="008171B1" w:rsidRDefault="00EE733C" w:rsidP="003A26B0">
      <w:pPr>
        <w:numPr>
          <w:ilvl w:val="0"/>
          <w:numId w:val="36"/>
        </w:numPr>
        <w:spacing w:line="252"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X has been engaged in one or more of the following:</w:t>
      </w:r>
    </w:p>
    <w:p w14:paraId="08509028"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Fraudulent evasion</w:t>
      </w:r>
      <w:r w:rsidRPr="008171B1">
        <w:rPr>
          <w:rFonts w:ascii="Calibri" w:eastAsia="Arial Unicode MS" w:hAnsi="Calibri" w:cs="Calibri"/>
          <w:vertAlign w:val="superscript"/>
          <w:lang w:eastAsia="en-US"/>
        </w:rPr>
        <w:footnoteReference w:id="2"/>
      </w:r>
      <w:r w:rsidRPr="008171B1">
        <w:rPr>
          <w:rFonts w:ascii="Calibri" w:eastAsia="Arial Unicode MS" w:hAnsi="Calibri" w:cs="Calibri"/>
          <w:lang w:eastAsia="en-US"/>
        </w:rPr>
        <w:t>;</w:t>
      </w:r>
    </w:p>
    <w:p w14:paraId="15B6FFC3"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Conduct caught by the General Anti-Abuse Rule</w:t>
      </w:r>
      <w:r w:rsidRPr="008171B1">
        <w:rPr>
          <w:rFonts w:ascii="Calibri" w:eastAsia="Arial Unicode MS" w:hAnsi="Calibri" w:cs="Calibri"/>
          <w:vertAlign w:val="superscript"/>
          <w:lang w:eastAsia="en-US"/>
        </w:rPr>
        <w:footnoteReference w:id="3"/>
      </w:r>
      <w:r w:rsidRPr="008171B1">
        <w:rPr>
          <w:rFonts w:ascii="Calibri" w:eastAsia="Arial Unicode MS" w:hAnsi="Calibri" w:cs="Calibri"/>
          <w:lang w:eastAsia="en-US"/>
        </w:rPr>
        <w:t>;</w:t>
      </w:r>
    </w:p>
    <w:p w14:paraId="287E9C48"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Conduct caught by the Halifax Abuse principle</w:t>
      </w:r>
      <w:r w:rsidRPr="008171B1">
        <w:rPr>
          <w:rFonts w:ascii="Calibri" w:eastAsia="Arial Unicode MS" w:hAnsi="Calibri" w:cs="Calibri"/>
          <w:vertAlign w:val="superscript"/>
          <w:lang w:eastAsia="en-US"/>
        </w:rPr>
        <w:footnoteReference w:id="4"/>
      </w:r>
      <w:r w:rsidRPr="008171B1">
        <w:rPr>
          <w:rFonts w:ascii="Calibri" w:eastAsia="Arial Unicode MS" w:hAnsi="Calibri" w:cs="Calibri"/>
          <w:lang w:eastAsia="en-US"/>
        </w:rPr>
        <w:t>;</w:t>
      </w:r>
    </w:p>
    <w:p w14:paraId="1C3E31BA"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Entered into arrangements caught by a DOTAS or VADR scheme</w:t>
      </w:r>
      <w:r w:rsidRPr="008171B1">
        <w:rPr>
          <w:rFonts w:ascii="Calibri" w:eastAsia="Arial Unicode MS" w:hAnsi="Calibri" w:cs="Calibri"/>
          <w:vertAlign w:val="superscript"/>
          <w:lang w:eastAsia="en-US"/>
        </w:rPr>
        <w:footnoteReference w:id="5"/>
      </w:r>
      <w:r w:rsidRPr="008171B1">
        <w:rPr>
          <w:rFonts w:ascii="Calibri" w:eastAsia="Arial Unicode MS" w:hAnsi="Calibri" w:cs="Calibri"/>
          <w:lang w:eastAsia="en-US"/>
        </w:rPr>
        <w:t>;</w:t>
      </w:r>
    </w:p>
    <w:p w14:paraId="19066F8F"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Conduct caught by a recognised ‘anti-avoidance rule’</w:t>
      </w:r>
      <w:r w:rsidRPr="008171B1">
        <w:rPr>
          <w:rFonts w:ascii="Calibri" w:eastAsia="Arial Unicode MS" w:hAnsi="Calibri" w:cs="Calibri"/>
          <w:vertAlign w:val="superscript"/>
          <w:lang w:eastAsia="en-US"/>
        </w:rPr>
        <w:footnoteReference w:id="6"/>
      </w:r>
      <w:r w:rsidRPr="008171B1">
        <w:rPr>
          <w:rFonts w:ascii="Calibri" w:eastAsia="Arial Unicode MS" w:hAnsi="Calibri" w:cs="Calibri"/>
          <w:lang w:eastAsia="en-US"/>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26F28343" w14:textId="77777777" w:rsidR="00EE733C" w:rsidRPr="008171B1" w:rsidRDefault="00EE733C" w:rsidP="003A26B0">
      <w:pPr>
        <w:numPr>
          <w:ilvl w:val="1"/>
          <w:numId w:val="36"/>
        </w:numPr>
        <w:spacing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lastRenderedPageBreak/>
        <w:t>Entered into an avoidance scheme identified by HMRC’s published Spotlights list</w:t>
      </w:r>
      <w:r w:rsidRPr="008171B1">
        <w:rPr>
          <w:rFonts w:ascii="Calibri" w:eastAsia="Arial Unicode MS" w:hAnsi="Calibri" w:cs="Calibri"/>
          <w:vertAlign w:val="superscript"/>
          <w:lang w:eastAsia="en-US"/>
        </w:rPr>
        <w:footnoteReference w:id="7"/>
      </w:r>
      <w:r w:rsidRPr="008171B1">
        <w:rPr>
          <w:rFonts w:ascii="Calibri" w:eastAsia="Arial Unicode MS" w:hAnsi="Calibri" w:cs="Calibri"/>
          <w:lang w:eastAsia="en-US"/>
        </w:rPr>
        <w:t>;</w:t>
      </w:r>
    </w:p>
    <w:p w14:paraId="40A271AA" w14:textId="77777777" w:rsidR="00EE733C" w:rsidRPr="008171B1" w:rsidRDefault="00EE733C" w:rsidP="003A26B0">
      <w:pPr>
        <w:numPr>
          <w:ilvl w:val="1"/>
          <w:numId w:val="36"/>
        </w:numPr>
        <w:spacing w:before="100" w:beforeAutospacing="1" w:after="100" w:afterAutospacing="1" w:line="240"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Engaged in conduct which falls under rules in other jurisdictions which are equivalent or similar to (a) to (f) above.</w:t>
      </w:r>
    </w:p>
    <w:p w14:paraId="32EF55CF" w14:textId="77777777" w:rsidR="00EE733C" w:rsidRPr="008171B1" w:rsidRDefault="00EE733C" w:rsidP="00EE733C">
      <w:pPr>
        <w:spacing w:after="120" w:line="312" w:lineRule="atLeast"/>
        <w:ind w:left="0" w:hanging="2"/>
        <w:jc w:val="both"/>
        <w:textAlignment w:val="auto"/>
        <w:rPr>
          <w:rFonts w:ascii="Calibri" w:eastAsia="Arial Unicode MS" w:hAnsi="Calibri" w:cs="Calibri"/>
          <w:u w:val="single"/>
          <w:lang w:eastAsia="en-US"/>
        </w:rPr>
      </w:pPr>
      <w:r w:rsidRPr="008171B1">
        <w:rPr>
          <w:rFonts w:ascii="Calibri" w:eastAsia="Arial Unicode MS" w:hAnsi="Calibri" w:cs="Calibri"/>
          <w:i/>
          <w:iCs/>
          <w:u w:val="single"/>
          <w:lang w:eastAsia="en-US"/>
        </w:rPr>
        <w:t>Condition three (Arrangements are admitted, or subject to litigation/prosecution or identified in a published list (Spotlights))</w:t>
      </w:r>
    </w:p>
    <w:p w14:paraId="22BBB1E1" w14:textId="77777777" w:rsidR="00EE733C" w:rsidRPr="008171B1" w:rsidRDefault="00EE733C" w:rsidP="003A26B0">
      <w:pPr>
        <w:numPr>
          <w:ilvl w:val="0"/>
          <w:numId w:val="36"/>
        </w:numPr>
        <w:spacing w:line="252" w:lineRule="auto"/>
        <w:ind w:leftChars="0" w:left="0" w:firstLineChars="0" w:hanging="2"/>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 xml:space="preserve">X’s activity in </w:t>
      </w:r>
      <w:r w:rsidRPr="008171B1">
        <w:rPr>
          <w:rFonts w:ascii="Calibri" w:eastAsia="Arial Unicode MS" w:hAnsi="Calibri" w:cs="Calibri"/>
          <w:i/>
          <w:lang w:eastAsia="en-US"/>
        </w:rPr>
        <w:t>Condition 2</w:t>
      </w:r>
      <w:r w:rsidRPr="008171B1">
        <w:rPr>
          <w:rFonts w:ascii="Calibri" w:eastAsia="Arial Unicode MS" w:hAnsi="Calibri" w:cs="Calibri"/>
          <w:lang w:eastAsia="en-US"/>
        </w:rPr>
        <w:t xml:space="preserve"> is, where applicable, subject to dispute and/or litigation as follows:</w:t>
      </w:r>
    </w:p>
    <w:p w14:paraId="15A3C9C0" w14:textId="77777777" w:rsidR="00EE733C" w:rsidRPr="008171B1" w:rsidRDefault="00EE733C" w:rsidP="003A26B0">
      <w:pPr>
        <w:numPr>
          <w:ilvl w:val="1"/>
          <w:numId w:val="38"/>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In respect of 2(a), either X:</w:t>
      </w:r>
    </w:p>
    <w:p w14:paraId="477F8964" w14:textId="77777777" w:rsidR="00EE733C" w:rsidRPr="008171B1" w:rsidRDefault="00EE733C" w:rsidP="003A26B0">
      <w:pPr>
        <w:numPr>
          <w:ilvl w:val="0"/>
          <w:numId w:val="39"/>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Has accepted the terms of an offer made under a Contractual Disclosure Facility (“CDF”) pursuant to the Code of Practice 9 (COP9) procedure</w:t>
      </w:r>
      <w:r w:rsidRPr="008171B1">
        <w:rPr>
          <w:rFonts w:ascii="Calibri" w:eastAsia="Calibri" w:hAnsi="Calibri" w:cs="Times New Roman"/>
          <w:vertAlign w:val="superscript"/>
          <w:lang w:eastAsia="en-US"/>
        </w:rPr>
        <w:footnoteReference w:id="8"/>
      </w:r>
      <w:r w:rsidRPr="008171B1">
        <w:rPr>
          <w:rFonts w:ascii="Calibri" w:eastAsia="Arial Unicode MS" w:hAnsi="Calibri" w:cs="Calibri"/>
          <w:lang w:eastAsia="en-US"/>
        </w:rPr>
        <w:t>; or,</w:t>
      </w:r>
    </w:p>
    <w:p w14:paraId="02C6957A" w14:textId="77777777" w:rsidR="00EE733C" w:rsidRPr="008171B1" w:rsidRDefault="00EE733C" w:rsidP="003A26B0">
      <w:pPr>
        <w:numPr>
          <w:ilvl w:val="0"/>
          <w:numId w:val="39"/>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 xml:space="preserve">Has been charged with an offence of fraudulent evasion. </w:t>
      </w:r>
    </w:p>
    <w:p w14:paraId="17611C20" w14:textId="77777777" w:rsidR="00EE733C" w:rsidRPr="008171B1" w:rsidRDefault="00EE733C" w:rsidP="003A26B0">
      <w:pPr>
        <w:numPr>
          <w:ilvl w:val="1"/>
          <w:numId w:val="38"/>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In respect of 2(b)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380B0F4" w14:textId="77777777" w:rsidR="00EE733C" w:rsidRPr="008171B1" w:rsidRDefault="00EE733C" w:rsidP="003A26B0">
      <w:pPr>
        <w:numPr>
          <w:ilvl w:val="1"/>
          <w:numId w:val="38"/>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In respect of 2(b) to (e), during an HMRC enquiry, if it has been agreed between HMRC and X that there is a pause with the enquiry in order to await the outcome of related litigation.</w:t>
      </w:r>
    </w:p>
    <w:p w14:paraId="7B112308" w14:textId="77777777" w:rsidR="00EE733C" w:rsidRPr="008171B1" w:rsidRDefault="00EE733C" w:rsidP="003A26B0">
      <w:pPr>
        <w:numPr>
          <w:ilvl w:val="1"/>
          <w:numId w:val="38"/>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In respect of 2(f) this condition is satisfied without any further steps being taken.</w:t>
      </w:r>
    </w:p>
    <w:p w14:paraId="5B79D20E" w14:textId="77777777" w:rsidR="00EE733C" w:rsidRPr="008171B1" w:rsidRDefault="00EE733C" w:rsidP="003A26B0">
      <w:pPr>
        <w:numPr>
          <w:ilvl w:val="1"/>
          <w:numId w:val="38"/>
        </w:numPr>
        <w:spacing w:line="254" w:lineRule="auto"/>
        <w:ind w:leftChars="0" w:left="0" w:firstLineChars="0" w:hanging="2"/>
        <w:contextualSpacing/>
        <w:jc w:val="both"/>
        <w:textDirection w:val="lrTb"/>
        <w:textAlignment w:val="auto"/>
        <w:outlineLvl w:val="9"/>
        <w:rPr>
          <w:rFonts w:ascii="Calibri" w:eastAsia="Arial Unicode MS" w:hAnsi="Calibri" w:cs="Calibri"/>
          <w:lang w:eastAsia="en-US"/>
        </w:rPr>
      </w:pPr>
      <w:r w:rsidRPr="008171B1">
        <w:rPr>
          <w:rFonts w:ascii="Calibri" w:eastAsia="Arial Unicode MS" w:hAnsi="Calibri" w:cs="Calibri"/>
          <w:lang w:eastAsia="en-US"/>
        </w:rPr>
        <w:t>In respect of 2(g) the foreign equivalent to each of the corresponding steps set out above in 3(a) to (c).</w:t>
      </w:r>
    </w:p>
    <w:p w14:paraId="6B7C4F81" w14:textId="77777777" w:rsidR="00EE733C" w:rsidRPr="008171B1" w:rsidRDefault="00EE733C" w:rsidP="00EE733C">
      <w:pPr>
        <w:spacing w:after="120" w:line="312" w:lineRule="atLeast"/>
        <w:ind w:left="0" w:hanging="2"/>
        <w:jc w:val="both"/>
        <w:textAlignment w:val="auto"/>
        <w:rPr>
          <w:rFonts w:ascii="Calibri" w:eastAsia="Arial Unicode MS" w:hAnsi="Calibri" w:cs="Calibri"/>
          <w:lang w:eastAsia="en-US"/>
        </w:rPr>
      </w:pPr>
    </w:p>
    <w:p w14:paraId="1B0301B3" w14:textId="77777777" w:rsidR="00EE733C" w:rsidRPr="008171B1" w:rsidRDefault="00EE733C" w:rsidP="00EE733C">
      <w:pPr>
        <w:tabs>
          <w:tab w:val="num" w:pos="1701"/>
        </w:tabs>
        <w:spacing w:after="220" w:line="252" w:lineRule="auto"/>
        <w:ind w:left="0" w:hanging="2"/>
        <w:textAlignment w:val="auto"/>
        <w:outlineLvl w:val="2"/>
        <w:rPr>
          <w:rFonts w:ascii="Calibri" w:eastAsia="Times New Roman" w:hAnsi="Calibri" w:cs="Calibri"/>
          <w:lang w:eastAsia="en-US"/>
        </w:rPr>
      </w:pPr>
      <w:r w:rsidRPr="008171B1">
        <w:rPr>
          <w:rFonts w:ascii="Calibri" w:eastAsia="Times New Roman" w:hAnsi="Calibri" w:cs="Calibri"/>
          <w:lang w:eastAsia="en-US"/>
        </w:rPr>
        <w:t>For the avoidance of doubt, any reference in this Annex 1 to any Law includes a reference to that Law as amended, extended, consolidated or re</w:t>
      </w:r>
      <w:r w:rsidRPr="008171B1">
        <w:rPr>
          <w:rFonts w:ascii="Calibri" w:eastAsia="Times New Roman" w:hAnsi="Calibri" w:cs="Calibri"/>
          <w:lang w:eastAsia="en-US"/>
        </w:rPr>
        <w:noBreakHyphen/>
        <w:t xml:space="preserve">enacted from time to time including any implementing or successor legislation. </w:t>
      </w:r>
    </w:p>
    <w:p w14:paraId="5D64F0FD" w14:textId="77777777" w:rsidR="00EE733C" w:rsidRPr="008171B1" w:rsidRDefault="00EE733C" w:rsidP="00EE733C">
      <w:pPr>
        <w:spacing w:after="160" w:line="256" w:lineRule="auto"/>
        <w:ind w:left="0" w:hanging="2"/>
        <w:textAlignment w:val="auto"/>
        <w:rPr>
          <w:rFonts w:ascii="Calibri" w:eastAsia="Calibri" w:hAnsi="Calibri" w:cs="Times New Roman"/>
          <w:lang w:eastAsia="en-US"/>
        </w:rPr>
      </w:pPr>
    </w:p>
    <w:p w14:paraId="047E0643" w14:textId="77777777" w:rsidR="00EE733C" w:rsidRPr="008171B1" w:rsidRDefault="00EE733C" w:rsidP="00EE733C">
      <w:pPr>
        <w:spacing w:after="160" w:line="256" w:lineRule="auto"/>
        <w:ind w:left="0" w:hanging="2"/>
        <w:jc w:val="center"/>
        <w:textAlignment w:val="auto"/>
        <w:rPr>
          <w:rFonts w:ascii="Calibri" w:eastAsia="Calibri" w:hAnsi="Calibri" w:cs="Calibri"/>
          <w:lang w:eastAsia="en-US"/>
        </w:rPr>
      </w:pPr>
      <w:r w:rsidRPr="008171B1">
        <w:rPr>
          <w:rFonts w:ascii="Calibri" w:eastAsia="Calibri" w:hAnsi="Calibri" w:cs="Calibri"/>
          <w:lang w:eastAsia="en-US"/>
        </w:rPr>
        <w:br w:type="page"/>
      </w:r>
    </w:p>
    <w:p w14:paraId="71C2DE7A" w14:textId="77777777" w:rsidR="00EE733C" w:rsidRPr="008171B1" w:rsidRDefault="00EE733C" w:rsidP="00EE733C">
      <w:pPr>
        <w:spacing w:after="160" w:line="256" w:lineRule="auto"/>
        <w:ind w:left="0" w:hanging="2"/>
        <w:jc w:val="center"/>
        <w:textAlignment w:val="auto"/>
        <w:rPr>
          <w:rFonts w:ascii="Calibri" w:eastAsia="Calibri" w:hAnsi="Calibri" w:cs="Calibri"/>
          <w:b/>
          <w:lang w:eastAsia="en-US"/>
        </w:rPr>
      </w:pPr>
      <w:r w:rsidRPr="008171B1">
        <w:rPr>
          <w:rFonts w:ascii="Calibri" w:eastAsia="Calibri" w:hAnsi="Calibri" w:cs="Calibri"/>
          <w:b/>
          <w:lang w:eastAsia="en-US"/>
        </w:rPr>
        <w:lastRenderedPageBreak/>
        <w:t xml:space="preserve">Annex 2 Form </w:t>
      </w:r>
    </w:p>
    <w:p w14:paraId="5BDDD99E" w14:textId="77777777" w:rsidR="00EE733C" w:rsidRPr="008171B1" w:rsidRDefault="00EE733C" w:rsidP="00EE733C">
      <w:pPr>
        <w:spacing w:after="160" w:line="256" w:lineRule="auto"/>
        <w:ind w:left="0" w:hanging="2"/>
        <w:jc w:val="center"/>
        <w:textAlignment w:val="auto"/>
        <w:rPr>
          <w:rFonts w:ascii="Calibri" w:eastAsia="Calibri" w:hAnsi="Calibri" w:cs="Calibri"/>
          <w:b/>
          <w:lang w:eastAsia="en-US"/>
        </w:rPr>
      </w:pPr>
      <w:r w:rsidRPr="008171B1">
        <w:rPr>
          <w:rFonts w:ascii="Calibri" w:eastAsia="Calibri" w:hAnsi="Calibri" w:cs="Calibri"/>
          <w:b/>
          <w:lang w:eastAsia="en-US"/>
        </w:rPr>
        <w:t xml:space="preserve">CONFIDENTIALITY DECLARATION </w:t>
      </w:r>
    </w:p>
    <w:p w14:paraId="68F2606E" w14:textId="77777777" w:rsidR="00EE733C" w:rsidRPr="008171B1" w:rsidRDefault="00EE733C" w:rsidP="00EE733C">
      <w:pPr>
        <w:spacing w:after="160" w:line="276" w:lineRule="auto"/>
        <w:ind w:left="0" w:hanging="2"/>
        <w:jc w:val="both"/>
        <w:textAlignment w:val="auto"/>
        <w:rPr>
          <w:rFonts w:ascii="Calibri" w:eastAsia="Calibri" w:hAnsi="Calibri" w:cs="Calibri"/>
          <w:lang w:eastAsia="en-US"/>
        </w:rPr>
      </w:pPr>
      <w:r w:rsidRPr="008171B1">
        <w:rPr>
          <w:rFonts w:ascii="Calibri" w:eastAsia="Calibri" w:hAnsi="Calibri" w:cs="Calibri"/>
          <w:lang w:eastAsia="en-US"/>
        </w:rPr>
        <w:t>CONTRACT REFERENCE: [</w:t>
      </w:r>
      <w:r w:rsidRPr="008171B1">
        <w:rPr>
          <w:rFonts w:ascii="Calibri" w:eastAsia="Calibri" w:hAnsi="Calibri" w:cs="Calibri"/>
          <w:highlight w:val="yellow"/>
          <w:lang w:eastAsia="en-US"/>
        </w:rPr>
        <w:t>for Supplier to insert Contract reference number and contract date</w:t>
      </w:r>
      <w:r w:rsidRPr="008171B1">
        <w:rPr>
          <w:rFonts w:ascii="Calibri" w:eastAsia="Calibri" w:hAnsi="Calibri" w:cs="Calibri"/>
          <w:lang w:eastAsia="en-US"/>
        </w:rPr>
        <w:t>] (‘the Agreement’)</w:t>
      </w:r>
    </w:p>
    <w:p w14:paraId="356A5A97" w14:textId="77777777" w:rsidR="00EE733C" w:rsidRPr="008171B1" w:rsidRDefault="00EE733C" w:rsidP="00EE733C">
      <w:pPr>
        <w:spacing w:after="160" w:line="276" w:lineRule="auto"/>
        <w:ind w:left="0" w:hanging="2"/>
        <w:jc w:val="both"/>
        <w:textAlignment w:val="auto"/>
        <w:rPr>
          <w:rFonts w:ascii="Calibri" w:eastAsia="Calibri" w:hAnsi="Calibri" w:cs="Calibri"/>
          <w:lang w:eastAsia="en-US"/>
        </w:rPr>
      </w:pPr>
      <w:r w:rsidRPr="008171B1">
        <w:rPr>
          <w:rFonts w:ascii="Calibri" w:eastAsia="Calibri" w:hAnsi="Calibri" w:cs="Calibri"/>
          <w:lang w:eastAsia="en-US"/>
        </w:rPr>
        <w:t>DECLARATION:</w:t>
      </w:r>
    </w:p>
    <w:p w14:paraId="4C222BA5" w14:textId="77777777" w:rsidR="00EE733C" w:rsidRPr="008171B1" w:rsidRDefault="00EE733C" w:rsidP="00EE733C">
      <w:pPr>
        <w:spacing w:after="160" w:line="276" w:lineRule="auto"/>
        <w:ind w:left="0" w:hanging="2"/>
        <w:jc w:val="both"/>
        <w:textAlignment w:val="auto"/>
        <w:rPr>
          <w:rFonts w:ascii="Calibri" w:eastAsia="Calibri" w:hAnsi="Calibri" w:cs="Calibri"/>
          <w:lang w:eastAsia="en-US"/>
        </w:rPr>
      </w:pPr>
      <w:r w:rsidRPr="008171B1">
        <w:rPr>
          <w:rFonts w:ascii="Calibri" w:eastAsia="Calibri" w:hAnsi="Calibri" w:cs="Calibri"/>
          <w:lang w:eastAsia="en-US"/>
        </w:rPr>
        <w:t xml:space="preserve">I solemnly declare that: </w:t>
      </w:r>
    </w:p>
    <w:p w14:paraId="55F13C25" w14:textId="77777777" w:rsidR="00EE733C" w:rsidRPr="008171B1" w:rsidRDefault="00EE733C" w:rsidP="003A26B0">
      <w:pPr>
        <w:numPr>
          <w:ilvl w:val="0"/>
          <w:numId w:val="40"/>
        </w:numPr>
        <w:spacing w:after="160" w:line="276" w:lineRule="auto"/>
        <w:ind w:leftChars="0" w:left="0" w:firstLineChars="0" w:hanging="2"/>
        <w:contextualSpacing/>
        <w:jc w:val="both"/>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I am aware that the duty of confidentiality imposed by section 18 of the Commissioners for Revenue and Customs Act 2005 applies to </w:t>
      </w:r>
      <w:r w:rsidRPr="008171B1">
        <w:rPr>
          <w:rFonts w:ascii="Calibri" w:eastAsia="Calibri" w:hAnsi="Calibri" w:cs="Times New Roman"/>
          <w:lang w:eastAsia="en-US"/>
        </w:rPr>
        <w:t xml:space="preserve">Authority Data (as defined in the Agreement) </w:t>
      </w:r>
      <w:r w:rsidRPr="008171B1">
        <w:rPr>
          <w:rFonts w:ascii="Calibri" w:eastAsia="Calibri" w:hAnsi="Calibri" w:cs="Calibri"/>
          <w:lang w:eastAsia="en-US"/>
        </w:rPr>
        <w:t>that has been or will be provided to me in accordance with the Agreement.</w:t>
      </w:r>
    </w:p>
    <w:p w14:paraId="229D442A" w14:textId="77777777" w:rsidR="00EE733C" w:rsidRPr="008171B1" w:rsidRDefault="00EE733C" w:rsidP="003A26B0">
      <w:pPr>
        <w:numPr>
          <w:ilvl w:val="0"/>
          <w:numId w:val="40"/>
        </w:numPr>
        <w:spacing w:after="160" w:line="276" w:lineRule="auto"/>
        <w:ind w:leftChars="0" w:left="0" w:firstLineChars="0" w:hanging="2"/>
        <w:contextualSpacing/>
        <w:jc w:val="both"/>
        <w:textDirection w:val="lrTb"/>
        <w:textAlignment w:val="auto"/>
        <w:outlineLvl w:val="9"/>
        <w:rPr>
          <w:rFonts w:ascii="Calibri" w:eastAsia="Calibri" w:hAnsi="Calibri" w:cs="Calibri"/>
          <w:lang w:eastAsia="en-US"/>
        </w:rPr>
      </w:pPr>
      <w:r w:rsidRPr="008171B1">
        <w:rPr>
          <w:rFonts w:ascii="Calibri" w:eastAsia="Calibri" w:hAnsi="Calibri" w:cs="Calibri"/>
          <w:lang w:eastAsia="en-US"/>
        </w:rPr>
        <w:t xml:space="preserve">I understand and acknowledge that under Section 19 of the Commissioners for Revenue and Customs Act 2005 it may be a criminal offence to disclose any Authority Data provided to me. </w:t>
      </w:r>
    </w:p>
    <w:p w14:paraId="064CC83E" w14:textId="77777777" w:rsidR="00EE733C" w:rsidRPr="008171B1" w:rsidRDefault="00EE733C" w:rsidP="00EE733C">
      <w:pPr>
        <w:spacing w:after="160" w:line="276" w:lineRule="auto"/>
        <w:ind w:left="0" w:hanging="2"/>
        <w:contextualSpacing/>
        <w:jc w:val="both"/>
        <w:textAlignment w:val="auto"/>
        <w:rPr>
          <w:rFonts w:ascii="Calibri" w:eastAsia="Calibri" w:hAnsi="Calibri" w:cs="Calibri"/>
          <w:lang w:eastAsia="en-US"/>
        </w:rPr>
      </w:pPr>
    </w:p>
    <w:tbl>
      <w:tblPr>
        <w:tblStyle w:val="TableGrid"/>
        <w:tblW w:w="0" w:type="auto"/>
        <w:tblInd w:w="421" w:type="dxa"/>
        <w:tblLook w:val="04A0" w:firstRow="1" w:lastRow="0" w:firstColumn="1" w:lastColumn="0" w:noHBand="0" w:noVBand="1"/>
      </w:tblPr>
      <w:tblGrid>
        <w:gridCol w:w="5670"/>
      </w:tblGrid>
      <w:tr w:rsidR="00EE733C" w:rsidRPr="008171B1" w14:paraId="0F36651B" w14:textId="77777777" w:rsidTr="00185B7E">
        <w:tc>
          <w:tcPr>
            <w:tcW w:w="5670" w:type="dxa"/>
            <w:tcBorders>
              <w:top w:val="single" w:sz="4" w:space="0" w:color="auto"/>
              <w:left w:val="single" w:sz="4" w:space="0" w:color="auto"/>
              <w:bottom w:val="single" w:sz="4" w:space="0" w:color="auto"/>
              <w:right w:val="single" w:sz="4" w:space="0" w:color="auto"/>
            </w:tcBorders>
            <w:hideMark/>
          </w:tcPr>
          <w:p w14:paraId="4AAAA2DA" w14:textId="77777777" w:rsidR="00EE733C" w:rsidRPr="008171B1" w:rsidRDefault="00EE733C" w:rsidP="00185B7E">
            <w:pPr>
              <w:spacing w:line="360" w:lineRule="auto"/>
              <w:ind w:left="0" w:hanging="2"/>
              <w:rPr>
                <w:rFonts w:cs="Calibri"/>
              </w:rPr>
            </w:pPr>
            <w:r w:rsidRPr="008171B1">
              <w:rPr>
                <w:rFonts w:cs="Calibri"/>
              </w:rPr>
              <w:t>SIGNED:</w:t>
            </w:r>
          </w:p>
        </w:tc>
      </w:tr>
      <w:tr w:rsidR="00EE733C" w:rsidRPr="008171B1" w14:paraId="64AD5115" w14:textId="77777777" w:rsidTr="00185B7E">
        <w:tc>
          <w:tcPr>
            <w:tcW w:w="5670" w:type="dxa"/>
            <w:tcBorders>
              <w:top w:val="single" w:sz="4" w:space="0" w:color="auto"/>
              <w:left w:val="single" w:sz="4" w:space="0" w:color="auto"/>
              <w:bottom w:val="single" w:sz="4" w:space="0" w:color="auto"/>
              <w:right w:val="single" w:sz="4" w:space="0" w:color="auto"/>
            </w:tcBorders>
            <w:hideMark/>
          </w:tcPr>
          <w:p w14:paraId="34D18378" w14:textId="77777777" w:rsidR="00EE733C" w:rsidRPr="008171B1" w:rsidRDefault="00EE733C" w:rsidP="00185B7E">
            <w:pPr>
              <w:spacing w:line="360" w:lineRule="auto"/>
              <w:ind w:left="0" w:hanging="2"/>
              <w:rPr>
                <w:rFonts w:cs="Calibri"/>
              </w:rPr>
            </w:pPr>
            <w:r w:rsidRPr="008171B1">
              <w:rPr>
                <w:rFonts w:cs="Calibri"/>
              </w:rPr>
              <w:t>FULL NAME:</w:t>
            </w:r>
          </w:p>
        </w:tc>
      </w:tr>
      <w:tr w:rsidR="00EE733C" w:rsidRPr="008171B1" w14:paraId="4278A8EF" w14:textId="77777777" w:rsidTr="00185B7E">
        <w:tc>
          <w:tcPr>
            <w:tcW w:w="5670" w:type="dxa"/>
            <w:tcBorders>
              <w:top w:val="single" w:sz="4" w:space="0" w:color="auto"/>
              <w:left w:val="single" w:sz="4" w:space="0" w:color="auto"/>
              <w:bottom w:val="single" w:sz="4" w:space="0" w:color="auto"/>
              <w:right w:val="single" w:sz="4" w:space="0" w:color="auto"/>
            </w:tcBorders>
            <w:hideMark/>
          </w:tcPr>
          <w:p w14:paraId="680C7F33" w14:textId="77777777" w:rsidR="00EE733C" w:rsidRPr="008171B1" w:rsidRDefault="00EE733C" w:rsidP="00185B7E">
            <w:pPr>
              <w:spacing w:line="360" w:lineRule="auto"/>
              <w:ind w:left="0" w:hanging="2"/>
              <w:rPr>
                <w:rFonts w:cs="Calibri"/>
              </w:rPr>
            </w:pPr>
            <w:r w:rsidRPr="008171B1">
              <w:rPr>
                <w:rFonts w:cs="Calibri"/>
              </w:rPr>
              <w:t>POSITION:</w:t>
            </w:r>
          </w:p>
        </w:tc>
      </w:tr>
      <w:tr w:rsidR="00EE733C" w:rsidRPr="008171B1" w14:paraId="52976CA2" w14:textId="77777777" w:rsidTr="00185B7E">
        <w:tc>
          <w:tcPr>
            <w:tcW w:w="5670" w:type="dxa"/>
            <w:tcBorders>
              <w:top w:val="single" w:sz="4" w:space="0" w:color="auto"/>
              <w:left w:val="single" w:sz="4" w:space="0" w:color="auto"/>
              <w:bottom w:val="single" w:sz="4" w:space="0" w:color="auto"/>
              <w:right w:val="single" w:sz="4" w:space="0" w:color="auto"/>
            </w:tcBorders>
            <w:hideMark/>
          </w:tcPr>
          <w:p w14:paraId="29F5B7C3" w14:textId="77777777" w:rsidR="00EE733C" w:rsidRPr="008171B1" w:rsidRDefault="00EE733C" w:rsidP="00185B7E">
            <w:pPr>
              <w:spacing w:line="360" w:lineRule="auto"/>
              <w:ind w:left="0" w:hanging="2"/>
              <w:rPr>
                <w:rFonts w:cs="Calibri"/>
              </w:rPr>
            </w:pPr>
            <w:r w:rsidRPr="008171B1">
              <w:rPr>
                <w:rFonts w:cs="Calibri"/>
              </w:rPr>
              <w:t xml:space="preserve">COMPANY: </w:t>
            </w:r>
          </w:p>
        </w:tc>
      </w:tr>
      <w:tr w:rsidR="00EE733C" w:rsidRPr="008171B1" w14:paraId="35F1D6B6" w14:textId="77777777" w:rsidTr="00185B7E">
        <w:tc>
          <w:tcPr>
            <w:tcW w:w="5670" w:type="dxa"/>
            <w:tcBorders>
              <w:top w:val="single" w:sz="4" w:space="0" w:color="auto"/>
              <w:left w:val="single" w:sz="4" w:space="0" w:color="auto"/>
              <w:bottom w:val="single" w:sz="4" w:space="0" w:color="auto"/>
              <w:right w:val="single" w:sz="4" w:space="0" w:color="auto"/>
            </w:tcBorders>
            <w:hideMark/>
          </w:tcPr>
          <w:p w14:paraId="162F76EB" w14:textId="77777777" w:rsidR="00EE733C" w:rsidRPr="008171B1" w:rsidRDefault="00EE733C" w:rsidP="00185B7E">
            <w:pPr>
              <w:spacing w:line="360" w:lineRule="auto"/>
              <w:ind w:left="0" w:hanging="2"/>
            </w:pPr>
            <w:r w:rsidRPr="008171B1">
              <w:t xml:space="preserve">DATE OF SIGNATURE: </w:t>
            </w:r>
          </w:p>
        </w:tc>
      </w:tr>
    </w:tbl>
    <w:p w14:paraId="19C6C695" w14:textId="77777777" w:rsidR="00EE733C" w:rsidRDefault="00EE733C" w:rsidP="00EE733C">
      <w:pPr>
        <w:pStyle w:val="Heading2"/>
        <w:ind w:left="1" w:hanging="3"/>
      </w:pPr>
    </w:p>
    <w:p w14:paraId="20A361DD" w14:textId="77777777" w:rsidR="00EE733C" w:rsidRDefault="00EE733C" w:rsidP="00303E07">
      <w:pPr>
        <w:pStyle w:val="Heading2"/>
        <w:ind w:left="1" w:hanging="3"/>
      </w:pPr>
    </w:p>
    <w:p w14:paraId="29B34E33" w14:textId="77777777" w:rsidR="001264A4" w:rsidRPr="001264A4" w:rsidRDefault="001264A4" w:rsidP="001264A4">
      <w:pPr>
        <w:pStyle w:val="Standard"/>
        <w:ind w:left="0" w:hanging="2"/>
      </w:pPr>
    </w:p>
    <w:p w14:paraId="669396AE" w14:textId="77777777" w:rsidR="00EE733C" w:rsidRDefault="00EE733C" w:rsidP="00303E07">
      <w:pPr>
        <w:pStyle w:val="Heading2"/>
        <w:ind w:left="1" w:hanging="3"/>
      </w:pPr>
    </w:p>
    <w:p w14:paraId="2DBCACD2" w14:textId="77777777" w:rsidR="00EE733C" w:rsidRDefault="00EE733C" w:rsidP="00303E07">
      <w:pPr>
        <w:pStyle w:val="Heading2"/>
        <w:ind w:left="1" w:hanging="3"/>
      </w:pPr>
    </w:p>
    <w:p w14:paraId="147CB06D" w14:textId="77777777" w:rsidR="00EE733C" w:rsidRDefault="00EE733C" w:rsidP="00303E07">
      <w:pPr>
        <w:pStyle w:val="Heading2"/>
        <w:ind w:left="1" w:hanging="3"/>
      </w:pPr>
    </w:p>
    <w:p w14:paraId="372CE68F" w14:textId="77777777" w:rsidR="00EE733C" w:rsidRDefault="00EE733C" w:rsidP="00303E07">
      <w:pPr>
        <w:pStyle w:val="Heading2"/>
        <w:ind w:left="1" w:hanging="3"/>
      </w:pPr>
    </w:p>
    <w:p w14:paraId="1E010606" w14:textId="77777777" w:rsidR="00EE733C" w:rsidRDefault="00EE733C" w:rsidP="00303E07">
      <w:pPr>
        <w:pStyle w:val="Heading2"/>
        <w:ind w:left="1" w:hanging="3"/>
      </w:pPr>
    </w:p>
    <w:p w14:paraId="416C62A6" w14:textId="77777777" w:rsidR="00EE733C" w:rsidRDefault="00EE733C" w:rsidP="00303E07">
      <w:pPr>
        <w:pStyle w:val="Heading2"/>
        <w:ind w:left="1" w:hanging="3"/>
      </w:pPr>
    </w:p>
    <w:p w14:paraId="0F3AFF1F" w14:textId="77777777" w:rsidR="00EE733C" w:rsidRDefault="00EE733C" w:rsidP="00303E07">
      <w:pPr>
        <w:pStyle w:val="Heading2"/>
        <w:ind w:left="1" w:hanging="3"/>
      </w:pPr>
    </w:p>
    <w:p w14:paraId="479CD906" w14:textId="77777777" w:rsidR="00EE733C" w:rsidRDefault="00EE733C" w:rsidP="00303E07">
      <w:pPr>
        <w:pStyle w:val="Heading2"/>
        <w:ind w:left="1" w:hanging="3"/>
      </w:pPr>
    </w:p>
    <w:p w14:paraId="2BD52E1C" w14:textId="77777777" w:rsidR="00EE733C" w:rsidRDefault="00EE733C" w:rsidP="00303E07">
      <w:pPr>
        <w:pStyle w:val="Heading2"/>
        <w:ind w:left="1" w:hanging="3"/>
      </w:pPr>
    </w:p>
    <w:p w14:paraId="727EB2CE" w14:textId="6BC6270E" w:rsidR="00A26C2A" w:rsidRPr="00303E07" w:rsidRDefault="008C39B4" w:rsidP="00303E07">
      <w:pPr>
        <w:pStyle w:val="Heading2"/>
        <w:ind w:left="1" w:hanging="3"/>
      </w:pPr>
      <w:r w:rsidRPr="00303E07">
        <w:t>Schedule 9 - Variation Form</w:t>
      </w:r>
    </w:p>
    <w:p w14:paraId="019E7D81" w14:textId="77777777" w:rsidR="00A26C2A" w:rsidRDefault="00A26C2A">
      <w:pPr>
        <w:spacing w:after="310" w:line="290" w:lineRule="auto"/>
        <w:ind w:left="0" w:hanging="2"/>
        <w:rPr>
          <w:color w:val="000000"/>
        </w:rPr>
      </w:pPr>
    </w:p>
    <w:p w14:paraId="38416A4C" w14:textId="77777777" w:rsidR="00A26C2A" w:rsidRDefault="008C39B4">
      <w:pPr>
        <w:ind w:left="0" w:hanging="2"/>
      </w:pPr>
      <w:r>
        <w:t>This form is to be used in order to change a Call-Off Contract in accordance with Clause 32 (Variation process)</w:t>
      </w:r>
    </w:p>
    <w:p w14:paraId="4097B46F" w14:textId="77777777" w:rsidR="00A26C2A"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A26C2A" w14:paraId="5A67C373" w14:textId="77777777">
        <w:tc>
          <w:tcPr>
            <w:tcW w:w="8982" w:type="dxa"/>
            <w:gridSpan w:val="3"/>
          </w:tcPr>
          <w:p w14:paraId="16F1EEED" w14:textId="77777777" w:rsidR="00A26C2A" w:rsidRDefault="008C39B4">
            <w:pPr>
              <w:pBdr>
                <w:top w:val="nil"/>
                <w:left w:val="nil"/>
                <w:bottom w:val="nil"/>
                <w:right w:val="nil"/>
                <w:between w:val="nil"/>
              </w:pBdr>
              <w:spacing w:after="120"/>
              <w:ind w:left="0" w:hanging="2"/>
              <w:jc w:val="center"/>
              <w:rPr>
                <w:color w:val="000000"/>
                <w:highlight w:val="green"/>
              </w:rPr>
            </w:pPr>
            <w:r>
              <w:rPr>
                <w:b/>
                <w:color w:val="000000"/>
              </w:rPr>
              <w:t xml:space="preserve">Contract Details </w:t>
            </w:r>
          </w:p>
        </w:tc>
      </w:tr>
      <w:tr w:rsidR="00A26C2A" w14:paraId="145DEAC7" w14:textId="77777777">
        <w:trPr>
          <w:trHeight w:val="1174"/>
        </w:trPr>
        <w:tc>
          <w:tcPr>
            <w:tcW w:w="2938" w:type="dxa"/>
          </w:tcPr>
          <w:p w14:paraId="59C20C4F" w14:textId="77777777" w:rsidR="00A26C2A" w:rsidRDefault="008C39B4">
            <w:pPr>
              <w:pBdr>
                <w:top w:val="nil"/>
                <w:left w:val="nil"/>
                <w:bottom w:val="nil"/>
                <w:right w:val="nil"/>
                <w:between w:val="nil"/>
              </w:pBdr>
              <w:spacing w:after="120"/>
              <w:ind w:left="0" w:hanging="2"/>
              <w:rPr>
                <w:color w:val="000000"/>
              </w:rPr>
            </w:pPr>
            <w:r>
              <w:rPr>
                <w:color w:val="000000"/>
              </w:rPr>
              <w:t>This variation is between:</w:t>
            </w:r>
          </w:p>
        </w:tc>
        <w:tc>
          <w:tcPr>
            <w:tcW w:w="6044" w:type="dxa"/>
            <w:gridSpan w:val="2"/>
          </w:tcPr>
          <w:p w14:paraId="045F245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Buyer]</w:t>
            </w:r>
            <w:r>
              <w:rPr>
                <w:b/>
                <w:color w:val="000000"/>
              </w:rPr>
              <w:t xml:space="preserve"> (“the Buyer")</w:t>
            </w:r>
          </w:p>
          <w:p w14:paraId="5102F2AE" w14:textId="77777777" w:rsidR="00A26C2A" w:rsidRDefault="008C39B4">
            <w:pPr>
              <w:pBdr>
                <w:top w:val="nil"/>
                <w:left w:val="nil"/>
                <w:bottom w:val="nil"/>
                <w:right w:val="nil"/>
                <w:between w:val="nil"/>
              </w:pBdr>
              <w:spacing w:after="120"/>
              <w:ind w:left="0" w:hanging="2"/>
              <w:rPr>
                <w:color w:val="000000"/>
              </w:rPr>
            </w:pPr>
            <w:r>
              <w:rPr>
                <w:color w:val="000000"/>
              </w:rPr>
              <w:t xml:space="preserve">And </w:t>
            </w:r>
          </w:p>
          <w:p w14:paraId="7924D07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A26C2A" w14:paraId="0F50E6C6" w14:textId="77777777">
        <w:tc>
          <w:tcPr>
            <w:tcW w:w="2938" w:type="dxa"/>
          </w:tcPr>
          <w:p w14:paraId="720498DA" w14:textId="77777777" w:rsidR="00A26C2A" w:rsidRDefault="008C39B4">
            <w:pPr>
              <w:pBdr>
                <w:top w:val="nil"/>
                <w:left w:val="nil"/>
                <w:bottom w:val="nil"/>
                <w:right w:val="nil"/>
                <w:between w:val="nil"/>
              </w:pBdr>
              <w:spacing w:after="120"/>
              <w:ind w:left="0" w:hanging="2"/>
              <w:rPr>
                <w:color w:val="000000"/>
              </w:rPr>
            </w:pPr>
            <w:r>
              <w:rPr>
                <w:color w:val="000000"/>
              </w:rPr>
              <w:t>Contract name:</w:t>
            </w:r>
          </w:p>
        </w:tc>
        <w:tc>
          <w:tcPr>
            <w:tcW w:w="6044" w:type="dxa"/>
            <w:gridSpan w:val="2"/>
          </w:tcPr>
          <w:p w14:paraId="3568C4C1"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 xml:space="preserve">name of contract to be changed] </w:t>
            </w:r>
            <w:r>
              <w:rPr>
                <w:b/>
                <w:color w:val="000000"/>
              </w:rPr>
              <w:t>(“the Contract”)</w:t>
            </w:r>
          </w:p>
        </w:tc>
      </w:tr>
      <w:tr w:rsidR="00A26C2A" w14:paraId="0DD48976" w14:textId="77777777">
        <w:tc>
          <w:tcPr>
            <w:tcW w:w="2938" w:type="dxa"/>
          </w:tcPr>
          <w:p w14:paraId="2DB1F86C" w14:textId="77777777" w:rsidR="00A26C2A" w:rsidRDefault="008C39B4">
            <w:pPr>
              <w:pBdr>
                <w:top w:val="nil"/>
                <w:left w:val="nil"/>
                <w:bottom w:val="nil"/>
                <w:right w:val="nil"/>
                <w:between w:val="nil"/>
              </w:pBdr>
              <w:spacing w:after="120"/>
              <w:ind w:left="0" w:hanging="2"/>
              <w:rPr>
                <w:color w:val="000000"/>
              </w:rPr>
            </w:pPr>
            <w:r>
              <w:rPr>
                <w:color w:val="000000"/>
              </w:rPr>
              <w:t>Contract reference number:</w:t>
            </w:r>
          </w:p>
        </w:tc>
        <w:tc>
          <w:tcPr>
            <w:tcW w:w="6044" w:type="dxa"/>
            <w:gridSpan w:val="2"/>
          </w:tcPr>
          <w:p w14:paraId="1F940D72"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contract reference number]</w:t>
            </w:r>
          </w:p>
        </w:tc>
      </w:tr>
      <w:tr w:rsidR="00A26C2A" w14:paraId="7477A3D8" w14:textId="77777777">
        <w:tc>
          <w:tcPr>
            <w:tcW w:w="8982" w:type="dxa"/>
            <w:gridSpan w:val="3"/>
          </w:tcPr>
          <w:p w14:paraId="2DAA2C71" w14:textId="77777777" w:rsidR="00A26C2A" w:rsidRDefault="008C39B4">
            <w:pPr>
              <w:pBdr>
                <w:top w:val="nil"/>
                <w:left w:val="nil"/>
                <w:bottom w:val="nil"/>
                <w:right w:val="nil"/>
                <w:between w:val="nil"/>
              </w:pBdr>
              <w:spacing w:after="120"/>
              <w:ind w:left="0" w:hanging="2"/>
              <w:jc w:val="center"/>
              <w:rPr>
                <w:color w:val="000000"/>
              </w:rPr>
            </w:pPr>
            <w:r>
              <w:rPr>
                <w:b/>
                <w:color w:val="000000"/>
              </w:rPr>
              <w:t>Details of Proposed Variation</w:t>
            </w:r>
          </w:p>
        </w:tc>
      </w:tr>
      <w:tr w:rsidR="00A26C2A" w14:paraId="77CEEA80" w14:textId="77777777">
        <w:tc>
          <w:tcPr>
            <w:tcW w:w="2938" w:type="dxa"/>
          </w:tcPr>
          <w:p w14:paraId="2CD58989" w14:textId="77777777" w:rsidR="00A26C2A" w:rsidRDefault="008C39B4">
            <w:pPr>
              <w:pBdr>
                <w:top w:val="nil"/>
                <w:left w:val="nil"/>
                <w:bottom w:val="nil"/>
                <w:right w:val="nil"/>
                <w:between w:val="nil"/>
              </w:pBdr>
              <w:spacing w:after="120"/>
              <w:ind w:left="0" w:hanging="2"/>
              <w:rPr>
                <w:color w:val="000000"/>
              </w:rPr>
            </w:pPr>
            <w:r>
              <w:rPr>
                <w:color w:val="000000"/>
              </w:rPr>
              <w:t>Variation initiated by:</w:t>
            </w:r>
          </w:p>
        </w:tc>
        <w:tc>
          <w:tcPr>
            <w:tcW w:w="6044" w:type="dxa"/>
            <w:gridSpan w:val="2"/>
          </w:tcPr>
          <w:p w14:paraId="170A0E2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[delete</w:t>
            </w:r>
            <w:r>
              <w:rPr>
                <w:color w:val="000000"/>
              </w:rPr>
              <w:t xml:space="preserve"> as applicable: Buyer/Supplier]</w:t>
            </w:r>
          </w:p>
        </w:tc>
      </w:tr>
      <w:tr w:rsidR="00A26C2A" w14:paraId="55D735A2" w14:textId="77777777">
        <w:tc>
          <w:tcPr>
            <w:tcW w:w="2938" w:type="dxa"/>
          </w:tcPr>
          <w:p w14:paraId="58073100" w14:textId="77777777" w:rsidR="00A26C2A" w:rsidRDefault="008C39B4">
            <w:pPr>
              <w:pBdr>
                <w:top w:val="nil"/>
                <w:left w:val="nil"/>
                <w:bottom w:val="nil"/>
                <w:right w:val="nil"/>
                <w:between w:val="nil"/>
              </w:pBdr>
              <w:spacing w:after="120"/>
              <w:ind w:left="0" w:hanging="2"/>
              <w:rPr>
                <w:color w:val="000000"/>
              </w:rPr>
            </w:pPr>
            <w:r>
              <w:rPr>
                <w:color w:val="000000"/>
              </w:rPr>
              <w:t>Variation number:</w:t>
            </w:r>
          </w:p>
        </w:tc>
        <w:tc>
          <w:tcPr>
            <w:tcW w:w="6044" w:type="dxa"/>
            <w:gridSpan w:val="2"/>
          </w:tcPr>
          <w:p w14:paraId="26EFBA9F"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variation number]</w:t>
            </w:r>
          </w:p>
        </w:tc>
      </w:tr>
      <w:tr w:rsidR="00A26C2A" w14:paraId="1A5A1EA5" w14:textId="77777777">
        <w:tc>
          <w:tcPr>
            <w:tcW w:w="2938" w:type="dxa"/>
          </w:tcPr>
          <w:p w14:paraId="3C3179D1" w14:textId="77777777" w:rsidR="00A26C2A" w:rsidRDefault="008C39B4">
            <w:pPr>
              <w:pBdr>
                <w:top w:val="nil"/>
                <w:left w:val="nil"/>
                <w:bottom w:val="nil"/>
                <w:right w:val="nil"/>
                <w:between w:val="nil"/>
              </w:pBdr>
              <w:spacing w:after="120"/>
              <w:ind w:left="0" w:hanging="2"/>
              <w:rPr>
                <w:color w:val="000000"/>
              </w:rPr>
            </w:pPr>
            <w:r>
              <w:rPr>
                <w:color w:val="000000"/>
              </w:rPr>
              <w:t>Date variation is raised:</w:t>
            </w:r>
          </w:p>
        </w:tc>
        <w:tc>
          <w:tcPr>
            <w:tcW w:w="6044" w:type="dxa"/>
            <w:gridSpan w:val="2"/>
          </w:tcPr>
          <w:p w14:paraId="511B2B54"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date]</w:t>
            </w:r>
          </w:p>
        </w:tc>
      </w:tr>
      <w:tr w:rsidR="00A26C2A" w14:paraId="42BF89BE" w14:textId="77777777">
        <w:tc>
          <w:tcPr>
            <w:tcW w:w="2938" w:type="dxa"/>
          </w:tcPr>
          <w:p w14:paraId="0E564D5A" w14:textId="77777777" w:rsidR="00A26C2A" w:rsidRDefault="008C39B4">
            <w:pPr>
              <w:pBdr>
                <w:top w:val="nil"/>
                <w:left w:val="nil"/>
                <w:bottom w:val="nil"/>
                <w:right w:val="nil"/>
                <w:between w:val="nil"/>
              </w:pBdr>
              <w:spacing w:after="120"/>
              <w:ind w:left="0" w:hanging="2"/>
              <w:rPr>
                <w:color w:val="000000"/>
              </w:rPr>
            </w:pPr>
            <w:r>
              <w:rPr>
                <w:color w:val="000000"/>
              </w:rPr>
              <w:t>Proposed variation</w:t>
            </w:r>
          </w:p>
        </w:tc>
        <w:tc>
          <w:tcPr>
            <w:tcW w:w="6044" w:type="dxa"/>
            <w:gridSpan w:val="2"/>
          </w:tcPr>
          <w:p w14:paraId="1FE22C05" w14:textId="77777777" w:rsidR="00A26C2A" w:rsidRDefault="00A26C2A">
            <w:pPr>
              <w:pBdr>
                <w:top w:val="nil"/>
                <w:left w:val="nil"/>
                <w:bottom w:val="nil"/>
                <w:right w:val="nil"/>
                <w:between w:val="nil"/>
              </w:pBdr>
              <w:spacing w:after="120"/>
              <w:ind w:left="0" w:hanging="2"/>
              <w:rPr>
                <w:color w:val="000000"/>
                <w:highlight w:val="yellow"/>
              </w:rPr>
            </w:pPr>
          </w:p>
        </w:tc>
      </w:tr>
      <w:tr w:rsidR="00A26C2A" w14:paraId="7DE897A3" w14:textId="77777777">
        <w:tc>
          <w:tcPr>
            <w:tcW w:w="2938" w:type="dxa"/>
          </w:tcPr>
          <w:p w14:paraId="49141444" w14:textId="77777777" w:rsidR="00A26C2A" w:rsidRDefault="008C39B4">
            <w:pPr>
              <w:pBdr>
                <w:top w:val="nil"/>
                <w:left w:val="nil"/>
                <w:bottom w:val="nil"/>
                <w:right w:val="nil"/>
                <w:between w:val="nil"/>
              </w:pBdr>
              <w:spacing w:after="120"/>
              <w:ind w:left="0" w:hanging="2"/>
              <w:rPr>
                <w:color w:val="000000"/>
              </w:rPr>
            </w:pPr>
            <w:r>
              <w:rPr>
                <w:color w:val="000000"/>
              </w:rPr>
              <w:t>Reason for the variation:</w:t>
            </w:r>
          </w:p>
        </w:tc>
        <w:tc>
          <w:tcPr>
            <w:tcW w:w="6044" w:type="dxa"/>
            <w:gridSpan w:val="2"/>
          </w:tcPr>
          <w:p w14:paraId="225A512B"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reason]</w:t>
            </w:r>
          </w:p>
        </w:tc>
      </w:tr>
      <w:tr w:rsidR="00A26C2A" w14:paraId="0885CD19" w14:textId="77777777">
        <w:trPr>
          <w:trHeight w:val="718"/>
        </w:trPr>
        <w:tc>
          <w:tcPr>
            <w:tcW w:w="2938" w:type="dxa"/>
          </w:tcPr>
          <w:p w14:paraId="5F0E512F" w14:textId="77777777" w:rsidR="00A26C2A" w:rsidRDefault="008C39B4">
            <w:pPr>
              <w:pBdr>
                <w:top w:val="nil"/>
                <w:left w:val="nil"/>
                <w:bottom w:val="nil"/>
                <w:right w:val="nil"/>
                <w:between w:val="nil"/>
              </w:pBdr>
              <w:spacing w:after="120"/>
              <w:ind w:left="0" w:hanging="2"/>
              <w:rPr>
                <w:color w:val="000000"/>
              </w:rPr>
            </w:pPr>
            <w:r>
              <w:rPr>
                <w:color w:val="000000"/>
              </w:rPr>
              <w:t>A Variation Impact Assessment shall be provided within:</w:t>
            </w:r>
          </w:p>
        </w:tc>
        <w:tc>
          <w:tcPr>
            <w:tcW w:w="6044" w:type="dxa"/>
            <w:gridSpan w:val="2"/>
          </w:tcPr>
          <w:p w14:paraId="434D5369" w14:textId="77777777" w:rsidR="00A26C2A" w:rsidRDefault="008C39B4">
            <w:pPr>
              <w:pBdr>
                <w:top w:val="nil"/>
                <w:left w:val="nil"/>
                <w:bottom w:val="nil"/>
                <w:right w:val="nil"/>
                <w:between w:val="nil"/>
              </w:pBdr>
              <w:spacing w:after="120"/>
              <w:ind w:left="0" w:hanging="2"/>
              <w:rPr>
                <w:color w:val="000000"/>
              </w:rPr>
            </w:pPr>
            <w:r>
              <w:rPr>
                <w:b/>
                <w:color w:val="000000"/>
                <w:highlight w:val="yellow"/>
              </w:rPr>
              <w:t xml:space="preserve">[insert </w:t>
            </w:r>
            <w:r>
              <w:rPr>
                <w:color w:val="000000"/>
              </w:rPr>
              <w:t>number] days</w:t>
            </w:r>
          </w:p>
        </w:tc>
      </w:tr>
      <w:tr w:rsidR="00A26C2A" w14:paraId="4C82E93A" w14:textId="77777777">
        <w:trPr>
          <w:trHeight w:val="285"/>
        </w:trPr>
        <w:tc>
          <w:tcPr>
            <w:tcW w:w="8982" w:type="dxa"/>
            <w:gridSpan w:val="3"/>
          </w:tcPr>
          <w:p w14:paraId="1019E56B" w14:textId="77777777" w:rsidR="00A26C2A" w:rsidRDefault="008C39B4">
            <w:pPr>
              <w:pBdr>
                <w:top w:val="nil"/>
                <w:left w:val="nil"/>
                <w:bottom w:val="nil"/>
                <w:right w:val="nil"/>
                <w:between w:val="nil"/>
              </w:pBdr>
              <w:spacing w:after="120"/>
              <w:ind w:left="0" w:hanging="2"/>
              <w:jc w:val="center"/>
              <w:rPr>
                <w:color w:val="000000"/>
              </w:rPr>
            </w:pPr>
            <w:r>
              <w:rPr>
                <w:b/>
                <w:color w:val="000000"/>
              </w:rPr>
              <w:t>Impact of Variation</w:t>
            </w:r>
          </w:p>
        </w:tc>
      </w:tr>
      <w:tr w:rsidR="00A26C2A" w14:paraId="351F2B30" w14:textId="77777777">
        <w:tc>
          <w:tcPr>
            <w:tcW w:w="2938" w:type="dxa"/>
          </w:tcPr>
          <w:p w14:paraId="553A281E" w14:textId="77777777" w:rsidR="00A26C2A" w:rsidRDefault="008C39B4">
            <w:pPr>
              <w:pBdr>
                <w:top w:val="nil"/>
                <w:left w:val="nil"/>
                <w:bottom w:val="nil"/>
                <w:right w:val="nil"/>
                <w:between w:val="nil"/>
              </w:pBdr>
              <w:spacing w:after="120"/>
              <w:ind w:left="0" w:hanging="2"/>
              <w:rPr>
                <w:color w:val="000000"/>
              </w:rPr>
            </w:pPr>
            <w:r>
              <w:rPr>
                <w:color w:val="000000"/>
              </w:rPr>
              <w:lastRenderedPageBreak/>
              <w:t>Likely impact of the proposed variation:</w:t>
            </w:r>
          </w:p>
        </w:tc>
        <w:tc>
          <w:tcPr>
            <w:tcW w:w="6044" w:type="dxa"/>
            <w:gridSpan w:val="2"/>
          </w:tcPr>
          <w:p w14:paraId="3321DCC4" w14:textId="77777777" w:rsidR="00A26C2A" w:rsidRDefault="008C39B4">
            <w:pPr>
              <w:pBdr>
                <w:top w:val="nil"/>
                <w:left w:val="nil"/>
                <w:bottom w:val="nil"/>
                <w:right w:val="nil"/>
                <w:between w:val="nil"/>
              </w:pBdr>
              <w:spacing w:after="120"/>
              <w:ind w:left="0" w:hanging="2"/>
              <w:rPr>
                <w:color w:val="000000"/>
                <w:highlight w:val="yellow"/>
              </w:rPr>
            </w:pPr>
            <w:r>
              <w:rPr>
                <w:b/>
                <w:color w:val="000000"/>
                <w:highlight w:val="yellow"/>
              </w:rPr>
              <w:t xml:space="preserve">[Supplier to insert </w:t>
            </w:r>
            <w:r>
              <w:rPr>
                <w:color w:val="000000"/>
              </w:rPr>
              <w:t xml:space="preserve">assessment of impact] </w:t>
            </w:r>
          </w:p>
        </w:tc>
      </w:tr>
      <w:tr w:rsidR="00A26C2A" w14:paraId="3664AC8C" w14:textId="77777777">
        <w:trPr>
          <w:trHeight w:val="469"/>
        </w:trPr>
        <w:tc>
          <w:tcPr>
            <w:tcW w:w="8982" w:type="dxa"/>
            <w:gridSpan w:val="3"/>
          </w:tcPr>
          <w:p w14:paraId="07C89E11" w14:textId="77777777" w:rsidR="00A26C2A" w:rsidRDefault="008C39B4">
            <w:pPr>
              <w:pBdr>
                <w:top w:val="nil"/>
                <w:left w:val="nil"/>
                <w:bottom w:val="nil"/>
                <w:right w:val="nil"/>
                <w:between w:val="nil"/>
              </w:pBdr>
              <w:spacing w:after="120"/>
              <w:ind w:left="0" w:hanging="2"/>
              <w:jc w:val="center"/>
              <w:rPr>
                <w:color w:val="000000"/>
                <w:highlight w:val="yellow"/>
              </w:rPr>
            </w:pPr>
            <w:r>
              <w:rPr>
                <w:b/>
                <w:color w:val="000000"/>
              </w:rPr>
              <w:t>Outcome of Variation</w:t>
            </w:r>
          </w:p>
        </w:tc>
      </w:tr>
      <w:tr w:rsidR="00A26C2A" w14:paraId="195322FD" w14:textId="77777777">
        <w:tc>
          <w:tcPr>
            <w:tcW w:w="2938" w:type="dxa"/>
          </w:tcPr>
          <w:p w14:paraId="4F3C3D71" w14:textId="77777777" w:rsidR="00A26C2A" w:rsidRDefault="008C39B4">
            <w:pPr>
              <w:pBdr>
                <w:top w:val="nil"/>
                <w:left w:val="nil"/>
                <w:bottom w:val="nil"/>
                <w:right w:val="nil"/>
                <w:between w:val="nil"/>
              </w:pBdr>
              <w:spacing w:after="120"/>
              <w:ind w:left="0" w:hanging="2"/>
              <w:rPr>
                <w:color w:val="000000"/>
              </w:rPr>
            </w:pPr>
            <w:r>
              <w:rPr>
                <w:color w:val="000000"/>
              </w:rPr>
              <w:t>Contract variation:</w:t>
            </w:r>
          </w:p>
        </w:tc>
        <w:tc>
          <w:tcPr>
            <w:tcW w:w="6044" w:type="dxa"/>
            <w:gridSpan w:val="2"/>
          </w:tcPr>
          <w:p w14:paraId="550DF5EF" w14:textId="77777777" w:rsidR="00A26C2A" w:rsidRDefault="008C39B4">
            <w:pPr>
              <w:keepNext/>
              <w:pBdr>
                <w:top w:val="nil"/>
                <w:left w:val="nil"/>
                <w:bottom w:val="nil"/>
                <w:right w:val="nil"/>
                <w:between w:val="nil"/>
              </w:pBdr>
              <w:spacing w:after="120"/>
              <w:ind w:left="0" w:hanging="2"/>
              <w:rPr>
                <w:color w:val="000000"/>
              </w:rPr>
            </w:pPr>
            <w:r>
              <w:rPr>
                <w:color w:val="000000"/>
              </w:rPr>
              <w:t>This Contract detailed above is varied as follows:</w:t>
            </w:r>
          </w:p>
          <w:p w14:paraId="13A0C285" w14:textId="77777777" w:rsidR="00A26C2A" w:rsidRDefault="008C39B4" w:rsidP="003A26B0">
            <w:pPr>
              <w:numPr>
                <w:ilvl w:val="0"/>
                <w:numId w:val="5"/>
              </w:numPr>
              <w:pBdr>
                <w:top w:val="nil"/>
                <w:left w:val="nil"/>
                <w:bottom w:val="nil"/>
                <w:right w:val="nil"/>
                <w:between w:val="nil"/>
              </w:pBdr>
              <w:spacing w:after="120"/>
              <w:ind w:left="0" w:hanging="2"/>
              <w:jc w:val="both"/>
              <w:rPr>
                <w:color w:val="000000"/>
              </w:rPr>
            </w:pPr>
            <w:r>
              <w:rPr>
                <w:b/>
                <w:color w:val="000000"/>
                <w:highlight w:val="yellow"/>
              </w:rPr>
              <w:t xml:space="preserve">[Buyer to insert </w:t>
            </w:r>
            <w:r>
              <w:rPr>
                <w:color w:val="000000"/>
              </w:rPr>
              <w:t>original Clauses or Paragraphs to be varied and the changed clause]</w:t>
            </w:r>
          </w:p>
        </w:tc>
      </w:tr>
      <w:tr w:rsidR="00A26C2A" w14:paraId="208D6FDB" w14:textId="77777777">
        <w:trPr>
          <w:cantSplit/>
        </w:trPr>
        <w:tc>
          <w:tcPr>
            <w:tcW w:w="2938" w:type="dxa"/>
            <w:vMerge w:val="restart"/>
          </w:tcPr>
          <w:p w14:paraId="25720001" w14:textId="77777777" w:rsidR="00A26C2A" w:rsidRDefault="008C39B4">
            <w:pPr>
              <w:pBdr>
                <w:top w:val="nil"/>
                <w:left w:val="nil"/>
                <w:bottom w:val="nil"/>
                <w:right w:val="nil"/>
                <w:between w:val="nil"/>
              </w:pBdr>
              <w:spacing w:after="120"/>
              <w:ind w:left="0" w:hanging="2"/>
              <w:rPr>
                <w:color w:val="000000"/>
              </w:rPr>
            </w:pPr>
            <w:r>
              <w:rPr>
                <w:color w:val="000000"/>
              </w:rPr>
              <w:t>Financial variation:</w:t>
            </w:r>
          </w:p>
        </w:tc>
        <w:tc>
          <w:tcPr>
            <w:tcW w:w="3022" w:type="dxa"/>
          </w:tcPr>
          <w:p w14:paraId="2176F3C4" w14:textId="77777777" w:rsidR="00A26C2A" w:rsidRDefault="008C39B4">
            <w:pPr>
              <w:keepNext/>
              <w:pBdr>
                <w:top w:val="nil"/>
                <w:left w:val="nil"/>
                <w:bottom w:val="nil"/>
                <w:right w:val="nil"/>
                <w:between w:val="nil"/>
              </w:pBdr>
              <w:spacing w:after="120"/>
              <w:ind w:left="0" w:hanging="2"/>
              <w:rPr>
                <w:color w:val="000000"/>
              </w:rPr>
            </w:pPr>
            <w:r>
              <w:rPr>
                <w:color w:val="000000"/>
              </w:rPr>
              <w:t>Original Contract Value:</w:t>
            </w:r>
          </w:p>
        </w:tc>
        <w:tc>
          <w:tcPr>
            <w:tcW w:w="3022" w:type="dxa"/>
          </w:tcPr>
          <w:p w14:paraId="6B727207"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5F7DC3A0" w14:textId="77777777">
        <w:trPr>
          <w:cantSplit/>
        </w:trPr>
        <w:tc>
          <w:tcPr>
            <w:tcW w:w="2938" w:type="dxa"/>
            <w:vMerge/>
          </w:tcPr>
          <w:p w14:paraId="6D08DB07"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07C79DC6" w14:textId="77777777" w:rsidR="00A26C2A" w:rsidRDefault="008C39B4">
            <w:pPr>
              <w:keepNext/>
              <w:pBdr>
                <w:top w:val="nil"/>
                <w:left w:val="nil"/>
                <w:bottom w:val="nil"/>
                <w:right w:val="nil"/>
                <w:between w:val="nil"/>
              </w:pBdr>
              <w:spacing w:after="120"/>
              <w:ind w:left="0" w:hanging="2"/>
              <w:rPr>
                <w:color w:val="000000"/>
              </w:rPr>
            </w:pPr>
            <w:r>
              <w:rPr>
                <w:color w:val="000000"/>
              </w:rPr>
              <w:t>Additional cost due to variation:</w:t>
            </w:r>
          </w:p>
        </w:tc>
        <w:tc>
          <w:tcPr>
            <w:tcW w:w="3022" w:type="dxa"/>
          </w:tcPr>
          <w:p w14:paraId="0FFC5CB8"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r w:rsidR="00A26C2A" w14:paraId="471437E2" w14:textId="77777777">
        <w:trPr>
          <w:cantSplit/>
        </w:trPr>
        <w:tc>
          <w:tcPr>
            <w:tcW w:w="2938" w:type="dxa"/>
            <w:vMerge/>
          </w:tcPr>
          <w:p w14:paraId="76C6C795" w14:textId="77777777" w:rsidR="00A26C2A" w:rsidRDefault="00A26C2A">
            <w:pPr>
              <w:widowControl w:val="0"/>
              <w:pBdr>
                <w:top w:val="nil"/>
                <w:left w:val="nil"/>
                <w:bottom w:val="nil"/>
                <w:right w:val="nil"/>
                <w:between w:val="nil"/>
              </w:pBdr>
              <w:spacing w:line="276" w:lineRule="auto"/>
              <w:ind w:left="0" w:hanging="2"/>
              <w:rPr>
                <w:color w:val="000000"/>
              </w:rPr>
            </w:pPr>
          </w:p>
        </w:tc>
        <w:tc>
          <w:tcPr>
            <w:tcW w:w="3022" w:type="dxa"/>
          </w:tcPr>
          <w:p w14:paraId="42E3A600" w14:textId="77777777" w:rsidR="00A26C2A" w:rsidRDefault="008C39B4">
            <w:pPr>
              <w:keepNext/>
              <w:pBdr>
                <w:top w:val="nil"/>
                <w:left w:val="nil"/>
                <w:bottom w:val="nil"/>
                <w:right w:val="nil"/>
                <w:between w:val="nil"/>
              </w:pBdr>
              <w:spacing w:after="120"/>
              <w:ind w:left="0" w:hanging="2"/>
              <w:rPr>
                <w:color w:val="000000"/>
              </w:rPr>
            </w:pPr>
            <w:r>
              <w:rPr>
                <w:color w:val="000000"/>
              </w:rPr>
              <w:t>New Contract value:</w:t>
            </w:r>
          </w:p>
        </w:tc>
        <w:tc>
          <w:tcPr>
            <w:tcW w:w="3022" w:type="dxa"/>
          </w:tcPr>
          <w:p w14:paraId="3264260B" w14:textId="77777777" w:rsidR="00A26C2A" w:rsidRDefault="008C39B4">
            <w:pPr>
              <w:keepNext/>
              <w:pBdr>
                <w:top w:val="nil"/>
                <w:left w:val="nil"/>
                <w:bottom w:val="nil"/>
                <w:right w:val="nil"/>
                <w:between w:val="nil"/>
              </w:pBdr>
              <w:spacing w:after="120"/>
              <w:ind w:left="0" w:hanging="2"/>
              <w:rPr>
                <w:color w:val="000000"/>
              </w:rPr>
            </w:pPr>
            <w:r>
              <w:rPr>
                <w:color w:val="000000"/>
              </w:rPr>
              <w:t xml:space="preserve">£ </w:t>
            </w:r>
            <w:r>
              <w:rPr>
                <w:b/>
                <w:color w:val="000000"/>
                <w:highlight w:val="yellow"/>
              </w:rPr>
              <w:t xml:space="preserve">[insert </w:t>
            </w:r>
            <w:r>
              <w:rPr>
                <w:color w:val="000000"/>
              </w:rPr>
              <w:t>amount]</w:t>
            </w:r>
          </w:p>
        </w:tc>
      </w:tr>
    </w:tbl>
    <w:p w14:paraId="070F562F" w14:textId="77777777" w:rsidR="00303E07" w:rsidRDefault="00303E07" w:rsidP="00303E07">
      <w:pPr>
        <w:ind w:left="0" w:hanging="2"/>
      </w:pPr>
    </w:p>
    <w:p w14:paraId="6DB0A24E" w14:textId="2235650D" w:rsidR="00A26C2A" w:rsidRDefault="00303E07" w:rsidP="00303E07">
      <w:pPr>
        <w:ind w:left="0" w:hanging="2"/>
      </w:pPr>
      <w:r>
        <w:t xml:space="preserve">1 </w:t>
      </w:r>
      <w:r w:rsidR="008C39B4">
        <w:t>This Variation must be agreed and signed by both Parties to the Contract and shall only be effective from the date it is signed by Buyer</w:t>
      </w:r>
    </w:p>
    <w:p w14:paraId="75727697" w14:textId="77777777" w:rsidR="00303E07" w:rsidRDefault="00303E07" w:rsidP="00303E07">
      <w:pPr>
        <w:ind w:left="0" w:hanging="2"/>
      </w:pPr>
    </w:p>
    <w:p w14:paraId="2C4F75EF" w14:textId="767C61EF" w:rsidR="00A26C2A" w:rsidRDefault="00303E07" w:rsidP="00303E07">
      <w:pPr>
        <w:ind w:left="0" w:hanging="2"/>
      </w:pPr>
      <w:r>
        <w:t xml:space="preserve">2 </w:t>
      </w:r>
      <w:r w:rsidR="008C39B4">
        <w:t xml:space="preserve">Words and expressions in this Variation shall have the meanings given to them in the Contract. </w:t>
      </w:r>
    </w:p>
    <w:p w14:paraId="1CC617EB" w14:textId="77777777" w:rsidR="00303E07" w:rsidRDefault="00303E07" w:rsidP="00303E07">
      <w:pPr>
        <w:ind w:left="0" w:hanging="2"/>
      </w:pPr>
    </w:p>
    <w:p w14:paraId="7F6C255E" w14:textId="1C3B34D0" w:rsidR="00A26C2A" w:rsidRDefault="00303E07" w:rsidP="00303E07">
      <w:pPr>
        <w:ind w:left="0" w:hanging="2"/>
      </w:pPr>
      <w:r>
        <w:t xml:space="preserve">3 </w:t>
      </w:r>
      <w:r w:rsidR="008C39B4">
        <w:t>The Contract, including any previous Variations, shall remain effective and unaltered except as amended by this Variation.</w:t>
      </w:r>
    </w:p>
    <w:p w14:paraId="72E2754A" w14:textId="77777777" w:rsidR="00A26C2A" w:rsidRDefault="00A26C2A">
      <w:pPr>
        <w:keepNext/>
        <w:pBdr>
          <w:top w:val="nil"/>
          <w:left w:val="nil"/>
          <w:bottom w:val="nil"/>
          <w:right w:val="nil"/>
          <w:between w:val="nil"/>
        </w:pBdr>
        <w:spacing w:before="240" w:after="200" w:line="276" w:lineRule="auto"/>
        <w:ind w:left="0" w:hanging="2"/>
      </w:pPr>
    </w:p>
    <w:p w14:paraId="74BA98A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A26C2A" w14:paraId="4F712F6A" w14:textId="77777777">
        <w:tc>
          <w:tcPr>
            <w:tcW w:w="2210" w:type="dxa"/>
            <w:tcBorders>
              <w:bottom w:val="nil"/>
            </w:tcBorders>
          </w:tcPr>
          <w:p w14:paraId="358054B5"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40" w:type="dxa"/>
          </w:tcPr>
          <w:p w14:paraId="173E6339" w14:textId="77777777" w:rsidR="00A26C2A" w:rsidRDefault="00A26C2A">
            <w:pPr>
              <w:pBdr>
                <w:top w:val="nil"/>
                <w:left w:val="nil"/>
                <w:bottom w:val="nil"/>
                <w:right w:val="nil"/>
                <w:between w:val="nil"/>
              </w:pBdr>
              <w:ind w:left="0" w:hanging="2"/>
              <w:rPr>
                <w:color w:val="000000"/>
              </w:rPr>
            </w:pPr>
          </w:p>
        </w:tc>
      </w:tr>
      <w:tr w:rsidR="00A26C2A" w14:paraId="60B8DDE7" w14:textId="77777777">
        <w:tc>
          <w:tcPr>
            <w:tcW w:w="2210" w:type="dxa"/>
            <w:tcBorders>
              <w:top w:val="nil"/>
              <w:bottom w:val="nil"/>
            </w:tcBorders>
          </w:tcPr>
          <w:p w14:paraId="4434C7B4"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40" w:type="dxa"/>
          </w:tcPr>
          <w:p w14:paraId="37DE2832" w14:textId="77777777" w:rsidR="00A26C2A" w:rsidRDefault="00A26C2A">
            <w:pPr>
              <w:pBdr>
                <w:top w:val="nil"/>
                <w:left w:val="nil"/>
                <w:bottom w:val="nil"/>
                <w:right w:val="nil"/>
                <w:between w:val="nil"/>
              </w:pBdr>
              <w:ind w:left="0" w:hanging="2"/>
              <w:rPr>
                <w:color w:val="000000"/>
              </w:rPr>
            </w:pPr>
          </w:p>
        </w:tc>
      </w:tr>
      <w:tr w:rsidR="00A26C2A" w14:paraId="79449DF0" w14:textId="77777777">
        <w:tc>
          <w:tcPr>
            <w:tcW w:w="2210" w:type="dxa"/>
            <w:tcBorders>
              <w:top w:val="nil"/>
              <w:bottom w:val="nil"/>
            </w:tcBorders>
          </w:tcPr>
          <w:p w14:paraId="2F25DBA8"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40" w:type="dxa"/>
          </w:tcPr>
          <w:p w14:paraId="5A6895B8" w14:textId="77777777" w:rsidR="00A26C2A" w:rsidRDefault="00A26C2A">
            <w:pPr>
              <w:pBdr>
                <w:top w:val="nil"/>
                <w:left w:val="nil"/>
                <w:bottom w:val="nil"/>
                <w:right w:val="nil"/>
                <w:between w:val="nil"/>
              </w:pBdr>
              <w:ind w:left="0" w:hanging="2"/>
              <w:rPr>
                <w:color w:val="000000"/>
              </w:rPr>
            </w:pPr>
          </w:p>
        </w:tc>
      </w:tr>
      <w:tr w:rsidR="00A26C2A" w14:paraId="0A2493E5" w14:textId="77777777">
        <w:tc>
          <w:tcPr>
            <w:tcW w:w="2210" w:type="dxa"/>
            <w:tcBorders>
              <w:top w:val="nil"/>
              <w:bottom w:val="nil"/>
            </w:tcBorders>
          </w:tcPr>
          <w:p w14:paraId="586C082E" w14:textId="77777777" w:rsidR="00A26C2A" w:rsidRDefault="008C39B4">
            <w:pPr>
              <w:pBdr>
                <w:top w:val="nil"/>
                <w:left w:val="nil"/>
                <w:bottom w:val="nil"/>
                <w:right w:val="nil"/>
                <w:between w:val="nil"/>
              </w:pBdr>
              <w:spacing w:after="120"/>
              <w:ind w:left="0" w:hanging="2"/>
              <w:rPr>
                <w:color w:val="000000"/>
              </w:rPr>
            </w:pPr>
            <w:r>
              <w:rPr>
                <w:color w:val="000000"/>
              </w:rPr>
              <w:t>Address</w:t>
            </w:r>
          </w:p>
        </w:tc>
        <w:tc>
          <w:tcPr>
            <w:tcW w:w="5940" w:type="dxa"/>
          </w:tcPr>
          <w:p w14:paraId="4382C0A0" w14:textId="77777777" w:rsidR="00A26C2A" w:rsidRDefault="00A26C2A">
            <w:pPr>
              <w:pBdr>
                <w:top w:val="nil"/>
                <w:left w:val="nil"/>
                <w:bottom w:val="nil"/>
                <w:right w:val="nil"/>
                <w:between w:val="nil"/>
              </w:pBdr>
              <w:ind w:left="0" w:hanging="2"/>
              <w:rPr>
                <w:color w:val="000000"/>
              </w:rPr>
            </w:pPr>
          </w:p>
        </w:tc>
      </w:tr>
      <w:tr w:rsidR="00A26C2A" w14:paraId="21C5C739" w14:textId="77777777">
        <w:tc>
          <w:tcPr>
            <w:tcW w:w="2210" w:type="dxa"/>
            <w:tcBorders>
              <w:top w:val="nil"/>
            </w:tcBorders>
          </w:tcPr>
          <w:p w14:paraId="384A5C88" w14:textId="77777777" w:rsidR="00A26C2A" w:rsidRDefault="00A26C2A">
            <w:pPr>
              <w:pBdr>
                <w:top w:val="nil"/>
                <w:left w:val="nil"/>
                <w:bottom w:val="nil"/>
                <w:right w:val="nil"/>
                <w:between w:val="nil"/>
              </w:pBdr>
              <w:ind w:left="0" w:hanging="2"/>
              <w:rPr>
                <w:color w:val="000000"/>
              </w:rPr>
            </w:pPr>
          </w:p>
        </w:tc>
        <w:tc>
          <w:tcPr>
            <w:tcW w:w="5940" w:type="dxa"/>
          </w:tcPr>
          <w:p w14:paraId="17CCAAEB" w14:textId="77777777" w:rsidR="00A26C2A" w:rsidRDefault="00A26C2A">
            <w:pPr>
              <w:pBdr>
                <w:top w:val="nil"/>
                <w:left w:val="nil"/>
                <w:bottom w:val="nil"/>
                <w:right w:val="nil"/>
                <w:between w:val="nil"/>
              </w:pBdr>
              <w:ind w:left="0" w:hanging="2"/>
              <w:rPr>
                <w:color w:val="000000"/>
              </w:rPr>
            </w:pPr>
          </w:p>
        </w:tc>
      </w:tr>
    </w:tbl>
    <w:p w14:paraId="3B78A4FB" w14:textId="77777777" w:rsidR="00A26C2A" w:rsidRDefault="00A26C2A">
      <w:pPr>
        <w:pBdr>
          <w:top w:val="nil"/>
          <w:left w:val="nil"/>
          <w:bottom w:val="nil"/>
          <w:right w:val="nil"/>
          <w:between w:val="nil"/>
        </w:pBdr>
        <w:spacing w:after="120"/>
        <w:ind w:left="0" w:hanging="2"/>
      </w:pPr>
    </w:p>
    <w:p w14:paraId="1E5E11C5" w14:textId="77777777" w:rsidR="00A26C2A" w:rsidRDefault="00A26C2A">
      <w:pPr>
        <w:pBdr>
          <w:top w:val="nil"/>
          <w:left w:val="nil"/>
          <w:bottom w:val="nil"/>
          <w:right w:val="nil"/>
          <w:between w:val="nil"/>
        </w:pBdr>
        <w:spacing w:after="120"/>
        <w:ind w:left="0" w:hanging="2"/>
      </w:pPr>
    </w:p>
    <w:p w14:paraId="19DC6B37" w14:textId="77777777" w:rsidR="00A26C2A" w:rsidRDefault="00A26C2A">
      <w:pPr>
        <w:pBdr>
          <w:top w:val="nil"/>
          <w:left w:val="nil"/>
          <w:bottom w:val="nil"/>
          <w:right w:val="nil"/>
          <w:between w:val="nil"/>
        </w:pBdr>
        <w:spacing w:after="120"/>
        <w:ind w:left="0" w:hanging="2"/>
      </w:pPr>
    </w:p>
    <w:p w14:paraId="3809DCBF" w14:textId="77777777" w:rsidR="00A26C2A" w:rsidRDefault="008C39B4">
      <w:pPr>
        <w:pBdr>
          <w:top w:val="nil"/>
          <w:left w:val="nil"/>
          <w:bottom w:val="nil"/>
          <w:right w:val="nil"/>
          <w:between w:val="nil"/>
        </w:pBdr>
        <w:spacing w:after="120"/>
        <w:ind w:left="0" w:hanging="2"/>
        <w:rPr>
          <w:color w:val="000000"/>
        </w:rPr>
      </w:pPr>
      <w:r>
        <w:rPr>
          <w:color w:val="000000"/>
        </w:rPr>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A26C2A" w14:paraId="028C1738" w14:textId="77777777">
        <w:tc>
          <w:tcPr>
            <w:tcW w:w="2208" w:type="dxa"/>
            <w:tcBorders>
              <w:bottom w:val="nil"/>
            </w:tcBorders>
          </w:tcPr>
          <w:p w14:paraId="6D6654F7" w14:textId="77777777" w:rsidR="00A26C2A" w:rsidRDefault="008C39B4">
            <w:pPr>
              <w:pBdr>
                <w:top w:val="nil"/>
                <w:left w:val="nil"/>
                <w:bottom w:val="nil"/>
                <w:right w:val="nil"/>
                <w:between w:val="nil"/>
              </w:pBdr>
              <w:spacing w:after="120"/>
              <w:ind w:left="0" w:hanging="2"/>
              <w:rPr>
                <w:color w:val="000000"/>
              </w:rPr>
            </w:pPr>
            <w:r>
              <w:rPr>
                <w:color w:val="000000"/>
              </w:rPr>
              <w:t>Signature</w:t>
            </w:r>
          </w:p>
        </w:tc>
        <w:tc>
          <w:tcPr>
            <w:tcW w:w="5980" w:type="dxa"/>
          </w:tcPr>
          <w:p w14:paraId="09D66FCF" w14:textId="77777777" w:rsidR="00A26C2A" w:rsidRDefault="00A26C2A">
            <w:pPr>
              <w:pBdr>
                <w:top w:val="nil"/>
                <w:left w:val="nil"/>
                <w:bottom w:val="nil"/>
                <w:right w:val="nil"/>
                <w:between w:val="nil"/>
              </w:pBdr>
              <w:ind w:left="0" w:hanging="2"/>
              <w:rPr>
                <w:color w:val="000000"/>
              </w:rPr>
            </w:pPr>
          </w:p>
        </w:tc>
      </w:tr>
      <w:tr w:rsidR="00A26C2A" w14:paraId="0387F436" w14:textId="77777777">
        <w:tc>
          <w:tcPr>
            <w:tcW w:w="2208" w:type="dxa"/>
            <w:tcBorders>
              <w:top w:val="nil"/>
              <w:bottom w:val="nil"/>
            </w:tcBorders>
          </w:tcPr>
          <w:p w14:paraId="5363699A" w14:textId="77777777" w:rsidR="00A26C2A" w:rsidRDefault="008C39B4">
            <w:pPr>
              <w:pBdr>
                <w:top w:val="nil"/>
                <w:left w:val="nil"/>
                <w:bottom w:val="nil"/>
                <w:right w:val="nil"/>
                <w:between w:val="nil"/>
              </w:pBdr>
              <w:spacing w:after="120"/>
              <w:ind w:left="0" w:hanging="2"/>
              <w:rPr>
                <w:color w:val="000000"/>
              </w:rPr>
            </w:pPr>
            <w:r>
              <w:rPr>
                <w:color w:val="000000"/>
              </w:rPr>
              <w:t>Date</w:t>
            </w:r>
          </w:p>
        </w:tc>
        <w:tc>
          <w:tcPr>
            <w:tcW w:w="5980" w:type="dxa"/>
          </w:tcPr>
          <w:p w14:paraId="27D723DF" w14:textId="77777777" w:rsidR="00A26C2A" w:rsidRDefault="00A26C2A">
            <w:pPr>
              <w:pBdr>
                <w:top w:val="nil"/>
                <w:left w:val="nil"/>
                <w:bottom w:val="nil"/>
                <w:right w:val="nil"/>
                <w:between w:val="nil"/>
              </w:pBdr>
              <w:ind w:left="0" w:hanging="2"/>
              <w:rPr>
                <w:color w:val="000000"/>
              </w:rPr>
            </w:pPr>
          </w:p>
        </w:tc>
      </w:tr>
      <w:tr w:rsidR="00A26C2A" w14:paraId="20DD822E" w14:textId="77777777">
        <w:tc>
          <w:tcPr>
            <w:tcW w:w="2208" w:type="dxa"/>
            <w:tcBorders>
              <w:top w:val="nil"/>
              <w:bottom w:val="nil"/>
            </w:tcBorders>
          </w:tcPr>
          <w:p w14:paraId="11B07910" w14:textId="77777777" w:rsidR="00A26C2A" w:rsidRDefault="008C39B4">
            <w:pPr>
              <w:pBdr>
                <w:top w:val="nil"/>
                <w:left w:val="nil"/>
                <w:bottom w:val="nil"/>
                <w:right w:val="nil"/>
                <w:between w:val="nil"/>
              </w:pBdr>
              <w:spacing w:after="120"/>
              <w:ind w:left="0" w:hanging="2"/>
              <w:rPr>
                <w:color w:val="000000"/>
              </w:rPr>
            </w:pPr>
            <w:r>
              <w:rPr>
                <w:color w:val="000000"/>
              </w:rPr>
              <w:t>Name (in Capitals)</w:t>
            </w:r>
          </w:p>
        </w:tc>
        <w:tc>
          <w:tcPr>
            <w:tcW w:w="5980" w:type="dxa"/>
          </w:tcPr>
          <w:p w14:paraId="3A210C31" w14:textId="77777777" w:rsidR="00A26C2A" w:rsidRDefault="00A26C2A">
            <w:pPr>
              <w:pBdr>
                <w:top w:val="nil"/>
                <w:left w:val="nil"/>
                <w:bottom w:val="nil"/>
                <w:right w:val="nil"/>
                <w:between w:val="nil"/>
              </w:pBdr>
              <w:ind w:left="0" w:hanging="2"/>
              <w:rPr>
                <w:color w:val="000000"/>
              </w:rPr>
            </w:pPr>
          </w:p>
        </w:tc>
      </w:tr>
      <w:tr w:rsidR="00A26C2A" w14:paraId="06B930C9" w14:textId="77777777">
        <w:tc>
          <w:tcPr>
            <w:tcW w:w="2208" w:type="dxa"/>
            <w:tcBorders>
              <w:top w:val="nil"/>
              <w:bottom w:val="nil"/>
            </w:tcBorders>
          </w:tcPr>
          <w:p w14:paraId="6CD7D209" w14:textId="77777777" w:rsidR="00A26C2A" w:rsidRDefault="008C39B4">
            <w:pPr>
              <w:pBdr>
                <w:top w:val="nil"/>
                <w:left w:val="nil"/>
                <w:bottom w:val="nil"/>
                <w:right w:val="nil"/>
                <w:between w:val="nil"/>
              </w:pBdr>
              <w:spacing w:after="120"/>
              <w:ind w:left="0" w:hanging="2"/>
              <w:rPr>
                <w:color w:val="000000"/>
              </w:rPr>
            </w:pPr>
            <w:r>
              <w:rPr>
                <w:color w:val="000000"/>
              </w:rPr>
              <w:lastRenderedPageBreak/>
              <w:t>Address</w:t>
            </w:r>
          </w:p>
        </w:tc>
        <w:tc>
          <w:tcPr>
            <w:tcW w:w="5980" w:type="dxa"/>
          </w:tcPr>
          <w:p w14:paraId="2EA18D5F" w14:textId="77777777" w:rsidR="00A26C2A" w:rsidRDefault="00A26C2A">
            <w:pPr>
              <w:pBdr>
                <w:top w:val="nil"/>
                <w:left w:val="nil"/>
                <w:bottom w:val="nil"/>
                <w:right w:val="nil"/>
                <w:between w:val="nil"/>
              </w:pBdr>
              <w:ind w:left="0" w:hanging="2"/>
              <w:rPr>
                <w:color w:val="000000"/>
              </w:rPr>
            </w:pPr>
          </w:p>
        </w:tc>
      </w:tr>
    </w:tbl>
    <w:p w14:paraId="09913623" w14:textId="77777777" w:rsidR="00A26C2A" w:rsidRDefault="00A26C2A">
      <w:pPr>
        <w:pBdr>
          <w:top w:val="nil"/>
          <w:left w:val="nil"/>
          <w:bottom w:val="nil"/>
          <w:right w:val="nil"/>
          <w:between w:val="nil"/>
        </w:pBdr>
        <w:spacing w:after="30" w:line="264" w:lineRule="auto"/>
        <w:ind w:left="0" w:right="-5" w:hanging="2"/>
        <w:rPr>
          <w:color w:val="000000"/>
        </w:rPr>
      </w:pPr>
    </w:p>
    <w:sectPr w:rsidR="00A26C2A">
      <w:headerReference w:type="even" r:id="rId34"/>
      <w:headerReference w:type="default" r:id="rId35"/>
      <w:footerReference w:type="even" r:id="rId36"/>
      <w:footerReference w:type="default" r:id="rId37"/>
      <w:headerReference w:type="first" r:id="rId38"/>
      <w:footerReference w:type="first" r:id="rId39"/>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09AF" w14:textId="77777777" w:rsidR="00A6677F" w:rsidRDefault="00A6677F">
      <w:pPr>
        <w:spacing w:line="240" w:lineRule="auto"/>
        <w:ind w:left="0" w:hanging="2"/>
      </w:pPr>
      <w:r>
        <w:separator/>
      </w:r>
    </w:p>
  </w:endnote>
  <w:endnote w:type="continuationSeparator" w:id="0">
    <w:p w14:paraId="1ECA0AA2" w14:textId="77777777" w:rsidR="00A6677F" w:rsidRDefault="00A6677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5D3C0246" w:rsidR="00185B7E" w:rsidRDefault="00185B7E">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9264" behindDoc="0" locked="0" layoutInCell="1" allowOverlap="1" wp14:anchorId="623012FE" wp14:editId="62F4B5A5">
              <wp:simplePos x="635" y="635"/>
              <wp:positionH relativeFrom="page">
                <wp:align>center</wp:align>
              </wp:positionH>
              <wp:positionV relativeFrom="page">
                <wp:align>bottom</wp:align>
              </wp:positionV>
              <wp:extent cx="459740" cy="351790"/>
              <wp:effectExtent l="0" t="0" r="16510" b="0"/>
              <wp:wrapNone/>
              <wp:docPr id="12073956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1255AE9D" w14:textId="7C188483"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012FE" id="_x0000_t202" coordsize="21600,21600" o:spt="202" path="m,l,21600r21600,l21600,xe">
              <v:stroke joinstyle="miter"/>
              <v:path gradientshapeok="t" o:connecttype="rect"/>
            </v:shapetype>
            <v:shape id="Text Box 2" o:spid="_x0000_s1026" type="#_x0000_t202" alt="OFFICIAL" style="position:absolute;margin-left:0;margin-top:0;width:36.2pt;height:27.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" filled="f" stroked="f">
              <v:textbox style="mso-fit-shape-to-text:t" inset="0,0,0,15pt">
                <w:txbxContent>
                  <w:p w14:paraId="1255AE9D" w14:textId="7C188483"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D0D08BF" w:rsidR="00185B7E" w:rsidRDefault="00185B7E">
    <w:pPr>
      <w:pBdr>
        <w:top w:val="nil"/>
        <w:left w:val="nil"/>
        <w:bottom w:val="nil"/>
        <w:right w:val="nil"/>
        <w:between w:val="nil"/>
      </w:pBdr>
      <w:spacing w:line="249" w:lineRule="auto"/>
      <w:ind w:left="0" w:right="-3" w:hanging="2"/>
      <w:jc w:val="right"/>
      <w:rPr>
        <w:color w:val="000000"/>
      </w:rPr>
    </w:pPr>
    <w:r>
      <w:rPr>
        <w:noProof/>
        <w:color w:val="000000"/>
      </w:rPr>
      <mc:AlternateContent>
        <mc:Choice Requires="wps">
          <w:drawing>
            <wp:anchor distT="0" distB="0" distL="0" distR="0" simplePos="0" relativeHeight="251660288" behindDoc="0" locked="0" layoutInCell="1" allowOverlap="1" wp14:anchorId="4B506663" wp14:editId="67A7301C">
              <wp:simplePos x="914400" y="9880600"/>
              <wp:positionH relativeFrom="page">
                <wp:align>center</wp:align>
              </wp:positionH>
              <wp:positionV relativeFrom="page">
                <wp:align>bottom</wp:align>
              </wp:positionV>
              <wp:extent cx="459740" cy="351790"/>
              <wp:effectExtent l="0" t="0" r="16510" b="0"/>
              <wp:wrapNone/>
              <wp:docPr id="176581898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54D4C0D0" w14:textId="00F5DD75"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06663"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7.7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" filled="f" stroked="f">
              <v:textbox style="mso-fit-shape-to-text:t" inset="0,0,0,15pt">
                <w:txbxContent>
                  <w:p w14:paraId="54D4C0D0" w14:textId="00F5DD75"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r>
      <w:rPr>
        <w:color w:val="000000"/>
      </w:rPr>
      <w:fldChar w:fldCharType="begin"/>
    </w:r>
    <w:r>
      <w:rPr>
        <w:color w:val="000000"/>
      </w:rPr>
      <w:instrText>PAGE</w:instrText>
    </w:r>
    <w:r>
      <w:rPr>
        <w:color w:val="000000"/>
      </w:rPr>
      <w:fldChar w:fldCharType="separate"/>
    </w:r>
    <w:r w:rsidR="0009704C">
      <w:rPr>
        <w:noProof/>
        <w:color w:val="000000"/>
      </w:rPr>
      <w:t>21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14571B72" w:rsidR="00185B7E" w:rsidRDefault="00185B7E">
    <w:pPr>
      <w:pBdr>
        <w:top w:val="nil"/>
        <w:left w:val="nil"/>
        <w:bottom w:val="nil"/>
        <w:right w:val="nil"/>
        <w:between w:val="nil"/>
      </w:pBdr>
      <w:spacing w:line="240" w:lineRule="auto"/>
      <w:ind w:left="0" w:hanging="2"/>
      <w:rPr>
        <w:color w:val="000000"/>
      </w:rPr>
    </w:pPr>
    <w:r>
      <w:rPr>
        <w:noProof/>
        <w:color w:val="000000"/>
      </w:rPr>
      <mc:AlternateContent>
        <mc:Choice Requires="wps">
          <w:drawing>
            <wp:anchor distT="0" distB="0" distL="0" distR="0" simplePos="0" relativeHeight="251658240" behindDoc="0" locked="0" layoutInCell="1" allowOverlap="1" wp14:anchorId="6CC4A766" wp14:editId="0BB4E16D">
              <wp:simplePos x="635" y="635"/>
              <wp:positionH relativeFrom="page">
                <wp:align>center</wp:align>
              </wp:positionH>
              <wp:positionV relativeFrom="page">
                <wp:align>bottom</wp:align>
              </wp:positionV>
              <wp:extent cx="459740" cy="351790"/>
              <wp:effectExtent l="0" t="0" r="16510" b="0"/>
              <wp:wrapNone/>
              <wp:docPr id="18141865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18520CE6" w14:textId="1EC59B1D"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4A766" id="_x0000_t202" coordsize="21600,21600" o:spt="202" path="m,l,21600r21600,l21600,xe">
              <v:stroke joinstyle="miter"/>
              <v:path gradientshapeok="t" o:connecttype="rect"/>
            </v:shapetype>
            <v:shape id="Text Box 1" o:spid="_x0000_s1028" type="#_x0000_t202" alt="OFFICIAL" style="position:absolute;margin-left:0;margin-top:0;width:36.2pt;height:27.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NDx0A8CAAAc&#10;BAAADgAAAAAAAAAAAAAAAAAuAgAAZHJzL2Uyb0RvYy54bWxQSwECLQAUAAYACAAAACEAZVLrxtoA&#10;AAADAQAADwAAAAAAAAAAAAAAAABpBAAAZHJzL2Rvd25yZXYueG1sUEsFBgAAAAAEAAQA8wAAAHAF&#10;AAAAAA==&#10;" filled="f" stroked="f">
              <v:textbox style="mso-fit-shape-to-text:t" inset="0,0,0,15pt">
                <w:txbxContent>
                  <w:p w14:paraId="18520CE6" w14:textId="1EC59B1D"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6542" w14:textId="1A73E3BF" w:rsidR="00185B7E" w:rsidRDefault="00185B7E">
    <w:pPr>
      <w:pStyle w:val="Footer"/>
      <w:ind w:left="0" w:hanging="2"/>
    </w:pPr>
    <w:r>
      <w:rPr>
        <w:noProof/>
      </w:rPr>
      <mc:AlternateContent>
        <mc:Choice Requires="wps">
          <w:drawing>
            <wp:anchor distT="0" distB="0" distL="0" distR="0" simplePos="0" relativeHeight="251662336" behindDoc="0" locked="0" layoutInCell="1" allowOverlap="1" wp14:anchorId="6AF4C37E" wp14:editId="047B85F7">
              <wp:simplePos x="635" y="635"/>
              <wp:positionH relativeFrom="page">
                <wp:align>center</wp:align>
              </wp:positionH>
              <wp:positionV relativeFrom="page">
                <wp:align>bottom</wp:align>
              </wp:positionV>
              <wp:extent cx="459740" cy="351790"/>
              <wp:effectExtent l="0" t="0" r="16510" b="0"/>
              <wp:wrapNone/>
              <wp:docPr id="14599889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4F7D138D" w14:textId="0C63EEA7"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4C37E" id="_x0000_t202" coordsize="21600,21600" o:spt="202" path="m,l,21600r21600,l21600,xe">
              <v:stroke joinstyle="miter"/>
              <v:path gradientshapeok="t" o:connecttype="rect"/>
            </v:shapetype>
            <v:shape id="Text Box 5" o:spid="_x0000_s1029" type="#_x0000_t202" alt="OFFICIAL" style="position:absolute;margin-left:0;margin-top:0;width:36.2pt;height:27.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" filled="f" stroked="f">
              <v:textbox style="mso-fit-shape-to-text:t" inset="0,0,0,15pt">
                <w:txbxContent>
                  <w:p w14:paraId="4F7D138D" w14:textId="0C63EEA7"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4C86816E" w:rsidR="00185B7E" w:rsidRDefault="00185B7E">
    <w:pPr>
      <w:tabs>
        <w:tab w:val="center" w:pos="4513"/>
        <w:tab w:val="right" w:pos="9026"/>
      </w:tabs>
      <w:ind w:left="0" w:hanging="2"/>
      <w:rPr>
        <w:rFonts w:ascii="Calibri" w:eastAsia="Calibri" w:hAnsi="Calibri" w:cs="Calibri"/>
        <w:color w:val="A6A6A6"/>
      </w:rPr>
    </w:pPr>
    <w:r>
      <w:rPr>
        <w:rFonts w:ascii="Calibri" w:eastAsia="Calibri" w:hAnsi="Calibri" w:cs="Calibri"/>
        <w:noProof/>
        <w:color w:val="A6A6A6"/>
      </w:rPr>
      <mc:AlternateContent>
        <mc:Choice Requires="wps">
          <w:drawing>
            <wp:anchor distT="0" distB="0" distL="0" distR="0" simplePos="0" relativeHeight="251663360" behindDoc="0" locked="0" layoutInCell="1" allowOverlap="1" wp14:anchorId="5F202683" wp14:editId="5A943734">
              <wp:simplePos x="635" y="635"/>
              <wp:positionH relativeFrom="page">
                <wp:align>center</wp:align>
              </wp:positionH>
              <wp:positionV relativeFrom="page">
                <wp:align>bottom</wp:align>
              </wp:positionV>
              <wp:extent cx="459740" cy="351790"/>
              <wp:effectExtent l="0" t="0" r="16510" b="0"/>
              <wp:wrapNone/>
              <wp:docPr id="7605795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3792006D" w14:textId="77272A6A"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02683" id="_x0000_t202" coordsize="21600,21600" o:spt="202" path="m,l,21600r21600,l21600,xe">
              <v:stroke joinstyle="miter"/>
              <v:path gradientshapeok="t" o:connecttype="rect"/>
            </v:shapetype>
            <v:shape id="Text Box 6" o:spid="_x0000_s1030" type="#_x0000_t202" alt="OFFICIAL" style="position:absolute;margin-left:0;margin-top:0;width:36.2pt;height:27.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" filled="f" stroked="f">
              <v:textbox style="mso-fit-shape-to-text:t" inset="0,0,0,15pt">
                <w:txbxContent>
                  <w:p w14:paraId="3792006D" w14:textId="77272A6A"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p>
  <w:p w14:paraId="50CCC131" w14:textId="77777777" w:rsidR="00185B7E" w:rsidRDefault="00185B7E">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185B7E" w:rsidRDefault="00185B7E">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185B7E" w:rsidRDefault="00185B7E">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185B7E" w:rsidRDefault="00185B7E">
    <w:pPr>
      <w:widowControl w:val="0"/>
      <w:pBdr>
        <w:top w:val="nil"/>
        <w:left w:val="nil"/>
        <w:bottom w:val="nil"/>
        <w:right w:val="nil"/>
        <w:between w:val="nil"/>
      </w:pBdr>
      <w:spacing w:line="276" w:lineRule="auto"/>
      <w:ind w:left="0" w:hanging="2"/>
    </w:pPr>
  </w:p>
  <w:p w14:paraId="10635A48" w14:textId="5C280713" w:rsidR="00185B7E" w:rsidRDefault="00185B7E">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09704C">
      <w:rPr>
        <w:noProof/>
      </w:rPr>
      <w:t>67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6E6" w14:textId="30CAA837" w:rsidR="00185B7E" w:rsidRDefault="00185B7E">
    <w:pPr>
      <w:pStyle w:val="Footer"/>
      <w:ind w:left="0" w:hanging="2"/>
    </w:pPr>
    <w:r>
      <w:rPr>
        <w:noProof/>
      </w:rPr>
      <mc:AlternateContent>
        <mc:Choice Requires="wps">
          <w:drawing>
            <wp:anchor distT="0" distB="0" distL="0" distR="0" simplePos="0" relativeHeight="251661312" behindDoc="0" locked="0" layoutInCell="1" allowOverlap="1" wp14:anchorId="69A403F2" wp14:editId="0A87A7F7">
              <wp:simplePos x="635" y="635"/>
              <wp:positionH relativeFrom="page">
                <wp:align>center</wp:align>
              </wp:positionH>
              <wp:positionV relativeFrom="page">
                <wp:align>bottom</wp:align>
              </wp:positionV>
              <wp:extent cx="459740" cy="351790"/>
              <wp:effectExtent l="0" t="0" r="16510" b="0"/>
              <wp:wrapNone/>
              <wp:docPr id="12860118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666F5F45" w14:textId="59A6D1E0"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A403F2" id="_x0000_t202" coordsize="21600,21600" o:spt="202" path="m,l,21600r21600,l21600,xe">
              <v:stroke joinstyle="miter"/>
              <v:path gradientshapeok="t" o:connecttype="rect"/>
            </v:shapetype>
            <v:shape id="Text Box 4" o:spid="_x0000_s1031" type="#_x0000_t202" alt="OFFICIAL" style="position:absolute;margin-left:0;margin-top:0;width:36.2pt;height:27.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zsYA8CAAAc&#10;BAAADgAAAAAAAAAAAAAAAAAuAgAAZHJzL2Uyb0RvYy54bWxQSwECLQAUAAYACAAAACEAZVLrxtoA&#10;AAADAQAADwAAAAAAAAAAAAAAAABpBAAAZHJzL2Rvd25yZXYueG1sUEsFBgAAAAAEAAQA8wAAAHAF&#10;AAAAAA==&#10;" filled="f" stroked="f">
              <v:textbox style="mso-fit-shape-to-text:t" inset="0,0,0,15pt">
                <w:txbxContent>
                  <w:p w14:paraId="666F5F45" w14:textId="59A6D1E0" w:rsidR="00185B7E" w:rsidRPr="00765507" w:rsidRDefault="00185B7E" w:rsidP="00765507">
                    <w:pPr>
                      <w:ind w:left="0" w:hanging="2"/>
                      <w:rPr>
                        <w:rFonts w:ascii="Calibri" w:eastAsia="Calibri" w:hAnsi="Calibri" w:cs="Calibri"/>
                        <w:noProof/>
                        <w:color w:val="000000"/>
                        <w:sz w:val="20"/>
                        <w:szCs w:val="20"/>
                      </w:rPr>
                    </w:pPr>
                    <w:r w:rsidRPr="0076550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5AD7" w14:textId="77777777" w:rsidR="00A6677F" w:rsidRDefault="00A6677F">
      <w:pPr>
        <w:spacing w:line="240" w:lineRule="auto"/>
        <w:ind w:left="0" w:hanging="2"/>
      </w:pPr>
      <w:r>
        <w:separator/>
      </w:r>
    </w:p>
  </w:footnote>
  <w:footnote w:type="continuationSeparator" w:id="0">
    <w:p w14:paraId="23772483" w14:textId="77777777" w:rsidR="00A6677F" w:rsidRDefault="00A6677F">
      <w:pPr>
        <w:spacing w:line="240" w:lineRule="auto"/>
        <w:ind w:left="0" w:hanging="2"/>
      </w:pPr>
      <w:r>
        <w:continuationSeparator/>
      </w:r>
    </w:p>
  </w:footnote>
  <w:footnote w:id="1">
    <w:p w14:paraId="4C197B76" w14:textId="77777777" w:rsidR="00185B7E" w:rsidRDefault="00185B7E" w:rsidP="00EE733C">
      <w:pPr>
        <w:pStyle w:val="FootnoteText"/>
        <w:ind w:hanging="2"/>
        <w:rPr>
          <w:rFonts w:cs="Calibri"/>
        </w:rPr>
      </w:pPr>
      <w:r>
        <w:rPr>
          <w:rStyle w:val="FootnoteReference"/>
          <w:rFonts w:cs="Calibri"/>
        </w:rPr>
        <w:t>6</w:t>
      </w:r>
      <w:r>
        <w:rPr>
          <w:rFonts w:cs="Calibri"/>
        </w:rPr>
        <w:t xml:space="preserve"> </w:t>
      </w:r>
      <w:hyperlink r:id="rId1" w:history="1">
        <w:r>
          <w:rPr>
            <w:rStyle w:val="Hyperlink"/>
            <w:rFonts w:cs="Calibri"/>
            <w:szCs w:val="18"/>
          </w:rPr>
          <w:t>https://www.iasplus.com/en/standards/ifrs/ifrs10</w:t>
        </w:r>
      </w:hyperlink>
      <w:r>
        <w:rPr>
          <w:rFonts w:cs="Calibri"/>
        </w:rPr>
        <w:t xml:space="preserve"> </w:t>
      </w:r>
    </w:p>
  </w:footnote>
  <w:footnote w:id="2">
    <w:p w14:paraId="08A23BE8" w14:textId="77777777" w:rsidR="00185B7E" w:rsidRDefault="00185B7E" w:rsidP="00EE733C">
      <w:pPr>
        <w:pStyle w:val="FootnoteText"/>
        <w:ind w:hanging="2"/>
        <w:rPr>
          <w:rFonts w:cs="Calibri"/>
        </w:rPr>
      </w:pPr>
      <w:r>
        <w:rPr>
          <w:rStyle w:val="FootnoteReference"/>
          <w:rFonts w:cs="Calibri"/>
        </w:rPr>
        <w:t>7</w:t>
      </w:r>
      <w:r>
        <w:rPr>
          <w:rFonts w:cs="Calibri"/>
        </w:rPr>
        <w:t xml:space="preserve"> </w:t>
      </w:r>
      <w:r>
        <w:rPr>
          <w:rFonts w:cs="Calibri"/>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2E0E52F" w14:textId="77777777" w:rsidR="00185B7E" w:rsidRDefault="00185B7E" w:rsidP="00EE733C">
      <w:pPr>
        <w:pStyle w:val="FootnoteText"/>
        <w:ind w:hanging="2"/>
        <w:rPr>
          <w:rFonts w:cs="Calibri"/>
          <w:sz w:val="18"/>
        </w:rPr>
      </w:pPr>
      <w:r>
        <w:rPr>
          <w:rStyle w:val="FootnoteReference"/>
          <w:rFonts w:cs="Calibri"/>
        </w:rPr>
        <w:t>8</w:t>
      </w:r>
      <w:r>
        <w:rPr>
          <w:rFonts w:cs="Calibri"/>
        </w:rPr>
        <w:t xml:space="preserve"> “General Anti-Abuse Rule” means (a) the legislation in Part 5 of the Finance Act 2013; and (b) any</w:t>
      </w:r>
    </w:p>
    <w:p w14:paraId="18C514DE" w14:textId="77777777" w:rsidR="00185B7E" w:rsidRDefault="00185B7E" w:rsidP="00EE733C">
      <w:pPr>
        <w:pStyle w:val="FootnoteText"/>
        <w:ind w:hanging="2"/>
        <w:rPr>
          <w:rFonts w:cs="Calibri"/>
        </w:rPr>
      </w:pPr>
      <w:r>
        <w:rPr>
          <w:rFonts w:cs="Calibri"/>
        </w:rPr>
        <w:t>future legislation introduced into Parliament to counteract tax advantages arising from abusive</w:t>
      </w:r>
    </w:p>
    <w:p w14:paraId="5BBE457D" w14:textId="77777777" w:rsidR="00185B7E" w:rsidRDefault="00185B7E" w:rsidP="00EE733C">
      <w:pPr>
        <w:pStyle w:val="FootnoteText"/>
        <w:ind w:hanging="2"/>
        <w:rPr>
          <w:rFonts w:cs="Calibri"/>
        </w:rPr>
      </w:pPr>
      <w:r>
        <w:rPr>
          <w:rFonts w:cs="Calibri"/>
        </w:rPr>
        <w:t>arrangements to avoid national insurance contributions</w:t>
      </w:r>
    </w:p>
  </w:footnote>
  <w:footnote w:id="4">
    <w:p w14:paraId="2D7CB922" w14:textId="77777777" w:rsidR="00185B7E" w:rsidRDefault="00185B7E" w:rsidP="00EE733C">
      <w:pPr>
        <w:pStyle w:val="FootnoteText"/>
        <w:ind w:hanging="2"/>
        <w:rPr>
          <w:rFonts w:cs="Calibri"/>
        </w:rPr>
      </w:pPr>
      <w:r>
        <w:rPr>
          <w:rStyle w:val="FootnoteReference"/>
          <w:rFonts w:cs="Calibri"/>
        </w:rPr>
        <w:t>9</w:t>
      </w:r>
      <w:r>
        <w:rPr>
          <w:rFonts w:cs="Calibri"/>
        </w:rPr>
        <w:t xml:space="preserve"> “Halifax Abuse Principle” means the principle explained in the CJEU Case C-255/02 Halifax and others</w:t>
      </w:r>
    </w:p>
  </w:footnote>
  <w:footnote w:id="5">
    <w:p w14:paraId="24D71655" w14:textId="77777777" w:rsidR="00185B7E" w:rsidRDefault="00185B7E" w:rsidP="00EE733C">
      <w:pPr>
        <w:pStyle w:val="FootnoteText"/>
        <w:rPr>
          <w:rFonts w:cs="Calibri"/>
        </w:rPr>
      </w:pPr>
      <w:r>
        <w:rPr>
          <w:rFonts w:cs="Calibri"/>
          <w:sz w:val="12"/>
          <w:szCs w:val="12"/>
        </w:rPr>
        <w:t>10</w:t>
      </w:r>
      <w:r>
        <w:rPr>
          <w:rFonts w:cs="Calibri"/>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6A809192" w14:textId="77777777" w:rsidR="00185B7E" w:rsidRDefault="00185B7E" w:rsidP="00EE733C">
      <w:pPr>
        <w:pStyle w:val="FootnoteText"/>
        <w:rPr>
          <w:rFonts w:cs="Calibri"/>
        </w:rPr>
      </w:pPr>
      <w:r>
        <w:rPr>
          <w:rFonts w:cs="Calibri"/>
          <w:sz w:val="12"/>
          <w:szCs w:val="12"/>
        </w:rPr>
        <w:t>11</w:t>
      </w:r>
      <w:r>
        <w:rPr>
          <w:rFonts w:cs="Calibri"/>
        </w:rPr>
        <w:t xml:space="preserve"> The full definition of ‘Anti-avoidance rule’ can be found at Paragraph 25(1) of Schedule 18 to the Finance Act 2016 and Condition 2 (a) above shall be construed accordingly.     </w:t>
      </w:r>
    </w:p>
  </w:footnote>
  <w:footnote w:id="7">
    <w:p w14:paraId="615D6DF2" w14:textId="77777777" w:rsidR="00185B7E" w:rsidRDefault="00185B7E" w:rsidP="00EE733C">
      <w:pPr>
        <w:pStyle w:val="FootnoteText"/>
        <w:rPr>
          <w:rFonts w:cs="Calibri"/>
        </w:rPr>
      </w:pPr>
      <w:r>
        <w:rPr>
          <w:rFonts w:cs="Calibri"/>
          <w:sz w:val="12"/>
          <w:szCs w:val="12"/>
        </w:rPr>
        <w:t>12</w:t>
      </w:r>
      <w:r>
        <w:rPr>
          <w:rFonts w:cs="Calibri"/>
        </w:rPr>
        <w:t xml:space="preserve"> Targeted list of tax avoidance schemes that HMRC believes are being used to avoid paying tax due and which are listed on the Spotlight website: </w:t>
      </w:r>
      <w:hyperlink r:id="rId2" w:history="1">
        <w:r>
          <w:rPr>
            <w:rStyle w:val="Hyperlink"/>
            <w:rFonts w:cs="Calibri"/>
          </w:rPr>
          <w:t>https://www.gov.uk/government/collections/tax-avoidance-schemes-currently-in-the-spotlight</w:t>
        </w:r>
      </w:hyperlink>
      <w:r>
        <w:rPr>
          <w:rFonts w:cs="Calibri"/>
        </w:rPr>
        <w:t xml:space="preserve">  </w:t>
      </w:r>
    </w:p>
  </w:footnote>
  <w:footnote w:id="8">
    <w:p w14:paraId="584FC9EF" w14:textId="77777777" w:rsidR="00185B7E" w:rsidRDefault="00185B7E" w:rsidP="00EE733C">
      <w:pPr>
        <w:pStyle w:val="FootnoteText"/>
      </w:pPr>
      <w:r>
        <w:rPr>
          <w:rFonts w:ascii="Trebuchet MS" w:hAnsi="Trebuchet MS"/>
          <w:sz w:val="12"/>
          <w:szCs w:val="12"/>
        </w:rPr>
        <w:t>13</w:t>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185B7E" w:rsidRDefault="00185B7E">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185B7E" w:rsidRDefault="00185B7E">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185B7E" w:rsidRDefault="00185B7E">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185B7E" w:rsidRDefault="00185B7E">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185B7E" w:rsidRDefault="00185B7E">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185B7E" w:rsidRDefault="00185B7E">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E5B"/>
    <w:multiLevelType w:val="hybridMultilevel"/>
    <w:tmpl w:val="CACED576"/>
    <w:lvl w:ilvl="0" w:tplc="1814FB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0F026A8"/>
    <w:multiLevelType w:val="hybridMultilevel"/>
    <w:tmpl w:val="85301EC6"/>
    <w:lvl w:ilvl="0" w:tplc="02D28D14">
      <w:start w:val="1"/>
      <w:numFmt w:val="bullet"/>
      <w:lvlText w:val="•"/>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BE0432">
      <w:start w:val="1"/>
      <w:numFmt w:val="bullet"/>
      <w:lvlText w:val="o"/>
      <w:lvlJc w:val="left"/>
      <w:pPr>
        <w:ind w:left="1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38664C">
      <w:start w:val="1"/>
      <w:numFmt w:val="bullet"/>
      <w:lvlText w:val="▪"/>
      <w:lvlJc w:val="left"/>
      <w:pPr>
        <w:ind w:left="2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8F6CA">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8F88A">
      <w:start w:val="1"/>
      <w:numFmt w:val="bullet"/>
      <w:lvlText w:val="o"/>
      <w:lvlJc w:val="left"/>
      <w:pPr>
        <w:ind w:left="3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8A50DC">
      <w:start w:val="1"/>
      <w:numFmt w:val="bullet"/>
      <w:lvlText w:val="▪"/>
      <w:lvlJc w:val="left"/>
      <w:pPr>
        <w:ind w:left="4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1E614A">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083DBC">
      <w:start w:val="1"/>
      <w:numFmt w:val="bullet"/>
      <w:lvlText w:val="o"/>
      <w:lvlJc w:val="left"/>
      <w:pPr>
        <w:ind w:left="5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1C1B00">
      <w:start w:val="1"/>
      <w:numFmt w:val="bullet"/>
      <w:lvlText w:val="▪"/>
      <w:lvlJc w:val="left"/>
      <w:pPr>
        <w:ind w:left="6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FA01E1"/>
    <w:multiLevelType w:val="hybridMultilevel"/>
    <w:tmpl w:val="26C26D10"/>
    <w:lvl w:ilvl="0" w:tplc="01B029CE">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3310FC5"/>
    <w:multiLevelType w:val="hybridMultilevel"/>
    <w:tmpl w:val="4C328B9A"/>
    <w:lvl w:ilvl="0" w:tplc="FD846D2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4ED790">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6A6112">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4A3A3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62E34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6E35C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DC903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E34D2">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EC0B12">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CC677E"/>
    <w:multiLevelType w:val="hybridMultilevel"/>
    <w:tmpl w:val="2CCE552E"/>
    <w:lvl w:ilvl="0" w:tplc="43801636">
      <w:start w:val="1"/>
      <w:numFmt w:val="decimal"/>
      <w:lvlText w:val="%1."/>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546A22">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480C1A">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2CC0CA">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EABFB2">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20D9E0">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EAB4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AE333C">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C364">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B63FD6"/>
    <w:multiLevelType w:val="hybridMultilevel"/>
    <w:tmpl w:val="653E6E18"/>
    <w:lvl w:ilvl="0" w:tplc="0A1E850A">
      <w:start w:val="1"/>
      <w:numFmt w:val="decimal"/>
      <w:lvlText w:val="%1."/>
      <w:lvlJc w:val="left"/>
      <w:pPr>
        <w:ind w:left="3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701E87A8">
      <w:start w:val="1"/>
      <w:numFmt w:val="lowerLetter"/>
      <w:lvlText w:val="%2"/>
      <w:lvlJc w:val="left"/>
      <w:pPr>
        <w:ind w:left="14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BB683656">
      <w:start w:val="1"/>
      <w:numFmt w:val="lowerRoman"/>
      <w:lvlText w:val="%3"/>
      <w:lvlJc w:val="left"/>
      <w:pPr>
        <w:ind w:left="21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FBB05698">
      <w:start w:val="1"/>
      <w:numFmt w:val="decimal"/>
      <w:lvlText w:val="%4"/>
      <w:lvlJc w:val="left"/>
      <w:pPr>
        <w:ind w:left="28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84B20BFE">
      <w:start w:val="1"/>
      <w:numFmt w:val="lowerLetter"/>
      <w:lvlText w:val="%5"/>
      <w:lvlJc w:val="left"/>
      <w:pPr>
        <w:ind w:left="361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4E628E7C">
      <w:start w:val="1"/>
      <w:numFmt w:val="lowerRoman"/>
      <w:lvlText w:val="%6"/>
      <w:lvlJc w:val="left"/>
      <w:pPr>
        <w:ind w:left="43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9528C2AE">
      <w:start w:val="1"/>
      <w:numFmt w:val="decimal"/>
      <w:lvlText w:val="%7"/>
      <w:lvlJc w:val="left"/>
      <w:pPr>
        <w:ind w:left="50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0CE067C8">
      <w:start w:val="1"/>
      <w:numFmt w:val="lowerLetter"/>
      <w:lvlText w:val="%8"/>
      <w:lvlJc w:val="left"/>
      <w:pPr>
        <w:ind w:left="57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C81EC218">
      <w:start w:val="1"/>
      <w:numFmt w:val="lowerRoman"/>
      <w:lvlText w:val="%9"/>
      <w:lvlJc w:val="left"/>
      <w:pPr>
        <w:ind w:left="64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7"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949774D"/>
    <w:multiLevelType w:val="hybridMultilevel"/>
    <w:tmpl w:val="4C34B72E"/>
    <w:lvl w:ilvl="0" w:tplc="DC3C7F34">
      <w:start w:val="1"/>
      <w:numFmt w:val="bullet"/>
      <w:lvlText w:val="•"/>
      <w:lvlJc w:val="left"/>
      <w:pPr>
        <w:ind w:left="7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5B6463F4">
      <w:start w:val="1"/>
      <w:numFmt w:val="bullet"/>
      <w:lvlText w:val="o"/>
      <w:lvlJc w:val="left"/>
      <w:pPr>
        <w:ind w:left="14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2" w:tplc="FB5EFBFC">
      <w:start w:val="1"/>
      <w:numFmt w:val="bullet"/>
      <w:lvlText w:val="▪"/>
      <w:lvlJc w:val="left"/>
      <w:pPr>
        <w:ind w:left="21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3" w:tplc="B3F2C652">
      <w:start w:val="1"/>
      <w:numFmt w:val="bullet"/>
      <w:lvlText w:val="•"/>
      <w:lvlJc w:val="left"/>
      <w:pPr>
        <w:ind w:left="28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BF04A45A">
      <w:start w:val="1"/>
      <w:numFmt w:val="bullet"/>
      <w:lvlText w:val="o"/>
      <w:lvlJc w:val="left"/>
      <w:pPr>
        <w:ind w:left="36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5" w:tplc="8F1A52B6">
      <w:start w:val="1"/>
      <w:numFmt w:val="bullet"/>
      <w:lvlText w:val="▪"/>
      <w:lvlJc w:val="left"/>
      <w:pPr>
        <w:ind w:left="43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6" w:tplc="626EA5BE">
      <w:start w:val="1"/>
      <w:numFmt w:val="bullet"/>
      <w:lvlText w:val="•"/>
      <w:lvlJc w:val="left"/>
      <w:pPr>
        <w:ind w:left="50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F872BDB6">
      <w:start w:val="1"/>
      <w:numFmt w:val="bullet"/>
      <w:lvlText w:val="o"/>
      <w:lvlJc w:val="left"/>
      <w:pPr>
        <w:ind w:left="57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8" w:tplc="7834EFB4">
      <w:start w:val="1"/>
      <w:numFmt w:val="bullet"/>
      <w:lvlText w:val="▪"/>
      <w:lvlJc w:val="left"/>
      <w:pPr>
        <w:ind w:left="64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abstractNum>
  <w:abstractNum w:abstractNumId="9" w15:restartNumberingAfterBreak="0">
    <w:nsid w:val="09F81510"/>
    <w:multiLevelType w:val="hybridMultilevel"/>
    <w:tmpl w:val="190A0780"/>
    <w:lvl w:ilvl="0" w:tplc="553EAF86">
      <w:start w:val="1"/>
      <w:numFmt w:val="upperLetter"/>
      <w:lvlText w:val="%1."/>
      <w:lvlJc w:val="left"/>
      <w:pPr>
        <w:ind w:left="720" w:hanging="360"/>
      </w:pPr>
      <w:rPr>
        <w:b/>
      </w:rPr>
    </w:lvl>
    <w:lvl w:ilvl="1" w:tplc="F990C38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1"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111205E2"/>
    <w:multiLevelType w:val="hybridMultilevel"/>
    <w:tmpl w:val="E028EF14"/>
    <w:lvl w:ilvl="0" w:tplc="5FCC7E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83996">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7A8D9C">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8EC30">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C1FC0">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08F368">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2A73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0EF7A6">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8A6A3E">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1A0484A"/>
    <w:multiLevelType w:val="hybridMultilevel"/>
    <w:tmpl w:val="F03E0C36"/>
    <w:lvl w:ilvl="0" w:tplc="4E1AA9C0">
      <w:start w:val="1"/>
      <w:numFmt w:val="lowerLetter"/>
      <w:lvlText w:val="(%1)"/>
      <w:lvlJc w:val="left"/>
      <w:pPr>
        <w:ind w:left="720" w:hanging="360"/>
      </w:pPr>
      <w:rPr>
        <w:b/>
      </w:rPr>
    </w:lvl>
    <w:lvl w:ilvl="1" w:tplc="EE90C3D8">
      <w:start w:val="1"/>
      <w:numFmt w:val="lowerLetter"/>
      <w:lvlText w:val="(%2)"/>
      <w:lvlJc w:val="left"/>
      <w:pPr>
        <w:ind w:left="1440" w:hanging="360"/>
      </w:pPr>
      <w:rPr>
        <w:b w:val="0"/>
        <w:bCs/>
      </w:rPr>
    </w:lvl>
    <w:lvl w:ilvl="2" w:tplc="1CEE4392">
      <w:start w:val="1"/>
      <w:numFmt w:val="lowerRoman"/>
      <w:lvlText w:val="(%3)"/>
      <w:lvlJc w:val="left"/>
      <w:pPr>
        <w:ind w:left="2160" w:hanging="180"/>
      </w:pPr>
      <w:rPr>
        <w:rFonts w:cs="Times New Roman"/>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1EA7D6E"/>
    <w:multiLevelType w:val="multilevel"/>
    <w:tmpl w:val="6F548874"/>
    <w:lvl w:ilvl="0">
      <w:start w:val="1"/>
      <w:numFmt w:val="bullet"/>
      <w:lvlText w:val=""/>
      <w:lvlJc w:val="left"/>
      <w:pPr>
        <w:ind w:left="720" w:hanging="360"/>
      </w:pPr>
      <w:rPr>
        <w:rFonts w:ascii="Symbol" w:hAnsi="Symbol"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6"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7" w15:restartNumberingAfterBreak="0">
    <w:nsid w:val="15BC7E1A"/>
    <w:multiLevelType w:val="hybridMultilevel"/>
    <w:tmpl w:val="E7600B20"/>
    <w:lvl w:ilvl="0" w:tplc="20026922">
      <w:start w:val="1"/>
      <w:numFmt w:val="bullet"/>
      <w:lvlText w:val="-"/>
      <w:lvlJc w:val="left"/>
      <w:pPr>
        <w:ind w:left="7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A502DE8C">
      <w:start w:val="1"/>
      <w:numFmt w:val="bullet"/>
      <w:lvlText w:val="o"/>
      <w:lvlJc w:val="left"/>
      <w:pPr>
        <w:ind w:left="145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4806855E">
      <w:start w:val="1"/>
      <w:numFmt w:val="bullet"/>
      <w:lvlText w:val="▪"/>
      <w:lvlJc w:val="left"/>
      <w:pPr>
        <w:ind w:left="217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C70A4638">
      <w:start w:val="1"/>
      <w:numFmt w:val="bullet"/>
      <w:lvlText w:val="•"/>
      <w:lvlJc w:val="left"/>
      <w:pPr>
        <w:ind w:left="289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47CCB49A">
      <w:start w:val="1"/>
      <w:numFmt w:val="bullet"/>
      <w:lvlText w:val="o"/>
      <w:lvlJc w:val="left"/>
      <w:pPr>
        <w:ind w:left="361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2BE8DCB4">
      <w:start w:val="1"/>
      <w:numFmt w:val="bullet"/>
      <w:lvlText w:val="▪"/>
      <w:lvlJc w:val="left"/>
      <w:pPr>
        <w:ind w:left="433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63843592">
      <w:start w:val="1"/>
      <w:numFmt w:val="bullet"/>
      <w:lvlText w:val="•"/>
      <w:lvlJc w:val="left"/>
      <w:pPr>
        <w:ind w:left="505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85127986">
      <w:start w:val="1"/>
      <w:numFmt w:val="bullet"/>
      <w:lvlText w:val="o"/>
      <w:lvlJc w:val="left"/>
      <w:pPr>
        <w:ind w:left="577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944A83E8">
      <w:start w:val="1"/>
      <w:numFmt w:val="bullet"/>
      <w:lvlText w:val="▪"/>
      <w:lvlJc w:val="left"/>
      <w:pPr>
        <w:ind w:left="6497"/>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18" w15:restartNumberingAfterBreak="0">
    <w:nsid w:val="18EA6FCA"/>
    <w:multiLevelType w:val="hybridMultilevel"/>
    <w:tmpl w:val="B7F83176"/>
    <w:lvl w:ilvl="0" w:tplc="C46886BA">
      <w:start w:val="1"/>
      <w:numFmt w:val="decimal"/>
      <w:lvlText w:val="%1."/>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4EC754">
      <w:start w:val="1"/>
      <w:numFmt w:val="lowerLetter"/>
      <w:lvlText w:val="%2"/>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A8724">
      <w:start w:val="1"/>
      <w:numFmt w:val="lowerRoman"/>
      <w:lvlText w:val="%3"/>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B6DDC2">
      <w:start w:val="1"/>
      <w:numFmt w:val="decimal"/>
      <w:lvlText w:val="%4"/>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CDA3A">
      <w:start w:val="1"/>
      <w:numFmt w:val="lowerLetter"/>
      <w:lvlText w:val="%5"/>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F24C28">
      <w:start w:val="1"/>
      <w:numFmt w:val="lowerRoman"/>
      <w:lvlText w:val="%6"/>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4FB78">
      <w:start w:val="1"/>
      <w:numFmt w:val="decimal"/>
      <w:lvlText w:val="%7"/>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4455A4">
      <w:start w:val="1"/>
      <w:numFmt w:val="lowerLetter"/>
      <w:lvlText w:val="%8"/>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32E97C">
      <w:start w:val="1"/>
      <w:numFmt w:val="lowerRoman"/>
      <w:lvlText w:val="%9"/>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0" w15:restartNumberingAfterBreak="0">
    <w:nsid w:val="1CC9035E"/>
    <w:multiLevelType w:val="hybridMultilevel"/>
    <w:tmpl w:val="D7E4F20A"/>
    <w:lvl w:ilvl="0" w:tplc="12A23B36">
      <w:start w:val="1"/>
      <w:numFmt w:val="lowerLetter"/>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78094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4A7ED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3C7C0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5EB95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89F26">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665DB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B4CA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0EFB8">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5361A6"/>
    <w:multiLevelType w:val="multilevel"/>
    <w:tmpl w:val="5994EDBC"/>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15:restartNumberingAfterBreak="0">
    <w:nsid w:val="2096565A"/>
    <w:multiLevelType w:val="hybridMultilevel"/>
    <w:tmpl w:val="1FF08236"/>
    <w:lvl w:ilvl="0" w:tplc="E79033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20F7E">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6715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B4B91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3844">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9A0854">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AED94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A4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003A22">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4" w15:restartNumberingAfterBreak="0">
    <w:nsid w:val="255C6AC1"/>
    <w:multiLevelType w:val="hybridMultilevel"/>
    <w:tmpl w:val="7C0C5C1A"/>
    <w:lvl w:ilvl="0" w:tplc="ED02F332">
      <w:start w:val="1"/>
      <w:numFmt w:val="bullet"/>
      <w:lvlText w:val="•"/>
      <w:lvlJc w:val="left"/>
      <w:pPr>
        <w:ind w:left="3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6FF8E786">
      <w:start w:val="1"/>
      <w:numFmt w:val="bullet"/>
      <w:lvlText w:val="o"/>
      <w:lvlJc w:val="left"/>
      <w:pPr>
        <w:ind w:left="14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2" w:tplc="AA3AE4C0">
      <w:start w:val="1"/>
      <w:numFmt w:val="bullet"/>
      <w:lvlText w:val="▪"/>
      <w:lvlJc w:val="left"/>
      <w:pPr>
        <w:ind w:left="21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3" w:tplc="3E2A3C5E">
      <w:start w:val="1"/>
      <w:numFmt w:val="bullet"/>
      <w:lvlText w:val="•"/>
      <w:lvlJc w:val="left"/>
      <w:pPr>
        <w:ind w:left="28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645C7B9A">
      <w:start w:val="1"/>
      <w:numFmt w:val="bullet"/>
      <w:lvlText w:val="o"/>
      <w:lvlJc w:val="left"/>
      <w:pPr>
        <w:ind w:left="36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5" w:tplc="54547366">
      <w:start w:val="1"/>
      <w:numFmt w:val="bullet"/>
      <w:lvlText w:val="▪"/>
      <w:lvlJc w:val="left"/>
      <w:pPr>
        <w:ind w:left="43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6" w:tplc="A0602860">
      <w:start w:val="1"/>
      <w:numFmt w:val="bullet"/>
      <w:lvlText w:val="•"/>
      <w:lvlJc w:val="left"/>
      <w:pPr>
        <w:ind w:left="50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68EEE42A">
      <w:start w:val="1"/>
      <w:numFmt w:val="bullet"/>
      <w:lvlText w:val="o"/>
      <w:lvlJc w:val="left"/>
      <w:pPr>
        <w:ind w:left="57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8" w:tplc="B3BA85E6">
      <w:start w:val="1"/>
      <w:numFmt w:val="bullet"/>
      <w:lvlText w:val="▪"/>
      <w:lvlJc w:val="left"/>
      <w:pPr>
        <w:ind w:left="64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abstractNum>
  <w:abstractNum w:abstractNumId="25"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26" w15:restartNumberingAfterBreak="0">
    <w:nsid w:val="26EF6624"/>
    <w:multiLevelType w:val="hybridMultilevel"/>
    <w:tmpl w:val="9DC6224C"/>
    <w:lvl w:ilvl="0" w:tplc="15CA61F0">
      <w:start w:val="1"/>
      <w:numFmt w:val="bullet"/>
      <w:lvlText w:val="•"/>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EA7FBC">
      <w:start w:val="1"/>
      <w:numFmt w:val="bullet"/>
      <w:lvlText w:val="o"/>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EA1FD2">
      <w:start w:val="1"/>
      <w:numFmt w:val="bullet"/>
      <w:lvlText w:val="▪"/>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2E4D86">
      <w:start w:val="1"/>
      <w:numFmt w:val="bullet"/>
      <w:lvlText w:val="•"/>
      <w:lvlJc w:val="left"/>
      <w:pPr>
        <w:ind w:left="3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E2F2E6">
      <w:start w:val="1"/>
      <w:numFmt w:val="bullet"/>
      <w:lvlText w:val="o"/>
      <w:lvlJc w:val="left"/>
      <w:pPr>
        <w:ind w:left="3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A0F854">
      <w:start w:val="1"/>
      <w:numFmt w:val="bullet"/>
      <w:lvlText w:val="▪"/>
      <w:lvlJc w:val="left"/>
      <w:pPr>
        <w:ind w:left="4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126140">
      <w:start w:val="1"/>
      <w:numFmt w:val="bullet"/>
      <w:lvlText w:val="•"/>
      <w:lvlJc w:val="left"/>
      <w:pPr>
        <w:ind w:left="5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AC05A">
      <w:start w:val="1"/>
      <w:numFmt w:val="bullet"/>
      <w:lvlText w:val="o"/>
      <w:lvlJc w:val="left"/>
      <w:pPr>
        <w:ind w:left="6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C5E5E">
      <w:start w:val="1"/>
      <w:numFmt w:val="bullet"/>
      <w:lvlText w:val="▪"/>
      <w:lvlJc w:val="left"/>
      <w:pPr>
        <w:ind w:left="6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ABC1D8D"/>
    <w:multiLevelType w:val="hybridMultilevel"/>
    <w:tmpl w:val="E4D43762"/>
    <w:lvl w:ilvl="0" w:tplc="00946E66">
      <w:start w:val="1"/>
      <w:numFmt w:val="bullet"/>
      <w:lvlText w:val="-"/>
      <w:lvlJc w:val="left"/>
      <w:pPr>
        <w:ind w:left="7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B3AC8538">
      <w:start w:val="1"/>
      <w:numFmt w:val="bullet"/>
      <w:lvlText w:val="o"/>
      <w:lvlJc w:val="left"/>
      <w:pPr>
        <w:ind w:left="14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18946B0E">
      <w:start w:val="1"/>
      <w:numFmt w:val="bullet"/>
      <w:lvlText w:val="▪"/>
      <w:lvlJc w:val="left"/>
      <w:pPr>
        <w:ind w:left="21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6838C1DC">
      <w:start w:val="1"/>
      <w:numFmt w:val="bullet"/>
      <w:lvlText w:val="•"/>
      <w:lvlJc w:val="left"/>
      <w:pPr>
        <w:ind w:left="28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BFE06630">
      <w:start w:val="1"/>
      <w:numFmt w:val="bullet"/>
      <w:lvlText w:val="o"/>
      <w:lvlJc w:val="left"/>
      <w:pPr>
        <w:ind w:left="361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C6AC4150">
      <w:start w:val="1"/>
      <w:numFmt w:val="bullet"/>
      <w:lvlText w:val="▪"/>
      <w:lvlJc w:val="left"/>
      <w:pPr>
        <w:ind w:left="43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F2B82124">
      <w:start w:val="1"/>
      <w:numFmt w:val="bullet"/>
      <w:lvlText w:val="•"/>
      <w:lvlJc w:val="left"/>
      <w:pPr>
        <w:ind w:left="50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E93C38E0">
      <w:start w:val="1"/>
      <w:numFmt w:val="bullet"/>
      <w:lvlText w:val="o"/>
      <w:lvlJc w:val="left"/>
      <w:pPr>
        <w:ind w:left="57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59323656">
      <w:start w:val="1"/>
      <w:numFmt w:val="bullet"/>
      <w:lvlText w:val="▪"/>
      <w:lvlJc w:val="left"/>
      <w:pPr>
        <w:ind w:left="64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28"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9" w15:restartNumberingAfterBreak="0">
    <w:nsid w:val="2CE04837"/>
    <w:multiLevelType w:val="hybridMultilevel"/>
    <w:tmpl w:val="652267BA"/>
    <w:lvl w:ilvl="0" w:tplc="DA76925C">
      <w:start w:val="1"/>
      <w:numFmt w:val="bullet"/>
      <w:lvlText w:val="•"/>
      <w:lvlJc w:val="left"/>
      <w:pPr>
        <w:ind w:left="7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542813E2">
      <w:start w:val="1"/>
      <w:numFmt w:val="bullet"/>
      <w:lvlText w:val="o"/>
      <w:lvlJc w:val="left"/>
      <w:pPr>
        <w:ind w:left="14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2" w:tplc="2B4A3B10">
      <w:start w:val="1"/>
      <w:numFmt w:val="bullet"/>
      <w:lvlText w:val="▪"/>
      <w:lvlJc w:val="left"/>
      <w:pPr>
        <w:ind w:left="21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3" w:tplc="379E27F6">
      <w:start w:val="1"/>
      <w:numFmt w:val="bullet"/>
      <w:lvlText w:val="•"/>
      <w:lvlJc w:val="left"/>
      <w:pPr>
        <w:ind w:left="28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7CFEB5E6">
      <w:start w:val="1"/>
      <w:numFmt w:val="bullet"/>
      <w:lvlText w:val="o"/>
      <w:lvlJc w:val="left"/>
      <w:pPr>
        <w:ind w:left="36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5" w:tplc="BA1AEDB2">
      <w:start w:val="1"/>
      <w:numFmt w:val="bullet"/>
      <w:lvlText w:val="▪"/>
      <w:lvlJc w:val="left"/>
      <w:pPr>
        <w:ind w:left="43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6" w:tplc="80B62A38">
      <w:start w:val="1"/>
      <w:numFmt w:val="bullet"/>
      <w:lvlText w:val="•"/>
      <w:lvlJc w:val="left"/>
      <w:pPr>
        <w:ind w:left="50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07DE3D6A">
      <w:start w:val="1"/>
      <w:numFmt w:val="bullet"/>
      <w:lvlText w:val="o"/>
      <w:lvlJc w:val="left"/>
      <w:pPr>
        <w:ind w:left="57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8" w:tplc="73C02424">
      <w:start w:val="1"/>
      <w:numFmt w:val="bullet"/>
      <w:lvlText w:val="▪"/>
      <w:lvlJc w:val="left"/>
      <w:pPr>
        <w:ind w:left="64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abstractNum>
  <w:abstractNum w:abstractNumId="30"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1" w15:restartNumberingAfterBreak="0">
    <w:nsid w:val="314B4AAE"/>
    <w:multiLevelType w:val="hybridMultilevel"/>
    <w:tmpl w:val="B9683BEE"/>
    <w:lvl w:ilvl="0" w:tplc="1A9AF8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27F7856"/>
    <w:multiLevelType w:val="hybridMultilevel"/>
    <w:tmpl w:val="9170F87C"/>
    <w:lvl w:ilvl="0" w:tplc="60ECCEEE">
      <w:start w:val="1"/>
      <w:numFmt w:val="bullet"/>
      <w:lvlText w:val="•"/>
      <w:lvlJc w:val="left"/>
      <w:pPr>
        <w:ind w:left="7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FAE030A8">
      <w:start w:val="1"/>
      <w:numFmt w:val="bullet"/>
      <w:lvlText w:val="o"/>
      <w:lvlJc w:val="left"/>
      <w:pPr>
        <w:ind w:left="14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2" w:tplc="0B70197E">
      <w:start w:val="1"/>
      <w:numFmt w:val="bullet"/>
      <w:lvlText w:val="▪"/>
      <w:lvlJc w:val="left"/>
      <w:pPr>
        <w:ind w:left="21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3" w:tplc="78EC970E">
      <w:start w:val="1"/>
      <w:numFmt w:val="bullet"/>
      <w:lvlText w:val="•"/>
      <w:lvlJc w:val="left"/>
      <w:pPr>
        <w:ind w:left="28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92B49F4A">
      <w:start w:val="1"/>
      <w:numFmt w:val="bullet"/>
      <w:lvlText w:val="o"/>
      <w:lvlJc w:val="left"/>
      <w:pPr>
        <w:ind w:left="36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5" w:tplc="4642D876">
      <w:start w:val="1"/>
      <w:numFmt w:val="bullet"/>
      <w:lvlText w:val="▪"/>
      <w:lvlJc w:val="left"/>
      <w:pPr>
        <w:ind w:left="43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6" w:tplc="E834D622">
      <w:start w:val="1"/>
      <w:numFmt w:val="bullet"/>
      <w:lvlText w:val="•"/>
      <w:lvlJc w:val="left"/>
      <w:pPr>
        <w:ind w:left="50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5922E156">
      <w:start w:val="1"/>
      <w:numFmt w:val="bullet"/>
      <w:lvlText w:val="o"/>
      <w:lvlJc w:val="left"/>
      <w:pPr>
        <w:ind w:left="57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8" w:tplc="62802CB6">
      <w:start w:val="1"/>
      <w:numFmt w:val="bullet"/>
      <w:lvlText w:val="▪"/>
      <w:lvlJc w:val="left"/>
      <w:pPr>
        <w:ind w:left="64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abstractNum>
  <w:abstractNum w:abstractNumId="33"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34" w15:restartNumberingAfterBreak="0">
    <w:nsid w:val="36AB0819"/>
    <w:multiLevelType w:val="hybridMultilevel"/>
    <w:tmpl w:val="CD9EAF6C"/>
    <w:lvl w:ilvl="0" w:tplc="6B9806F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50B6C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502264">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6E350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6D23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8291A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9E5A60">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2D65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1E180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6" w15:restartNumberingAfterBreak="0">
    <w:nsid w:val="3ADB27FB"/>
    <w:multiLevelType w:val="hybridMultilevel"/>
    <w:tmpl w:val="F350EA5C"/>
    <w:lvl w:ilvl="0" w:tplc="CCE89158">
      <w:start w:val="1"/>
      <w:numFmt w:val="lowerLetter"/>
      <w:lvlText w:val="(%1)"/>
      <w:lvlJc w:val="left"/>
      <w:pPr>
        <w:ind w:left="432" w:hanging="432"/>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3B20698A"/>
    <w:multiLevelType w:val="hybridMultilevel"/>
    <w:tmpl w:val="581EFB14"/>
    <w:lvl w:ilvl="0" w:tplc="B8087B32">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62644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387912">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70DCD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8821AA">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6AB04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F0BAE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44851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B642E8">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B4A5739"/>
    <w:multiLevelType w:val="hybridMultilevel"/>
    <w:tmpl w:val="4358EAB6"/>
    <w:lvl w:ilvl="0" w:tplc="5358CFE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3D064BE9"/>
    <w:multiLevelType w:val="hybridMultilevel"/>
    <w:tmpl w:val="DA76776E"/>
    <w:lvl w:ilvl="0" w:tplc="7AD25436">
      <w:start w:val="1"/>
      <w:numFmt w:val="lowerLetter"/>
      <w:lvlText w:val="(%1)"/>
      <w:lvlJc w:val="left"/>
      <w:pPr>
        <w:ind w:left="1146" w:hanging="360"/>
      </w:pPr>
      <w:rPr>
        <w:rFonts w:cs="Times New Roman"/>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40" w15:restartNumberingAfterBreak="0">
    <w:nsid w:val="3DF931F7"/>
    <w:multiLevelType w:val="hybridMultilevel"/>
    <w:tmpl w:val="299A6B64"/>
    <w:lvl w:ilvl="0" w:tplc="5A9459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8FD2A">
      <w:start w:val="1"/>
      <w:numFmt w:val="bullet"/>
      <w:lvlText w:val="o"/>
      <w:lvlJc w:val="left"/>
      <w:pPr>
        <w:ind w:left="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8DFA2">
      <w:start w:val="1"/>
      <w:numFmt w:val="bullet"/>
      <w:lvlRestart w:val="0"/>
      <w:lvlText w:val="•"/>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0272E4">
      <w:start w:val="1"/>
      <w:numFmt w:val="bullet"/>
      <w:lvlText w:val="•"/>
      <w:lvlJc w:val="left"/>
      <w:pPr>
        <w:ind w:left="1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CA4C6C">
      <w:start w:val="1"/>
      <w:numFmt w:val="bullet"/>
      <w:lvlText w:val="o"/>
      <w:lvlJc w:val="left"/>
      <w:pPr>
        <w:ind w:left="2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D2EF46">
      <w:start w:val="1"/>
      <w:numFmt w:val="bullet"/>
      <w:lvlText w:val="▪"/>
      <w:lvlJc w:val="left"/>
      <w:pPr>
        <w:ind w:left="3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BA948A">
      <w:start w:val="1"/>
      <w:numFmt w:val="bullet"/>
      <w:lvlText w:val="•"/>
      <w:lvlJc w:val="left"/>
      <w:pPr>
        <w:ind w:left="4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87130">
      <w:start w:val="1"/>
      <w:numFmt w:val="bullet"/>
      <w:lvlText w:val="o"/>
      <w:lvlJc w:val="left"/>
      <w:pPr>
        <w:ind w:left="4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476F0">
      <w:start w:val="1"/>
      <w:numFmt w:val="bullet"/>
      <w:lvlText w:val="▪"/>
      <w:lvlJc w:val="left"/>
      <w:pPr>
        <w:ind w:left="5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0C0846"/>
    <w:multiLevelType w:val="hybridMultilevel"/>
    <w:tmpl w:val="28B407F8"/>
    <w:lvl w:ilvl="0" w:tplc="0164AD06">
      <w:start w:val="3"/>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4E8D46">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BC896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BC6B8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F6E006">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F0D6B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A0452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46AFA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F476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0506E3D"/>
    <w:multiLevelType w:val="hybridMultilevel"/>
    <w:tmpl w:val="B0541322"/>
    <w:lvl w:ilvl="0" w:tplc="6BFCFC3C">
      <w:start w:val="1"/>
      <w:numFmt w:val="bullet"/>
      <w:lvlText w:val="-"/>
      <w:lvlJc w:val="left"/>
      <w:pPr>
        <w:ind w:left="7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45600628">
      <w:start w:val="1"/>
      <w:numFmt w:val="bullet"/>
      <w:lvlText w:val="o"/>
      <w:lvlJc w:val="left"/>
      <w:pPr>
        <w:ind w:left="14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654EC066">
      <w:start w:val="1"/>
      <w:numFmt w:val="bullet"/>
      <w:lvlText w:val="▪"/>
      <w:lvlJc w:val="left"/>
      <w:pPr>
        <w:ind w:left="21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8DDCC9E2">
      <w:start w:val="1"/>
      <w:numFmt w:val="bullet"/>
      <w:lvlText w:val="•"/>
      <w:lvlJc w:val="left"/>
      <w:pPr>
        <w:ind w:left="28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9C8A0644">
      <w:start w:val="1"/>
      <w:numFmt w:val="bullet"/>
      <w:lvlText w:val="o"/>
      <w:lvlJc w:val="left"/>
      <w:pPr>
        <w:ind w:left="361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E18C34DC">
      <w:start w:val="1"/>
      <w:numFmt w:val="bullet"/>
      <w:lvlText w:val="▪"/>
      <w:lvlJc w:val="left"/>
      <w:pPr>
        <w:ind w:left="43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63CCEBC6">
      <w:start w:val="1"/>
      <w:numFmt w:val="bullet"/>
      <w:lvlText w:val="•"/>
      <w:lvlJc w:val="left"/>
      <w:pPr>
        <w:ind w:left="50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A9EC6FD0">
      <w:start w:val="1"/>
      <w:numFmt w:val="bullet"/>
      <w:lvlText w:val="o"/>
      <w:lvlJc w:val="left"/>
      <w:pPr>
        <w:ind w:left="57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128839F2">
      <w:start w:val="1"/>
      <w:numFmt w:val="bullet"/>
      <w:lvlText w:val="▪"/>
      <w:lvlJc w:val="left"/>
      <w:pPr>
        <w:ind w:left="64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43"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47170ACD"/>
    <w:multiLevelType w:val="hybridMultilevel"/>
    <w:tmpl w:val="245E7D9E"/>
    <w:lvl w:ilvl="0" w:tplc="789420AE">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A7356">
      <w:start w:val="1"/>
      <w:numFmt w:val="bullet"/>
      <w:lvlText w:val="o"/>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60B766">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8ECA0">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CBBF4">
      <w:start w:val="1"/>
      <w:numFmt w:val="bullet"/>
      <w:lvlText w:val="o"/>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67D1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98C450">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C4871E">
      <w:start w:val="1"/>
      <w:numFmt w:val="bullet"/>
      <w:lvlText w:val="o"/>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9E6E3C">
      <w:start w:val="1"/>
      <w:numFmt w:val="bullet"/>
      <w:lvlText w:val="▪"/>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46"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FFE7C29"/>
    <w:multiLevelType w:val="hybridMultilevel"/>
    <w:tmpl w:val="F5E4BF98"/>
    <w:lvl w:ilvl="0" w:tplc="C66215A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00CA7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DE4F6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70DE4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D2062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6A65C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64F110">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A5604">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405FE8">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49"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695"/>
        </w:tabs>
        <w:ind w:left="2695"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50"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1"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52" w15:restartNumberingAfterBreak="0">
    <w:nsid w:val="553521A6"/>
    <w:multiLevelType w:val="hybridMultilevel"/>
    <w:tmpl w:val="36F486EA"/>
    <w:lvl w:ilvl="0" w:tplc="321EF12C">
      <w:start w:val="1"/>
      <w:numFmt w:val="decimal"/>
      <w:lvlText w:val="%1"/>
      <w:lvlJc w:val="left"/>
      <w:pPr>
        <w:ind w:left="1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8C930">
      <w:start w:val="1"/>
      <w:numFmt w:val="lowerLetter"/>
      <w:lvlText w:val="%2"/>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A0AF84">
      <w:start w:val="1"/>
      <w:numFmt w:val="lowerRoman"/>
      <w:lvlText w:val="%3"/>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10369A">
      <w:start w:val="1"/>
      <w:numFmt w:val="decimal"/>
      <w:lvlText w:val="%4"/>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44D892">
      <w:start w:val="1"/>
      <w:numFmt w:val="lowerLetter"/>
      <w:lvlText w:val="%5"/>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0B2A0">
      <w:start w:val="1"/>
      <w:numFmt w:val="lowerRoman"/>
      <w:lvlText w:val="%6"/>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CEC528">
      <w:start w:val="1"/>
      <w:numFmt w:val="decimal"/>
      <w:lvlText w:val="%7"/>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F6FAE2">
      <w:start w:val="1"/>
      <w:numFmt w:val="lowerLetter"/>
      <w:lvlText w:val="%8"/>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E9EBE">
      <w:start w:val="1"/>
      <w:numFmt w:val="lowerRoman"/>
      <w:lvlText w:val="%9"/>
      <w:lvlJc w:val="left"/>
      <w:pPr>
        <w:ind w:left="6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7DE1EA6"/>
    <w:multiLevelType w:val="hybridMultilevel"/>
    <w:tmpl w:val="F544D27C"/>
    <w:lvl w:ilvl="0" w:tplc="F990C386">
      <w:start w:val="1"/>
      <w:numFmt w:val="lowerLetter"/>
      <w:lvlText w:val="(%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582C49CC"/>
    <w:multiLevelType w:val="hybridMultilevel"/>
    <w:tmpl w:val="C0D43D0C"/>
    <w:lvl w:ilvl="0" w:tplc="5F965CCC">
      <w:start w:val="1"/>
      <w:numFmt w:val="decimal"/>
      <w:lvlText w:val="(%1)"/>
      <w:lvlJc w:val="left"/>
      <w:pPr>
        <w:ind w:left="564"/>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1" w:tplc="883A84C2">
      <w:start w:val="1"/>
      <w:numFmt w:val="lowerLetter"/>
      <w:lvlText w:val="%2"/>
      <w:lvlJc w:val="left"/>
      <w:pPr>
        <w:ind w:left="128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2" w:tplc="8D6A9052">
      <w:start w:val="1"/>
      <w:numFmt w:val="lowerRoman"/>
      <w:lvlText w:val="%3"/>
      <w:lvlJc w:val="left"/>
      <w:pPr>
        <w:ind w:left="200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3" w:tplc="22A20214">
      <w:start w:val="1"/>
      <w:numFmt w:val="decimal"/>
      <w:lvlText w:val="%4"/>
      <w:lvlJc w:val="left"/>
      <w:pPr>
        <w:ind w:left="272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4" w:tplc="F90E12E0">
      <w:start w:val="1"/>
      <w:numFmt w:val="lowerLetter"/>
      <w:lvlText w:val="%5"/>
      <w:lvlJc w:val="left"/>
      <w:pPr>
        <w:ind w:left="344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5" w:tplc="9356BFC0">
      <w:start w:val="1"/>
      <w:numFmt w:val="lowerRoman"/>
      <w:lvlText w:val="%6"/>
      <w:lvlJc w:val="left"/>
      <w:pPr>
        <w:ind w:left="416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6" w:tplc="9BE8B792">
      <w:start w:val="1"/>
      <w:numFmt w:val="decimal"/>
      <w:lvlText w:val="%7"/>
      <w:lvlJc w:val="left"/>
      <w:pPr>
        <w:ind w:left="488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7" w:tplc="DD5E1094">
      <w:start w:val="1"/>
      <w:numFmt w:val="lowerLetter"/>
      <w:lvlText w:val="%8"/>
      <w:lvlJc w:val="left"/>
      <w:pPr>
        <w:ind w:left="560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lvl w:ilvl="8" w:tplc="58A8AF60">
      <w:start w:val="1"/>
      <w:numFmt w:val="lowerRoman"/>
      <w:lvlText w:val="%9"/>
      <w:lvlJc w:val="left"/>
      <w:pPr>
        <w:ind w:left="6322"/>
      </w:pPr>
      <w:rPr>
        <w:rFonts w:ascii="Calibri" w:eastAsia="Calibri" w:hAnsi="Calibri" w:cs="Calibri"/>
        <w:b w:val="0"/>
        <w:i w:val="0"/>
        <w:strike w:val="0"/>
        <w:dstrike w:val="0"/>
        <w:color w:val="7030A0"/>
        <w:sz w:val="20"/>
        <w:szCs w:val="20"/>
        <w:u w:val="none" w:color="000000"/>
        <w:bdr w:val="none" w:sz="0" w:space="0" w:color="auto"/>
        <w:shd w:val="clear" w:color="auto" w:fill="auto"/>
        <w:vertAlign w:val="baseline"/>
      </w:rPr>
    </w:lvl>
  </w:abstractNum>
  <w:abstractNum w:abstractNumId="55" w15:restartNumberingAfterBreak="0">
    <w:nsid w:val="5879600F"/>
    <w:multiLevelType w:val="multilevel"/>
    <w:tmpl w:val="9C1E92DE"/>
    <w:lvl w:ilvl="0">
      <w:start w:val="1"/>
      <w:numFmt w:val="decimal"/>
      <w:lvlText w:val="%1."/>
      <w:lvlJc w:val="left"/>
      <w:pPr>
        <w:ind w:left="1287" w:hanging="360"/>
      </w:pPr>
      <w:rPr>
        <w:rFonts w:ascii="Calibri" w:hAnsi="Calibri" w:cs="Calibri" w:hint="default"/>
        <w:b/>
        <w:sz w:val="22"/>
        <w:szCs w:val="22"/>
      </w:rPr>
    </w:lvl>
    <w:lvl w:ilvl="1">
      <w:start w:val="1"/>
      <w:numFmt w:val="decimal"/>
      <w:isLgl/>
      <w:lvlText w:val="%1.%2"/>
      <w:lvlJc w:val="left"/>
      <w:pPr>
        <w:ind w:left="1287" w:hanging="360"/>
      </w:pPr>
      <w:rPr>
        <w:rFonts w:ascii="Calibri" w:hAnsi="Calibri" w:cs="Calibri" w:hint="default"/>
        <w:b/>
        <w:sz w:val="22"/>
        <w:szCs w:val="22"/>
      </w:rPr>
    </w:lvl>
    <w:lvl w:ilvl="2">
      <w:start w:val="1"/>
      <w:numFmt w:val="decimal"/>
      <w:isLgl/>
      <w:lvlText w:val="%1.%2.%3"/>
      <w:lvlJc w:val="left"/>
      <w:pPr>
        <w:ind w:left="1647" w:hanging="720"/>
      </w:pPr>
      <w:rPr>
        <w:rFonts w:ascii="Calibri" w:hAnsi="Calibri" w:cs="Calibri" w:hint="default"/>
        <w:b/>
        <w:sz w:val="22"/>
        <w:szCs w:val="22"/>
      </w:r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367" w:hanging="1440"/>
      </w:pPr>
    </w:lvl>
  </w:abstractNum>
  <w:abstractNum w:abstractNumId="56" w15:restartNumberingAfterBreak="0">
    <w:nsid w:val="590F4B11"/>
    <w:multiLevelType w:val="hybridMultilevel"/>
    <w:tmpl w:val="2B886674"/>
    <w:lvl w:ilvl="0" w:tplc="09B0E9CE">
      <w:start w:val="1"/>
      <w:numFmt w:val="bullet"/>
      <w:lvlText w:val="•"/>
      <w:lvlJc w:val="left"/>
      <w:pPr>
        <w:ind w:left="457"/>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1" w:tplc="03AE9F6E">
      <w:start w:val="1"/>
      <w:numFmt w:val="bullet"/>
      <w:lvlText w:val="o"/>
      <w:lvlJc w:val="left"/>
      <w:pPr>
        <w:ind w:left="12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2" w:tplc="CD301F02">
      <w:start w:val="1"/>
      <w:numFmt w:val="bullet"/>
      <w:lvlText w:val="▪"/>
      <w:lvlJc w:val="left"/>
      <w:pPr>
        <w:ind w:left="19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3" w:tplc="D4CE6CBC">
      <w:start w:val="1"/>
      <w:numFmt w:val="bullet"/>
      <w:lvlText w:val="•"/>
      <w:lvlJc w:val="left"/>
      <w:pPr>
        <w:ind w:left="27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4" w:tplc="EAB4A438">
      <w:start w:val="1"/>
      <w:numFmt w:val="bullet"/>
      <w:lvlText w:val="o"/>
      <w:lvlJc w:val="left"/>
      <w:pPr>
        <w:ind w:left="343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5" w:tplc="7A103E20">
      <w:start w:val="1"/>
      <w:numFmt w:val="bullet"/>
      <w:lvlText w:val="▪"/>
      <w:lvlJc w:val="left"/>
      <w:pPr>
        <w:ind w:left="415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6" w:tplc="A664E0A2">
      <w:start w:val="1"/>
      <w:numFmt w:val="bullet"/>
      <w:lvlText w:val="•"/>
      <w:lvlJc w:val="left"/>
      <w:pPr>
        <w:ind w:left="487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7" w:tplc="367C94AE">
      <w:start w:val="1"/>
      <w:numFmt w:val="bullet"/>
      <w:lvlText w:val="o"/>
      <w:lvlJc w:val="left"/>
      <w:pPr>
        <w:ind w:left="559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lvl w:ilvl="8" w:tplc="452041A0">
      <w:start w:val="1"/>
      <w:numFmt w:val="bullet"/>
      <w:lvlText w:val="▪"/>
      <w:lvlJc w:val="left"/>
      <w:pPr>
        <w:ind w:left="6314"/>
      </w:pPr>
      <w:rPr>
        <w:rFonts w:ascii="Arial" w:eastAsia="Arial" w:hAnsi="Arial" w:cs="Arial"/>
        <w:b w:val="0"/>
        <w:i w:val="0"/>
        <w:strike w:val="0"/>
        <w:dstrike w:val="0"/>
        <w:color w:val="7030A0"/>
        <w:sz w:val="22"/>
        <w:szCs w:val="22"/>
        <w:u w:val="none" w:color="000000"/>
        <w:bdr w:val="none" w:sz="0" w:space="0" w:color="auto"/>
        <w:shd w:val="clear" w:color="auto" w:fill="auto"/>
        <w:vertAlign w:val="baseline"/>
      </w:rPr>
    </w:lvl>
  </w:abstractNum>
  <w:abstractNum w:abstractNumId="57" w15:restartNumberingAfterBreak="0">
    <w:nsid w:val="5B657F95"/>
    <w:multiLevelType w:val="hybridMultilevel"/>
    <w:tmpl w:val="86E690C0"/>
    <w:lvl w:ilvl="0" w:tplc="80C479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D6892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B248D10">
      <w:start w:val="1"/>
      <w:numFmt w:val="bullet"/>
      <w:lvlText w:val="▪"/>
      <w:lvlJc w:val="left"/>
      <w:pPr>
        <w:ind w:left="21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740C69E">
      <w:start w:val="1"/>
      <w:numFmt w:val="bullet"/>
      <w:lvlText w:val="•"/>
      <w:lvlJc w:val="left"/>
      <w:pPr>
        <w:ind w:left="28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83CDDD6">
      <w:start w:val="1"/>
      <w:numFmt w:val="bullet"/>
      <w:lvlText w:val="o"/>
      <w:lvlJc w:val="left"/>
      <w:pPr>
        <w:ind w:left="3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52C8E52">
      <w:start w:val="1"/>
      <w:numFmt w:val="bullet"/>
      <w:lvlText w:val="▪"/>
      <w:lvlJc w:val="left"/>
      <w:pPr>
        <w:ind w:left="4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26AFED2">
      <w:start w:val="1"/>
      <w:numFmt w:val="bullet"/>
      <w:lvlText w:val="•"/>
      <w:lvlJc w:val="left"/>
      <w:pPr>
        <w:ind w:left="50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C80C458">
      <w:start w:val="1"/>
      <w:numFmt w:val="bullet"/>
      <w:lvlText w:val="o"/>
      <w:lvlJc w:val="left"/>
      <w:pPr>
        <w:ind w:left="57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544F710">
      <w:start w:val="1"/>
      <w:numFmt w:val="bullet"/>
      <w:lvlText w:val="▪"/>
      <w:lvlJc w:val="left"/>
      <w:pPr>
        <w:ind w:left="64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59"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0" w15:restartNumberingAfterBreak="0">
    <w:nsid w:val="615378E2"/>
    <w:multiLevelType w:val="hybridMultilevel"/>
    <w:tmpl w:val="9DAE9432"/>
    <w:lvl w:ilvl="0" w:tplc="AEF69B16">
      <w:start w:val="6"/>
      <w:numFmt w:val="decimal"/>
      <w:lvlText w:val="%1."/>
      <w:lvlJc w:val="left"/>
      <w:pPr>
        <w:ind w:left="7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07745668">
      <w:start w:val="1"/>
      <w:numFmt w:val="lowerLetter"/>
      <w:lvlText w:val="%2"/>
      <w:lvlJc w:val="left"/>
      <w:pPr>
        <w:ind w:left="14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259C5054">
      <w:start w:val="1"/>
      <w:numFmt w:val="lowerRoman"/>
      <w:lvlText w:val="%3"/>
      <w:lvlJc w:val="left"/>
      <w:pPr>
        <w:ind w:left="21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06AEA532">
      <w:start w:val="1"/>
      <w:numFmt w:val="decimal"/>
      <w:lvlText w:val="%4"/>
      <w:lvlJc w:val="left"/>
      <w:pPr>
        <w:ind w:left="28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DAB878BE">
      <w:start w:val="1"/>
      <w:numFmt w:val="lowerLetter"/>
      <w:lvlText w:val="%5"/>
      <w:lvlJc w:val="left"/>
      <w:pPr>
        <w:ind w:left="361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9F30965C">
      <w:start w:val="1"/>
      <w:numFmt w:val="lowerRoman"/>
      <w:lvlText w:val="%6"/>
      <w:lvlJc w:val="left"/>
      <w:pPr>
        <w:ind w:left="43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CBA0509E">
      <w:start w:val="1"/>
      <w:numFmt w:val="decimal"/>
      <w:lvlText w:val="%7"/>
      <w:lvlJc w:val="left"/>
      <w:pPr>
        <w:ind w:left="50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251E6848">
      <w:start w:val="1"/>
      <w:numFmt w:val="lowerLetter"/>
      <w:lvlText w:val="%8"/>
      <w:lvlJc w:val="left"/>
      <w:pPr>
        <w:ind w:left="57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1AC443B8">
      <w:start w:val="1"/>
      <w:numFmt w:val="lowerRoman"/>
      <w:lvlText w:val="%9"/>
      <w:lvlJc w:val="left"/>
      <w:pPr>
        <w:ind w:left="64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61" w15:restartNumberingAfterBreak="0">
    <w:nsid w:val="63CB1CF4"/>
    <w:multiLevelType w:val="hybridMultilevel"/>
    <w:tmpl w:val="F28EF2C4"/>
    <w:lvl w:ilvl="0" w:tplc="E7E26626">
      <w:start w:val="1"/>
      <w:numFmt w:val="lowerLetter"/>
      <w:lvlText w:val="(%1)"/>
      <w:lvlJc w:val="left"/>
      <w:pPr>
        <w:ind w:left="1647" w:hanging="360"/>
      </w:pPr>
      <w:rPr>
        <w:b/>
      </w:rPr>
    </w:lvl>
    <w:lvl w:ilvl="1" w:tplc="08090019">
      <w:start w:val="1"/>
      <w:numFmt w:val="lowerLetter"/>
      <w:lvlText w:val="%2."/>
      <w:lvlJc w:val="left"/>
      <w:pPr>
        <w:ind w:left="2367" w:hanging="360"/>
      </w:pPr>
    </w:lvl>
    <w:lvl w:ilvl="2" w:tplc="0809001B">
      <w:start w:val="1"/>
      <w:numFmt w:val="lowerRoman"/>
      <w:lvlText w:val="%3."/>
      <w:lvlJc w:val="right"/>
      <w:pPr>
        <w:ind w:left="3087" w:hanging="180"/>
      </w:pPr>
    </w:lvl>
    <w:lvl w:ilvl="3" w:tplc="0809000F">
      <w:start w:val="1"/>
      <w:numFmt w:val="decimal"/>
      <w:lvlText w:val="%4."/>
      <w:lvlJc w:val="left"/>
      <w:pPr>
        <w:ind w:left="3807" w:hanging="360"/>
      </w:pPr>
    </w:lvl>
    <w:lvl w:ilvl="4" w:tplc="08090019">
      <w:start w:val="1"/>
      <w:numFmt w:val="lowerLetter"/>
      <w:lvlText w:val="%5."/>
      <w:lvlJc w:val="left"/>
      <w:pPr>
        <w:ind w:left="4527" w:hanging="360"/>
      </w:pPr>
    </w:lvl>
    <w:lvl w:ilvl="5" w:tplc="0809001B">
      <w:start w:val="1"/>
      <w:numFmt w:val="lowerRoman"/>
      <w:lvlText w:val="%6."/>
      <w:lvlJc w:val="right"/>
      <w:pPr>
        <w:ind w:left="5247" w:hanging="180"/>
      </w:pPr>
    </w:lvl>
    <w:lvl w:ilvl="6" w:tplc="0809000F">
      <w:start w:val="1"/>
      <w:numFmt w:val="decimal"/>
      <w:lvlText w:val="%7."/>
      <w:lvlJc w:val="left"/>
      <w:pPr>
        <w:ind w:left="5967" w:hanging="360"/>
      </w:pPr>
    </w:lvl>
    <w:lvl w:ilvl="7" w:tplc="08090019">
      <w:start w:val="1"/>
      <w:numFmt w:val="lowerLetter"/>
      <w:lvlText w:val="%8."/>
      <w:lvlJc w:val="left"/>
      <w:pPr>
        <w:ind w:left="6687" w:hanging="360"/>
      </w:pPr>
    </w:lvl>
    <w:lvl w:ilvl="8" w:tplc="0809001B">
      <w:start w:val="1"/>
      <w:numFmt w:val="lowerRoman"/>
      <w:lvlText w:val="%9."/>
      <w:lvlJc w:val="right"/>
      <w:pPr>
        <w:ind w:left="7407" w:hanging="180"/>
      </w:pPr>
    </w:lvl>
  </w:abstractNum>
  <w:abstractNum w:abstractNumId="62"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63"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65"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66" w15:restartNumberingAfterBreak="0">
    <w:nsid w:val="67A43F07"/>
    <w:multiLevelType w:val="hybridMultilevel"/>
    <w:tmpl w:val="6714F418"/>
    <w:lvl w:ilvl="0" w:tplc="E3B2BFEE">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56144E">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A869A0C">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D7862B8">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0C8152">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D0DD34">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96C340">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4C056A">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D70A83C">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68" w15:restartNumberingAfterBreak="0">
    <w:nsid w:val="6A952DFB"/>
    <w:multiLevelType w:val="hybridMultilevel"/>
    <w:tmpl w:val="CCDEDF00"/>
    <w:lvl w:ilvl="0" w:tplc="216C843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AAB65A5"/>
    <w:multiLevelType w:val="hybridMultilevel"/>
    <w:tmpl w:val="E0388356"/>
    <w:lvl w:ilvl="0" w:tplc="4E1AA9C0">
      <w:start w:val="1"/>
      <w:numFmt w:val="lowerLetter"/>
      <w:lvlText w:val="(%1)"/>
      <w:lvlJc w:val="left"/>
      <w:pPr>
        <w:ind w:left="720" w:hanging="360"/>
      </w:pPr>
      <w:rPr>
        <w:b/>
      </w:rPr>
    </w:lvl>
    <w:lvl w:ilvl="1" w:tplc="1EBA0E18">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6ABF6EE1"/>
    <w:multiLevelType w:val="hybridMultilevel"/>
    <w:tmpl w:val="0A44386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1" w15:restartNumberingAfterBreak="0">
    <w:nsid w:val="6B724893"/>
    <w:multiLevelType w:val="hybridMultilevel"/>
    <w:tmpl w:val="0AF847AE"/>
    <w:lvl w:ilvl="0" w:tplc="2BFCA83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BA07AE">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1221A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74AF8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46274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D659B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1A1092">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AA479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129FD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C704521"/>
    <w:multiLevelType w:val="hybridMultilevel"/>
    <w:tmpl w:val="8F2AC25E"/>
    <w:lvl w:ilvl="0" w:tplc="0B2030B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AE368">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6AA01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6B95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03F7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96A604">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4CF6A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FC92A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8ED79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EBB432A"/>
    <w:multiLevelType w:val="hybridMultilevel"/>
    <w:tmpl w:val="D6749C6C"/>
    <w:lvl w:ilvl="0" w:tplc="1CEE4392">
      <w:start w:val="1"/>
      <w:numFmt w:val="lowerRoman"/>
      <w:lvlText w:val="(%1)"/>
      <w:lvlJc w:val="left"/>
      <w:pPr>
        <w:ind w:left="2160" w:hanging="360"/>
      </w:pPr>
      <w:rPr>
        <w:rFonts w:cs="Times New Roman"/>
      </w:r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74" w15:restartNumberingAfterBreak="0">
    <w:nsid w:val="6ED07BD3"/>
    <w:multiLevelType w:val="hybridMultilevel"/>
    <w:tmpl w:val="54E8AC50"/>
    <w:lvl w:ilvl="0" w:tplc="059A449E">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CE2E6C">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3EE106">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6B452">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28A870">
      <w:start w:val="1"/>
      <w:numFmt w:val="bullet"/>
      <w:lvlText w:val="o"/>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90B60A">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F46F06">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FC2F9C">
      <w:start w:val="1"/>
      <w:numFmt w:val="bullet"/>
      <w:lvlText w:val="o"/>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E8711E">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76" w15:restartNumberingAfterBreak="0">
    <w:nsid w:val="736123B4"/>
    <w:multiLevelType w:val="hybridMultilevel"/>
    <w:tmpl w:val="21A4E064"/>
    <w:lvl w:ilvl="0" w:tplc="F8DEED7C">
      <w:start w:val="1"/>
      <w:numFmt w:val="lowerLetter"/>
      <w:lvlText w:val="(%1)"/>
      <w:lvlJc w:val="left"/>
      <w:pPr>
        <w:ind w:left="432" w:hanging="432"/>
      </w:pPr>
      <w:rPr>
        <w:rFonts w:cs="Times New Roman"/>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74F83079"/>
    <w:multiLevelType w:val="hybridMultilevel"/>
    <w:tmpl w:val="85F6CA18"/>
    <w:lvl w:ilvl="0" w:tplc="8570A332">
      <w:start w:val="1"/>
      <w:numFmt w:val="bullet"/>
      <w:lvlText w:val="•"/>
      <w:lvlJc w:val="left"/>
      <w:pPr>
        <w:ind w:left="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E2998">
      <w:start w:val="1"/>
      <w:numFmt w:val="bullet"/>
      <w:lvlText w:val="o"/>
      <w:lvlJc w:val="left"/>
      <w:pPr>
        <w:ind w:left="1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4EF4E4">
      <w:start w:val="1"/>
      <w:numFmt w:val="bullet"/>
      <w:lvlText w:val="▪"/>
      <w:lvlJc w:val="left"/>
      <w:pPr>
        <w:ind w:left="2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AD012">
      <w:start w:val="1"/>
      <w:numFmt w:val="bullet"/>
      <w:lvlText w:val="•"/>
      <w:lvlJc w:val="left"/>
      <w:pPr>
        <w:ind w:left="2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6A512">
      <w:start w:val="1"/>
      <w:numFmt w:val="bullet"/>
      <w:lvlText w:val="o"/>
      <w:lvlJc w:val="left"/>
      <w:pPr>
        <w:ind w:left="3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3CC99C">
      <w:start w:val="1"/>
      <w:numFmt w:val="bullet"/>
      <w:lvlText w:val="▪"/>
      <w:lvlJc w:val="left"/>
      <w:pPr>
        <w:ind w:left="4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61A66">
      <w:start w:val="1"/>
      <w:numFmt w:val="bullet"/>
      <w:lvlText w:val="•"/>
      <w:lvlJc w:val="left"/>
      <w:pPr>
        <w:ind w:left="5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A7934">
      <w:start w:val="1"/>
      <w:numFmt w:val="bullet"/>
      <w:lvlText w:val="o"/>
      <w:lvlJc w:val="left"/>
      <w:pPr>
        <w:ind w:left="5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CA197A">
      <w:start w:val="1"/>
      <w:numFmt w:val="bullet"/>
      <w:lvlText w:val="▪"/>
      <w:lvlJc w:val="left"/>
      <w:pPr>
        <w:ind w:left="6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5016F73"/>
    <w:multiLevelType w:val="hybridMultilevel"/>
    <w:tmpl w:val="BE704E82"/>
    <w:lvl w:ilvl="0" w:tplc="6B1EC40A">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BA5AD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E4746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BC8DC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CB20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88553C">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641E7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9C4C3E">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6CB07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75E20DD"/>
    <w:multiLevelType w:val="hybridMultilevel"/>
    <w:tmpl w:val="0976405C"/>
    <w:lvl w:ilvl="0" w:tplc="8E525066">
      <w:start w:val="1"/>
      <w:numFmt w:val="bullet"/>
      <w:lvlText w:val="-"/>
      <w:lvlJc w:val="left"/>
      <w:pPr>
        <w:ind w:left="74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C1A0903E">
      <w:start w:val="1"/>
      <w:numFmt w:val="bullet"/>
      <w:lvlText w:val="o"/>
      <w:lvlJc w:val="left"/>
      <w:pPr>
        <w:ind w:left="146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04720B06">
      <w:start w:val="1"/>
      <w:numFmt w:val="bullet"/>
      <w:lvlText w:val="▪"/>
      <w:lvlJc w:val="left"/>
      <w:pPr>
        <w:ind w:left="218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4C2C9B6E">
      <w:start w:val="1"/>
      <w:numFmt w:val="bullet"/>
      <w:lvlText w:val="•"/>
      <w:lvlJc w:val="left"/>
      <w:pPr>
        <w:ind w:left="290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65DC2034">
      <w:start w:val="1"/>
      <w:numFmt w:val="bullet"/>
      <w:lvlText w:val="o"/>
      <w:lvlJc w:val="left"/>
      <w:pPr>
        <w:ind w:left="362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ADDA04AE">
      <w:start w:val="1"/>
      <w:numFmt w:val="bullet"/>
      <w:lvlText w:val="▪"/>
      <w:lvlJc w:val="left"/>
      <w:pPr>
        <w:ind w:left="434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F31ADB7A">
      <w:start w:val="1"/>
      <w:numFmt w:val="bullet"/>
      <w:lvlText w:val="•"/>
      <w:lvlJc w:val="left"/>
      <w:pPr>
        <w:ind w:left="506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53984FE4">
      <w:start w:val="1"/>
      <w:numFmt w:val="bullet"/>
      <w:lvlText w:val="o"/>
      <w:lvlJc w:val="left"/>
      <w:pPr>
        <w:ind w:left="578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39C00802">
      <w:start w:val="1"/>
      <w:numFmt w:val="bullet"/>
      <w:lvlText w:val="▪"/>
      <w:lvlJc w:val="left"/>
      <w:pPr>
        <w:ind w:left="650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80" w15:restartNumberingAfterBreak="0">
    <w:nsid w:val="7A9C73A8"/>
    <w:multiLevelType w:val="hybridMultilevel"/>
    <w:tmpl w:val="A2AA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82" w15:restartNumberingAfterBreak="0">
    <w:nsid w:val="7B9F4817"/>
    <w:multiLevelType w:val="hybridMultilevel"/>
    <w:tmpl w:val="AD701E24"/>
    <w:lvl w:ilvl="0" w:tplc="A6EEA586">
      <w:start w:val="1"/>
      <w:numFmt w:val="bullet"/>
      <w:lvlText w:val="-"/>
      <w:lvlJc w:val="left"/>
      <w:pPr>
        <w:ind w:left="7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1" w:tplc="A9468EFA">
      <w:start w:val="1"/>
      <w:numFmt w:val="bullet"/>
      <w:lvlText w:val="o"/>
      <w:lvlJc w:val="left"/>
      <w:pPr>
        <w:ind w:left="14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2" w:tplc="AC525FC2">
      <w:start w:val="1"/>
      <w:numFmt w:val="bullet"/>
      <w:lvlText w:val="▪"/>
      <w:lvlJc w:val="left"/>
      <w:pPr>
        <w:ind w:left="21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3" w:tplc="157EC672">
      <w:start w:val="1"/>
      <w:numFmt w:val="bullet"/>
      <w:lvlText w:val="•"/>
      <w:lvlJc w:val="left"/>
      <w:pPr>
        <w:ind w:left="28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4" w:tplc="A620C214">
      <w:start w:val="1"/>
      <w:numFmt w:val="bullet"/>
      <w:lvlText w:val="o"/>
      <w:lvlJc w:val="left"/>
      <w:pPr>
        <w:ind w:left="361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5" w:tplc="35E4BA56">
      <w:start w:val="1"/>
      <w:numFmt w:val="bullet"/>
      <w:lvlText w:val="▪"/>
      <w:lvlJc w:val="left"/>
      <w:pPr>
        <w:ind w:left="433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6" w:tplc="16C6317C">
      <w:start w:val="1"/>
      <w:numFmt w:val="bullet"/>
      <w:lvlText w:val="•"/>
      <w:lvlJc w:val="left"/>
      <w:pPr>
        <w:ind w:left="505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7" w:tplc="C7A0C38A">
      <w:start w:val="1"/>
      <w:numFmt w:val="bullet"/>
      <w:lvlText w:val="o"/>
      <w:lvlJc w:val="left"/>
      <w:pPr>
        <w:ind w:left="577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lvl w:ilvl="8" w:tplc="FD66E98C">
      <w:start w:val="1"/>
      <w:numFmt w:val="bullet"/>
      <w:lvlText w:val="▪"/>
      <w:lvlJc w:val="left"/>
      <w:pPr>
        <w:ind w:left="6494"/>
      </w:pPr>
      <w:rPr>
        <w:rFonts w:ascii="Calibri" w:eastAsia="Calibri" w:hAnsi="Calibri" w:cs="Calibri"/>
        <w:b w:val="0"/>
        <w:i w:val="0"/>
        <w:strike w:val="0"/>
        <w:dstrike w:val="0"/>
        <w:color w:val="7030A0"/>
        <w:sz w:val="22"/>
        <w:szCs w:val="22"/>
        <w:u w:val="none" w:color="000000"/>
        <w:bdr w:val="none" w:sz="0" w:space="0" w:color="auto"/>
        <w:shd w:val="clear" w:color="auto" w:fill="auto"/>
        <w:vertAlign w:val="baseline"/>
      </w:rPr>
    </w:lvl>
  </w:abstractNum>
  <w:abstractNum w:abstractNumId="83" w15:restartNumberingAfterBreak="0">
    <w:nsid w:val="7C7203AB"/>
    <w:multiLevelType w:val="hybridMultilevel"/>
    <w:tmpl w:val="EBB084A0"/>
    <w:lvl w:ilvl="0" w:tplc="8B4C46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4797A">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4400BA">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7CE886">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E0CD2">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2E3272">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36BA38">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2AC3C">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BC6636">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DA3240E"/>
    <w:multiLevelType w:val="hybridMultilevel"/>
    <w:tmpl w:val="B85EA642"/>
    <w:lvl w:ilvl="0" w:tplc="D1F6526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03BD0">
      <w:start w:val="1"/>
      <w:numFmt w:val="bullet"/>
      <w:lvlText w:val="o"/>
      <w:lvlJc w:val="left"/>
      <w:pPr>
        <w:ind w:left="14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2487B88">
      <w:start w:val="1"/>
      <w:numFmt w:val="bullet"/>
      <w:lvlText w:val="▪"/>
      <w:lvlJc w:val="left"/>
      <w:pPr>
        <w:ind w:left="21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DBA7658">
      <w:start w:val="1"/>
      <w:numFmt w:val="bullet"/>
      <w:lvlText w:val="•"/>
      <w:lvlJc w:val="left"/>
      <w:pPr>
        <w:ind w:left="28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AAC2200">
      <w:start w:val="1"/>
      <w:numFmt w:val="bullet"/>
      <w:lvlText w:val="o"/>
      <w:lvlJc w:val="left"/>
      <w:pPr>
        <w:ind w:left="36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08256AA">
      <w:start w:val="1"/>
      <w:numFmt w:val="bullet"/>
      <w:lvlText w:val="▪"/>
      <w:lvlJc w:val="left"/>
      <w:pPr>
        <w:ind w:left="433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2F41656">
      <w:start w:val="1"/>
      <w:numFmt w:val="bullet"/>
      <w:lvlText w:val="•"/>
      <w:lvlJc w:val="left"/>
      <w:pPr>
        <w:ind w:left="505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8EE37F2">
      <w:start w:val="1"/>
      <w:numFmt w:val="bullet"/>
      <w:lvlText w:val="o"/>
      <w:lvlJc w:val="left"/>
      <w:pPr>
        <w:ind w:left="57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A6AE54C">
      <w:start w:val="1"/>
      <w:numFmt w:val="bullet"/>
      <w:lvlText w:val="▪"/>
      <w:lvlJc w:val="left"/>
      <w:pPr>
        <w:ind w:left="64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F970DC5"/>
    <w:multiLevelType w:val="hybridMultilevel"/>
    <w:tmpl w:val="D8F0FB8C"/>
    <w:lvl w:ilvl="0" w:tplc="AE22BF2E">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902372">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9609A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2CD9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BA1B8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584D7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5283D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14C10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9C4AA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79647119">
    <w:abstractNumId w:val="15"/>
  </w:num>
  <w:num w:numId="2" w16cid:durableId="932317717">
    <w:abstractNumId w:val="50"/>
  </w:num>
  <w:num w:numId="3" w16cid:durableId="1596283312">
    <w:abstractNumId w:val="35"/>
  </w:num>
  <w:num w:numId="4" w16cid:durableId="553925971">
    <w:abstractNumId w:val="10"/>
  </w:num>
  <w:num w:numId="5" w16cid:durableId="695035239">
    <w:abstractNumId w:val="1"/>
  </w:num>
  <w:num w:numId="6" w16cid:durableId="1287657313">
    <w:abstractNumId w:val="75"/>
  </w:num>
  <w:num w:numId="7" w16cid:durableId="1953630159">
    <w:abstractNumId w:val="33"/>
  </w:num>
  <w:num w:numId="8" w16cid:durableId="1586501603">
    <w:abstractNumId w:val="65"/>
  </w:num>
  <w:num w:numId="9" w16cid:durableId="778335396">
    <w:abstractNumId w:val="45"/>
  </w:num>
  <w:num w:numId="10" w16cid:durableId="421335220">
    <w:abstractNumId w:val="16"/>
  </w:num>
  <w:num w:numId="11" w16cid:durableId="376206048">
    <w:abstractNumId w:val="62"/>
  </w:num>
  <w:num w:numId="12" w16cid:durableId="549463770">
    <w:abstractNumId w:val="67"/>
  </w:num>
  <w:num w:numId="13" w16cid:durableId="176389546">
    <w:abstractNumId w:val="30"/>
  </w:num>
  <w:num w:numId="14" w16cid:durableId="661927348">
    <w:abstractNumId w:val="51"/>
  </w:num>
  <w:num w:numId="15" w16cid:durableId="548541789">
    <w:abstractNumId w:val="48"/>
  </w:num>
  <w:num w:numId="16" w16cid:durableId="1130437107">
    <w:abstractNumId w:val="19"/>
  </w:num>
  <w:num w:numId="17" w16cid:durableId="1441679765">
    <w:abstractNumId w:val="64"/>
  </w:num>
  <w:num w:numId="18" w16cid:durableId="2099714495">
    <w:abstractNumId w:val="11"/>
  </w:num>
  <w:num w:numId="19" w16cid:durableId="742486219">
    <w:abstractNumId w:val="81"/>
  </w:num>
  <w:num w:numId="20" w16cid:durableId="528296981">
    <w:abstractNumId w:val="43"/>
  </w:num>
  <w:num w:numId="21" w16cid:durableId="978655383">
    <w:abstractNumId w:val="58"/>
  </w:num>
  <w:num w:numId="22" w16cid:durableId="1078984794">
    <w:abstractNumId w:val="59"/>
  </w:num>
  <w:num w:numId="23" w16cid:durableId="1798143709">
    <w:abstractNumId w:val="28"/>
  </w:num>
  <w:num w:numId="24" w16cid:durableId="6643594">
    <w:abstractNumId w:val="63"/>
  </w:num>
  <w:num w:numId="25" w16cid:durableId="721294608">
    <w:abstractNumId w:val="23"/>
  </w:num>
  <w:num w:numId="26" w16cid:durableId="6094395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3822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88211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92803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04730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28111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2468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47159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738416">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1611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96329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923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5693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013163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38191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64718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74111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8831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71183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2574053">
    <w:abstractNumId w:val="5"/>
  </w:num>
  <w:num w:numId="46" w16cid:durableId="1354958637">
    <w:abstractNumId w:val="84"/>
  </w:num>
  <w:num w:numId="47" w16cid:durableId="1824000806">
    <w:abstractNumId w:val="74"/>
  </w:num>
  <w:num w:numId="48" w16cid:durableId="1872067699">
    <w:abstractNumId w:val="40"/>
  </w:num>
  <w:num w:numId="49" w16cid:durableId="1899785060">
    <w:abstractNumId w:val="8"/>
  </w:num>
  <w:num w:numId="50" w16cid:durableId="446509995">
    <w:abstractNumId w:val="18"/>
  </w:num>
  <w:num w:numId="51" w16cid:durableId="1398043475">
    <w:abstractNumId w:val="24"/>
  </w:num>
  <w:num w:numId="52" w16cid:durableId="1423529877">
    <w:abstractNumId w:val="20"/>
  </w:num>
  <w:num w:numId="53" w16cid:durableId="268658443">
    <w:abstractNumId w:val="32"/>
  </w:num>
  <w:num w:numId="54" w16cid:durableId="302733416">
    <w:abstractNumId w:val="6"/>
  </w:num>
  <w:num w:numId="55" w16cid:durableId="682785374">
    <w:abstractNumId w:val="60"/>
  </w:num>
  <w:num w:numId="56" w16cid:durableId="1881816645">
    <w:abstractNumId w:val="27"/>
  </w:num>
  <w:num w:numId="57" w16cid:durableId="1994983546">
    <w:abstractNumId w:val="42"/>
  </w:num>
  <w:num w:numId="58" w16cid:durableId="1569656700">
    <w:abstractNumId w:val="82"/>
  </w:num>
  <w:num w:numId="59" w16cid:durableId="847526317">
    <w:abstractNumId w:val="17"/>
  </w:num>
  <w:num w:numId="60" w16cid:durableId="361902552">
    <w:abstractNumId w:val="79"/>
  </w:num>
  <w:num w:numId="61" w16cid:durableId="933393498">
    <w:abstractNumId w:val="56"/>
  </w:num>
  <w:num w:numId="62" w16cid:durableId="648099850">
    <w:abstractNumId w:val="52"/>
  </w:num>
  <w:num w:numId="63" w16cid:durableId="1696342394">
    <w:abstractNumId w:val="41"/>
  </w:num>
  <w:num w:numId="64" w16cid:durableId="1304188941">
    <w:abstractNumId w:val="34"/>
  </w:num>
  <w:num w:numId="65" w16cid:durableId="427044165">
    <w:abstractNumId w:val="72"/>
  </w:num>
  <w:num w:numId="66" w16cid:durableId="598101902">
    <w:abstractNumId w:val="78"/>
  </w:num>
  <w:num w:numId="67" w16cid:durableId="1979454191">
    <w:abstractNumId w:val="26"/>
  </w:num>
  <w:num w:numId="68" w16cid:durableId="992561831">
    <w:abstractNumId w:val="66"/>
  </w:num>
  <w:num w:numId="69" w16cid:durableId="632948920">
    <w:abstractNumId w:val="44"/>
  </w:num>
  <w:num w:numId="70" w16cid:durableId="140731918">
    <w:abstractNumId w:val="77"/>
  </w:num>
  <w:num w:numId="71" w16cid:durableId="272783836">
    <w:abstractNumId w:val="37"/>
  </w:num>
  <w:num w:numId="72" w16cid:durableId="1908807991">
    <w:abstractNumId w:val="85"/>
  </w:num>
  <w:num w:numId="73" w16cid:durableId="257367816">
    <w:abstractNumId w:val="47"/>
  </w:num>
  <w:num w:numId="74" w16cid:durableId="1126967160">
    <w:abstractNumId w:val="71"/>
  </w:num>
  <w:num w:numId="75" w16cid:durableId="1773162696">
    <w:abstractNumId w:val="4"/>
  </w:num>
  <w:num w:numId="76" w16cid:durableId="675964116">
    <w:abstractNumId w:val="29"/>
  </w:num>
  <w:num w:numId="77" w16cid:durableId="1396856406">
    <w:abstractNumId w:val="54"/>
  </w:num>
  <w:num w:numId="78" w16cid:durableId="1335572054">
    <w:abstractNumId w:val="57"/>
  </w:num>
  <w:num w:numId="79" w16cid:durableId="2054768259">
    <w:abstractNumId w:val="12"/>
  </w:num>
  <w:num w:numId="80" w16cid:durableId="339310821">
    <w:abstractNumId w:val="83"/>
  </w:num>
  <w:num w:numId="81" w16cid:durableId="1902590873">
    <w:abstractNumId w:val="22"/>
  </w:num>
  <w:num w:numId="82" w16cid:durableId="380323498">
    <w:abstractNumId w:val="2"/>
  </w:num>
  <w:num w:numId="83" w16cid:durableId="1574705523">
    <w:abstractNumId w:val="70"/>
  </w:num>
  <w:num w:numId="84" w16cid:durableId="1267151935">
    <w:abstractNumId w:val="14"/>
  </w:num>
  <w:num w:numId="85" w16cid:durableId="1742025657">
    <w:abstractNumId w:val="80"/>
  </w:num>
  <w:num w:numId="86" w16cid:durableId="1834174135">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67D06"/>
    <w:rsid w:val="000734EE"/>
    <w:rsid w:val="000865EE"/>
    <w:rsid w:val="00087401"/>
    <w:rsid w:val="0009704C"/>
    <w:rsid w:val="000B4626"/>
    <w:rsid w:val="000C3F1B"/>
    <w:rsid w:val="000E176F"/>
    <w:rsid w:val="000E2795"/>
    <w:rsid w:val="00110FD7"/>
    <w:rsid w:val="00122B5E"/>
    <w:rsid w:val="001264A4"/>
    <w:rsid w:val="001353D1"/>
    <w:rsid w:val="001403A7"/>
    <w:rsid w:val="00157E74"/>
    <w:rsid w:val="00164105"/>
    <w:rsid w:val="00185B7E"/>
    <w:rsid w:val="001961E1"/>
    <w:rsid w:val="001B19F0"/>
    <w:rsid w:val="001B3C93"/>
    <w:rsid w:val="001C1820"/>
    <w:rsid w:val="001C1F6D"/>
    <w:rsid w:val="001C38AB"/>
    <w:rsid w:val="001C5CAD"/>
    <w:rsid w:val="001D7A77"/>
    <w:rsid w:val="00206D13"/>
    <w:rsid w:val="002263E0"/>
    <w:rsid w:val="0023618C"/>
    <w:rsid w:val="00240A7C"/>
    <w:rsid w:val="00274ACF"/>
    <w:rsid w:val="002A10C3"/>
    <w:rsid w:val="002A7066"/>
    <w:rsid w:val="002B1A4E"/>
    <w:rsid w:val="002B1C3D"/>
    <w:rsid w:val="002B2AAF"/>
    <w:rsid w:val="002C26D4"/>
    <w:rsid w:val="002E2930"/>
    <w:rsid w:val="00303E07"/>
    <w:rsid w:val="00320BCB"/>
    <w:rsid w:val="00326315"/>
    <w:rsid w:val="00394C70"/>
    <w:rsid w:val="00394CC4"/>
    <w:rsid w:val="003A16F7"/>
    <w:rsid w:val="003A1B07"/>
    <w:rsid w:val="003A26B0"/>
    <w:rsid w:val="003B563F"/>
    <w:rsid w:val="003C6C57"/>
    <w:rsid w:val="003E53E0"/>
    <w:rsid w:val="003E71E3"/>
    <w:rsid w:val="00400E46"/>
    <w:rsid w:val="004139F2"/>
    <w:rsid w:val="0041577A"/>
    <w:rsid w:val="00417C0F"/>
    <w:rsid w:val="00427B52"/>
    <w:rsid w:val="00440CA1"/>
    <w:rsid w:val="00446FA7"/>
    <w:rsid w:val="00450E28"/>
    <w:rsid w:val="00486F62"/>
    <w:rsid w:val="00491979"/>
    <w:rsid w:val="004B498B"/>
    <w:rsid w:val="004B5B82"/>
    <w:rsid w:val="004B6509"/>
    <w:rsid w:val="004C0119"/>
    <w:rsid w:val="004D2565"/>
    <w:rsid w:val="004D52BF"/>
    <w:rsid w:val="004E5088"/>
    <w:rsid w:val="00532FFE"/>
    <w:rsid w:val="00541344"/>
    <w:rsid w:val="005550EC"/>
    <w:rsid w:val="00555450"/>
    <w:rsid w:val="00562FE7"/>
    <w:rsid w:val="00570A62"/>
    <w:rsid w:val="0059374E"/>
    <w:rsid w:val="005A1AAE"/>
    <w:rsid w:val="005B7C43"/>
    <w:rsid w:val="005C7BBE"/>
    <w:rsid w:val="005E048E"/>
    <w:rsid w:val="005E3416"/>
    <w:rsid w:val="005F5B07"/>
    <w:rsid w:val="005F7010"/>
    <w:rsid w:val="006013E9"/>
    <w:rsid w:val="0062345E"/>
    <w:rsid w:val="0062667E"/>
    <w:rsid w:val="006604EF"/>
    <w:rsid w:val="00670281"/>
    <w:rsid w:val="006A3731"/>
    <w:rsid w:val="006B3D35"/>
    <w:rsid w:val="006C33D0"/>
    <w:rsid w:val="006C7524"/>
    <w:rsid w:val="006F33EC"/>
    <w:rsid w:val="006F3EA9"/>
    <w:rsid w:val="00702042"/>
    <w:rsid w:val="0071022B"/>
    <w:rsid w:val="00716E61"/>
    <w:rsid w:val="007239A0"/>
    <w:rsid w:val="007327B5"/>
    <w:rsid w:val="007355AE"/>
    <w:rsid w:val="00737107"/>
    <w:rsid w:val="007412B9"/>
    <w:rsid w:val="00746F3C"/>
    <w:rsid w:val="00765507"/>
    <w:rsid w:val="00777940"/>
    <w:rsid w:val="007A6EED"/>
    <w:rsid w:val="007B0EFE"/>
    <w:rsid w:val="007C29D6"/>
    <w:rsid w:val="007C7A2D"/>
    <w:rsid w:val="007F4C17"/>
    <w:rsid w:val="008036AF"/>
    <w:rsid w:val="00803867"/>
    <w:rsid w:val="00833E25"/>
    <w:rsid w:val="00834ED8"/>
    <w:rsid w:val="00842632"/>
    <w:rsid w:val="00864D79"/>
    <w:rsid w:val="008A2577"/>
    <w:rsid w:val="008A3215"/>
    <w:rsid w:val="008A765B"/>
    <w:rsid w:val="008C000B"/>
    <w:rsid w:val="008C39B4"/>
    <w:rsid w:val="008C57C4"/>
    <w:rsid w:val="008D0306"/>
    <w:rsid w:val="008D782F"/>
    <w:rsid w:val="00903BDD"/>
    <w:rsid w:val="00907E89"/>
    <w:rsid w:val="009257DB"/>
    <w:rsid w:val="009806A4"/>
    <w:rsid w:val="0099232E"/>
    <w:rsid w:val="009A1050"/>
    <w:rsid w:val="009A6F05"/>
    <w:rsid w:val="009B684B"/>
    <w:rsid w:val="009C4AEA"/>
    <w:rsid w:val="009D38FC"/>
    <w:rsid w:val="009E1989"/>
    <w:rsid w:val="009F5A49"/>
    <w:rsid w:val="00A075D3"/>
    <w:rsid w:val="00A26C2A"/>
    <w:rsid w:val="00A27460"/>
    <w:rsid w:val="00A31E74"/>
    <w:rsid w:val="00A43CBA"/>
    <w:rsid w:val="00A50C84"/>
    <w:rsid w:val="00A6677F"/>
    <w:rsid w:val="00A674B4"/>
    <w:rsid w:val="00AB642F"/>
    <w:rsid w:val="00AD2DE9"/>
    <w:rsid w:val="00AE2F2B"/>
    <w:rsid w:val="00AF26C3"/>
    <w:rsid w:val="00AF3137"/>
    <w:rsid w:val="00B05677"/>
    <w:rsid w:val="00B205DB"/>
    <w:rsid w:val="00B21F30"/>
    <w:rsid w:val="00B55BBC"/>
    <w:rsid w:val="00BA0406"/>
    <w:rsid w:val="00BE6AE3"/>
    <w:rsid w:val="00C239DE"/>
    <w:rsid w:val="00C261D2"/>
    <w:rsid w:val="00C36589"/>
    <w:rsid w:val="00C40953"/>
    <w:rsid w:val="00C443E0"/>
    <w:rsid w:val="00C54EE1"/>
    <w:rsid w:val="00C643E7"/>
    <w:rsid w:val="00C6715F"/>
    <w:rsid w:val="00C749DF"/>
    <w:rsid w:val="00C85308"/>
    <w:rsid w:val="00C92B0B"/>
    <w:rsid w:val="00C97BE8"/>
    <w:rsid w:val="00CA00EB"/>
    <w:rsid w:val="00CC523D"/>
    <w:rsid w:val="00CC5266"/>
    <w:rsid w:val="00CD7925"/>
    <w:rsid w:val="00CE5D49"/>
    <w:rsid w:val="00CF02E9"/>
    <w:rsid w:val="00CF20B9"/>
    <w:rsid w:val="00D07093"/>
    <w:rsid w:val="00D14F0B"/>
    <w:rsid w:val="00D20359"/>
    <w:rsid w:val="00D371CE"/>
    <w:rsid w:val="00D379A7"/>
    <w:rsid w:val="00D54FEB"/>
    <w:rsid w:val="00D6782C"/>
    <w:rsid w:val="00D80AB8"/>
    <w:rsid w:val="00DA00AB"/>
    <w:rsid w:val="00DB0897"/>
    <w:rsid w:val="00DB2CFC"/>
    <w:rsid w:val="00DB4DB3"/>
    <w:rsid w:val="00DE1C92"/>
    <w:rsid w:val="00DF44EA"/>
    <w:rsid w:val="00E16DE7"/>
    <w:rsid w:val="00E20D9D"/>
    <w:rsid w:val="00E260A6"/>
    <w:rsid w:val="00E5610E"/>
    <w:rsid w:val="00E8612A"/>
    <w:rsid w:val="00E91AB4"/>
    <w:rsid w:val="00EB0639"/>
    <w:rsid w:val="00EB4D5F"/>
    <w:rsid w:val="00EE733C"/>
    <w:rsid w:val="00EF0C69"/>
    <w:rsid w:val="00F106DB"/>
    <w:rsid w:val="00F26C8E"/>
    <w:rsid w:val="00F3279E"/>
    <w:rsid w:val="00F32862"/>
    <w:rsid w:val="00F354DE"/>
    <w:rsid w:val="00F533AC"/>
    <w:rsid w:val="00F5600E"/>
    <w:rsid w:val="00F66576"/>
    <w:rsid w:val="00F72A3D"/>
    <w:rsid w:val="00F744DA"/>
    <w:rsid w:val="00F76D16"/>
    <w:rsid w:val="00F778B7"/>
    <w:rsid w:val="00F972EF"/>
    <w:rsid w:val="00FD6C44"/>
    <w:rsid w:val="00FD6CB6"/>
    <w:rsid w:val="00FE275D"/>
    <w:rsid w:val="00FF4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link w:val="Heading5Char"/>
    <w:uiPriority w:val="9"/>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aliases w:val="List Paragraph Char Char,List Paragraph1,b1,Number_1,SGLText List Paragraph,new,List Paragraph11,List Paragraph2,Colorful List - Accent 11,Normal Sentence,ListPar1,Figure_name,list1,*Body 1,b-heading 1/heading 2,b14,b-heading,BD,Report Pa"/>
    <w:basedOn w:val="Normal"/>
    <w:link w:val="ListParagraphChar"/>
    <w:uiPriority w:val="34"/>
    <w:qFormat/>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customStyle="1" w:styleId="UnresolvedMention1">
    <w:name w:val="Unresolved Mention1"/>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20"/>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24"/>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24"/>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24"/>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24"/>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24"/>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24"/>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EE733C"/>
    <w:pPr>
      <w:spacing w:line="240" w:lineRule="auto"/>
      <w:ind w:leftChars="0" w:left="0" w:firstLineChars="0" w:firstLine="0"/>
      <w:textDirection w:val="lrTb"/>
      <w:textAlignment w:val="auto"/>
      <w:outlineLvl w:val="9"/>
    </w:pPr>
    <w:rPr>
      <w:rFonts w:ascii="Calibri" w:eastAsia="Calibri" w:hAnsi="Calibri" w:cs="Times New Roman"/>
      <w:position w:val="0"/>
      <w:sz w:val="20"/>
      <w:szCs w:val="20"/>
      <w:lang w:eastAsia="en-US"/>
    </w:rPr>
  </w:style>
  <w:style w:type="character" w:customStyle="1" w:styleId="FootnoteTextChar">
    <w:name w:val="Footnote Text Char"/>
    <w:basedOn w:val="DefaultParagraphFont"/>
    <w:link w:val="FootnoteText"/>
    <w:uiPriority w:val="99"/>
    <w:semiHidden/>
    <w:rsid w:val="00EE733C"/>
    <w:rPr>
      <w:rFonts w:ascii="Calibri" w:eastAsia="Calibri" w:hAnsi="Calibri" w:cs="Times New Roman"/>
      <w:sz w:val="20"/>
      <w:szCs w:val="20"/>
      <w:lang w:eastAsia="en-US"/>
    </w:rPr>
  </w:style>
  <w:style w:type="character" w:styleId="FootnoteReference">
    <w:name w:val="footnote reference"/>
    <w:uiPriority w:val="99"/>
    <w:semiHidden/>
    <w:unhideWhenUsed/>
    <w:rsid w:val="00EE733C"/>
    <w:rPr>
      <w:vertAlign w:val="superscript"/>
    </w:rPr>
  </w:style>
  <w:style w:type="table" w:styleId="TableGrid">
    <w:name w:val="Table Grid"/>
    <w:basedOn w:val="TableNormal"/>
    <w:uiPriority w:val="39"/>
    <w:rsid w:val="00EE733C"/>
    <w:pPr>
      <w:ind w:firstLine="0"/>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BodyText"/>
    <w:link w:val="BodyText2Char"/>
    <w:semiHidden/>
    <w:rsid w:val="00110FD7"/>
    <w:pPr>
      <w:spacing w:after="240" w:line="360" w:lineRule="auto"/>
      <w:ind w:leftChars="0" w:left="851" w:firstLineChars="0" w:firstLine="0"/>
      <w:textDirection w:val="lrTb"/>
      <w:textAlignment w:val="auto"/>
      <w:outlineLvl w:val="9"/>
    </w:pPr>
    <w:rPr>
      <w:rFonts w:eastAsia="Times New Roman" w:cs="Times New Roman"/>
      <w:position w:val="0"/>
      <w:sz w:val="20"/>
      <w:szCs w:val="20"/>
      <w:lang w:eastAsia="en-US"/>
    </w:rPr>
  </w:style>
  <w:style w:type="character" w:customStyle="1" w:styleId="BodyText2Char">
    <w:name w:val="Body Text 2 Char"/>
    <w:basedOn w:val="DefaultParagraphFont"/>
    <w:link w:val="BodyText2"/>
    <w:semiHidden/>
    <w:rsid w:val="00110FD7"/>
    <w:rPr>
      <w:rFonts w:eastAsia="Times New Roman" w:cs="Times New Roman"/>
      <w:sz w:val="20"/>
      <w:szCs w:val="20"/>
      <w:lang w:eastAsia="en-US"/>
    </w:rPr>
  </w:style>
  <w:style w:type="paragraph" w:styleId="BodyText">
    <w:name w:val="Body Text"/>
    <w:basedOn w:val="Normal"/>
    <w:link w:val="BodyTextChar"/>
    <w:uiPriority w:val="99"/>
    <w:semiHidden/>
    <w:unhideWhenUsed/>
    <w:rsid w:val="00110FD7"/>
    <w:pPr>
      <w:spacing w:after="120"/>
    </w:pPr>
  </w:style>
  <w:style w:type="character" w:customStyle="1" w:styleId="BodyTextChar">
    <w:name w:val="Body Text Char"/>
    <w:basedOn w:val="DefaultParagraphFont"/>
    <w:link w:val="BodyText"/>
    <w:uiPriority w:val="99"/>
    <w:semiHidden/>
    <w:rsid w:val="00110FD7"/>
    <w:rPr>
      <w:position w:val="-1"/>
    </w:rPr>
  </w:style>
  <w:style w:type="character" w:customStyle="1" w:styleId="ui-provider">
    <w:name w:val="ui-provider"/>
    <w:basedOn w:val="DefaultParagraphFont"/>
    <w:rsid w:val="00240A7C"/>
  </w:style>
  <w:style w:type="character" w:customStyle="1" w:styleId="Heading5Char">
    <w:name w:val="Heading 5 Char"/>
    <w:link w:val="Heading5"/>
    <w:uiPriority w:val="9"/>
    <w:rsid w:val="003B563F"/>
    <w:rPr>
      <w:b/>
      <w:position w:val="-1"/>
    </w:rPr>
  </w:style>
  <w:style w:type="paragraph" w:styleId="TOC1">
    <w:name w:val="toc 1"/>
    <w:hidden/>
    <w:rsid w:val="003B563F"/>
    <w:pPr>
      <w:spacing w:after="99" w:line="255" w:lineRule="auto"/>
      <w:ind w:left="39" w:right="20" w:hanging="10"/>
    </w:pPr>
    <w:rPr>
      <w:rFonts w:ascii="Calibri" w:eastAsia="Calibri" w:hAnsi="Calibri" w:cs="Calibri"/>
      <w:color w:val="000000"/>
      <w:kern w:val="2"/>
      <w:szCs w:val="24"/>
      <w14:ligatures w14:val="standardContextual"/>
    </w:rPr>
  </w:style>
  <w:style w:type="table" w:customStyle="1" w:styleId="TableGrid0">
    <w:name w:val="TableGrid"/>
    <w:rsid w:val="003B563F"/>
    <w:pPr>
      <w:ind w:firstLine="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ListParagraphChar">
    <w:name w:val="List Paragraph Char"/>
    <w:aliases w:val="List Paragraph Char Char Char,List Paragraph1 Char,b1 Char,Number_1 Char,SGLText List Paragraph Char,new Char,List Paragraph11 Char,List Paragraph2 Char,Colorful List - Accent 11 Char,Normal Sentence Char,ListPar1 Char,list1 Char"/>
    <w:link w:val="ListParagraph"/>
    <w:uiPriority w:val="34"/>
    <w:qFormat/>
    <w:locked/>
    <w:rsid w:val="00164105"/>
    <w:rPr>
      <w:position w:val="-1"/>
    </w:rPr>
  </w:style>
  <w:style w:type="paragraph" w:customStyle="1" w:styleId="Default">
    <w:name w:val="Default"/>
    <w:rsid w:val="00274ACF"/>
    <w:pPr>
      <w:autoSpaceDE w:val="0"/>
      <w:autoSpaceDN w:val="0"/>
      <w:adjustRightInd w:val="0"/>
      <w:ind w:firstLine="0"/>
    </w:pPr>
    <w:rPr>
      <w:color w:val="000000"/>
      <w:sz w:val="24"/>
      <w:szCs w:val="24"/>
      <w:lang w:val="en-US"/>
    </w:rPr>
  </w:style>
  <w:style w:type="character" w:styleId="UnresolvedMention">
    <w:name w:val="Unresolved Mention"/>
    <w:basedOn w:val="DefaultParagraphFont"/>
    <w:uiPriority w:val="99"/>
    <w:semiHidden/>
    <w:unhideWhenUsed/>
    <w:rsid w:val="00CF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84218">
      <w:bodyDiv w:val="1"/>
      <w:marLeft w:val="0"/>
      <w:marRight w:val="0"/>
      <w:marTop w:val="0"/>
      <w:marBottom w:val="0"/>
      <w:divBdr>
        <w:top w:val="none" w:sz="0" w:space="0" w:color="auto"/>
        <w:left w:val="none" w:sz="0" w:space="0" w:color="auto"/>
        <w:bottom w:val="none" w:sz="0" w:space="0" w:color="auto"/>
        <w:right w:val="none" w:sz="0" w:space="0" w:color="auto"/>
      </w:divBdr>
    </w:div>
    <w:div w:id="625890350">
      <w:bodyDiv w:val="1"/>
      <w:marLeft w:val="0"/>
      <w:marRight w:val="0"/>
      <w:marTop w:val="0"/>
      <w:marBottom w:val="0"/>
      <w:divBdr>
        <w:top w:val="none" w:sz="0" w:space="0" w:color="auto"/>
        <w:left w:val="none" w:sz="0" w:space="0" w:color="auto"/>
        <w:bottom w:val="none" w:sz="0" w:space="0" w:color="auto"/>
        <w:right w:val="none" w:sz="0" w:space="0" w:color="auto"/>
      </w:divBdr>
    </w:div>
    <w:div w:id="1700348178">
      <w:bodyDiv w:val="1"/>
      <w:marLeft w:val="0"/>
      <w:marRight w:val="0"/>
      <w:marTop w:val="0"/>
      <w:marBottom w:val="0"/>
      <w:divBdr>
        <w:top w:val="none" w:sz="0" w:space="0" w:color="auto"/>
        <w:left w:val="none" w:sz="0" w:space="0" w:color="auto"/>
        <w:bottom w:val="none" w:sz="0" w:space="0" w:color="auto"/>
        <w:right w:val="none" w:sz="0" w:space="0" w:color="auto"/>
      </w:divBdr>
    </w:div>
    <w:div w:id="1724869487">
      <w:bodyDiv w:val="1"/>
      <w:marLeft w:val="0"/>
      <w:marRight w:val="0"/>
      <w:marTop w:val="0"/>
      <w:marBottom w:val="0"/>
      <w:divBdr>
        <w:top w:val="none" w:sz="0" w:space="0" w:color="auto"/>
        <w:left w:val="none" w:sz="0" w:space="0" w:color="auto"/>
        <w:bottom w:val="none" w:sz="0" w:space="0" w:color="auto"/>
        <w:right w:val="none" w:sz="0" w:space="0" w:color="auto"/>
      </w:divBdr>
      <w:divsChild>
        <w:div w:id="166791367">
          <w:marLeft w:val="0"/>
          <w:marRight w:val="0"/>
          <w:marTop w:val="0"/>
          <w:marBottom w:val="0"/>
          <w:divBdr>
            <w:top w:val="none" w:sz="0" w:space="0" w:color="auto"/>
            <w:left w:val="none" w:sz="0" w:space="0" w:color="auto"/>
            <w:bottom w:val="single" w:sz="6" w:space="0" w:color="B1B4B6"/>
            <w:right w:val="none" w:sz="0" w:space="0" w:color="auto"/>
          </w:divBdr>
        </w:div>
        <w:div w:id="921645444">
          <w:marLeft w:val="0"/>
          <w:marRight w:val="0"/>
          <w:marTop w:val="0"/>
          <w:marBottom w:val="0"/>
          <w:divBdr>
            <w:top w:val="none" w:sz="0" w:space="0" w:color="auto"/>
            <w:left w:val="none" w:sz="0" w:space="0" w:color="auto"/>
            <w:bottom w:val="single" w:sz="6" w:space="0" w:color="B1B4B6"/>
            <w:right w:val="none" w:sz="0" w:space="0" w:color="auto"/>
          </w:divBdr>
        </w:div>
        <w:div w:id="775060491">
          <w:marLeft w:val="0"/>
          <w:marRight w:val="0"/>
          <w:marTop w:val="0"/>
          <w:marBottom w:val="0"/>
          <w:divBdr>
            <w:top w:val="none" w:sz="0" w:space="0" w:color="auto"/>
            <w:left w:val="none" w:sz="0" w:space="0" w:color="auto"/>
            <w:bottom w:val="single" w:sz="6" w:space="0" w:color="B1B4B6"/>
            <w:right w:val="none" w:sz="0" w:space="0" w:color="auto"/>
          </w:divBdr>
        </w:div>
        <w:div w:id="1763528784">
          <w:marLeft w:val="0"/>
          <w:marRight w:val="0"/>
          <w:marTop w:val="0"/>
          <w:marBottom w:val="0"/>
          <w:divBdr>
            <w:top w:val="none" w:sz="0" w:space="0" w:color="auto"/>
            <w:left w:val="none" w:sz="0" w:space="0" w:color="auto"/>
            <w:bottom w:val="single" w:sz="6" w:space="0" w:color="B1B4B6"/>
            <w:right w:val="none" w:sz="0" w:space="0" w:color="auto"/>
          </w:divBdr>
        </w:div>
        <w:div w:id="1045983289">
          <w:marLeft w:val="0"/>
          <w:marRight w:val="0"/>
          <w:marTop w:val="0"/>
          <w:marBottom w:val="0"/>
          <w:divBdr>
            <w:top w:val="none" w:sz="0" w:space="0" w:color="auto"/>
            <w:left w:val="none" w:sz="0" w:space="0" w:color="auto"/>
            <w:bottom w:val="single" w:sz="6" w:space="0" w:color="B1B4B6"/>
            <w:right w:val="none" w:sz="0" w:space="0" w:color="auto"/>
          </w:divBdr>
        </w:div>
      </w:divsChild>
    </w:div>
    <w:div w:id="1818566612">
      <w:bodyDiv w:val="1"/>
      <w:marLeft w:val="0"/>
      <w:marRight w:val="0"/>
      <w:marTop w:val="0"/>
      <w:marBottom w:val="0"/>
      <w:divBdr>
        <w:top w:val="none" w:sz="0" w:space="0" w:color="auto"/>
        <w:left w:val="none" w:sz="0" w:space="0" w:color="auto"/>
        <w:bottom w:val="none" w:sz="0" w:space="0" w:color="auto"/>
        <w:right w:val="none" w:sz="0" w:space="0" w:color="auto"/>
      </w:divBdr>
    </w:div>
    <w:div w:id="1856990529">
      <w:bodyDiv w:val="1"/>
      <w:marLeft w:val="0"/>
      <w:marRight w:val="0"/>
      <w:marTop w:val="0"/>
      <w:marBottom w:val="0"/>
      <w:divBdr>
        <w:top w:val="none" w:sz="0" w:space="0" w:color="auto"/>
        <w:left w:val="none" w:sz="0" w:space="0" w:color="auto"/>
        <w:bottom w:val="none" w:sz="0" w:space="0" w:color="auto"/>
        <w:right w:val="none" w:sz="0" w:space="0" w:color="auto"/>
      </w:divBdr>
    </w:div>
    <w:div w:id="1944260142">
      <w:bodyDiv w:val="1"/>
      <w:marLeft w:val="0"/>
      <w:marRight w:val="0"/>
      <w:marTop w:val="0"/>
      <w:marBottom w:val="0"/>
      <w:divBdr>
        <w:top w:val="none" w:sz="0" w:space="0" w:color="auto"/>
        <w:left w:val="none" w:sz="0" w:space="0" w:color="auto"/>
        <w:bottom w:val="none" w:sz="0" w:space="0" w:color="auto"/>
        <w:right w:val="none" w:sz="0" w:space="0" w:color="auto"/>
      </w:divBdr>
      <w:divsChild>
        <w:div w:id="110712150">
          <w:marLeft w:val="0"/>
          <w:marRight w:val="0"/>
          <w:marTop w:val="0"/>
          <w:marBottom w:val="0"/>
          <w:divBdr>
            <w:top w:val="none" w:sz="0" w:space="0" w:color="auto"/>
            <w:left w:val="none" w:sz="0" w:space="0" w:color="auto"/>
            <w:bottom w:val="single" w:sz="6" w:space="0" w:color="B1B4B6"/>
            <w:right w:val="none" w:sz="0" w:space="0" w:color="auto"/>
          </w:divBdr>
        </w:div>
        <w:div w:id="1440030627">
          <w:marLeft w:val="0"/>
          <w:marRight w:val="0"/>
          <w:marTop w:val="0"/>
          <w:marBottom w:val="0"/>
          <w:divBdr>
            <w:top w:val="none" w:sz="0" w:space="0" w:color="auto"/>
            <w:left w:val="none" w:sz="0" w:space="0" w:color="auto"/>
            <w:bottom w:val="single" w:sz="6" w:space="0" w:color="B1B4B6"/>
            <w:right w:val="none" w:sz="0" w:space="0" w:color="auto"/>
          </w:divBdr>
        </w:div>
        <w:div w:id="1146703543">
          <w:marLeft w:val="0"/>
          <w:marRight w:val="0"/>
          <w:marTop w:val="0"/>
          <w:marBottom w:val="0"/>
          <w:divBdr>
            <w:top w:val="none" w:sz="0" w:space="0" w:color="auto"/>
            <w:left w:val="none" w:sz="0" w:space="0" w:color="auto"/>
            <w:bottom w:val="single" w:sz="6" w:space="0" w:color="B1B4B6"/>
            <w:right w:val="none" w:sz="0" w:space="0" w:color="auto"/>
          </w:divBdr>
        </w:div>
        <w:div w:id="1322075911">
          <w:marLeft w:val="0"/>
          <w:marRight w:val="0"/>
          <w:marTop w:val="0"/>
          <w:marBottom w:val="0"/>
          <w:divBdr>
            <w:top w:val="none" w:sz="0" w:space="0" w:color="auto"/>
            <w:left w:val="none" w:sz="0" w:space="0" w:color="auto"/>
            <w:bottom w:val="single" w:sz="6" w:space="0" w:color="B1B4B6"/>
            <w:right w:val="none" w:sz="0" w:space="0" w:color="auto"/>
          </w:divBdr>
        </w:div>
        <w:div w:id="1850946933">
          <w:marLeft w:val="0"/>
          <w:marRight w:val="0"/>
          <w:marTop w:val="0"/>
          <w:marBottom w:val="0"/>
          <w:divBdr>
            <w:top w:val="none" w:sz="0" w:space="0" w:color="auto"/>
            <w:left w:val="none" w:sz="0" w:space="0" w:color="auto"/>
            <w:bottom w:val="single" w:sz="6" w:space="0" w:color="B1B4B6"/>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collection/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9"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s://www.ncsc.gov.uk/guidance/10-steps-cyber-security"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npsa.gov.uk/sensitive-information-assets"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image" Target="media/image2.jpeg"/><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uidance/check-employment-status-for-tax"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eader" Target="header2.xml"/><Relationship Id="rId36" Type="http://schemas.openxmlformats.org/officeDocument/2006/relationships/footer" Target="footer4.xml"/><Relationship Id="rId10" Type="http://schemas.openxmlformats.org/officeDocument/2006/relationships/hyperlink" Target="https://www.gov.uk/government/publications/security-policy-framework%2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csc.gov.uk/collection/risk-management-collection" TargetMode="External"/><Relationship Id="rId22" Type="http://schemas.openxmlformats.org/officeDocument/2006/relationships/hyperlink" Target="https://www.ncsc.gov.uk/guidance/10-steps-cyber-security"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Props1.xml><?xml version="1.0" encoding="utf-8"?>
<ds:datastoreItem xmlns:ds="http://schemas.openxmlformats.org/officeDocument/2006/customXml" ds:itemID="{12763406-84BD-492C-99CF-A445425C43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16737</Words>
  <Characters>95406</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Gadsby, James (Commercial)</cp:lastModifiedBy>
  <cp:revision>4</cp:revision>
  <dcterms:created xsi:type="dcterms:W3CDTF">2025-10-06T11:29:00Z</dcterms:created>
  <dcterms:modified xsi:type="dcterms:W3CDTF">2025-10-06T11:32:00Z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ad03a9e,47f76566,69404264,4ca6fbea,5705a9f4,2d5585f1</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2025-07-28T09:56:18Z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9424cddb-19f3-433d-8ec1-a7ede8436948</vt:lpwstr>
  </property>
  <property fmtid="{D5CDD505-2E9C-101B-9397-08002B2CF9AE}" pid="11" name="MSIP_Label_f9af038e-07b4-4369-a678-c835687cb272_ContentBits">
    <vt:lpwstr>2</vt:lpwstr>
  </property>
  <property fmtid="{D5CDD505-2E9C-101B-9397-08002B2CF9AE}" pid="12" name="MSIP_Label_f9af038e-07b4-4369-a678-c835687cb272_Tag">
    <vt:lpwstr>10, 3, 0, 1</vt:lpwstr>
  </property>
</Properties>
</file>