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3F0B" w14:textId="77777777" w:rsidR="0091338A" w:rsidRDefault="0091338A" w:rsidP="0091338A">
      <w:bookmarkStart w:id="0" w:name="_Toc19690227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79"/>
      </w:tblGrid>
      <w:tr w:rsidR="0091338A" w14:paraId="399C8ED8" w14:textId="77777777" w:rsidTr="00663866">
        <w:trPr>
          <w:cantSplit/>
          <w:trHeight w:val="1104"/>
        </w:trPr>
        <w:tc>
          <w:tcPr>
            <w:tcW w:w="2943" w:type="dxa"/>
            <w:tcBorders>
              <w:top w:val="nil"/>
              <w:left w:val="nil"/>
              <w:bottom w:val="nil"/>
              <w:right w:val="nil"/>
            </w:tcBorders>
            <w:vAlign w:val="center"/>
          </w:tcPr>
          <w:p w14:paraId="42ED526D" w14:textId="77777777" w:rsidR="0091338A" w:rsidRDefault="0091338A" w:rsidP="00663866">
            <w:pPr>
              <w:rPr>
                <w:rFonts w:ascii="Arial" w:hAnsi="Arial"/>
              </w:rPr>
            </w:pPr>
          </w:p>
        </w:tc>
        <w:tc>
          <w:tcPr>
            <w:tcW w:w="637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57FF9BD" w14:textId="77777777" w:rsidR="0091338A" w:rsidRPr="000C68CA" w:rsidRDefault="0091338A" w:rsidP="00663866">
            <w:pPr>
              <w:jc w:val="right"/>
              <w:rPr>
                <w:rFonts w:ascii="Arial" w:hAnsi="Arial"/>
                <w:b/>
              </w:rPr>
            </w:pPr>
            <w:r w:rsidRPr="000C68CA">
              <w:rPr>
                <w:rFonts w:ascii="Arial" w:hAnsi="Arial"/>
                <w:b/>
                <w:sz w:val="72"/>
              </w:rPr>
              <w:t>Short Contract</w:t>
            </w:r>
          </w:p>
        </w:tc>
      </w:tr>
    </w:tbl>
    <w:p w14:paraId="4620BD60" w14:textId="77777777" w:rsidR="0091338A" w:rsidRPr="00FE6CED" w:rsidRDefault="0091338A" w:rsidP="0091338A">
      <w:pPr>
        <w:pStyle w:val="Title"/>
        <w:rPr>
          <w:color w:val="000000"/>
          <w:sz w:val="36"/>
        </w:rPr>
      </w:pPr>
    </w:p>
    <w:p w14:paraId="710DDB99" w14:textId="6F403E16" w:rsidR="0091338A" w:rsidRDefault="0091338A" w:rsidP="0091338A">
      <w:pPr>
        <w:pStyle w:val="Title"/>
        <w:rPr>
          <w:color w:val="000000"/>
          <w:sz w:val="36"/>
        </w:rPr>
      </w:pPr>
      <w:r>
        <w:rPr>
          <w:color w:val="000000"/>
          <w:sz w:val="36"/>
        </w:rPr>
        <w:t>Slade Brook Reservoir Seepage Repairs</w:t>
      </w:r>
    </w:p>
    <w:p w14:paraId="3BAE609D" w14:textId="77777777" w:rsidR="0091338A" w:rsidRDefault="0091338A" w:rsidP="0091338A">
      <w:pPr>
        <w:pStyle w:val="Title"/>
        <w:rPr>
          <w:color w:val="000000"/>
          <w:sz w:val="36"/>
        </w:rPr>
      </w:pPr>
    </w:p>
    <w:p w14:paraId="2BBD2D65" w14:textId="77777777" w:rsidR="0091338A" w:rsidRPr="00FE6CED" w:rsidRDefault="0091338A" w:rsidP="0091338A">
      <w:pPr>
        <w:pStyle w:val="Title"/>
        <w:rPr>
          <w:color w:val="000000"/>
          <w:sz w:val="36"/>
        </w:rPr>
      </w:pPr>
    </w:p>
    <w:p w14:paraId="138344AD" w14:textId="24EFBE27" w:rsidR="0091338A" w:rsidRPr="00FE6CED" w:rsidRDefault="0091338A" w:rsidP="0091338A">
      <w:pPr>
        <w:pStyle w:val="Title"/>
        <w:ind w:left="2880" w:hanging="2880"/>
        <w:jc w:val="left"/>
        <w:rPr>
          <w:b w:val="0"/>
          <w:color w:val="000000"/>
          <w:sz w:val="24"/>
        </w:rPr>
      </w:pPr>
      <w:r w:rsidRPr="00FE6CED">
        <w:rPr>
          <w:color w:val="000000"/>
          <w:sz w:val="24"/>
        </w:rPr>
        <w:t>A contract between</w:t>
      </w:r>
      <w:r w:rsidRPr="00FE6CED">
        <w:rPr>
          <w:color w:val="000000"/>
          <w:sz w:val="24"/>
        </w:rPr>
        <w:tab/>
      </w:r>
      <w:r>
        <w:rPr>
          <w:color w:val="000000"/>
          <w:sz w:val="24"/>
        </w:rPr>
        <w:t>North Northamptonshire Council</w:t>
      </w:r>
      <w:r w:rsidRPr="000C68CA">
        <w:rPr>
          <w:color w:val="000000"/>
          <w:sz w:val="24"/>
        </w:rPr>
        <w:t xml:space="preserve"> (the </w:t>
      </w:r>
      <w:r w:rsidRPr="000C68CA">
        <w:rPr>
          <w:i/>
          <w:color w:val="000000"/>
          <w:sz w:val="24"/>
        </w:rPr>
        <w:t>Employer</w:t>
      </w:r>
      <w:r w:rsidRPr="000C68CA">
        <w:rPr>
          <w:color w:val="000000"/>
          <w:sz w:val="24"/>
        </w:rPr>
        <w:t>)</w:t>
      </w:r>
    </w:p>
    <w:p w14:paraId="2DEE512E" w14:textId="77777777" w:rsidR="0091338A" w:rsidRDefault="0091338A" w:rsidP="0091338A">
      <w:pPr>
        <w:pStyle w:val="Title"/>
        <w:ind w:left="2160" w:firstLine="720"/>
        <w:jc w:val="left"/>
        <w:rPr>
          <w:b w:val="0"/>
          <w:color w:val="000000"/>
          <w:sz w:val="24"/>
        </w:rPr>
      </w:pPr>
      <w:r w:rsidRPr="00FE6CED">
        <w:rPr>
          <w:b w:val="0"/>
          <w:color w:val="000000"/>
          <w:sz w:val="24"/>
        </w:rPr>
        <w:tab/>
      </w:r>
      <w:r w:rsidRPr="00FE6CED">
        <w:rPr>
          <w:b w:val="0"/>
          <w:color w:val="000000"/>
          <w:sz w:val="24"/>
        </w:rPr>
        <w:tab/>
      </w:r>
      <w:r w:rsidRPr="00FE6CED">
        <w:rPr>
          <w:b w:val="0"/>
          <w:color w:val="000000"/>
          <w:sz w:val="24"/>
        </w:rPr>
        <w:tab/>
      </w:r>
      <w:r w:rsidRPr="00FE6CED">
        <w:rPr>
          <w:b w:val="0"/>
          <w:color w:val="000000"/>
          <w:sz w:val="24"/>
        </w:rPr>
        <w:tab/>
      </w:r>
    </w:p>
    <w:p w14:paraId="2AAD0B42" w14:textId="77777777" w:rsidR="0091338A" w:rsidRPr="00FE6CED" w:rsidRDefault="0091338A" w:rsidP="0091338A">
      <w:pPr>
        <w:pStyle w:val="Title"/>
        <w:ind w:left="2160" w:firstLine="720"/>
        <w:jc w:val="left"/>
        <w:rPr>
          <w:b w:val="0"/>
          <w:color w:val="000000"/>
          <w:sz w:val="24"/>
        </w:rPr>
      </w:pPr>
    </w:p>
    <w:p w14:paraId="4B95A9A2" w14:textId="77777777" w:rsidR="0091338A" w:rsidRPr="00FE6CED" w:rsidRDefault="0091338A" w:rsidP="0091338A">
      <w:pPr>
        <w:pStyle w:val="Title"/>
        <w:jc w:val="both"/>
        <w:rPr>
          <w:b w:val="0"/>
          <w:color w:val="000000"/>
          <w:sz w:val="24"/>
        </w:rPr>
      </w:pPr>
    </w:p>
    <w:p w14:paraId="479990B4" w14:textId="77777777" w:rsidR="0091338A" w:rsidRPr="00646B9F" w:rsidRDefault="0091338A" w:rsidP="0091338A">
      <w:pPr>
        <w:pStyle w:val="Title"/>
        <w:ind w:left="1440" w:firstLine="720"/>
        <w:jc w:val="both"/>
        <w:rPr>
          <w:b w:val="0"/>
          <w:color w:val="000000"/>
          <w:sz w:val="24"/>
        </w:rPr>
      </w:pPr>
      <w:r w:rsidRPr="00FE6CED">
        <w:rPr>
          <w:color w:val="000000"/>
          <w:sz w:val="24"/>
        </w:rPr>
        <w:t>and</w:t>
      </w:r>
      <w:r w:rsidRPr="00FE6CED">
        <w:rPr>
          <w:color w:val="000000"/>
          <w:sz w:val="24"/>
        </w:rPr>
        <w:tab/>
      </w:r>
      <w:r>
        <w:rPr>
          <w:color w:val="000000"/>
          <w:sz w:val="24"/>
        </w:rPr>
        <w:t>The Contractor</w:t>
      </w:r>
    </w:p>
    <w:p w14:paraId="695135F6" w14:textId="77777777" w:rsidR="0091338A" w:rsidRDefault="0091338A" w:rsidP="0091338A">
      <w:pPr>
        <w:pStyle w:val="Title"/>
        <w:ind w:left="1440" w:firstLine="720"/>
        <w:jc w:val="both"/>
        <w:rPr>
          <w:color w:val="000000"/>
          <w:sz w:val="24"/>
        </w:rPr>
      </w:pPr>
    </w:p>
    <w:p w14:paraId="6B8FFFC6" w14:textId="77777777" w:rsidR="0091338A" w:rsidRPr="00FE6CED" w:rsidRDefault="0091338A" w:rsidP="0091338A">
      <w:pPr>
        <w:pStyle w:val="Title"/>
        <w:ind w:left="1440" w:firstLine="720"/>
        <w:jc w:val="both"/>
        <w:rPr>
          <w:color w:val="000000"/>
          <w:sz w:val="24"/>
        </w:rPr>
      </w:pPr>
    </w:p>
    <w:p w14:paraId="0E542DDE" w14:textId="77777777" w:rsidR="0091338A" w:rsidRPr="00FE6CED" w:rsidRDefault="0091338A" w:rsidP="0091338A">
      <w:pPr>
        <w:pStyle w:val="Title"/>
        <w:ind w:left="1440" w:firstLine="720"/>
        <w:jc w:val="both"/>
        <w:rPr>
          <w:color w:val="000000"/>
          <w:sz w:val="24"/>
        </w:rPr>
      </w:pPr>
    </w:p>
    <w:p w14:paraId="4E705685" w14:textId="46FA2249" w:rsidR="0091338A" w:rsidRDefault="0091338A" w:rsidP="0091338A">
      <w:pPr>
        <w:pStyle w:val="Title"/>
        <w:ind w:left="2880" w:hanging="720"/>
        <w:jc w:val="both"/>
        <w:rPr>
          <w:color w:val="000000"/>
          <w:sz w:val="24"/>
        </w:rPr>
      </w:pPr>
      <w:r w:rsidRPr="00FE6CED">
        <w:rPr>
          <w:color w:val="000000"/>
          <w:sz w:val="24"/>
        </w:rPr>
        <w:t>for</w:t>
      </w:r>
      <w:r w:rsidRPr="00FE6CED">
        <w:rPr>
          <w:color w:val="000000"/>
          <w:sz w:val="24"/>
        </w:rPr>
        <w:tab/>
      </w:r>
      <w:r w:rsidRPr="0091338A">
        <w:rPr>
          <w:color w:val="000000"/>
          <w:sz w:val="24"/>
        </w:rPr>
        <w:t>Slade Brook Reservoir Seepage Repairs</w:t>
      </w:r>
    </w:p>
    <w:p w14:paraId="46B400FC" w14:textId="77777777" w:rsidR="0091338A" w:rsidRPr="00FE6CED" w:rsidRDefault="0091338A" w:rsidP="0091338A">
      <w:pPr>
        <w:pStyle w:val="Title"/>
        <w:ind w:left="1440" w:firstLine="720"/>
        <w:jc w:val="both"/>
        <w:rPr>
          <w:color w:val="000000"/>
          <w:sz w:val="28"/>
        </w:rPr>
      </w:pPr>
    </w:p>
    <w:p w14:paraId="0296A721" w14:textId="77777777" w:rsidR="0091338A" w:rsidRDefault="0091338A" w:rsidP="0091338A">
      <w:pPr>
        <w:pStyle w:val="Title"/>
        <w:ind w:left="1440" w:firstLine="720"/>
        <w:jc w:val="both"/>
        <w:rPr>
          <w:color w:val="000000"/>
        </w:rPr>
      </w:pPr>
    </w:p>
    <w:p w14:paraId="68965FD2" w14:textId="77777777" w:rsidR="0091338A" w:rsidRPr="00FE6CED" w:rsidRDefault="0091338A" w:rsidP="0091338A">
      <w:pPr>
        <w:pStyle w:val="Title"/>
        <w:jc w:val="both"/>
        <w:rPr>
          <w:color w:val="000000"/>
        </w:rPr>
      </w:pPr>
      <w:r w:rsidRPr="00FE6CED">
        <w:rPr>
          <w:color w:val="000000"/>
        </w:rPr>
        <w:tab/>
      </w:r>
    </w:p>
    <w:p w14:paraId="6BE6FC64" w14:textId="77777777" w:rsidR="0091338A" w:rsidRPr="0013193E" w:rsidRDefault="0091338A" w:rsidP="0091338A">
      <w:pPr>
        <w:rPr>
          <w:rFonts w:ascii="Arial" w:hAnsi="Arial"/>
          <w:b/>
          <w:color w:val="000000"/>
          <w:szCs w:val="20"/>
        </w:rPr>
      </w:pPr>
      <w:r w:rsidRPr="0013193E">
        <w:rPr>
          <w:rFonts w:ascii="Arial" w:hAnsi="Arial"/>
          <w:b/>
          <w:color w:val="000000"/>
          <w:szCs w:val="20"/>
        </w:rPr>
        <w:t xml:space="preserve">Contents: </w:t>
      </w:r>
      <w:r w:rsidRPr="0013193E">
        <w:rPr>
          <w:rFonts w:ascii="Arial" w:hAnsi="Arial"/>
          <w:b/>
          <w:color w:val="000000"/>
          <w:szCs w:val="20"/>
        </w:rPr>
        <w:tab/>
      </w:r>
    </w:p>
    <w:p w14:paraId="176D77E6" w14:textId="77777777" w:rsidR="0091338A" w:rsidRPr="0013193E" w:rsidRDefault="0091338A" w:rsidP="0091338A">
      <w:pPr>
        <w:rPr>
          <w:rFonts w:ascii="Arial" w:hAnsi="Arial"/>
          <w:b/>
          <w:color w:val="000000"/>
          <w:szCs w:val="20"/>
        </w:rPr>
      </w:pPr>
    </w:p>
    <w:p w14:paraId="5D9D77DD" w14:textId="77777777" w:rsidR="0091338A" w:rsidRPr="0013193E" w:rsidRDefault="0091338A" w:rsidP="0091338A">
      <w:pPr>
        <w:rPr>
          <w:rFonts w:ascii="Arial" w:hAnsi="Arial"/>
          <w:b/>
          <w:color w:val="000000"/>
          <w:szCs w:val="20"/>
        </w:rPr>
      </w:pPr>
      <w:r w:rsidRPr="0013193E">
        <w:rPr>
          <w:rFonts w:ascii="Arial" w:hAnsi="Arial"/>
          <w:b/>
          <w:color w:val="000000"/>
          <w:szCs w:val="20"/>
        </w:rPr>
        <w:t>Contract Forms</w:t>
      </w:r>
    </w:p>
    <w:p w14:paraId="7D0C33CC" w14:textId="77777777" w:rsidR="0091338A" w:rsidRDefault="0091338A" w:rsidP="0091338A">
      <w:pPr>
        <w:pStyle w:val="ListParagraph"/>
        <w:numPr>
          <w:ilvl w:val="1"/>
          <w:numId w:val="20"/>
        </w:numPr>
      </w:pPr>
      <w:r>
        <w:t>Contract Data</w:t>
      </w:r>
    </w:p>
    <w:p w14:paraId="582C0322" w14:textId="77777777" w:rsidR="0091338A" w:rsidRDefault="0091338A" w:rsidP="0091338A">
      <w:pPr>
        <w:pStyle w:val="ListParagraph"/>
        <w:numPr>
          <w:ilvl w:val="2"/>
          <w:numId w:val="20"/>
        </w:numPr>
      </w:pPr>
      <w:r>
        <w:t>The Contractor’s Offer</w:t>
      </w:r>
    </w:p>
    <w:p w14:paraId="2B810A17" w14:textId="77777777" w:rsidR="0091338A" w:rsidRDefault="0091338A" w:rsidP="0091338A">
      <w:pPr>
        <w:pStyle w:val="ListParagraph"/>
        <w:numPr>
          <w:ilvl w:val="2"/>
          <w:numId w:val="20"/>
        </w:numPr>
      </w:pPr>
      <w:r>
        <w:t>The Employer’s Acceptance</w:t>
      </w:r>
    </w:p>
    <w:p w14:paraId="106CECED" w14:textId="77777777" w:rsidR="0091338A" w:rsidRDefault="0091338A" w:rsidP="0091338A">
      <w:pPr>
        <w:pStyle w:val="ListParagraph"/>
        <w:numPr>
          <w:ilvl w:val="2"/>
          <w:numId w:val="20"/>
        </w:numPr>
      </w:pPr>
      <w:r>
        <w:t>Price List</w:t>
      </w:r>
    </w:p>
    <w:p w14:paraId="3DC9E809" w14:textId="77777777" w:rsidR="0091338A" w:rsidRDefault="0091338A" w:rsidP="0091338A">
      <w:pPr>
        <w:pStyle w:val="ListParagraph"/>
        <w:numPr>
          <w:ilvl w:val="2"/>
          <w:numId w:val="20"/>
        </w:numPr>
      </w:pPr>
      <w:r>
        <w:t>Works Information</w:t>
      </w:r>
    </w:p>
    <w:p w14:paraId="05D773FF" w14:textId="77777777" w:rsidR="0091338A" w:rsidRDefault="0091338A" w:rsidP="0091338A">
      <w:pPr>
        <w:pStyle w:val="ListParagraph"/>
        <w:numPr>
          <w:ilvl w:val="2"/>
          <w:numId w:val="20"/>
        </w:numPr>
      </w:pPr>
      <w:r>
        <w:t xml:space="preserve">Site Information </w:t>
      </w:r>
    </w:p>
    <w:p w14:paraId="35899F21" w14:textId="77777777" w:rsidR="0091338A" w:rsidRDefault="0091338A" w:rsidP="0091338A">
      <w:pPr>
        <w:pStyle w:val="ListParagraph"/>
        <w:numPr>
          <w:ilvl w:val="1"/>
          <w:numId w:val="20"/>
        </w:numPr>
      </w:pPr>
      <w:r>
        <w:t>Conditions of Contract</w:t>
      </w:r>
      <w:r>
        <w:br w:type="page"/>
      </w:r>
    </w:p>
    <w:tbl>
      <w:tblPr>
        <w:tblW w:w="9296" w:type="dxa"/>
        <w:tblInd w:w="-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806"/>
        <w:gridCol w:w="2549"/>
        <w:gridCol w:w="3941"/>
      </w:tblGrid>
      <w:tr w:rsidR="0091338A" w:rsidRPr="00501979" w14:paraId="5A52BFE2" w14:textId="77777777" w:rsidTr="00663866">
        <w:tc>
          <w:tcPr>
            <w:tcW w:w="9296" w:type="dxa"/>
            <w:gridSpan w:val="3"/>
            <w:tcBorders>
              <w:top w:val="single" w:sz="4" w:space="0" w:color="auto"/>
              <w:bottom w:val="nil"/>
            </w:tcBorders>
            <w:shd w:val="clear" w:color="auto" w:fill="000000"/>
          </w:tcPr>
          <w:p w14:paraId="7BAA963E" w14:textId="77777777" w:rsidR="0091338A" w:rsidRPr="00501979" w:rsidRDefault="0091338A" w:rsidP="00663866">
            <w:pPr>
              <w:pStyle w:val="Heading1"/>
              <w:spacing w:before="0"/>
              <w:rPr>
                <w:rFonts w:ascii="Arial" w:hAnsi="Arial" w:cs="Arial"/>
                <w:b w:val="0"/>
                <w:color w:val="FFFFFF" w:themeColor="background1"/>
                <w:sz w:val="52"/>
                <w:szCs w:val="52"/>
              </w:rPr>
            </w:pPr>
            <w:bookmarkStart w:id="1" w:name="_Toc196902269"/>
            <w:r w:rsidRPr="00501979">
              <w:rPr>
                <w:rFonts w:ascii="Arial" w:hAnsi="Arial" w:cs="Arial"/>
                <w:b w:val="0"/>
                <w:color w:val="FFFFFF" w:themeColor="background1"/>
                <w:sz w:val="52"/>
                <w:szCs w:val="52"/>
              </w:rPr>
              <w:lastRenderedPageBreak/>
              <w:t>Contract Data</w:t>
            </w:r>
            <w:bookmarkEnd w:id="1"/>
          </w:p>
        </w:tc>
      </w:tr>
      <w:tr w:rsidR="0091338A" w14:paraId="5903E932" w14:textId="77777777" w:rsidTr="00663866">
        <w:tc>
          <w:tcPr>
            <w:tcW w:w="2806" w:type="dxa"/>
            <w:tcBorders>
              <w:top w:val="nil"/>
              <w:bottom w:val="nil"/>
              <w:right w:val="nil"/>
            </w:tcBorders>
          </w:tcPr>
          <w:p w14:paraId="33982894" w14:textId="77777777" w:rsidR="0091338A" w:rsidRDefault="0091338A" w:rsidP="00663866">
            <w:pPr>
              <w:spacing w:after="120"/>
            </w:pPr>
          </w:p>
        </w:tc>
        <w:tc>
          <w:tcPr>
            <w:tcW w:w="6490" w:type="dxa"/>
            <w:gridSpan w:val="2"/>
            <w:tcBorders>
              <w:top w:val="nil"/>
              <w:left w:val="nil"/>
              <w:bottom w:val="nil"/>
            </w:tcBorders>
          </w:tcPr>
          <w:p w14:paraId="6F5989AF" w14:textId="77777777" w:rsidR="0091338A" w:rsidRDefault="0091338A" w:rsidP="00663866">
            <w:pPr>
              <w:spacing w:after="120"/>
            </w:pPr>
            <w:r>
              <w:t xml:space="preserve">The </w:t>
            </w:r>
            <w:r w:rsidRPr="0075344D">
              <w:rPr>
                <w:i/>
              </w:rPr>
              <w:t>Employer</w:t>
            </w:r>
            <w:r>
              <w:t xml:space="preserve"> </w:t>
            </w:r>
          </w:p>
        </w:tc>
      </w:tr>
      <w:tr w:rsidR="0091338A" w14:paraId="3CBDDCFB" w14:textId="77777777" w:rsidTr="00663866">
        <w:tc>
          <w:tcPr>
            <w:tcW w:w="2806" w:type="dxa"/>
            <w:tcBorders>
              <w:top w:val="nil"/>
              <w:bottom w:val="nil"/>
              <w:right w:val="nil"/>
            </w:tcBorders>
          </w:tcPr>
          <w:p w14:paraId="06160F4A" w14:textId="77777777" w:rsidR="0091338A" w:rsidRDefault="0091338A" w:rsidP="00663866">
            <w:pPr>
              <w:spacing w:after="120"/>
              <w:jc w:val="right"/>
            </w:pPr>
            <w:r>
              <w:t>Name</w:t>
            </w:r>
          </w:p>
        </w:tc>
        <w:tc>
          <w:tcPr>
            <w:tcW w:w="6490" w:type="dxa"/>
            <w:gridSpan w:val="2"/>
            <w:tcBorders>
              <w:top w:val="nil"/>
              <w:left w:val="nil"/>
              <w:bottom w:val="nil"/>
            </w:tcBorders>
          </w:tcPr>
          <w:p w14:paraId="1755417B" w14:textId="57F2DDF2" w:rsidR="0091338A" w:rsidRDefault="0091338A" w:rsidP="00663866">
            <w:pPr>
              <w:spacing w:after="120"/>
            </w:pPr>
            <w:r w:rsidRPr="0091338A">
              <w:t>North Northamptonshire Council</w:t>
            </w:r>
          </w:p>
        </w:tc>
      </w:tr>
      <w:tr w:rsidR="0091338A" w14:paraId="5EA9B01A" w14:textId="77777777" w:rsidTr="00663866">
        <w:tc>
          <w:tcPr>
            <w:tcW w:w="2806" w:type="dxa"/>
            <w:tcBorders>
              <w:top w:val="nil"/>
              <w:bottom w:val="nil"/>
              <w:right w:val="nil"/>
            </w:tcBorders>
          </w:tcPr>
          <w:p w14:paraId="5AD36618" w14:textId="77777777" w:rsidR="0091338A" w:rsidRDefault="0091338A" w:rsidP="00663866">
            <w:pPr>
              <w:spacing w:after="120"/>
              <w:jc w:val="right"/>
            </w:pPr>
            <w:r>
              <w:t>Address</w:t>
            </w:r>
          </w:p>
        </w:tc>
        <w:tc>
          <w:tcPr>
            <w:tcW w:w="6490" w:type="dxa"/>
            <w:gridSpan w:val="2"/>
            <w:tcBorders>
              <w:top w:val="nil"/>
              <w:left w:val="nil"/>
              <w:bottom w:val="nil"/>
            </w:tcBorders>
          </w:tcPr>
          <w:p w14:paraId="7B00898C" w14:textId="1128798F" w:rsidR="0091338A" w:rsidRPr="00996A5A" w:rsidRDefault="003A1AB1" w:rsidP="00663866">
            <w:pPr>
              <w:pStyle w:val="Header"/>
              <w:spacing w:after="120"/>
              <w:rPr>
                <w:color w:val="000000"/>
              </w:rPr>
            </w:pPr>
            <w:r>
              <w:rPr>
                <w:color w:val="000000"/>
              </w:rPr>
              <w:t>Sheerness House, 41 Meadow Road, Kettering, NN16 8TL</w:t>
            </w:r>
          </w:p>
        </w:tc>
      </w:tr>
      <w:tr w:rsidR="0091338A" w14:paraId="78C89480" w14:textId="77777777" w:rsidTr="00663866">
        <w:tc>
          <w:tcPr>
            <w:tcW w:w="2806" w:type="dxa"/>
            <w:tcBorders>
              <w:top w:val="nil"/>
              <w:bottom w:val="nil"/>
              <w:right w:val="nil"/>
            </w:tcBorders>
          </w:tcPr>
          <w:p w14:paraId="2ED5B32F" w14:textId="77777777" w:rsidR="0091338A" w:rsidRDefault="0091338A" w:rsidP="00663866">
            <w:pPr>
              <w:spacing w:after="120"/>
              <w:jc w:val="right"/>
            </w:pPr>
            <w:r>
              <w:t>Telephone</w:t>
            </w:r>
          </w:p>
        </w:tc>
        <w:tc>
          <w:tcPr>
            <w:tcW w:w="6490" w:type="dxa"/>
            <w:gridSpan w:val="2"/>
            <w:tcBorders>
              <w:top w:val="nil"/>
              <w:left w:val="nil"/>
              <w:bottom w:val="nil"/>
            </w:tcBorders>
          </w:tcPr>
          <w:p w14:paraId="5747CE77" w14:textId="68FA9950" w:rsidR="0091338A" w:rsidRPr="008B46F0" w:rsidRDefault="003A1AB1" w:rsidP="00663866">
            <w:pPr>
              <w:pStyle w:val="Header"/>
              <w:spacing w:after="120"/>
              <w:rPr>
                <w:color w:val="000000"/>
              </w:rPr>
            </w:pPr>
            <w:r>
              <w:rPr>
                <w:color w:val="000000"/>
              </w:rPr>
              <w:t>0300 126 3000</w:t>
            </w:r>
          </w:p>
        </w:tc>
      </w:tr>
      <w:tr w:rsidR="0091338A" w14:paraId="074C6EBA" w14:textId="77777777" w:rsidTr="00663866">
        <w:tc>
          <w:tcPr>
            <w:tcW w:w="2806" w:type="dxa"/>
            <w:tcBorders>
              <w:top w:val="nil"/>
              <w:bottom w:val="nil"/>
              <w:right w:val="nil"/>
            </w:tcBorders>
          </w:tcPr>
          <w:p w14:paraId="41F5FA92" w14:textId="77777777" w:rsidR="0091338A" w:rsidRDefault="0091338A" w:rsidP="00663866">
            <w:pPr>
              <w:spacing w:after="120"/>
              <w:jc w:val="right"/>
            </w:pPr>
            <w:r>
              <w:t>E-mail address</w:t>
            </w:r>
          </w:p>
        </w:tc>
        <w:tc>
          <w:tcPr>
            <w:tcW w:w="6490" w:type="dxa"/>
            <w:gridSpan w:val="2"/>
            <w:tcBorders>
              <w:top w:val="nil"/>
              <w:left w:val="nil"/>
              <w:bottom w:val="nil"/>
            </w:tcBorders>
          </w:tcPr>
          <w:p w14:paraId="149A877C" w14:textId="6901D811" w:rsidR="0091338A" w:rsidRPr="00613227" w:rsidRDefault="00690D9A" w:rsidP="00663866">
            <w:pPr>
              <w:spacing w:after="120"/>
              <w:ind w:left="720" w:hanging="720"/>
            </w:pPr>
            <w:hyperlink r:id="rId12" w:history="1">
              <w:r w:rsidR="003A1AB1" w:rsidRPr="00C906E7">
                <w:rPr>
                  <w:rStyle w:val="Hyperlink"/>
                </w:rPr>
                <w:t>Dylan.smith@northnorthants.gov.uk</w:t>
              </w:r>
            </w:hyperlink>
          </w:p>
        </w:tc>
      </w:tr>
      <w:tr w:rsidR="0091338A" w14:paraId="689346D2" w14:textId="77777777" w:rsidTr="00663866">
        <w:tc>
          <w:tcPr>
            <w:tcW w:w="2806" w:type="dxa"/>
            <w:tcBorders>
              <w:top w:val="nil"/>
              <w:bottom w:val="nil"/>
              <w:right w:val="nil"/>
            </w:tcBorders>
          </w:tcPr>
          <w:p w14:paraId="1A407E69" w14:textId="77777777" w:rsidR="0091338A" w:rsidRDefault="0091338A" w:rsidP="00663866">
            <w:pPr>
              <w:spacing w:after="120"/>
              <w:jc w:val="right"/>
            </w:pPr>
            <w:r>
              <w:t xml:space="preserve">The </w:t>
            </w:r>
            <w:r>
              <w:rPr>
                <w:i/>
              </w:rPr>
              <w:t>works</w:t>
            </w:r>
            <w:r>
              <w:t xml:space="preserve"> are</w:t>
            </w:r>
          </w:p>
        </w:tc>
        <w:tc>
          <w:tcPr>
            <w:tcW w:w="6490" w:type="dxa"/>
            <w:gridSpan w:val="2"/>
            <w:tcBorders>
              <w:top w:val="nil"/>
              <w:left w:val="nil"/>
              <w:bottom w:val="nil"/>
            </w:tcBorders>
          </w:tcPr>
          <w:p w14:paraId="373E3565" w14:textId="6C74C7BB" w:rsidR="0091338A" w:rsidRDefault="0091338A" w:rsidP="00663866">
            <w:pPr>
              <w:spacing w:after="120"/>
            </w:pPr>
            <w:r>
              <w:t>S</w:t>
            </w:r>
            <w:r w:rsidRPr="0091338A">
              <w:t xml:space="preserve">eepage repairs to the embankment at Slade Brook Reservoir </w:t>
            </w:r>
            <w:r>
              <w:fldChar w:fldCharType="begin"/>
            </w:r>
            <w:r>
              <w:instrText xml:space="preserve"> MERGEFIELD Contract_Title </w:instrText>
            </w:r>
            <w:r>
              <w:fldChar w:fldCharType="end"/>
            </w:r>
          </w:p>
        </w:tc>
      </w:tr>
      <w:tr w:rsidR="0091338A" w14:paraId="192E887A" w14:textId="77777777" w:rsidTr="00663866">
        <w:tc>
          <w:tcPr>
            <w:tcW w:w="2806" w:type="dxa"/>
            <w:tcBorders>
              <w:top w:val="nil"/>
              <w:bottom w:val="nil"/>
              <w:right w:val="nil"/>
            </w:tcBorders>
          </w:tcPr>
          <w:p w14:paraId="7510CC0A" w14:textId="77777777" w:rsidR="0091338A" w:rsidRPr="002D083D" w:rsidRDefault="0091338A" w:rsidP="00663866">
            <w:pPr>
              <w:spacing w:after="120"/>
              <w:jc w:val="right"/>
            </w:pPr>
            <w:r w:rsidRPr="002D083D">
              <w:t xml:space="preserve">The </w:t>
            </w:r>
            <w:r w:rsidRPr="002D083D">
              <w:rPr>
                <w:i/>
              </w:rPr>
              <w:t>site</w:t>
            </w:r>
            <w:r w:rsidRPr="002D083D">
              <w:t xml:space="preserve"> is</w:t>
            </w:r>
          </w:p>
        </w:tc>
        <w:tc>
          <w:tcPr>
            <w:tcW w:w="6490" w:type="dxa"/>
            <w:gridSpan w:val="2"/>
            <w:tcBorders>
              <w:top w:val="nil"/>
              <w:left w:val="nil"/>
              <w:bottom w:val="nil"/>
            </w:tcBorders>
          </w:tcPr>
          <w:p w14:paraId="20708F19" w14:textId="33F44566" w:rsidR="0091338A" w:rsidRPr="002D083D" w:rsidRDefault="0091338A" w:rsidP="00663866">
            <w:pPr>
              <w:spacing w:after="120"/>
            </w:pPr>
            <w:r w:rsidRPr="002D083D">
              <w:t xml:space="preserve">The location of the reservoir is at </w:t>
            </w:r>
            <w:r>
              <w:t xml:space="preserve">National Grid Reference </w:t>
            </w:r>
            <w:r w:rsidRPr="0008167D">
              <w:t xml:space="preserve">SP </w:t>
            </w:r>
            <w:r w:rsidRPr="0091338A">
              <w:t xml:space="preserve"> 864 770</w:t>
            </w:r>
            <w:r w:rsidRPr="002D083D">
              <w:t>.</w:t>
            </w:r>
            <w:r>
              <w:t xml:space="preserve"> The </w:t>
            </w:r>
            <w:r w:rsidRPr="00866234">
              <w:rPr>
                <w:i/>
              </w:rPr>
              <w:t>site</w:t>
            </w:r>
            <w:r>
              <w:t xml:space="preserve"> is the Slade Brook Reservoir embankment and accesses to the </w:t>
            </w:r>
            <w:r w:rsidRPr="006769C3">
              <w:rPr>
                <w:i/>
              </w:rPr>
              <w:t>Works</w:t>
            </w:r>
            <w:r>
              <w:t xml:space="preserve"> from the public highway and the compound areas used by the </w:t>
            </w:r>
            <w:r w:rsidRPr="006769C3">
              <w:rPr>
                <w:i/>
              </w:rPr>
              <w:t>Contractor</w:t>
            </w:r>
            <w:r>
              <w:t xml:space="preserve">. </w:t>
            </w:r>
          </w:p>
        </w:tc>
      </w:tr>
      <w:tr w:rsidR="0091338A" w14:paraId="7D33EDE1" w14:textId="77777777" w:rsidTr="00663866">
        <w:tc>
          <w:tcPr>
            <w:tcW w:w="2806" w:type="dxa"/>
            <w:tcBorders>
              <w:top w:val="nil"/>
              <w:bottom w:val="nil"/>
              <w:right w:val="nil"/>
            </w:tcBorders>
          </w:tcPr>
          <w:p w14:paraId="2936745B" w14:textId="77777777" w:rsidR="0091338A" w:rsidRDefault="0091338A" w:rsidP="00663866">
            <w:pPr>
              <w:spacing w:after="120"/>
              <w:jc w:val="right"/>
            </w:pPr>
            <w:r>
              <w:t xml:space="preserve">The </w:t>
            </w:r>
            <w:r>
              <w:rPr>
                <w:i/>
              </w:rPr>
              <w:t>starting</w:t>
            </w:r>
            <w:r>
              <w:t xml:space="preserve"> </w:t>
            </w:r>
            <w:r>
              <w:rPr>
                <w:i/>
              </w:rPr>
              <w:t>date</w:t>
            </w:r>
            <w:r>
              <w:t xml:space="preserve"> is</w:t>
            </w:r>
          </w:p>
        </w:tc>
        <w:tc>
          <w:tcPr>
            <w:tcW w:w="6490" w:type="dxa"/>
            <w:gridSpan w:val="2"/>
            <w:tcBorders>
              <w:top w:val="nil"/>
              <w:left w:val="nil"/>
              <w:bottom w:val="nil"/>
            </w:tcBorders>
          </w:tcPr>
          <w:p w14:paraId="291A9E34" w14:textId="0FDF16C8" w:rsidR="0091338A" w:rsidRPr="00A11A0C" w:rsidRDefault="0091338A" w:rsidP="00663866">
            <w:pPr>
              <w:spacing w:after="120"/>
            </w:pPr>
            <w:r w:rsidRPr="00866234">
              <w:rPr>
                <w:highlight w:val="yellow"/>
              </w:rPr>
              <w:t>xx</w:t>
            </w:r>
            <w:r>
              <w:t xml:space="preserve"> 2022</w:t>
            </w:r>
          </w:p>
        </w:tc>
      </w:tr>
      <w:tr w:rsidR="0091338A" w14:paraId="16F2CB10" w14:textId="77777777" w:rsidTr="00663866">
        <w:tc>
          <w:tcPr>
            <w:tcW w:w="2806" w:type="dxa"/>
            <w:tcBorders>
              <w:top w:val="nil"/>
              <w:bottom w:val="nil"/>
              <w:right w:val="nil"/>
            </w:tcBorders>
          </w:tcPr>
          <w:p w14:paraId="4C39CB65" w14:textId="77777777" w:rsidR="0091338A" w:rsidRDefault="0091338A" w:rsidP="00663866">
            <w:pPr>
              <w:spacing w:after="120"/>
              <w:jc w:val="right"/>
            </w:pPr>
            <w:r>
              <w:t xml:space="preserve">The </w:t>
            </w:r>
            <w:r>
              <w:rPr>
                <w:i/>
              </w:rPr>
              <w:t>completion date</w:t>
            </w:r>
            <w:r>
              <w:t xml:space="preserve"> is</w:t>
            </w:r>
          </w:p>
        </w:tc>
        <w:tc>
          <w:tcPr>
            <w:tcW w:w="6490" w:type="dxa"/>
            <w:gridSpan w:val="2"/>
            <w:tcBorders>
              <w:top w:val="nil"/>
              <w:left w:val="nil"/>
              <w:bottom w:val="nil"/>
            </w:tcBorders>
          </w:tcPr>
          <w:p w14:paraId="603CC8DE" w14:textId="09215C63" w:rsidR="0091338A" w:rsidRPr="00A11A0C" w:rsidRDefault="0091338A" w:rsidP="00663866">
            <w:pPr>
              <w:spacing w:after="120"/>
            </w:pPr>
            <w:r w:rsidRPr="00866234">
              <w:rPr>
                <w:highlight w:val="yellow"/>
              </w:rPr>
              <w:t>xx</w:t>
            </w:r>
            <w:r>
              <w:t xml:space="preserve"> 2022</w:t>
            </w:r>
          </w:p>
        </w:tc>
      </w:tr>
      <w:tr w:rsidR="0091338A" w14:paraId="3232E090" w14:textId="77777777" w:rsidTr="00663866">
        <w:tc>
          <w:tcPr>
            <w:tcW w:w="2806" w:type="dxa"/>
            <w:tcBorders>
              <w:top w:val="nil"/>
              <w:bottom w:val="nil"/>
              <w:right w:val="nil"/>
            </w:tcBorders>
          </w:tcPr>
          <w:p w14:paraId="7B64D331" w14:textId="77777777" w:rsidR="0091338A" w:rsidRDefault="0091338A" w:rsidP="00663866">
            <w:pPr>
              <w:spacing w:after="120"/>
              <w:jc w:val="right"/>
            </w:pPr>
            <w:r>
              <w:t xml:space="preserve">The </w:t>
            </w:r>
            <w:r>
              <w:rPr>
                <w:i/>
              </w:rPr>
              <w:t>period</w:t>
            </w:r>
            <w:r>
              <w:t xml:space="preserve"> for reply is</w:t>
            </w:r>
          </w:p>
        </w:tc>
        <w:tc>
          <w:tcPr>
            <w:tcW w:w="6490" w:type="dxa"/>
            <w:gridSpan w:val="2"/>
            <w:tcBorders>
              <w:top w:val="nil"/>
              <w:left w:val="nil"/>
              <w:bottom w:val="nil"/>
            </w:tcBorders>
          </w:tcPr>
          <w:p w14:paraId="6606E959" w14:textId="77777777" w:rsidR="0091338A" w:rsidRPr="00A11A0C" w:rsidRDefault="0091338A" w:rsidP="00663866">
            <w:pPr>
              <w:spacing w:after="120"/>
            </w:pPr>
            <w:r w:rsidRPr="00A11A0C">
              <w:t>2 weeks</w:t>
            </w:r>
          </w:p>
        </w:tc>
      </w:tr>
      <w:tr w:rsidR="0091338A" w14:paraId="40496448" w14:textId="77777777" w:rsidTr="00663866">
        <w:tc>
          <w:tcPr>
            <w:tcW w:w="2806" w:type="dxa"/>
            <w:tcBorders>
              <w:top w:val="nil"/>
              <w:bottom w:val="nil"/>
              <w:right w:val="nil"/>
            </w:tcBorders>
          </w:tcPr>
          <w:p w14:paraId="64DDB6FF" w14:textId="77777777" w:rsidR="0091338A" w:rsidRDefault="0091338A" w:rsidP="00663866">
            <w:pPr>
              <w:spacing w:after="120"/>
              <w:jc w:val="right"/>
            </w:pPr>
            <w:r>
              <w:t xml:space="preserve">The </w:t>
            </w:r>
            <w:r>
              <w:rPr>
                <w:i/>
              </w:rPr>
              <w:t>defects date</w:t>
            </w:r>
            <w:r>
              <w:t xml:space="preserve"> is</w:t>
            </w:r>
          </w:p>
        </w:tc>
        <w:tc>
          <w:tcPr>
            <w:tcW w:w="6490" w:type="dxa"/>
            <w:gridSpan w:val="2"/>
            <w:tcBorders>
              <w:top w:val="nil"/>
              <w:left w:val="nil"/>
              <w:bottom w:val="nil"/>
            </w:tcBorders>
          </w:tcPr>
          <w:p w14:paraId="28C247CE" w14:textId="77777777" w:rsidR="0091338A" w:rsidRPr="00A11A0C" w:rsidRDefault="0091338A" w:rsidP="00663866">
            <w:pPr>
              <w:spacing w:after="120"/>
            </w:pPr>
            <w:r w:rsidRPr="00A11A0C">
              <w:t>52 weeks after Completion</w:t>
            </w:r>
          </w:p>
        </w:tc>
      </w:tr>
      <w:tr w:rsidR="0091338A" w14:paraId="442BB105" w14:textId="77777777" w:rsidTr="00663866">
        <w:tc>
          <w:tcPr>
            <w:tcW w:w="2806" w:type="dxa"/>
            <w:tcBorders>
              <w:top w:val="nil"/>
              <w:bottom w:val="nil"/>
              <w:right w:val="nil"/>
            </w:tcBorders>
          </w:tcPr>
          <w:p w14:paraId="5A98EBB5" w14:textId="77777777" w:rsidR="0091338A" w:rsidRDefault="0091338A" w:rsidP="00663866">
            <w:pPr>
              <w:spacing w:after="120"/>
              <w:jc w:val="right"/>
            </w:pPr>
            <w:r>
              <w:t xml:space="preserve">The </w:t>
            </w:r>
            <w:r>
              <w:rPr>
                <w:i/>
              </w:rPr>
              <w:t>defects correction period</w:t>
            </w:r>
            <w:r>
              <w:t xml:space="preserve"> is</w:t>
            </w:r>
          </w:p>
        </w:tc>
        <w:tc>
          <w:tcPr>
            <w:tcW w:w="6490" w:type="dxa"/>
            <w:gridSpan w:val="2"/>
            <w:tcBorders>
              <w:top w:val="nil"/>
              <w:left w:val="nil"/>
              <w:bottom w:val="nil"/>
            </w:tcBorders>
          </w:tcPr>
          <w:p w14:paraId="37975885" w14:textId="77777777" w:rsidR="0091338A" w:rsidRPr="00A11A0C" w:rsidRDefault="0091338A" w:rsidP="00663866">
            <w:pPr>
              <w:spacing w:after="120"/>
            </w:pPr>
            <w:r w:rsidRPr="00A11A0C">
              <w:t>4 weeks</w:t>
            </w:r>
          </w:p>
        </w:tc>
      </w:tr>
      <w:tr w:rsidR="0091338A" w14:paraId="7FE7F36B" w14:textId="77777777" w:rsidTr="00663866">
        <w:tc>
          <w:tcPr>
            <w:tcW w:w="2806" w:type="dxa"/>
            <w:tcBorders>
              <w:top w:val="nil"/>
              <w:bottom w:val="nil"/>
              <w:right w:val="nil"/>
            </w:tcBorders>
          </w:tcPr>
          <w:p w14:paraId="5B32EA53" w14:textId="77777777" w:rsidR="0091338A" w:rsidRPr="008A154E" w:rsidRDefault="0091338A" w:rsidP="00663866">
            <w:pPr>
              <w:spacing w:after="120"/>
              <w:jc w:val="right"/>
            </w:pPr>
            <w:r w:rsidRPr="008A154E">
              <w:t xml:space="preserve">The </w:t>
            </w:r>
            <w:r w:rsidRPr="008A154E">
              <w:rPr>
                <w:i/>
              </w:rPr>
              <w:t>delay damages</w:t>
            </w:r>
            <w:r w:rsidRPr="008A154E">
              <w:t xml:space="preserve"> are</w:t>
            </w:r>
          </w:p>
        </w:tc>
        <w:tc>
          <w:tcPr>
            <w:tcW w:w="6490" w:type="dxa"/>
            <w:gridSpan w:val="2"/>
            <w:tcBorders>
              <w:top w:val="nil"/>
              <w:left w:val="nil"/>
              <w:bottom w:val="nil"/>
            </w:tcBorders>
          </w:tcPr>
          <w:p w14:paraId="4B54665E" w14:textId="4756B5E1" w:rsidR="0091338A" w:rsidRPr="008A154E" w:rsidRDefault="000D55E3" w:rsidP="00663866">
            <w:pPr>
              <w:spacing w:after="120"/>
            </w:pPr>
            <w:r>
              <w:t>£500 per day</w:t>
            </w:r>
            <w:r w:rsidR="0091338A" w:rsidRPr="008A154E">
              <w:t xml:space="preserve"> </w:t>
            </w:r>
          </w:p>
        </w:tc>
      </w:tr>
      <w:tr w:rsidR="0091338A" w14:paraId="76A48CD2" w14:textId="77777777" w:rsidTr="00663866">
        <w:tc>
          <w:tcPr>
            <w:tcW w:w="2806" w:type="dxa"/>
            <w:tcBorders>
              <w:top w:val="nil"/>
              <w:bottom w:val="nil"/>
              <w:right w:val="nil"/>
            </w:tcBorders>
          </w:tcPr>
          <w:p w14:paraId="007256D2" w14:textId="77777777" w:rsidR="0091338A" w:rsidRDefault="0091338A" w:rsidP="00663866">
            <w:pPr>
              <w:spacing w:after="120"/>
              <w:jc w:val="right"/>
            </w:pPr>
            <w:r>
              <w:t xml:space="preserve">The </w:t>
            </w:r>
            <w:r>
              <w:rPr>
                <w:i/>
              </w:rPr>
              <w:t>assessment day</w:t>
            </w:r>
            <w:r>
              <w:t xml:space="preserve"> is </w:t>
            </w:r>
          </w:p>
        </w:tc>
        <w:tc>
          <w:tcPr>
            <w:tcW w:w="6490" w:type="dxa"/>
            <w:gridSpan w:val="2"/>
            <w:tcBorders>
              <w:top w:val="nil"/>
              <w:left w:val="nil"/>
              <w:bottom w:val="nil"/>
            </w:tcBorders>
          </w:tcPr>
          <w:p w14:paraId="3D796F03" w14:textId="77777777" w:rsidR="0091338A" w:rsidRDefault="0091338A" w:rsidP="00663866">
            <w:pPr>
              <w:spacing w:after="120"/>
            </w:pPr>
            <w:r>
              <w:t>the last working day of each month</w:t>
            </w:r>
          </w:p>
        </w:tc>
      </w:tr>
      <w:tr w:rsidR="0091338A" w14:paraId="5C91B0D0" w14:textId="77777777" w:rsidTr="00663866">
        <w:tc>
          <w:tcPr>
            <w:tcW w:w="2806" w:type="dxa"/>
            <w:tcBorders>
              <w:top w:val="nil"/>
              <w:bottom w:val="nil"/>
              <w:right w:val="nil"/>
            </w:tcBorders>
          </w:tcPr>
          <w:p w14:paraId="21BB4B94" w14:textId="77777777" w:rsidR="0091338A" w:rsidRDefault="0091338A" w:rsidP="00663866">
            <w:pPr>
              <w:spacing w:after="120"/>
              <w:jc w:val="right"/>
            </w:pPr>
            <w:r>
              <w:t xml:space="preserve">The </w:t>
            </w:r>
            <w:r>
              <w:rPr>
                <w:i/>
              </w:rPr>
              <w:t>retention</w:t>
            </w:r>
            <w:r>
              <w:t xml:space="preserve"> is</w:t>
            </w:r>
          </w:p>
        </w:tc>
        <w:tc>
          <w:tcPr>
            <w:tcW w:w="6490" w:type="dxa"/>
            <w:gridSpan w:val="2"/>
            <w:tcBorders>
              <w:top w:val="nil"/>
              <w:left w:val="nil"/>
              <w:bottom w:val="nil"/>
            </w:tcBorders>
          </w:tcPr>
          <w:p w14:paraId="294F26D6" w14:textId="29FFAAAA" w:rsidR="0091338A" w:rsidRDefault="000D55E3" w:rsidP="00663866">
            <w:pPr>
              <w:spacing w:after="120"/>
            </w:pPr>
            <w:r>
              <w:t>5%</w:t>
            </w:r>
          </w:p>
        </w:tc>
      </w:tr>
      <w:tr w:rsidR="0091338A" w14:paraId="4295562C" w14:textId="77777777" w:rsidTr="00663866">
        <w:tc>
          <w:tcPr>
            <w:tcW w:w="5355" w:type="dxa"/>
            <w:gridSpan w:val="2"/>
            <w:tcBorders>
              <w:top w:val="nil"/>
              <w:bottom w:val="nil"/>
              <w:right w:val="nil"/>
            </w:tcBorders>
          </w:tcPr>
          <w:p w14:paraId="5C3909EE" w14:textId="77777777" w:rsidR="0091338A" w:rsidRPr="00E44313" w:rsidRDefault="0091338A" w:rsidP="00663866">
            <w:pPr>
              <w:jc w:val="right"/>
            </w:pPr>
            <w:r w:rsidRPr="00E44313">
              <w:t xml:space="preserve">Does the United Kingdom Housing Grants, Construction and Regeneration Act (1996) Apply? </w:t>
            </w:r>
          </w:p>
        </w:tc>
        <w:tc>
          <w:tcPr>
            <w:tcW w:w="3941" w:type="dxa"/>
            <w:tcBorders>
              <w:top w:val="nil"/>
              <w:left w:val="nil"/>
              <w:bottom w:val="nil"/>
            </w:tcBorders>
          </w:tcPr>
          <w:p w14:paraId="133EDEA8" w14:textId="77777777" w:rsidR="0091338A" w:rsidRPr="00E44313" w:rsidRDefault="0091338A" w:rsidP="00663866">
            <w:r w:rsidRPr="00E44313">
              <w:t xml:space="preserve"> </w:t>
            </w:r>
          </w:p>
          <w:p w14:paraId="6DF09BC9" w14:textId="77777777" w:rsidR="0091338A" w:rsidRPr="00E44313" w:rsidRDefault="0091338A" w:rsidP="00663866">
            <w:r w:rsidRPr="00E44313">
              <w:t>Yes</w:t>
            </w:r>
          </w:p>
        </w:tc>
      </w:tr>
      <w:tr w:rsidR="0091338A" w14:paraId="200C2D8F" w14:textId="77777777" w:rsidTr="00663866">
        <w:tc>
          <w:tcPr>
            <w:tcW w:w="2806" w:type="dxa"/>
            <w:tcBorders>
              <w:top w:val="nil"/>
              <w:bottom w:val="nil"/>
              <w:right w:val="nil"/>
            </w:tcBorders>
          </w:tcPr>
          <w:p w14:paraId="76179C0A" w14:textId="77777777" w:rsidR="0091338A" w:rsidRDefault="0091338A" w:rsidP="00663866">
            <w:pPr>
              <w:spacing w:after="120"/>
              <w:jc w:val="right"/>
            </w:pPr>
            <w:r>
              <w:t xml:space="preserve">The </w:t>
            </w:r>
            <w:r>
              <w:rPr>
                <w:i/>
              </w:rPr>
              <w:t>Adjudicator</w:t>
            </w:r>
            <w:r>
              <w:t xml:space="preserve"> is</w:t>
            </w:r>
          </w:p>
        </w:tc>
        <w:tc>
          <w:tcPr>
            <w:tcW w:w="6490" w:type="dxa"/>
            <w:gridSpan w:val="2"/>
            <w:tcBorders>
              <w:top w:val="nil"/>
              <w:left w:val="nil"/>
              <w:bottom w:val="nil"/>
            </w:tcBorders>
          </w:tcPr>
          <w:p w14:paraId="02CA2578" w14:textId="77777777" w:rsidR="0091338A" w:rsidRDefault="0091338A" w:rsidP="00663866">
            <w:pPr>
              <w:spacing w:after="120"/>
            </w:pPr>
            <w:r>
              <w:t>the person appointed as follows:</w:t>
            </w:r>
          </w:p>
        </w:tc>
      </w:tr>
      <w:tr w:rsidR="0091338A" w14:paraId="0B68C8C0" w14:textId="77777777" w:rsidTr="00663866">
        <w:tc>
          <w:tcPr>
            <w:tcW w:w="2806" w:type="dxa"/>
            <w:tcBorders>
              <w:top w:val="nil"/>
              <w:bottom w:val="nil"/>
              <w:right w:val="nil"/>
            </w:tcBorders>
          </w:tcPr>
          <w:p w14:paraId="0E3C8CF0" w14:textId="77777777" w:rsidR="0091338A" w:rsidRDefault="0091338A" w:rsidP="00663866">
            <w:pPr>
              <w:spacing w:after="120"/>
              <w:jc w:val="right"/>
            </w:pPr>
          </w:p>
        </w:tc>
        <w:tc>
          <w:tcPr>
            <w:tcW w:w="6490" w:type="dxa"/>
            <w:gridSpan w:val="2"/>
            <w:tcBorders>
              <w:top w:val="nil"/>
              <w:left w:val="nil"/>
              <w:bottom w:val="nil"/>
            </w:tcBorders>
          </w:tcPr>
          <w:p w14:paraId="43F79054" w14:textId="77777777" w:rsidR="0091338A" w:rsidRDefault="0091338A" w:rsidP="00663866">
            <w:pPr>
              <w:pStyle w:val="Header"/>
              <w:spacing w:after="120"/>
              <w:jc w:val="both"/>
            </w:pPr>
            <w:r>
              <w:t xml:space="preserve">In the event that a first dispute is referred to adjudication, the referring Party at the same time applies to the Institution of Civil Engineers to appoint an Adjudicator. The application to the Institution includes a copy of this definition of the </w:t>
            </w:r>
            <w:r>
              <w:rPr>
                <w:i/>
              </w:rPr>
              <w:t>Adjudicator</w:t>
            </w:r>
            <w:r>
              <w:t xml:space="preserve">. The referring Party pays the administrative charge made by the Institution.  The person appointed is also </w:t>
            </w:r>
            <w:r>
              <w:rPr>
                <w:i/>
              </w:rPr>
              <w:t xml:space="preserve">Adjudicator </w:t>
            </w:r>
            <w:r>
              <w:t>for later disputes.</w:t>
            </w:r>
          </w:p>
        </w:tc>
      </w:tr>
      <w:tr w:rsidR="0091338A" w:rsidRPr="00501979" w14:paraId="2ACA1714" w14:textId="77777777" w:rsidTr="00663866">
        <w:tc>
          <w:tcPr>
            <w:tcW w:w="9296" w:type="dxa"/>
            <w:gridSpan w:val="3"/>
            <w:tcBorders>
              <w:top w:val="single" w:sz="4" w:space="0" w:color="auto"/>
              <w:bottom w:val="nil"/>
            </w:tcBorders>
            <w:shd w:val="clear" w:color="auto" w:fill="000000"/>
          </w:tcPr>
          <w:p w14:paraId="4DEA263F" w14:textId="77777777" w:rsidR="0091338A" w:rsidRPr="00501979" w:rsidRDefault="0091338A" w:rsidP="00663866">
            <w:pPr>
              <w:pStyle w:val="Heading1"/>
              <w:spacing w:before="0"/>
              <w:rPr>
                <w:rFonts w:ascii="Arial" w:hAnsi="Arial" w:cs="Arial"/>
                <w:b w:val="0"/>
                <w:color w:val="FFFFFF" w:themeColor="background1"/>
                <w:sz w:val="52"/>
                <w:szCs w:val="52"/>
              </w:rPr>
            </w:pPr>
            <w:r w:rsidRPr="00501979">
              <w:rPr>
                <w:rFonts w:ascii="Arial" w:hAnsi="Arial" w:cs="Arial"/>
                <w:b w:val="0"/>
                <w:color w:val="FFFFFF" w:themeColor="background1"/>
                <w:sz w:val="52"/>
                <w:szCs w:val="52"/>
              </w:rPr>
              <w:t>Contract Data</w:t>
            </w:r>
          </w:p>
        </w:tc>
      </w:tr>
      <w:tr w:rsidR="0091338A" w14:paraId="603022C5" w14:textId="77777777" w:rsidTr="00663866">
        <w:trPr>
          <w:cantSplit/>
        </w:trPr>
        <w:tc>
          <w:tcPr>
            <w:tcW w:w="9296" w:type="dxa"/>
            <w:gridSpan w:val="3"/>
            <w:tcBorders>
              <w:top w:val="nil"/>
              <w:bottom w:val="nil"/>
            </w:tcBorders>
          </w:tcPr>
          <w:p w14:paraId="25E42C17" w14:textId="6457AE6E" w:rsidR="0091338A" w:rsidRPr="00E44313" w:rsidRDefault="0091338A" w:rsidP="00663866">
            <w:pPr>
              <w:pStyle w:val="Col3Bullet"/>
              <w:ind w:left="0" w:firstLine="0"/>
              <w:rPr>
                <w:color w:val="0000FF"/>
                <w:sz w:val="24"/>
                <w:szCs w:val="24"/>
                <w:lang w:val="en-GB"/>
              </w:rPr>
            </w:pPr>
            <w:r w:rsidRPr="00E44313">
              <w:rPr>
                <w:sz w:val="24"/>
                <w:szCs w:val="24"/>
              </w:rPr>
              <w:t xml:space="preserve">The interest on late payment is </w:t>
            </w:r>
            <w:r w:rsidR="00EE27A6">
              <w:rPr>
                <w:sz w:val="24"/>
                <w:szCs w:val="24"/>
              </w:rPr>
              <w:t>xx</w:t>
            </w:r>
            <w:r w:rsidRPr="00E44313">
              <w:rPr>
                <w:sz w:val="24"/>
                <w:szCs w:val="24"/>
                <w:lang w:val="en-GB"/>
              </w:rPr>
              <w:t>% per complete week of delay or per annum above the Bank of England Base Rate.</w:t>
            </w:r>
          </w:p>
          <w:p w14:paraId="3D7C2F52" w14:textId="77777777" w:rsidR="0091338A" w:rsidRPr="00E44313" w:rsidRDefault="0091338A" w:rsidP="00663866">
            <w:pPr>
              <w:pStyle w:val="Col3Bullet"/>
              <w:ind w:left="0" w:firstLine="0"/>
            </w:pPr>
          </w:p>
        </w:tc>
      </w:tr>
      <w:tr w:rsidR="0091338A" w14:paraId="343FB142" w14:textId="77777777" w:rsidTr="00663866">
        <w:trPr>
          <w:cantSplit/>
        </w:trPr>
        <w:tc>
          <w:tcPr>
            <w:tcW w:w="9296" w:type="dxa"/>
            <w:gridSpan w:val="3"/>
            <w:tcBorders>
              <w:top w:val="nil"/>
              <w:left w:val="single" w:sz="4" w:space="0" w:color="auto"/>
              <w:bottom w:val="nil"/>
              <w:right w:val="single" w:sz="4" w:space="0" w:color="auto"/>
            </w:tcBorders>
          </w:tcPr>
          <w:p w14:paraId="31B2D26F" w14:textId="0C87B0F4" w:rsidR="0091338A" w:rsidRPr="00E44313" w:rsidRDefault="0091338A" w:rsidP="00663866">
            <w:pPr>
              <w:spacing w:after="120"/>
              <w:jc w:val="both"/>
              <w:rPr>
                <w:i/>
              </w:rPr>
            </w:pPr>
            <w:r w:rsidRPr="00E44313">
              <w:t xml:space="preserve">The </w:t>
            </w:r>
            <w:r w:rsidRPr="00E44313">
              <w:rPr>
                <w:i/>
              </w:rPr>
              <w:t>Contractor</w:t>
            </w:r>
            <w:r w:rsidRPr="00E44313">
              <w:t xml:space="preserve"> is not liable to the </w:t>
            </w:r>
            <w:r w:rsidRPr="00E44313">
              <w:rPr>
                <w:i/>
              </w:rPr>
              <w:t>Employer</w:t>
            </w:r>
            <w:r w:rsidRPr="00E44313">
              <w:t xml:space="preserve"> for loss of or damage to the </w:t>
            </w:r>
            <w:r w:rsidRPr="00E44313">
              <w:rPr>
                <w:i/>
              </w:rPr>
              <w:t xml:space="preserve">Employer’s </w:t>
            </w:r>
            <w:r w:rsidRPr="00E44313">
              <w:t xml:space="preserve">property </w:t>
            </w:r>
            <w:proofErr w:type="gramStart"/>
            <w:r w:rsidRPr="00E44313">
              <w:t>in excess of</w:t>
            </w:r>
            <w:proofErr w:type="gramEnd"/>
            <w:r w:rsidRPr="00E44313">
              <w:t xml:space="preserve"> £</w:t>
            </w:r>
            <w:r w:rsidR="000D55E3">
              <w:t>10,000,000</w:t>
            </w:r>
            <w:r w:rsidR="00690D9A">
              <w:t xml:space="preserve"> </w:t>
            </w:r>
            <w:r w:rsidRPr="00E44313">
              <w:t>for any one event</w:t>
            </w:r>
          </w:p>
        </w:tc>
      </w:tr>
      <w:tr w:rsidR="0091338A" w14:paraId="6DCCBE5A" w14:textId="77777777" w:rsidTr="00663866">
        <w:tc>
          <w:tcPr>
            <w:tcW w:w="9296" w:type="dxa"/>
            <w:gridSpan w:val="3"/>
            <w:tcBorders>
              <w:top w:val="single" w:sz="4" w:space="0" w:color="auto"/>
              <w:left w:val="single" w:sz="4" w:space="0" w:color="auto"/>
              <w:bottom w:val="nil"/>
              <w:right w:val="single" w:sz="4" w:space="0" w:color="auto"/>
            </w:tcBorders>
          </w:tcPr>
          <w:p w14:paraId="0A800F04" w14:textId="77777777" w:rsidR="0091338A" w:rsidRDefault="0091338A" w:rsidP="00663866">
            <w:pPr>
              <w:spacing w:after="120"/>
            </w:pPr>
            <w:r>
              <w:t xml:space="preserve">The </w:t>
            </w:r>
            <w:r w:rsidRPr="0075344D">
              <w:rPr>
                <w:i/>
              </w:rPr>
              <w:t>Employer</w:t>
            </w:r>
            <w:r>
              <w:t xml:space="preserve"> provides this insurance          None</w:t>
            </w:r>
          </w:p>
        </w:tc>
      </w:tr>
    </w:tbl>
    <w:p w14:paraId="62AF81D9" w14:textId="77777777" w:rsidR="0091338A" w:rsidRDefault="0091338A" w:rsidP="0091338A"/>
    <w:tbl>
      <w:tblPr>
        <w:tblW w:w="9296" w:type="dxa"/>
        <w:tblInd w:w="-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296"/>
      </w:tblGrid>
      <w:tr w:rsidR="0091338A" w14:paraId="3D0BC22F" w14:textId="77777777" w:rsidTr="00663866">
        <w:tc>
          <w:tcPr>
            <w:tcW w:w="9296" w:type="dxa"/>
            <w:tcBorders>
              <w:top w:val="nil"/>
              <w:bottom w:val="nil"/>
            </w:tcBorders>
          </w:tcPr>
          <w:tbl>
            <w:tblPr>
              <w:tblW w:w="922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317"/>
              <w:gridCol w:w="2458"/>
              <w:gridCol w:w="2452"/>
            </w:tblGrid>
            <w:tr w:rsidR="0091338A" w:rsidRPr="001C3F75" w14:paraId="050936DD" w14:textId="77777777" w:rsidTr="00663866">
              <w:tc>
                <w:tcPr>
                  <w:tcW w:w="9227" w:type="dxa"/>
                  <w:gridSpan w:val="3"/>
                  <w:tcBorders>
                    <w:top w:val="single" w:sz="4" w:space="0" w:color="auto"/>
                    <w:bottom w:val="single" w:sz="4" w:space="0" w:color="auto"/>
                  </w:tcBorders>
                </w:tcPr>
                <w:p w14:paraId="0215451E" w14:textId="77777777" w:rsidR="0091338A" w:rsidRPr="001C3F75" w:rsidRDefault="0091338A" w:rsidP="00663866">
                  <w:pPr>
                    <w:jc w:val="center"/>
                    <w:rPr>
                      <w:b/>
                    </w:rPr>
                  </w:pPr>
                  <w:r w:rsidRPr="001C3F75">
                    <w:rPr>
                      <w:b/>
                    </w:rPr>
                    <w:t>Insurance Table</w:t>
                  </w:r>
                </w:p>
              </w:tc>
            </w:tr>
            <w:tr w:rsidR="0091338A" w:rsidRPr="001C3F75" w14:paraId="70BA8CB2" w14:textId="77777777" w:rsidTr="00663866">
              <w:trPr>
                <w:cantSplit/>
                <w:trHeight w:val="357"/>
              </w:trPr>
              <w:tc>
                <w:tcPr>
                  <w:tcW w:w="4317" w:type="dxa"/>
                  <w:tcBorders>
                    <w:top w:val="single" w:sz="4" w:space="0" w:color="auto"/>
                    <w:left w:val="single" w:sz="4" w:space="0" w:color="auto"/>
                    <w:bottom w:val="single" w:sz="4" w:space="0" w:color="auto"/>
                    <w:right w:val="single" w:sz="4" w:space="0" w:color="auto"/>
                  </w:tcBorders>
                </w:tcPr>
                <w:p w14:paraId="4D8A8125" w14:textId="77777777" w:rsidR="0091338A" w:rsidRPr="001C3F75" w:rsidRDefault="0091338A" w:rsidP="00663866">
                  <w:pPr>
                    <w:jc w:val="both"/>
                    <w:rPr>
                      <w:b/>
                    </w:rPr>
                  </w:pPr>
                  <w:r>
                    <w:rPr>
                      <w:b/>
                    </w:rPr>
                    <w:lastRenderedPageBreak/>
                    <w:t>Event</w:t>
                  </w:r>
                </w:p>
              </w:tc>
              <w:tc>
                <w:tcPr>
                  <w:tcW w:w="2458" w:type="dxa"/>
                  <w:tcBorders>
                    <w:top w:val="single" w:sz="4" w:space="0" w:color="auto"/>
                    <w:left w:val="single" w:sz="4" w:space="0" w:color="auto"/>
                    <w:bottom w:val="single" w:sz="4" w:space="0" w:color="auto"/>
                    <w:right w:val="single" w:sz="4" w:space="0" w:color="auto"/>
                  </w:tcBorders>
                </w:tcPr>
                <w:p w14:paraId="55895680" w14:textId="77777777" w:rsidR="0091338A" w:rsidRPr="001C3F75" w:rsidRDefault="0091338A" w:rsidP="00663866">
                  <w:pPr>
                    <w:jc w:val="center"/>
                    <w:rPr>
                      <w:b/>
                    </w:rPr>
                  </w:pPr>
                  <w:r>
                    <w:rPr>
                      <w:b/>
                    </w:rPr>
                    <w:t>Cover</w:t>
                  </w:r>
                </w:p>
              </w:tc>
              <w:tc>
                <w:tcPr>
                  <w:tcW w:w="2452" w:type="dxa"/>
                  <w:tcBorders>
                    <w:top w:val="single" w:sz="4" w:space="0" w:color="auto"/>
                    <w:left w:val="single" w:sz="4" w:space="0" w:color="auto"/>
                    <w:bottom w:val="single" w:sz="4" w:space="0" w:color="auto"/>
                    <w:right w:val="single" w:sz="4" w:space="0" w:color="auto"/>
                  </w:tcBorders>
                </w:tcPr>
                <w:p w14:paraId="10C856E7" w14:textId="77777777" w:rsidR="0091338A" w:rsidRPr="001C3F75" w:rsidRDefault="0091338A" w:rsidP="00663866">
                  <w:pPr>
                    <w:jc w:val="center"/>
                    <w:rPr>
                      <w:b/>
                    </w:rPr>
                  </w:pPr>
                  <w:r>
                    <w:rPr>
                      <w:b/>
                    </w:rPr>
                    <w:t>Cover provided until</w:t>
                  </w:r>
                </w:p>
              </w:tc>
            </w:tr>
            <w:tr w:rsidR="0091338A" w:rsidRPr="001C3F75" w14:paraId="3D638DA7" w14:textId="77777777" w:rsidTr="00663866">
              <w:trPr>
                <w:cantSplit/>
                <w:trHeight w:val="357"/>
              </w:trPr>
              <w:tc>
                <w:tcPr>
                  <w:tcW w:w="4317" w:type="dxa"/>
                  <w:tcBorders>
                    <w:top w:val="single" w:sz="4" w:space="0" w:color="auto"/>
                    <w:left w:val="single" w:sz="4" w:space="0" w:color="auto"/>
                    <w:bottom w:val="single" w:sz="4" w:space="0" w:color="auto"/>
                    <w:right w:val="single" w:sz="4" w:space="0" w:color="auto"/>
                  </w:tcBorders>
                </w:tcPr>
                <w:p w14:paraId="3FB46C05" w14:textId="77777777" w:rsidR="0091338A" w:rsidRPr="001C3F75" w:rsidRDefault="0091338A" w:rsidP="00663866">
                  <w:pPr>
                    <w:jc w:val="both"/>
                    <w:rPr>
                      <w:i/>
                    </w:rPr>
                  </w:pPr>
                  <w:r>
                    <w:t xml:space="preserve">Loss of or damage to the </w:t>
                  </w:r>
                  <w:r>
                    <w:rPr>
                      <w:i/>
                    </w:rPr>
                    <w:t>works</w:t>
                  </w:r>
                </w:p>
              </w:tc>
              <w:tc>
                <w:tcPr>
                  <w:tcW w:w="2458" w:type="dxa"/>
                  <w:tcBorders>
                    <w:top w:val="single" w:sz="4" w:space="0" w:color="auto"/>
                    <w:left w:val="single" w:sz="4" w:space="0" w:color="auto"/>
                    <w:bottom w:val="single" w:sz="4" w:space="0" w:color="auto"/>
                    <w:right w:val="single" w:sz="4" w:space="0" w:color="auto"/>
                  </w:tcBorders>
                </w:tcPr>
                <w:p w14:paraId="07A0D044" w14:textId="2052B5F6" w:rsidR="0091338A" w:rsidRDefault="000D55E3" w:rsidP="00663866">
                  <w:pPr>
                    <w:jc w:val="both"/>
                  </w:pPr>
                  <w:r>
                    <w:t>£10,000,000</w:t>
                  </w:r>
                </w:p>
              </w:tc>
              <w:tc>
                <w:tcPr>
                  <w:tcW w:w="2452" w:type="dxa"/>
                  <w:tcBorders>
                    <w:top w:val="single" w:sz="4" w:space="0" w:color="auto"/>
                    <w:left w:val="single" w:sz="4" w:space="0" w:color="auto"/>
                    <w:bottom w:val="single" w:sz="4" w:space="0" w:color="auto"/>
                    <w:right w:val="single" w:sz="4" w:space="0" w:color="auto"/>
                  </w:tcBorders>
                </w:tcPr>
                <w:p w14:paraId="3F626904" w14:textId="3D0E8EA7" w:rsidR="0091338A" w:rsidRPr="001C3F75" w:rsidRDefault="0091338A" w:rsidP="00663866">
                  <w:pPr>
                    <w:jc w:val="both"/>
                  </w:pPr>
                </w:p>
              </w:tc>
            </w:tr>
            <w:tr w:rsidR="0091338A" w14:paraId="5A925AAE" w14:textId="77777777" w:rsidTr="00663866">
              <w:trPr>
                <w:cantSplit/>
                <w:trHeight w:val="357"/>
              </w:trPr>
              <w:tc>
                <w:tcPr>
                  <w:tcW w:w="4317" w:type="dxa"/>
                  <w:tcBorders>
                    <w:top w:val="single" w:sz="4" w:space="0" w:color="auto"/>
                    <w:left w:val="single" w:sz="4" w:space="0" w:color="auto"/>
                    <w:bottom w:val="single" w:sz="4" w:space="0" w:color="auto"/>
                    <w:right w:val="single" w:sz="4" w:space="0" w:color="auto"/>
                  </w:tcBorders>
                </w:tcPr>
                <w:p w14:paraId="2F3E1949" w14:textId="77777777" w:rsidR="0091338A" w:rsidRDefault="0091338A" w:rsidP="00663866">
                  <w:pPr>
                    <w:jc w:val="both"/>
                  </w:pPr>
                  <w:r>
                    <w:t>Loss of or damage to Equipment, Plant and Materials</w:t>
                  </w:r>
                </w:p>
              </w:tc>
              <w:tc>
                <w:tcPr>
                  <w:tcW w:w="2458" w:type="dxa"/>
                  <w:tcBorders>
                    <w:top w:val="single" w:sz="4" w:space="0" w:color="auto"/>
                    <w:left w:val="single" w:sz="4" w:space="0" w:color="auto"/>
                    <w:bottom w:val="single" w:sz="4" w:space="0" w:color="auto"/>
                    <w:right w:val="single" w:sz="4" w:space="0" w:color="auto"/>
                  </w:tcBorders>
                </w:tcPr>
                <w:p w14:paraId="7C5CC248" w14:textId="5403EEEA" w:rsidR="0091338A" w:rsidRDefault="0091338A" w:rsidP="00663866">
                  <w:pPr>
                    <w:jc w:val="both"/>
                  </w:pPr>
                </w:p>
              </w:tc>
              <w:tc>
                <w:tcPr>
                  <w:tcW w:w="2452" w:type="dxa"/>
                  <w:vMerge w:val="restart"/>
                  <w:tcBorders>
                    <w:top w:val="single" w:sz="4" w:space="0" w:color="auto"/>
                    <w:left w:val="single" w:sz="4" w:space="0" w:color="auto"/>
                    <w:bottom w:val="single" w:sz="4" w:space="0" w:color="auto"/>
                    <w:right w:val="single" w:sz="4" w:space="0" w:color="auto"/>
                  </w:tcBorders>
                </w:tcPr>
                <w:p w14:paraId="0D965047" w14:textId="39D8FA37" w:rsidR="0091338A" w:rsidRDefault="0091338A" w:rsidP="00663866">
                  <w:pPr>
                    <w:jc w:val="both"/>
                  </w:pPr>
                </w:p>
              </w:tc>
            </w:tr>
            <w:tr w:rsidR="0091338A" w14:paraId="22FA0B0A" w14:textId="77777777" w:rsidTr="00663866">
              <w:trPr>
                <w:cantSplit/>
                <w:trHeight w:val="357"/>
              </w:trPr>
              <w:tc>
                <w:tcPr>
                  <w:tcW w:w="4317" w:type="dxa"/>
                  <w:tcBorders>
                    <w:top w:val="single" w:sz="4" w:space="0" w:color="auto"/>
                    <w:left w:val="single" w:sz="4" w:space="0" w:color="auto"/>
                    <w:bottom w:val="single" w:sz="4" w:space="0" w:color="auto"/>
                    <w:right w:val="single" w:sz="4" w:space="0" w:color="auto"/>
                  </w:tcBorders>
                </w:tcPr>
                <w:p w14:paraId="3BADA977" w14:textId="77777777" w:rsidR="0091338A" w:rsidRPr="001C3F75" w:rsidRDefault="0091338A" w:rsidP="00663866">
                  <w:pPr>
                    <w:jc w:val="both"/>
                  </w:pPr>
                  <w:r>
                    <w:t xml:space="preserve">The </w:t>
                  </w:r>
                  <w:r>
                    <w:rPr>
                      <w:i/>
                    </w:rPr>
                    <w:t xml:space="preserve">Contractor’s </w:t>
                  </w:r>
                  <w:r>
                    <w:t xml:space="preserve">liability for loss of or damage to property (except the </w:t>
                  </w:r>
                  <w:r>
                    <w:rPr>
                      <w:i/>
                    </w:rPr>
                    <w:t>works</w:t>
                  </w:r>
                  <w:r>
                    <w:t xml:space="preserve">, Plant and Materials and Equipment) and for bodily injury to or death of a person (not an employee of the </w:t>
                  </w:r>
                  <w:r>
                    <w:rPr>
                      <w:i/>
                    </w:rPr>
                    <w:t>Contractor</w:t>
                  </w:r>
                  <w:r>
                    <w:t xml:space="preserve">) arising from or in connection with the </w:t>
                  </w:r>
                  <w:r>
                    <w:rPr>
                      <w:i/>
                    </w:rPr>
                    <w:t xml:space="preserve">Contractor’s </w:t>
                  </w:r>
                  <w:r>
                    <w:t>Providing the Works</w:t>
                  </w:r>
                </w:p>
              </w:tc>
              <w:tc>
                <w:tcPr>
                  <w:tcW w:w="2458" w:type="dxa"/>
                  <w:tcBorders>
                    <w:top w:val="single" w:sz="4" w:space="0" w:color="auto"/>
                    <w:left w:val="single" w:sz="4" w:space="0" w:color="auto"/>
                    <w:bottom w:val="single" w:sz="4" w:space="0" w:color="auto"/>
                    <w:right w:val="single" w:sz="4" w:space="0" w:color="auto"/>
                  </w:tcBorders>
                </w:tcPr>
                <w:p w14:paraId="104B156C" w14:textId="35F1662B" w:rsidR="0091338A" w:rsidRDefault="0091338A" w:rsidP="00663866">
                  <w:pPr>
                    <w:jc w:val="both"/>
                  </w:pPr>
                </w:p>
              </w:tc>
              <w:tc>
                <w:tcPr>
                  <w:tcW w:w="2452" w:type="dxa"/>
                  <w:vMerge/>
                  <w:tcBorders>
                    <w:top w:val="single" w:sz="4" w:space="0" w:color="auto"/>
                    <w:left w:val="single" w:sz="4" w:space="0" w:color="auto"/>
                    <w:bottom w:val="single" w:sz="4" w:space="0" w:color="auto"/>
                    <w:right w:val="single" w:sz="4" w:space="0" w:color="auto"/>
                  </w:tcBorders>
                </w:tcPr>
                <w:p w14:paraId="2B8185E2" w14:textId="77777777" w:rsidR="0091338A" w:rsidRDefault="0091338A" w:rsidP="00663866">
                  <w:pPr>
                    <w:jc w:val="both"/>
                  </w:pPr>
                </w:p>
              </w:tc>
            </w:tr>
            <w:tr w:rsidR="0091338A" w14:paraId="304900A8" w14:textId="77777777" w:rsidTr="00663866">
              <w:trPr>
                <w:cantSplit/>
                <w:trHeight w:val="357"/>
              </w:trPr>
              <w:tc>
                <w:tcPr>
                  <w:tcW w:w="4317" w:type="dxa"/>
                  <w:tcBorders>
                    <w:top w:val="single" w:sz="4" w:space="0" w:color="auto"/>
                    <w:left w:val="single" w:sz="4" w:space="0" w:color="auto"/>
                    <w:bottom w:val="single" w:sz="4" w:space="0" w:color="auto"/>
                    <w:right w:val="single" w:sz="4" w:space="0" w:color="auto"/>
                  </w:tcBorders>
                </w:tcPr>
                <w:p w14:paraId="6D865399" w14:textId="77777777" w:rsidR="0091338A" w:rsidRPr="004C4CD3" w:rsidRDefault="0091338A" w:rsidP="00663866">
                  <w:pPr>
                    <w:jc w:val="both"/>
                  </w:pPr>
                  <w:r>
                    <w:t xml:space="preserve">Liability for death of or bodily injury to employees of the </w:t>
                  </w:r>
                  <w:r>
                    <w:rPr>
                      <w:i/>
                    </w:rPr>
                    <w:t xml:space="preserve">Contractor </w:t>
                  </w:r>
                  <w:r w:rsidRPr="004C4CD3">
                    <w:t>arising out of</w:t>
                  </w:r>
                  <w:r>
                    <w:rPr>
                      <w:i/>
                    </w:rPr>
                    <w:t xml:space="preserve"> </w:t>
                  </w:r>
                  <w:r>
                    <w:t>and in the course of their employment in connection with this contract</w:t>
                  </w:r>
                </w:p>
              </w:tc>
              <w:tc>
                <w:tcPr>
                  <w:tcW w:w="2458" w:type="dxa"/>
                  <w:tcBorders>
                    <w:top w:val="single" w:sz="4" w:space="0" w:color="auto"/>
                    <w:left w:val="single" w:sz="4" w:space="0" w:color="auto"/>
                    <w:bottom w:val="single" w:sz="4" w:space="0" w:color="auto"/>
                    <w:right w:val="single" w:sz="4" w:space="0" w:color="auto"/>
                  </w:tcBorders>
                </w:tcPr>
                <w:p w14:paraId="55421409" w14:textId="08E94D53" w:rsidR="0091338A" w:rsidRDefault="0091338A" w:rsidP="00663866">
                  <w:pPr>
                    <w:jc w:val="both"/>
                  </w:pPr>
                </w:p>
              </w:tc>
              <w:tc>
                <w:tcPr>
                  <w:tcW w:w="2452" w:type="dxa"/>
                  <w:vMerge/>
                  <w:tcBorders>
                    <w:top w:val="single" w:sz="4" w:space="0" w:color="auto"/>
                    <w:left w:val="single" w:sz="4" w:space="0" w:color="auto"/>
                    <w:bottom w:val="single" w:sz="4" w:space="0" w:color="auto"/>
                    <w:right w:val="single" w:sz="4" w:space="0" w:color="auto"/>
                  </w:tcBorders>
                </w:tcPr>
                <w:p w14:paraId="6307760F" w14:textId="77777777" w:rsidR="0091338A" w:rsidRDefault="0091338A" w:rsidP="00663866">
                  <w:pPr>
                    <w:jc w:val="both"/>
                  </w:pPr>
                </w:p>
              </w:tc>
            </w:tr>
            <w:tr w:rsidR="0091338A" w:rsidRPr="004C4CD3" w14:paraId="2233E0FB" w14:textId="77777777" w:rsidTr="00663866">
              <w:trPr>
                <w:cantSplit/>
                <w:trHeight w:val="357"/>
              </w:trPr>
              <w:tc>
                <w:tcPr>
                  <w:tcW w:w="4317" w:type="dxa"/>
                  <w:tcBorders>
                    <w:top w:val="single" w:sz="4" w:space="0" w:color="auto"/>
                    <w:left w:val="single" w:sz="4" w:space="0" w:color="auto"/>
                    <w:bottom w:val="single" w:sz="4" w:space="0" w:color="auto"/>
                    <w:right w:val="single" w:sz="4" w:space="0" w:color="auto"/>
                  </w:tcBorders>
                </w:tcPr>
                <w:p w14:paraId="7BAAF363" w14:textId="77777777" w:rsidR="0091338A" w:rsidRPr="004C4CD3" w:rsidRDefault="0091338A" w:rsidP="00663866">
                  <w:pPr>
                    <w:jc w:val="both"/>
                    <w:rPr>
                      <w:i/>
                    </w:rPr>
                  </w:pPr>
                  <w:r>
                    <w:t xml:space="preserve">Failure of the </w:t>
                  </w:r>
                  <w:r>
                    <w:rPr>
                      <w:i/>
                    </w:rPr>
                    <w:t>Contractor</w:t>
                  </w:r>
                  <w:r>
                    <w:t xml:space="preserve"> to use the skill and care normally used by professionals providing works similar to the </w:t>
                  </w:r>
                  <w:r>
                    <w:rPr>
                      <w:i/>
                    </w:rPr>
                    <w:t>works</w:t>
                  </w:r>
                </w:p>
              </w:tc>
              <w:tc>
                <w:tcPr>
                  <w:tcW w:w="2458" w:type="dxa"/>
                  <w:tcBorders>
                    <w:top w:val="single" w:sz="4" w:space="0" w:color="auto"/>
                    <w:left w:val="single" w:sz="4" w:space="0" w:color="auto"/>
                    <w:bottom w:val="single" w:sz="4" w:space="0" w:color="auto"/>
                    <w:right w:val="single" w:sz="4" w:space="0" w:color="auto"/>
                  </w:tcBorders>
                </w:tcPr>
                <w:p w14:paraId="68480C4E" w14:textId="6092E63C" w:rsidR="0091338A" w:rsidRDefault="0091338A" w:rsidP="00663866">
                  <w:pPr>
                    <w:jc w:val="both"/>
                  </w:pPr>
                </w:p>
              </w:tc>
              <w:tc>
                <w:tcPr>
                  <w:tcW w:w="2452" w:type="dxa"/>
                  <w:tcBorders>
                    <w:top w:val="single" w:sz="4" w:space="0" w:color="auto"/>
                    <w:left w:val="single" w:sz="4" w:space="0" w:color="auto"/>
                    <w:bottom w:val="single" w:sz="4" w:space="0" w:color="auto"/>
                    <w:right w:val="single" w:sz="4" w:space="0" w:color="auto"/>
                  </w:tcBorders>
                </w:tcPr>
                <w:p w14:paraId="2F0D098B" w14:textId="79482A7D" w:rsidR="0091338A" w:rsidRPr="004C4CD3" w:rsidRDefault="0091338A" w:rsidP="00663866">
                  <w:pPr>
                    <w:jc w:val="both"/>
                  </w:pPr>
                </w:p>
              </w:tc>
            </w:tr>
          </w:tbl>
          <w:p w14:paraId="3B4ABB99" w14:textId="77777777" w:rsidR="0091338A" w:rsidRDefault="0091338A" w:rsidP="00663866"/>
        </w:tc>
      </w:tr>
      <w:tr w:rsidR="0091338A" w14:paraId="41777481" w14:textId="77777777" w:rsidTr="00663866">
        <w:trPr>
          <w:trHeight w:val="55"/>
        </w:trPr>
        <w:tc>
          <w:tcPr>
            <w:tcW w:w="9296" w:type="dxa"/>
            <w:tcBorders>
              <w:top w:val="nil"/>
              <w:left w:val="single" w:sz="4" w:space="0" w:color="auto"/>
              <w:bottom w:val="nil"/>
              <w:right w:val="single" w:sz="4" w:space="0" w:color="auto"/>
            </w:tcBorders>
          </w:tcPr>
          <w:p w14:paraId="07256A9B" w14:textId="77777777" w:rsidR="0091338A" w:rsidRDefault="0091338A" w:rsidP="00663866">
            <w:pPr>
              <w:jc w:val="both"/>
            </w:pPr>
            <w:r>
              <w:lastRenderedPageBreak/>
              <w:t>The A</w:t>
            </w:r>
            <w:r w:rsidRPr="00AC5197">
              <w:rPr>
                <w:i/>
              </w:rPr>
              <w:t>djudicator</w:t>
            </w:r>
            <w:r>
              <w:t xml:space="preserve"> nominating body is The Institution of Civil Engineers</w:t>
            </w:r>
          </w:p>
        </w:tc>
      </w:tr>
      <w:tr w:rsidR="0091338A" w14:paraId="616DC5CD" w14:textId="77777777" w:rsidTr="00663866">
        <w:trPr>
          <w:trHeight w:val="431"/>
        </w:trPr>
        <w:tc>
          <w:tcPr>
            <w:tcW w:w="9296" w:type="dxa"/>
            <w:tcBorders>
              <w:top w:val="nil"/>
              <w:left w:val="single" w:sz="4" w:space="0" w:color="auto"/>
              <w:bottom w:val="nil"/>
              <w:right w:val="single" w:sz="4" w:space="0" w:color="auto"/>
            </w:tcBorders>
          </w:tcPr>
          <w:p w14:paraId="1EBD5B8C" w14:textId="77777777" w:rsidR="0091338A" w:rsidRDefault="0091338A" w:rsidP="00663866">
            <w:pPr>
              <w:jc w:val="both"/>
            </w:pPr>
            <w:r>
              <w:t xml:space="preserve">The </w:t>
            </w:r>
            <w:r w:rsidRPr="00AC5197">
              <w:rPr>
                <w:i/>
              </w:rPr>
              <w:t>tribunal</w:t>
            </w:r>
            <w:r>
              <w:t xml:space="preserve"> is litigation in the courts</w:t>
            </w:r>
          </w:p>
        </w:tc>
      </w:tr>
      <w:tr w:rsidR="0091338A" w14:paraId="7805710A" w14:textId="77777777" w:rsidTr="00663866">
        <w:trPr>
          <w:trHeight w:val="431"/>
        </w:trPr>
        <w:tc>
          <w:tcPr>
            <w:tcW w:w="9296" w:type="dxa"/>
            <w:tcBorders>
              <w:top w:val="nil"/>
              <w:left w:val="single" w:sz="4" w:space="0" w:color="auto"/>
              <w:bottom w:val="nil"/>
              <w:right w:val="single" w:sz="4" w:space="0" w:color="auto"/>
            </w:tcBorders>
          </w:tcPr>
          <w:p w14:paraId="4B4A2F4D" w14:textId="77777777" w:rsidR="0091338A" w:rsidRPr="00AE3356" w:rsidRDefault="0091338A" w:rsidP="00663866">
            <w:pPr>
              <w:rPr>
                <w:highlight w:val="yellow"/>
              </w:rPr>
            </w:pPr>
            <w:r w:rsidRPr="007A1267">
              <w:t xml:space="preserve">If the </w:t>
            </w:r>
            <w:r w:rsidRPr="007A1267">
              <w:rPr>
                <w:i/>
              </w:rPr>
              <w:t>tribunal</w:t>
            </w:r>
            <w:r w:rsidRPr="007A1267">
              <w:t xml:space="preserve"> is arbitration, the arbitration procedure is The Institution of Civil Engineers Arbitration Procedure </w:t>
            </w:r>
            <w:r>
              <w:t>(</w:t>
            </w:r>
            <w:r w:rsidRPr="007A1267">
              <w:t>1997</w:t>
            </w:r>
            <w:r>
              <w:t>)</w:t>
            </w:r>
            <w:r w:rsidRPr="007A1267">
              <w:t>.</w:t>
            </w:r>
          </w:p>
        </w:tc>
      </w:tr>
      <w:tr w:rsidR="0091338A" w:rsidRPr="00E44313" w14:paraId="24D88CAF" w14:textId="77777777" w:rsidTr="00663866">
        <w:trPr>
          <w:cantSplit/>
        </w:trPr>
        <w:tc>
          <w:tcPr>
            <w:tcW w:w="9296" w:type="dxa"/>
            <w:tcBorders>
              <w:top w:val="nil"/>
              <w:bottom w:val="nil"/>
            </w:tcBorders>
          </w:tcPr>
          <w:p w14:paraId="03CE8532" w14:textId="77777777" w:rsidR="0091338A" w:rsidRPr="00E44313" w:rsidRDefault="0091338A" w:rsidP="00663866">
            <w:pPr>
              <w:jc w:val="both"/>
            </w:pPr>
            <w:r w:rsidRPr="00E44313">
              <w:t xml:space="preserve">The </w:t>
            </w:r>
            <w:r w:rsidRPr="00E44313">
              <w:rPr>
                <w:i/>
              </w:rPr>
              <w:t>conditions of contract</w:t>
            </w:r>
            <w:r w:rsidRPr="00E44313">
              <w:t xml:space="preserve"> are the NEC3 Engineering a</w:t>
            </w:r>
            <w:r>
              <w:t xml:space="preserve">nd Construction Short Contract </w:t>
            </w:r>
            <w:r w:rsidRPr="00E44313">
              <w:t>April 2013</w:t>
            </w:r>
          </w:p>
        </w:tc>
      </w:tr>
    </w:tbl>
    <w:p w14:paraId="2299CDEC" w14:textId="77777777" w:rsidR="0091338A" w:rsidRDefault="0091338A" w:rsidP="0091338A">
      <w:r>
        <w:rPr>
          <w:b/>
          <w:bCs/>
        </w:rPr>
        <w:br w:type="page"/>
      </w:r>
    </w:p>
    <w:tbl>
      <w:tblPr>
        <w:tblW w:w="9356" w:type="dxa"/>
        <w:tblInd w:w="-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399"/>
        <w:gridCol w:w="117"/>
        <w:gridCol w:w="170"/>
        <w:gridCol w:w="2835"/>
        <w:gridCol w:w="142"/>
        <w:gridCol w:w="687"/>
        <w:gridCol w:w="59"/>
        <w:gridCol w:w="1171"/>
        <w:gridCol w:w="493"/>
        <w:gridCol w:w="283"/>
      </w:tblGrid>
      <w:tr w:rsidR="0091338A" w:rsidRPr="00501979" w14:paraId="4B95E3F9" w14:textId="77777777" w:rsidTr="00663866">
        <w:tc>
          <w:tcPr>
            <w:tcW w:w="9356" w:type="dxa"/>
            <w:gridSpan w:val="10"/>
            <w:tcBorders>
              <w:top w:val="single" w:sz="12" w:space="0" w:color="auto"/>
              <w:left w:val="single" w:sz="12" w:space="0" w:color="auto"/>
              <w:bottom w:val="single" w:sz="12" w:space="0" w:color="auto"/>
              <w:right w:val="single" w:sz="12" w:space="0" w:color="auto"/>
            </w:tcBorders>
            <w:shd w:val="clear" w:color="auto" w:fill="000000"/>
          </w:tcPr>
          <w:p w14:paraId="017DA0FE" w14:textId="77777777" w:rsidR="0091338A" w:rsidRPr="00501979" w:rsidRDefault="0091338A" w:rsidP="00663866">
            <w:pPr>
              <w:pStyle w:val="Heading1"/>
              <w:spacing w:before="0"/>
              <w:rPr>
                <w:rFonts w:ascii="Arial" w:hAnsi="Arial" w:cs="Arial"/>
                <w:b w:val="0"/>
                <w:color w:val="FFFFFF" w:themeColor="background1"/>
                <w:sz w:val="52"/>
                <w:szCs w:val="52"/>
              </w:rPr>
            </w:pPr>
            <w:r w:rsidRPr="00501979">
              <w:rPr>
                <w:rFonts w:ascii="Arial" w:hAnsi="Arial" w:cs="Arial"/>
                <w:b w:val="0"/>
                <w:color w:val="FFFFFF" w:themeColor="background1"/>
                <w:sz w:val="52"/>
                <w:szCs w:val="52"/>
              </w:rPr>
              <w:lastRenderedPageBreak/>
              <w:t>Contract Data</w:t>
            </w:r>
          </w:p>
        </w:tc>
      </w:tr>
      <w:tr w:rsidR="0091338A" w:rsidRPr="00E44313" w14:paraId="4EBC67C2" w14:textId="77777777" w:rsidTr="00663866">
        <w:trPr>
          <w:trHeight w:val="743"/>
        </w:trPr>
        <w:tc>
          <w:tcPr>
            <w:tcW w:w="9356" w:type="dxa"/>
            <w:gridSpan w:val="10"/>
            <w:tcBorders>
              <w:top w:val="single" w:sz="4" w:space="0" w:color="auto"/>
              <w:bottom w:val="single" w:sz="4" w:space="0" w:color="auto"/>
            </w:tcBorders>
            <w:shd w:val="clear" w:color="auto" w:fill="BFBFBF" w:themeFill="background1" w:themeFillShade="BF"/>
          </w:tcPr>
          <w:p w14:paraId="5057AE09" w14:textId="77777777" w:rsidR="0091338A" w:rsidRPr="00E44313" w:rsidRDefault="0091338A" w:rsidP="00663866">
            <w:pPr>
              <w:pStyle w:val="Heading1"/>
              <w:spacing w:before="0"/>
              <w:rPr>
                <w:rFonts w:ascii="Arial" w:hAnsi="Arial" w:cs="Arial"/>
                <w:b w:val="0"/>
                <w:color w:val="auto"/>
                <w:sz w:val="52"/>
                <w:szCs w:val="52"/>
              </w:rPr>
            </w:pPr>
            <w:r w:rsidRPr="00E44313">
              <w:rPr>
                <w:rFonts w:ascii="Arial" w:hAnsi="Arial" w:cs="Arial"/>
                <w:b w:val="0"/>
                <w:color w:val="auto"/>
                <w:sz w:val="52"/>
                <w:szCs w:val="52"/>
              </w:rPr>
              <w:t xml:space="preserve">The </w:t>
            </w:r>
            <w:r w:rsidRPr="00E44313">
              <w:rPr>
                <w:rFonts w:ascii="Arial" w:hAnsi="Arial" w:cs="Arial"/>
                <w:b w:val="0"/>
                <w:i/>
                <w:color w:val="auto"/>
                <w:sz w:val="52"/>
                <w:szCs w:val="52"/>
              </w:rPr>
              <w:t>Contractor’s</w:t>
            </w:r>
            <w:r w:rsidRPr="00E44313">
              <w:rPr>
                <w:rFonts w:ascii="Arial" w:hAnsi="Arial" w:cs="Arial"/>
                <w:b w:val="0"/>
                <w:color w:val="auto"/>
                <w:sz w:val="52"/>
                <w:szCs w:val="52"/>
              </w:rPr>
              <w:t xml:space="preserve"> Offer</w:t>
            </w:r>
          </w:p>
        </w:tc>
      </w:tr>
      <w:tr w:rsidR="0091338A" w14:paraId="48AF857F" w14:textId="77777777" w:rsidTr="00663866">
        <w:tc>
          <w:tcPr>
            <w:tcW w:w="3399" w:type="dxa"/>
            <w:tcBorders>
              <w:top w:val="single" w:sz="4" w:space="0" w:color="auto"/>
              <w:left w:val="single" w:sz="4" w:space="0" w:color="auto"/>
              <w:bottom w:val="nil"/>
              <w:right w:val="nil"/>
            </w:tcBorders>
          </w:tcPr>
          <w:p w14:paraId="2CE56B2C" w14:textId="77777777" w:rsidR="0091338A" w:rsidRDefault="0091338A" w:rsidP="00663866">
            <w:pPr>
              <w:spacing w:after="120"/>
            </w:pPr>
            <w:r>
              <w:t xml:space="preserve">The </w:t>
            </w:r>
            <w:r>
              <w:rPr>
                <w:i/>
              </w:rPr>
              <w:t xml:space="preserve">Contractor </w:t>
            </w:r>
            <w:r>
              <w:t xml:space="preserve"> is</w:t>
            </w:r>
          </w:p>
        </w:tc>
        <w:tc>
          <w:tcPr>
            <w:tcW w:w="5957" w:type="dxa"/>
            <w:gridSpan w:val="9"/>
            <w:tcBorders>
              <w:top w:val="single" w:sz="4" w:space="0" w:color="auto"/>
              <w:left w:val="nil"/>
              <w:bottom w:val="nil"/>
              <w:right w:val="single" w:sz="4" w:space="0" w:color="auto"/>
            </w:tcBorders>
          </w:tcPr>
          <w:p w14:paraId="784D4DD3" w14:textId="77777777" w:rsidR="0091338A" w:rsidRDefault="0091338A" w:rsidP="00663866">
            <w:pPr>
              <w:spacing w:before="120" w:after="120"/>
            </w:pPr>
          </w:p>
        </w:tc>
      </w:tr>
      <w:tr w:rsidR="0091338A" w14:paraId="12435CFC" w14:textId="77777777" w:rsidTr="00663866">
        <w:tc>
          <w:tcPr>
            <w:tcW w:w="3399" w:type="dxa"/>
            <w:tcBorders>
              <w:top w:val="nil"/>
              <w:left w:val="single" w:sz="4" w:space="0" w:color="auto"/>
              <w:bottom w:val="nil"/>
              <w:right w:val="nil"/>
            </w:tcBorders>
          </w:tcPr>
          <w:p w14:paraId="10A13E11" w14:textId="77777777" w:rsidR="0091338A" w:rsidRDefault="0091338A" w:rsidP="00663866">
            <w:pPr>
              <w:spacing w:after="120"/>
            </w:pPr>
            <w:r>
              <w:t xml:space="preserve">Name: </w:t>
            </w:r>
          </w:p>
        </w:tc>
        <w:tc>
          <w:tcPr>
            <w:tcW w:w="5957" w:type="dxa"/>
            <w:gridSpan w:val="9"/>
            <w:tcBorders>
              <w:top w:val="nil"/>
              <w:left w:val="nil"/>
              <w:bottom w:val="nil"/>
              <w:right w:val="single" w:sz="4" w:space="0" w:color="auto"/>
            </w:tcBorders>
          </w:tcPr>
          <w:p w14:paraId="14D6DF5B" w14:textId="77777777" w:rsidR="0091338A" w:rsidRDefault="0091338A" w:rsidP="00663866">
            <w:pPr>
              <w:spacing w:after="120"/>
            </w:pPr>
          </w:p>
        </w:tc>
      </w:tr>
      <w:tr w:rsidR="0091338A" w14:paraId="61F47A88" w14:textId="77777777" w:rsidTr="00663866">
        <w:tc>
          <w:tcPr>
            <w:tcW w:w="9073" w:type="dxa"/>
            <w:gridSpan w:val="9"/>
            <w:tcBorders>
              <w:top w:val="nil"/>
              <w:left w:val="single" w:sz="4" w:space="0" w:color="auto"/>
              <w:bottom w:val="nil"/>
              <w:right w:val="nil"/>
            </w:tcBorders>
          </w:tcPr>
          <w:p w14:paraId="3D52E87E" w14:textId="77777777" w:rsidR="0091338A" w:rsidRDefault="0091338A" w:rsidP="00663866">
            <w:r>
              <w:t xml:space="preserve">Address: </w:t>
            </w:r>
          </w:p>
        </w:tc>
        <w:tc>
          <w:tcPr>
            <w:tcW w:w="283" w:type="dxa"/>
            <w:tcBorders>
              <w:top w:val="nil"/>
              <w:left w:val="nil"/>
              <w:bottom w:val="nil"/>
              <w:right w:val="single" w:sz="4" w:space="0" w:color="auto"/>
            </w:tcBorders>
          </w:tcPr>
          <w:p w14:paraId="30AE0569" w14:textId="77777777" w:rsidR="0091338A" w:rsidRDefault="0091338A" w:rsidP="00663866"/>
          <w:p w14:paraId="1F126C9B" w14:textId="77777777" w:rsidR="0091338A" w:rsidRDefault="0091338A" w:rsidP="00663866"/>
          <w:p w14:paraId="20DD3986" w14:textId="77777777" w:rsidR="0091338A" w:rsidRDefault="0091338A" w:rsidP="00663866">
            <w:pPr>
              <w:spacing w:after="120"/>
            </w:pPr>
          </w:p>
        </w:tc>
      </w:tr>
      <w:tr w:rsidR="0091338A" w14:paraId="0851E22F" w14:textId="77777777" w:rsidTr="00663866">
        <w:tc>
          <w:tcPr>
            <w:tcW w:w="3399" w:type="dxa"/>
            <w:tcBorders>
              <w:top w:val="nil"/>
              <w:left w:val="single" w:sz="4" w:space="0" w:color="auto"/>
              <w:bottom w:val="nil"/>
              <w:right w:val="nil"/>
            </w:tcBorders>
          </w:tcPr>
          <w:p w14:paraId="7B0D9DBA" w14:textId="77777777" w:rsidR="0091338A" w:rsidRDefault="0091338A" w:rsidP="00663866">
            <w:pPr>
              <w:spacing w:after="120"/>
            </w:pPr>
            <w:r>
              <w:t>Telephone</w:t>
            </w:r>
          </w:p>
          <w:p w14:paraId="5468DF1B" w14:textId="77777777" w:rsidR="0091338A" w:rsidRDefault="0091338A" w:rsidP="00663866">
            <w:pPr>
              <w:spacing w:after="120"/>
            </w:pPr>
            <w:r>
              <w:t>Fax</w:t>
            </w:r>
          </w:p>
        </w:tc>
        <w:tc>
          <w:tcPr>
            <w:tcW w:w="5957" w:type="dxa"/>
            <w:gridSpan w:val="9"/>
            <w:tcBorders>
              <w:top w:val="nil"/>
              <w:left w:val="nil"/>
              <w:bottom w:val="nil"/>
              <w:right w:val="single" w:sz="4" w:space="0" w:color="auto"/>
            </w:tcBorders>
          </w:tcPr>
          <w:p w14:paraId="5643F66F" w14:textId="77777777" w:rsidR="0091338A" w:rsidRDefault="0091338A" w:rsidP="00663866">
            <w:pPr>
              <w:spacing w:after="120"/>
            </w:pPr>
            <w:r>
              <w:t xml:space="preserve"> </w:t>
            </w:r>
          </w:p>
        </w:tc>
      </w:tr>
      <w:tr w:rsidR="0091338A" w14:paraId="1BBAD41E" w14:textId="77777777" w:rsidTr="00663866">
        <w:tc>
          <w:tcPr>
            <w:tcW w:w="3399" w:type="dxa"/>
            <w:tcBorders>
              <w:top w:val="nil"/>
              <w:left w:val="single" w:sz="4" w:space="0" w:color="auto"/>
              <w:bottom w:val="nil"/>
              <w:right w:val="nil"/>
            </w:tcBorders>
          </w:tcPr>
          <w:p w14:paraId="485EE117" w14:textId="77777777" w:rsidR="0091338A" w:rsidRDefault="0091338A" w:rsidP="00663866">
            <w:pPr>
              <w:spacing w:after="120"/>
            </w:pPr>
            <w:r>
              <w:t>E-mail address</w:t>
            </w:r>
          </w:p>
        </w:tc>
        <w:tc>
          <w:tcPr>
            <w:tcW w:w="5957" w:type="dxa"/>
            <w:gridSpan w:val="9"/>
            <w:tcBorders>
              <w:top w:val="nil"/>
              <w:left w:val="nil"/>
              <w:bottom w:val="nil"/>
              <w:right w:val="single" w:sz="4" w:space="0" w:color="auto"/>
            </w:tcBorders>
          </w:tcPr>
          <w:p w14:paraId="7AEE1C26" w14:textId="77777777" w:rsidR="0091338A" w:rsidRDefault="0091338A" w:rsidP="00663866">
            <w:pPr>
              <w:spacing w:after="120"/>
            </w:pPr>
          </w:p>
        </w:tc>
      </w:tr>
      <w:tr w:rsidR="0091338A" w14:paraId="62A69CBF" w14:textId="77777777" w:rsidTr="00663866">
        <w:trPr>
          <w:cantSplit/>
        </w:trPr>
        <w:tc>
          <w:tcPr>
            <w:tcW w:w="9356" w:type="dxa"/>
            <w:gridSpan w:val="10"/>
            <w:tcBorders>
              <w:top w:val="nil"/>
              <w:bottom w:val="nil"/>
            </w:tcBorders>
          </w:tcPr>
          <w:p w14:paraId="6968558B" w14:textId="77777777" w:rsidR="0091338A" w:rsidRDefault="0091338A" w:rsidP="00663866">
            <w:pPr>
              <w:spacing w:after="120"/>
              <w:ind w:right="284"/>
              <w:jc w:val="both"/>
            </w:pPr>
            <w:r>
              <w:t xml:space="preserve">The percentage for overheads and profit added </w:t>
            </w:r>
            <w:r w:rsidRPr="00697F50">
              <w:t xml:space="preserve">to the </w:t>
            </w:r>
            <w:r w:rsidRPr="002028AD">
              <w:t>Defined</w:t>
            </w:r>
            <w:r>
              <w:t xml:space="preserve"> Cost for people is …… %.</w:t>
            </w:r>
          </w:p>
        </w:tc>
      </w:tr>
      <w:tr w:rsidR="0091338A" w14:paraId="7CD39FD3" w14:textId="77777777" w:rsidTr="00663866">
        <w:trPr>
          <w:cantSplit/>
        </w:trPr>
        <w:tc>
          <w:tcPr>
            <w:tcW w:w="9356" w:type="dxa"/>
            <w:gridSpan w:val="10"/>
            <w:tcBorders>
              <w:top w:val="nil"/>
              <w:bottom w:val="nil"/>
            </w:tcBorders>
          </w:tcPr>
          <w:p w14:paraId="2CD830C4" w14:textId="77777777" w:rsidR="0091338A" w:rsidRDefault="0091338A" w:rsidP="00663866">
            <w:pPr>
              <w:spacing w:after="120"/>
              <w:ind w:right="284"/>
              <w:jc w:val="both"/>
            </w:pPr>
            <w:r>
              <w:t xml:space="preserve">The percentage for overheads and profit added to other </w:t>
            </w:r>
            <w:r w:rsidRPr="002028AD">
              <w:t>Defined</w:t>
            </w:r>
            <w:r w:rsidRPr="00697F50">
              <w:rPr>
                <w:i/>
              </w:rPr>
              <w:t xml:space="preserve"> </w:t>
            </w:r>
            <w:r w:rsidRPr="00697F50">
              <w:t>Cost</w:t>
            </w:r>
            <w:r>
              <w:t xml:space="preserve"> is …… %.</w:t>
            </w:r>
          </w:p>
        </w:tc>
      </w:tr>
      <w:tr w:rsidR="0091338A" w14:paraId="76318508" w14:textId="77777777" w:rsidTr="00663866">
        <w:trPr>
          <w:cantSplit/>
        </w:trPr>
        <w:tc>
          <w:tcPr>
            <w:tcW w:w="9356" w:type="dxa"/>
            <w:gridSpan w:val="10"/>
            <w:tcBorders>
              <w:top w:val="nil"/>
              <w:bottom w:val="nil"/>
            </w:tcBorders>
          </w:tcPr>
          <w:p w14:paraId="5DA74C93" w14:textId="77777777" w:rsidR="0091338A" w:rsidRDefault="0091338A" w:rsidP="00663866">
            <w:pPr>
              <w:spacing w:after="120"/>
              <w:ind w:right="284"/>
              <w:jc w:val="both"/>
              <w:rPr>
                <w:i/>
              </w:rPr>
            </w:pPr>
            <w:r>
              <w:t xml:space="preserve">The </w:t>
            </w:r>
            <w:r>
              <w:rPr>
                <w:i/>
              </w:rPr>
              <w:t>Contractor</w:t>
            </w:r>
            <w:r>
              <w:t xml:space="preserve"> offers to Provide the Works in accordance with the </w:t>
            </w:r>
            <w:r>
              <w:rPr>
                <w:i/>
              </w:rPr>
              <w:t>conditions of contract</w:t>
            </w:r>
            <w:r>
              <w:t xml:space="preserve"> for an amount to be determined in accordance with the </w:t>
            </w:r>
            <w:r>
              <w:rPr>
                <w:i/>
              </w:rPr>
              <w:t>conditions of contract.</w:t>
            </w:r>
          </w:p>
        </w:tc>
      </w:tr>
      <w:tr w:rsidR="0091338A" w14:paraId="2CC3D279" w14:textId="77777777" w:rsidTr="00663866">
        <w:tc>
          <w:tcPr>
            <w:tcW w:w="3399" w:type="dxa"/>
            <w:tcBorders>
              <w:top w:val="nil"/>
              <w:bottom w:val="nil"/>
              <w:right w:val="nil"/>
            </w:tcBorders>
          </w:tcPr>
          <w:p w14:paraId="64C977BE" w14:textId="77777777" w:rsidR="0091338A" w:rsidRDefault="0091338A" w:rsidP="00663866">
            <w:pPr>
              <w:spacing w:after="120"/>
            </w:pPr>
            <w:r>
              <w:t>The offered total of the Prices is</w:t>
            </w:r>
          </w:p>
        </w:tc>
        <w:tc>
          <w:tcPr>
            <w:tcW w:w="5957" w:type="dxa"/>
            <w:gridSpan w:val="9"/>
            <w:tcBorders>
              <w:top w:val="nil"/>
              <w:left w:val="nil"/>
              <w:bottom w:val="nil"/>
            </w:tcBorders>
          </w:tcPr>
          <w:p w14:paraId="2003AD56" w14:textId="77777777" w:rsidR="0091338A" w:rsidRDefault="0091338A" w:rsidP="00663866">
            <w:pPr>
              <w:spacing w:after="120"/>
            </w:pPr>
          </w:p>
          <w:p w14:paraId="481D72A4" w14:textId="77777777" w:rsidR="0091338A" w:rsidRDefault="0091338A" w:rsidP="00663866">
            <w:pPr>
              <w:spacing w:after="120"/>
            </w:pPr>
            <w:r>
              <w:t>£……………………………..</w:t>
            </w:r>
          </w:p>
        </w:tc>
      </w:tr>
      <w:tr w:rsidR="0091338A" w14:paraId="6D4E93A5" w14:textId="77777777" w:rsidTr="00663866">
        <w:trPr>
          <w:cantSplit/>
          <w:trHeight w:val="421"/>
        </w:trPr>
        <w:tc>
          <w:tcPr>
            <w:tcW w:w="3399" w:type="dxa"/>
            <w:tcBorders>
              <w:top w:val="nil"/>
              <w:bottom w:val="nil"/>
              <w:right w:val="nil"/>
            </w:tcBorders>
          </w:tcPr>
          <w:p w14:paraId="6F6E3E13" w14:textId="77777777" w:rsidR="0091338A" w:rsidRDefault="0091338A" w:rsidP="00663866">
            <w:pPr>
              <w:spacing w:after="120"/>
            </w:pPr>
          </w:p>
        </w:tc>
        <w:tc>
          <w:tcPr>
            <w:tcW w:w="5181" w:type="dxa"/>
            <w:gridSpan w:val="7"/>
            <w:tcBorders>
              <w:top w:val="single" w:sz="24" w:space="0" w:color="auto"/>
              <w:left w:val="single" w:sz="24" w:space="0" w:color="auto"/>
              <w:bottom w:val="single" w:sz="24" w:space="0" w:color="auto"/>
              <w:right w:val="single" w:sz="24" w:space="0" w:color="auto"/>
            </w:tcBorders>
            <w:vAlign w:val="center"/>
          </w:tcPr>
          <w:p w14:paraId="73506219" w14:textId="77777777" w:rsidR="0091338A" w:rsidRDefault="0091338A" w:rsidP="00663866">
            <w:pPr>
              <w:spacing w:after="120"/>
            </w:pPr>
            <w:r>
              <w:t>Enter the total of the Prices from the Price List.</w:t>
            </w:r>
          </w:p>
        </w:tc>
        <w:tc>
          <w:tcPr>
            <w:tcW w:w="776" w:type="dxa"/>
            <w:gridSpan w:val="2"/>
            <w:tcBorders>
              <w:top w:val="nil"/>
              <w:left w:val="nil"/>
              <w:bottom w:val="nil"/>
            </w:tcBorders>
          </w:tcPr>
          <w:p w14:paraId="6DD05B61" w14:textId="77777777" w:rsidR="0091338A" w:rsidRDefault="0091338A" w:rsidP="00663866">
            <w:pPr>
              <w:spacing w:after="120"/>
            </w:pPr>
          </w:p>
        </w:tc>
      </w:tr>
      <w:tr w:rsidR="0091338A" w14:paraId="46AB00F5" w14:textId="77777777" w:rsidTr="00663866">
        <w:trPr>
          <w:cantSplit/>
        </w:trPr>
        <w:tc>
          <w:tcPr>
            <w:tcW w:w="9356" w:type="dxa"/>
            <w:gridSpan w:val="10"/>
            <w:tcBorders>
              <w:top w:val="nil"/>
              <w:bottom w:val="nil"/>
            </w:tcBorders>
          </w:tcPr>
          <w:p w14:paraId="7A830112" w14:textId="77777777" w:rsidR="0091338A" w:rsidRDefault="0091338A" w:rsidP="00663866">
            <w:pPr>
              <w:jc w:val="both"/>
            </w:pPr>
            <w:r>
              <w:t xml:space="preserve">We declare that this tender was prepared and is submitted in good faith. We declare that we have not communicated to any person other than the </w:t>
            </w:r>
            <w:r w:rsidRPr="0075344D">
              <w:rPr>
                <w:i/>
              </w:rPr>
              <w:t>Employer</w:t>
            </w:r>
            <w:r>
              <w:t xml:space="preserve"> the amount or the approximate amount of the offered total of the Prices and the Prices have not been adjusted or fixed by arrangement or in collusion with any third party (other than in confidence to obtain insurance quotations or finance required in connection with the tender). We undertake that we will not enter into any such communication or enter into a collusive arrangement whether in relation to this tender or a tender submitted or to be submitted by a third party.</w:t>
            </w:r>
          </w:p>
          <w:p w14:paraId="0ECD118B" w14:textId="77777777" w:rsidR="0091338A" w:rsidRDefault="0091338A" w:rsidP="00663866">
            <w:pPr>
              <w:jc w:val="both"/>
            </w:pPr>
            <w:r>
              <w:t xml:space="preserve">We also undertake that we have not and will not </w:t>
            </w:r>
          </w:p>
          <w:p w14:paraId="6C26BAAA" w14:textId="77777777" w:rsidR="0091338A" w:rsidRDefault="0091338A" w:rsidP="00663866">
            <w:pPr>
              <w:numPr>
                <w:ilvl w:val="0"/>
                <w:numId w:val="16"/>
              </w:numPr>
              <w:ind w:left="284"/>
              <w:jc w:val="both"/>
            </w:pPr>
            <w:r>
              <w:t>corruptly solicit, receive or agree to receive; or</w:t>
            </w:r>
          </w:p>
          <w:p w14:paraId="24D3FC4D" w14:textId="77777777" w:rsidR="0091338A" w:rsidRDefault="0091338A" w:rsidP="00663866">
            <w:pPr>
              <w:numPr>
                <w:ilvl w:val="0"/>
                <w:numId w:val="16"/>
              </w:numPr>
              <w:ind w:left="284"/>
              <w:jc w:val="both"/>
            </w:pPr>
            <w:r>
              <w:t xml:space="preserve">offer or agree to give directly or indirectly to any employee, consultant or contractor of the </w:t>
            </w:r>
            <w:r w:rsidRPr="0075344D">
              <w:rPr>
                <w:i/>
              </w:rPr>
              <w:t>Employer</w:t>
            </w:r>
            <w:r>
              <w:t>;</w:t>
            </w:r>
          </w:p>
          <w:p w14:paraId="7382E937" w14:textId="77777777" w:rsidR="0091338A" w:rsidRDefault="0091338A" w:rsidP="00663866">
            <w:pPr>
              <w:jc w:val="both"/>
            </w:pPr>
            <w:proofErr w:type="spellStart"/>
            <w:r>
              <w:t>any thing</w:t>
            </w:r>
            <w:proofErr w:type="spellEnd"/>
            <w:r>
              <w:t xml:space="preserve">, service or money for doing or not doing anything or showing favour or disfavour to any person, in relation to this contract or any other contract to which the </w:t>
            </w:r>
            <w:r w:rsidRPr="0075344D">
              <w:rPr>
                <w:i/>
              </w:rPr>
              <w:t>Employer</w:t>
            </w:r>
            <w:r>
              <w:t xml:space="preserve"> is party.</w:t>
            </w:r>
          </w:p>
          <w:p w14:paraId="0039DB9F" w14:textId="77777777" w:rsidR="0091338A" w:rsidRDefault="0091338A" w:rsidP="00663866">
            <w:pPr>
              <w:jc w:val="both"/>
            </w:pPr>
            <w:r>
              <w:t xml:space="preserve">If we or an employee or authorised agent or subcontractor or consultant are in breach of the above declarations and </w:t>
            </w:r>
            <w:proofErr w:type="gramStart"/>
            <w:r>
              <w:t>undertakings</w:t>
            </w:r>
            <w:proofErr w:type="gramEnd"/>
            <w:r>
              <w:t xml:space="preserve"> we agree that the </w:t>
            </w:r>
            <w:r w:rsidRPr="0075344D">
              <w:rPr>
                <w:i/>
              </w:rPr>
              <w:t>Employer</w:t>
            </w:r>
            <w:r>
              <w:t xml:space="preserve"> may terminate the contract and the payment due is assessed as if clause 90.3 (Reason 3) applied.</w:t>
            </w:r>
          </w:p>
        </w:tc>
      </w:tr>
      <w:tr w:rsidR="0091338A" w14:paraId="6AAA405F" w14:textId="77777777" w:rsidTr="00663866">
        <w:tc>
          <w:tcPr>
            <w:tcW w:w="3686" w:type="dxa"/>
            <w:gridSpan w:val="3"/>
            <w:tcBorders>
              <w:top w:val="nil"/>
              <w:left w:val="single" w:sz="4" w:space="0" w:color="auto"/>
              <w:bottom w:val="nil"/>
              <w:right w:val="nil"/>
            </w:tcBorders>
          </w:tcPr>
          <w:p w14:paraId="29509890" w14:textId="77777777" w:rsidR="0091338A" w:rsidRDefault="0091338A" w:rsidP="00663866">
            <w:pPr>
              <w:spacing w:before="120" w:after="120"/>
              <w:rPr>
                <w:i/>
              </w:rPr>
            </w:pPr>
            <w:r>
              <w:t xml:space="preserve">Signed on behalf of the </w:t>
            </w:r>
            <w:r>
              <w:rPr>
                <w:i/>
              </w:rPr>
              <w:t>Contractor</w:t>
            </w:r>
          </w:p>
        </w:tc>
        <w:tc>
          <w:tcPr>
            <w:tcW w:w="5670" w:type="dxa"/>
            <w:gridSpan w:val="7"/>
            <w:tcBorders>
              <w:top w:val="nil"/>
              <w:left w:val="nil"/>
              <w:bottom w:val="nil"/>
              <w:right w:val="single" w:sz="4" w:space="0" w:color="auto"/>
            </w:tcBorders>
          </w:tcPr>
          <w:p w14:paraId="13F9A136" w14:textId="77777777" w:rsidR="0091338A" w:rsidRDefault="0091338A" w:rsidP="00663866">
            <w:pPr>
              <w:spacing w:before="120" w:after="120"/>
            </w:pPr>
          </w:p>
        </w:tc>
      </w:tr>
      <w:tr w:rsidR="0091338A" w14:paraId="2BE71F2F" w14:textId="77777777" w:rsidTr="00663866">
        <w:tc>
          <w:tcPr>
            <w:tcW w:w="3686" w:type="dxa"/>
            <w:gridSpan w:val="3"/>
            <w:tcBorders>
              <w:top w:val="nil"/>
              <w:left w:val="single" w:sz="4" w:space="0" w:color="auto"/>
              <w:bottom w:val="nil"/>
              <w:right w:val="nil"/>
            </w:tcBorders>
          </w:tcPr>
          <w:p w14:paraId="20747FB7" w14:textId="77777777" w:rsidR="0091338A" w:rsidRDefault="0091338A" w:rsidP="00663866">
            <w:pPr>
              <w:spacing w:after="120"/>
              <w:jc w:val="right"/>
            </w:pPr>
            <w:r>
              <w:t>Name</w:t>
            </w:r>
          </w:p>
        </w:tc>
        <w:tc>
          <w:tcPr>
            <w:tcW w:w="5670" w:type="dxa"/>
            <w:gridSpan w:val="7"/>
            <w:tcBorders>
              <w:top w:val="nil"/>
              <w:left w:val="nil"/>
              <w:bottom w:val="nil"/>
              <w:right w:val="single" w:sz="4" w:space="0" w:color="auto"/>
            </w:tcBorders>
          </w:tcPr>
          <w:p w14:paraId="305444FB" w14:textId="77777777" w:rsidR="0091338A" w:rsidRDefault="0091338A" w:rsidP="00663866">
            <w:pPr>
              <w:spacing w:after="120"/>
            </w:pPr>
          </w:p>
        </w:tc>
      </w:tr>
      <w:tr w:rsidR="0091338A" w14:paraId="002642AF" w14:textId="77777777" w:rsidTr="00663866">
        <w:tc>
          <w:tcPr>
            <w:tcW w:w="3686" w:type="dxa"/>
            <w:gridSpan w:val="3"/>
            <w:tcBorders>
              <w:top w:val="nil"/>
              <w:left w:val="single" w:sz="4" w:space="0" w:color="auto"/>
              <w:bottom w:val="nil"/>
              <w:right w:val="nil"/>
            </w:tcBorders>
          </w:tcPr>
          <w:p w14:paraId="5CA42B49" w14:textId="77777777" w:rsidR="0091338A" w:rsidRDefault="0091338A" w:rsidP="00663866">
            <w:pPr>
              <w:spacing w:after="120"/>
              <w:jc w:val="right"/>
            </w:pPr>
            <w:r>
              <w:t>Position</w:t>
            </w:r>
          </w:p>
        </w:tc>
        <w:tc>
          <w:tcPr>
            <w:tcW w:w="5670" w:type="dxa"/>
            <w:gridSpan w:val="7"/>
            <w:tcBorders>
              <w:top w:val="nil"/>
              <w:left w:val="nil"/>
              <w:bottom w:val="nil"/>
              <w:right w:val="single" w:sz="4" w:space="0" w:color="auto"/>
            </w:tcBorders>
          </w:tcPr>
          <w:p w14:paraId="211D67DD" w14:textId="77777777" w:rsidR="0091338A" w:rsidRDefault="0091338A" w:rsidP="00663866">
            <w:pPr>
              <w:spacing w:after="120"/>
            </w:pPr>
          </w:p>
        </w:tc>
      </w:tr>
      <w:tr w:rsidR="0091338A" w14:paraId="71497A4C" w14:textId="77777777" w:rsidTr="00663866">
        <w:trPr>
          <w:trHeight w:val="588"/>
        </w:trPr>
        <w:tc>
          <w:tcPr>
            <w:tcW w:w="3686" w:type="dxa"/>
            <w:gridSpan w:val="3"/>
            <w:tcBorders>
              <w:top w:val="nil"/>
              <w:left w:val="single" w:sz="4" w:space="0" w:color="auto"/>
              <w:bottom w:val="single" w:sz="4" w:space="0" w:color="auto"/>
              <w:right w:val="nil"/>
            </w:tcBorders>
          </w:tcPr>
          <w:p w14:paraId="56D8EC4B" w14:textId="77777777" w:rsidR="0091338A" w:rsidRDefault="0091338A" w:rsidP="00663866">
            <w:pPr>
              <w:spacing w:after="120"/>
              <w:jc w:val="right"/>
            </w:pPr>
            <w:r>
              <w:t>Signature</w:t>
            </w:r>
          </w:p>
        </w:tc>
        <w:tc>
          <w:tcPr>
            <w:tcW w:w="2977" w:type="dxa"/>
            <w:gridSpan w:val="2"/>
            <w:tcBorders>
              <w:top w:val="nil"/>
              <w:left w:val="nil"/>
              <w:bottom w:val="single" w:sz="4" w:space="0" w:color="auto"/>
              <w:right w:val="single" w:sz="4" w:space="0" w:color="auto"/>
            </w:tcBorders>
          </w:tcPr>
          <w:p w14:paraId="5AEDE658" w14:textId="77777777" w:rsidR="0091338A" w:rsidRDefault="0091338A" w:rsidP="00663866">
            <w:pPr>
              <w:spacing w:after="120"/>
            </w:pPr>
            <w:r>
              <w:t xml:space="preserve">                                       </w:t>
            </w:r>
          </w:p>
        </w:tc>
        <w:tc>
          <w:tcPr>
            <w:tcW w:w="687" w:type="dxa"/>
            <w:tcBorders>
              <w:top w:val="nil"/>
              <w:left w:val="nil"/>
              <w:bottom w:val="single" w:sz="4" w:space="0" w:color="auto"/>
              <w:right w:val="single" w:sz="4" w:space="0" w:color="auto"/>
            </w:tcBorders>
          </w:tcPr>
          <w:p w14:paraId="73AA91D0" w14:textId="77777777" w:rsidR="0091338A" w:rsidRDefault="0091338A" w:rsidP="00663866">
            <w:pPr>
              <w:spacing w:after="120"/>
            </w:pPr>
            <w:r>
              <w:t>Date</w:t>
            </w:r>
          </w:p>
        </w:tc>
        <w:tc>
          <w:tcPr>
            <w:tcW w:w="2006" w:type="dxa"/>
            <w:gridSpan w:val="4"/>
            <w:tcBorders>
              <w:top w:val="nil"/>
              <w:left w:val="nil"/>
              <w:bottom w:val="single" w:sz="4" w:space="0" w:color="auto"/>
              <w:right w:val="single" w:sz="4" w:space="0" w:color="auto"/>
            </w:tcBorders>
          </w:tcPr>
          <w:p w14:paraId="71A8BC37" w14:textId="77777777" w:rsidR="0091338A" w:rsidRDefault="0091338A" w:rsidP="00663866">
            <w:pPr>
              <w:spacing w:after="120"/>
            </w:pPr>
          </w:p>
        </w:tc>
      </w:tr>
      <w:tr w:rsidR="0091338A" w:rsidRPr="00501979" w14:paraId="455AEDE7" w14:textId="77777777" w:rsidTr="00663866">
        <w:tc>
          <w:tcPr>
            <w:tcW w:w="9356" w:type="dxa"/>
            <w:gridSpan w:val="10"/>
            <w:tcBorders>
              <w:top w:val="single" w:sz="12" w:space="0" w:color="auto"/>
              <w:left w:val="single" w:sz="12" w:space="0" w:color="auto"/>
              <w:bottom w:val="single" w:sz="12" w:space="0" w:color="auto"/>
              <w:right w:val="single" w:sz="12" w:space="0" w:color="auto"/>
            </w:tcBorders>
            <w:shd w:val="clear" w:color="auto" w:fill="000000"/>
          </w:tcPr>
          <w:p w14:paraId="2AE59A3D" w14:textId="77777777" w:rsidR="0091338A" w:rsidRPr="00501979" w:rsidRDefault="0091338A" w:rsidP="00663866">
            <w:pPr>
              <w:pStyle w:val="Heading1"/>
              <w:spacing w:before="0"/>
              <w:rPr>
                <w:rFonts w:ascii="Arial" w:hAnsi="Arial" w:cs="Arial"/>
                <w:b w:val="0"/>
                <w:color w:val="FFFFFF" w:themeColor="background1"/>
                <w:sz w:val="52"/>
                <w:szCs w:val="52"/>
              </w:rPr>
            </w:pPr>
            <w:r w:rsidRPr="00501979">
              <w:rPr>
                <w:rFonts w:ascii="Arial" w:hAnsi="Arial" w:cs="Arial"/>
                <w:b w:val="0"/>
                <w:color w:val="FFFFFF" w:themeColor="background1"/>
                <w:sz w:val="52"/>
                <w:szCs w:val="52"/>
              </w:rPr>
              <w:lastRenderedPageBreak/>
              <w:t>Contract Data</w:t>
            </w:r>
          </w:p>
        </w:tc>
      </w:tr>
      <w:tr w:rsidR="0091338A" w:rsidRPr="00065CDE" w14:paraId="6DB767EF" w14:textId="77777777" w:rsidTr="00663866">
        <w:tc>
          <w:tcPr>
            <w:tcW w:w="9356" w:type="dxa"/>
            <w:gridSpan w:val="10"/>
            <w:tcBorders>
              <w:top w:val="single" w:sz="4" w:space="0" w:color="auto"/>
              <w:bottom w:val="single" w:sz="4" w:space="0" w:color="auto"/>
            </w:tcBorders>
            <w:shd w:val="clear" w:color="auto" w:fill="BFBFBF" w:themeFill="background1" w:themeFillShade="BF"/>
          </w:tcPr>
          <w:p w14:paraId="4C65854B" w14:textId="77777777" w:rsidR="0091338A" w:rsidRPr="00065CDE" w:rsidRDefault="0091338A" w:rsidP="00663866">
            <w:pPr>
              <w:pStyle w:val="Heading1"/>
              <w:spacing w:before="0"/>
              <w:rPr>
                <w:rFonts w:ascii="Arial" w:hAnsi="Arial" w:cs="Arial"/>
                <w:b w:val="0"/>
                <w:color w:val="auto"/>
                <w:sz w:val="52"/>
                <w:szCs w:val="52"/>
              </w:rPr>
            </w:pPr>
            <w:bookmarkStart w:id="2" w:name="_Toc196902271"/>
            <w:r w:rsidRPr="00065CDE">
              <w:rPr>
                <w:rFonts w:ascii="Arial" w:hAnsi="Arial" w:cs="Arial"/>
                <w:b w:val="0"/>
                <w:color w:val="auto"/>
                <w:sz w:val="52"/>
                <w:szCs w:val="52"/>
              </w:rPr>
              <w:t xml:space="preserve">The </w:t>
            </w:r>
            <w:r w:rsidRPr="00065CDE">
              <w:rPr>
                <w:rFonts w:ascii="Arial" w:hAnsi="Arial" w:cs="Arial"/>
                <w:b w:val="0"/>
                <w:i/>
                <w:color w:val="auto"/>
                <w:sz w:val="52"/>
                <w:szCs w:val="52"/>
              </w:rPr>
              <w:t>Employer’s</w:t>
            </w:r>
            <w:r w:rsidRPr="00065CDE">
              <w:rPr>
                <w:rFonts w:ascii="Arial" w:hAnsi="Arial" w:cs="Arial"/>
                <w:b w:val="0"/>
                <w:color w:val="auto"/>
                <w:sz w:val="52"/>
                <w:szCs w:val="52"/>
              </w:rPr>
              <w:t xml:space="preserve"> Acceptance</w:t>
            </w:r>
            <w:bookmarkEnd w:id="2"/>
          </w:p>
        </w:tc>
      </w:tr>
      <w:tr w:rsidR="0091338A" w14:paraId="1C8AB05E" w14:textId="77777777" w:rsidTr="00663866">
        <w:trPr>
          <w:cantSplit/>
        </w:trPr>
        <w:tc>
          <w:tcPr>
            <w:tcW w:w="9356" w:type="dxa"/>
            <w:gridSpan w:val="10"/>
            <w:tcBorders>
              <w:top w:val="single" w:sz="4" w:space="0" w:color="auto"/>
              <w:bottom w:val="nil"/>
            </w:tcBorders>
          </w:tcPr>
          <w:p w14:paraId="301B25ED" w14:textId="77777777" w:rsidR="0091338A" w:rsidRDefault="0091338A" w:rsidP="00663866"/>
        </w:tc>
      </w:tr>
      <w:tr w:rsidR="0091338A" w14:paraId="0E6F73ED" w14:textId="77777777" w:rsidTr="00663866">
        <w:trPr>
          <w:cantSplit/>
        </w:trPr>
        <w:tc>
          <w:tcPr>
            <w:tcW w:w="9356" w:type="dxa"/>
            <w:gridSpan w:val="10"/>
            <w:tcBorders>
              <w:top w:val="nil"/>
              <w:bottom w:val="nil"/>
            </w:tcBorders>
          </w:tcPr>
          <w:p w14:paraId="0F9CD3A1" w14:textId="77777777" w:rsidR="0091338A" w:rsidRDefault="0091338A" w:rsidP="00663866">
            <w:pPr>
              <w:spacing w:before="120" w:after="120"/>
            </w:pPr>
            <w:r>
              <w:t xml:space="preserve">The </w:t>
            </w:r>
            <w:r w:rsidRPr="00065CDE">
              <w:t>Employer</w:t>
            </w:r>
            <w:r>
              <w:t xml:space="preserve"> accepts the </w:t>
            </w:r>
            <w:r w:rsidRPr="00065CDE">
              <w:t>Contractor’s</w:t>
            </w:r>
            <w:r>
              <w:t xml:space="preserve"> Offer to Provide the Works.</w:t>
            </w:r>
          </w:p>
        </w:tc>
      </w:tr>
      <w:tr w:rsidR="0091338A" w14:paraId="6DFB275D" w14:textId="77777777" w:rsidTr="00663866">
        <w:tc>
          <w:tcPr>
            <w:tcW w:w="3516" w:type="dxa"/>
            <w:gridSpan w:val="2"/>
            <w:tcBorders>
              <w:top w:val="nil"/>
              <w:left w:val="single" w:sz="4" w:space="0" w:color="auto"/>
              <w:bottom w:val="nil"/>
              <w:right w:val="nil"/>
            </w:tcBorders>
          </w:tcPr>
          <w:p w14:paraId="64BEF38F" w14:textId="77777777" w:rsidR="0091338A" w:rsidRDefault="0091338A" w:rsidP="00663866">
            <w:pPr>
              <w:spacing w:before="120" w:after="120"/>
              <w:rPr>
                <w:i/>
              </w:rPr>
            </w:pPr>
            <w:r>
              <w:t xml:space="preserve">Signed on behalf of the </w:t>
            </w:r>
            <w:r>
              <w:rPr>
                <w:i/>
              </w:rPr>
              <w:t>Employer</w:t>
            </w:r>
          </w:p>
        </w:tc>
        <w:tc>
          <w:tcPr>
            <w:tcW w:w="5840" w:type="dxa"/>
            <w:gridSpan w:val="8"/>
            <w:tcBorders>
              <w:top w:val="nil"/>
              <w:left w:val="nil"/>
              <w:bottom w:val="nil"/>
              <w:right w:val="single" w:sz="4" w:space="0" w:color="auto"/>
            </w:tcBorders>
          </w:tcPr>
          <w:p w14:paraId="0C929217" w14:textId="77777777" w:rsidR="0091338A" w:rsidRDefault="0091338A" w:rsidP="00663866">
            <w:pPr>
              <w:spacing w:before="120" w:after="120"/>
            </w:pPr>
          </w:p>
        </w:tc>
      </w:tr>
      <w:tr w:rsidR="0091338A" w14:paraId="2D560BB8" w14:textId="77777777" w:rsidTr="00663866">
        <w:trPr>
          <w:trHeight w:val="636"/>
        </w:trPr>
        <w:tc>
          <w:tcPr>
            <w:tcW w:w="3516" w:type="dxa"/>
            <w:gridSpan w:val="2"/>
            <w:tcBorders>
              <w:top w:val="nil"/>
              <w:left w:val="single" w:sz="4" w:space="0" w:color="auto"/>
              <w:bottom w:val="nil"/>
              <w:right w:val="nil"/>
            </w:tcBorders>
          </w:tcPr>
          <w:p w14:paraId="5721FEAA" w14:textId="77777777" w:rsidR="0091338A" w:rsidRDefault="0091338A" w:rsidP="00663866">
            <w:pPr>
              <w:spacing w:before="120" w:after="120"/>
              <w:jc w:val="right"/>
            </w:pPr>
            <w:r>
              <w:t>Name</w:t>
            </w:r>
          </w:p>
        </w:tc>
        <w:tc>
          <w:tcPr>
            <w:tcW w:w="5840" w:type="dxa"/>
            <w:gridSpan w:val="8"/>
            <w:tcBorders>
              <w:top w:val="nil"/>
              <w:left w:val="nil"/>
              <w:bottom w:val="nil"/>
              <w:right w:val="single" w:sz="4" w:space="0" w:color="auto"/>
            </w:tcBorders>
          </w:tcPr>
          <w:p w14:paraId="4E339E8B" w14:textId="77777777" w:rsidR="0091338A" w:rsidRDefault="0091338A" w:rsidP="00663866">
            <w:pPr>
              <w:spacing w:before="120" w:after="120"/>
            </w:pPr>
          </w:p>
        </w:tc>
      </w:tr>
      <w:tr w:rsidR="0091338A" w14:paraId="4858C9F6" w14:textId="77777777" w:rsidTr="00663866">
        <w:tc>
          <w:tcPr>
            <w:tcW w:w="3516" w:type="dxa"/>
            <w:gridSpan w:val="2"/>
            <w:tcBorders>
              <w:top w:val="nil"/>
              <w:left w:val="single" w:sz="4" w:space="0" w:color="auto"/>
              <w:bottom w:val="nil"/>
              <w:right w:val="nil"/>
            </w:tcBorders>
          </w:tcPr>
          <w:p w14:paraId="590C67C9" w14:textId="77777777" w:rsidR="0091338A" w:rsidRDefault="0091338A" w:rsidP="00663866">
            <w:pPr>
              <w:spacing w:before="120" w:after="120"/>
              <w:jc w:val="right"/>
            </w:pPr>
            <w:r>
              <w:t>Position</w:t>
            </w:r>
          </w:p>
        </w:tc>
        <w:tc>
          <w:tcPr>
            <w:tcW w:w="5840" w:type="dxa"/>
            <w:gridSpan w:val="8"/>
            <w:tcBorders>
              <w:top w:val="nil"/>
              <w:left w:val="nil"/>
              <w:bottom w:val="nil"/>
              <w:right w:val="single" w:sz="4" w:space="0" w:color="auto"/>
            </w:tcBorders>
          </w:tcPr>
          <w:p w14:paraId="4BF670F8" w14:textId="77777777" w:rsidR="0091338A" w:rsidRDefault="0091338A" w:rsidP="00663866">
            <w:pPr>
              <w:spacing w:before="120" w:after="120"/>
            </w:pPr>
          </w:p>
        </w:tc>
      </w:tr>
      <w:tr w:rsidR="0091338A" w14:paraId="1C80E3C3" w14:textId="77777777" w:rsidTr="00663866">
        <w:trPr>
          <w:trHeight w:val="623"/>
        </w:trPr>
        <w:tc>
          <w:tcPr>
            <w:tcW w:w="3516" w:type="dxa"/>
            <w:gridSpan w:val="2"/>
            <w:tcBorders>
              <w:top w:val="nil"/>
              <w:left w:val="single" w:sz="4" w:space="0" w:color="auto"/>
              <w:bottom w:val="single" w:sz="4" w:space="0" w:color="auto"/>
              <w:right w:val="nil"/>
            </w:tcBorders>
          </w:tcPr>
          <w:p w14:paraId="1148C37A" w14:textId="77777777" w:rsidR="0091338A" w:rsidRDefault="0091338A" w:rsidP="00663866">
            <w:pPr>
              <w:spacing w:before="120" w:after="120"/>
              <w:jc w:val="right"/>
            </w:pPr>
            <w:r>
              <w:t>Signature</w:t>
            </w:r>
          </w:p>
        </w:tc>
        <w:tc>
          <w:tcPr>
            <w:tcW w:w="3005" w:type="dxa"/>
            <w:gridSpan w:val="2"/>
            <w:tcBorders>
              <w:top w:val="nil"/>
              <w:left w:val="nil"/>
              <w:bottom w:val="single" w:sz="4" w:space="0" w:color="auto"/>
              <w:right w:val="nil"/>
            </w:tcBorders>
          </w:tcPr>
          <w:p w14:paraId="2F7FE262" w14:textId="77777777" w:rsidR="0091338A" w:rsidRDefault="0091338A" w:rsidP="00663866">
            <w:pPr>
              <w:spacing w:before="120" w:after="120"/>
            </w:pPr>
          </w:p>
        </w:tc>
        <w:tc>
          <w:tcPr>
            <w:tcW w:w="888" w:type="dxa"/>
            <w:gridSpan w:val="3"/>
            <w:tcBorders>
              <w:top w:val="nil"/>
              <w:left w:val="nil"/>
              <w:bottom w:val="single" w:sz="4" w:space="0" w:color="auto"/>
              <w:right w:val="nil"/>
            </w:tcBorders>
          </w:tcPr>
          <w:p w14:paraId="581C92E1" w14:textId="77777777" w:rsidR="0091338A" w:rsidRDefault="0091338A" w:rsidP="00663866">
            <w:pPr>
              <w:spacing w:before="120" w:after="120"/>
            </w:pPr>
            <w:r>
              <w:t>Date</w:t>
            </w:r>
          </w:p>
        </w:tc>
        <w:tc>
          <w:tcPr>
            <w:tcW w:w="1947" w:type="dxa"/>
            <w:gridSpan w:val="3"/>
            <w:tcBorders>
              <w:top w:val="nil"/>
              <w:left w:val="nil"/>
              <w:bottom w:val="single" w:sz="4" w:space="0" w:color="auto"/>
              <w:right w:val="single" w:sz="4" w:space="0" w:color="auto"/>
            </w:tcBorders>
          </w:tcPr>
          <w:p w14:paraId="5B3BB44D" w14:textId="77777777" w:rsidR="0091338A" w:rsidRDefault="0091338A" w:rsidP="00663866">
            <w:pPr>
              <w:spacing w:before="120" w:after="120"/>
            </w:pPr>
          </w:p>
        </w:tc>
      </w:tr>
    </w:tbl>
    <w:p w14:paraId="17AE7800" w14:textId="77777777" w:rsidR="0091338A" w:rsidRDefault="0091338A" w:rsidP="0091338A">
      <w:r>
        <w:rPr>
          <w:b/>
          <w:bCs/>
        </w:rPr>
        <w:br w:type="page"/>
      </w:r>
    </w:p>
    <w:tbl>
      <w:tblPr>
        <w:tblW w:w="9356" w:type="dxa"/>
        <w:tblInd w:w="-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356"/>
      </w:tblGrid>
      <w:tr w:rsidR="0091338A" w:rsidRPr="00501979" w14:paraId="3F6C7E4B" w14:textId="77777777" w:rsidTr="00663866">
        <w:tc>
          <w:tcPr>
            <w:tcW w:w="9356" w:type="dxa"/>
            <w:tcBorders>
              <w:top w:val="single" w:sz="12" w:space="0" w:color="auto"/>
              <w:left w:val="single" w:sz="12" w:space="0" w:color="auto"/>
              <w:bottom w:val="single" w:sz="12" w:space="0" w:color="auto"/>
              <w:right w:val="single" w:sz="12" w:space="0" w:color="auto"/>
            </w:tcBorders>
            <w:shd w:val="clear" w:color="auto" w:fill="000000"/>
          </w:tcPr>
          <w:p w14:paraId="1B3E4868" w14:textId="77777777" w:rsidR="0091338A" w:rsidRPr="00501979" w:rsidRDefault="0091338A" w:rsidP="00663866">
            <w:pPr>
              <w:pStyle w:val="Heading1"/>
              <w:spacing w:before="0"/>
              <w:rPr>
                <w:rFonts w:ascii="Arial" w:hAnsi="Arial" w:cs="Arial"/>
                <w:b w:val="0"/>
                <w:color w:val="FFFFFF" w:themeColor="background1"/>
                <w:sz w:val="52"/>
                <w:szCs w:val="52"/>
              </w:rPr>
            </w:pPr>
            <w:r w:rsidRPr="00501979">
              <w:rPr>
                <w:rFonts w:ascii="Arial" w:hAnsi="Arial" w:cs="Arial"/>
                <w:b w:val="0"/>
                <w:color w:val="FFFFFF" w:themeColor="background1"/>
                <w:sz w:val="52"/>
                <w:szCs w:val="52"/>
              </w:rPr>
              <w:lastRenderedPageBreak/>
              <w:t>Contract Data</w:t>
            </w:r>
          </w:p>
        </w:tc>
      </w:tr>
      <w:tr w:rsidR="0091338A" w:rsidRPr="00065CDE" w14:paraId="6FB12CAB" w14:textId="77777777" w:rsidTr="00663866">
        <w:tc>
          <w:tcPr>
            <w:tcW w:w="9356" w:type="dxa"/>
            <w:tcBorders>
              <w:top w:val="single" w:sz="4" w:space="0" w:color="auto"/>
              <w:bottom w:val="nil"/>
            </w:tcBorders>
            <w:shd w:val="clear" w:color="auto" w:fill="BFBFBF" w:themeFill="background1" w:themeFillShade="BF"/>
          </w:tcPr>
          <w:p w14:paraId="4035EC25" w14:textId="77777777" w:rsidR="0091338A" w:rsidRPr="00065CDE" w:rsidRDefault="0091338A" w:rsidP="00663866">
            <w:pPr>
              <w:pStyle w:val="Heading1"/>
              <w:spacing w:before="0"/>
              <w:rPr>
                <w:rFonts w:ascii="Arial" w:hAnsi="Arial" w:cs="Arial"/>
                <w:b w:val="0"/>
                <w:color w:val="auto"/>
                <w:sz w:val="52"/>
                <w:szCs w:val="52"/>
              </w:rPr>
            </w:pPr>
            <w:r>
              <w:rPr>
                <w:rFonts w:ascii="Arial" w:hAnsi="Arial" w:cs="Arial"/>
                <w:b w:val="0"/>
                <w:color w:val="auto"/>
                <w:sz w:val="52"/>
                <w:szCs w:val="52"/>
              </w:rPr>
              <w:t>Price List</w:t>
            </w:r>
          </w:p>
        </w:tc>
      </w:tr>
      <w:tr w:rsidR="00691C59" w14:paraId="6AB315FE" w14:textId="77777777" w:rsidTr="007D7305">
        <w:tc>
          <w:tcPr>
            <w:tcW w:w="9356" w:type="dxa"/>
            <w:tcBorders>
              <w:top w:val="single" w:sz="4" w:space="0" w:color="auto"/>
              <w:bottom w:val="single" w:sz="4" w:space="0" w:color="auto"/>
            </w:tcBorders>
          </w:tcPr>
          <w:p w14:paraId="4BB7FBEC" w14:textId="76AB251B" w:rsidR="00691C59" w:rsidRDefault="00691C59" w:rsidP="00663866">
            <w:pPr>
              <w:rPr>
                <w:b/>
              </w:rPr>
            </w:pPr>
            <w:r>
              <w:rPr>
                <w:b/>
              </w:rPr>
              <w:t>See separate pricing document</w:t>
            </w:r>
          </w:p>
          <w:p w14:paraId="1EBB6A95" w14:textId="77777777" w:rsidR="003A1AB1" w:rsidRDefault="003A1AB1" w:rsidP="00663866">
            <w:pPr>
              <w:rPr>
                <w:b/>
              </w:rPr>
            </w:pPr>
          </w:p>
          <w:p w14:paraId="49F58318" w14:textId="6D200677" w:rsidR="00353281" w:rsidRDefault="00690D9A" w:rsidP="00663866">
            <w:pPr>
              <w:rPr>
                <w:b/>
              </w:rPr>
            </w:pPr>
            <w:r w:rsidRPr="00690D9A">
              <w:rPr>
                <w:b/>
              </w:rPr>
              <w:t xml:space="preserve">Pricing Schedule - </w:t>
            </w:r>
            <w:proofErr w:type="spellStart"/>
            <w:r w:rsidRPr="00690D9A">
              <w:rPr>
                <w:b/>
              </w:rPr>
              <w:t>Sladebrook</w:t>
            </w:r>
            <w:proofErr w:type="spellEnd"/>
            <w:r w:rsidRPr="00690D9A">
              <w:rPr>
                <w:b/>
              </w:rPr>
              <w:t xml:space="preserve"> Reservoir Seepage Repairs</w:t>
            </w:r>
          </w:p>
        </w:tc>
      </w:tr>
    </w:tbl>
    <w:p w14:paraId="6355B07F" w14:textId="77777777" w:rsidR="0091338A" w:rsidRDefault="0091338A" w:rsidP="0091338A"/>
    <w:p w14:paraId="223D9115" w14:textId="6960F005" w:rsidR="0091338A" w:rsidRDefault="0091338A" w:rsidP="0091338A">
      <w:pPr>
        <w:sectPr w:rsidR="0091338A" w:rsidSect="00065CDE">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567" w:footer="567" w:gutter="0"/>
          <w:cols w:space="708"/>
          <w:docGrid w:linePitch="360"/>
        </w:sectPr>
      </w:pPr>
      <w:r>
        <w:rPr>
          <w:b/>
          <w:bCs/>
        </w:rPr>
        <w:br w:type="page"/>
      </w:r>
    </w:p>
    <w:p w14:paraId="26A98A9C" w14:textId="165050EF" w:rsidR="009C16AD" w:rsidRDefault="009C16AD"/>
    <w:tbl>
      <w:tblPr>
        <w:tblW w:w="9356"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0C68CA" w:rsidRPr="00501979" w14:paraId="5132FE4D" w14:textId="77777777" w:rsidTr="000C68CA">
        <w:tc>
          <w:tcPr>
            <w:tcW w:w="9356" w:type="dxa"/>
            <w:shd w:val="clear" w:color="auto" w:fill="000000"/>
          </w:tcPr>
          <w:p w14:paraId="51374A87" w14:textId="77777777" w:rsidR="000C68CA" w:rsidRPr="00501979" w:rsidRDefault="000C68CA" w:rsidP="00EA1348">
            <w:pPr>
              <w:pStyle w:val="Heading1"/>
              <w:spacing w:before="0"/>
              <w:rPr>
                <w:rFonts w:ascii="Arial" w:hAnsi="Arial" w:cs="Arial"/>
                <w:b w:val="0"/>
                <w:color w:val="FFFFFF" w:themeColor="background1"/>
                <w:sz w:val="52"/>
                <w:szCs w:val="52"/>
              </w:rPr>
            </w:pPr>
            <w:r w:rsidRPr="00501979">
              <w:rPr>
                <w:rFonts w:ascii="Arial" w:hAnsi="Arial" w:cs="Arial"/>
                <w:b w:val="0"/>
                <w:color w:val="FFFFFF" w:themeColor="background1"/>
                <w:sz w:val="52"/>
                <w:szCs w:val="52"/>
              </w:rPr>
              <w:t>Contract Data</w:t>
            </w:r>
          </w:p>
        </w:tc>
      </w:tr>
      <w:bookmarkEnd w:id="0"/>
      <w:tr w:rsidR="00065CDE" w:rsidRPr="00065CDE" w14:paraId="78F6317E" w14:textId="77777777" w:rsidTr="000C68CA">
        <w:tc>
          <w:tcPr>
            <w:tcW w:w="9356" w:type="dxa"/>
            <w:shd w:val="clear" w:color="auto" w:fill="BFBFBF" w:themeFill="background1" w:themeFillShade="BF"/>
          </w:tcPr>
          <w:p w14:paraId="2C52A0F9" w14:textId="77777777" w:rsidR="00065CDE" w:rsidRPr="00065CDE" w:rsidRDefault="00065CDE" w:rsidP="00EA1348">
            <w:pPr>
              <w:pStyle w:val="Heading1"/>
              <w:spacing w:before="0"/>
              <w:rPr>
                <w:rFonts w:ascii="Arial" w:hAnsi="Arial" w:cs="Arial"/>
                <w:b w:val="0"/>
                <w:color w:val="auto"/>
                <w:sz w:val="52"/>
                <w:szCs w:val="52"/>
              </w:rPr>
            </w:pPr>
            <w:r>
              <w:rPr>
                <w:rFonts w:ascii="Arial" w:hAnsi="Arial" w:cs="Arial"/>
                <w:b w:val="0"/>
                <w:color w:val="auto"/>
                <w:sz w:val="52"/>
                <w:szCs w:val="52"/>
              </w:rPr>
              <w:t>Works Information</w:t>
            </w:r>
          </w:p>
        </w:tc>
      </w:tr>
    </w:tbl>
    <w:p w14:paraId="17D5A217" w14:textId="77777777" w:rsidR="00A8667C" w:rsidRDefault="00A8667C" w:rsidP="0046502C"/>
    <w:p w14:paraId="79B814CF" w14:textId="77777777" w:rsidR="006D7C43" w:rsidRDefault="006D7C43" w:rsidP="0075165E">
      <w:pPr>
        <w:pStyle w:val="ListParagraph"/>
        <w:numPr>
          <w:ilvl w:val="0"/>
          <w:numId w:val="18"/>
        </w:numPr>
        <w:spacing w:after="80"/>
        <w:ind w:left="284" w:hanging="284"/>
        <w:jc w:val="both"/>
        <w:rPr>
          <w:b/>
        </w:rPr>
      </w:pPr>
      <w:r w:rsidRPr="00AE3356">
        <w:rPr>
          <w:b/>
        </w:rPr>
        <w:t>Description of the Works</w:t>
      </w:r>
    </w:p>
    <w:p w14:paraId="26033BD7" w14:textId="1A6F87CA" w:rsidR="00AB6615" w:rsidRDefault="00211A9F" w:rsidP="000C68CA">
      <w:pPr>
        <w:spacing w:after="80"/>
        <w:jc w:val="both"/>
      </w:pPr>
      <w:r>
        <w:t xml:space="preserve">The project involves </w:t>
      </w:r>
      <w:r w:rsidR="00E516B5">
        <w:t xml:space="preserve">seepage repairs to </w:t>
      </w:r>
      <w:r w:rsidR="0091338A">
        <w:t xml:space="preserve">the embankment at </w:t>
      </w:r>
      <w:r w:rsidR="00E516B5">
        <w:t xml:space="preserve">Slade Brook </w:t>
      </w:r>
      <w:r w:rsidR="0091338A">
        <w:t>R</w:t>
      </w:r>
      <w:r w:rsidR="00E516B5">
        <w:t>eservoir</w:t>
      </w:r>
      <w:r w:rsidR="00AB6615">
        <w:t>.</w:t>
      </w:r>
      <w:r w:rsidR="00E770E8">
        <w:t xml:space="preserve"> </w:t>
      </w:r>
      <w:r w:rsidR="00225C43">
        <w:t xml:space="preserve">Works are described in </w:t>
      </w:r>
      <w:r w:rsidR="002851A9">
        <w:t xml:space="preserve">the Scope of Works Note, dated </w:t>
      </w:r>
      <w:r w:rsidR="00EE27A6" w:rsidRPr="00690D9A">
        <w:t>10</w:t>
      </w:r>
      <w:r w:rsidR="00781A6C" w:rsidRPr="00690D9A">
        <w:rPr>
          <w:vertAlign w:val="superscript"/>
        </w:rPr>
        <w:t>th</w:t>
      </w:r>
      <w:r w:rsidR="00781A6C" w:rsidRPr="00690D9A">
        <w:t xml:space="preserve"> June 2022.</w:t>
      </w:r>
      <w:r w:rsidR="00AB6615">
        <w:t xml:space="preserve"> </w:t>
      </w:r>
    </w:p>
    <w:p w14:paraId="011341B2" w14:textId="77777777" w:rsidR="000C68CA" w:rsidRPr="000C68CA" w:rsidRDefault="000C68CA" w:rsidP="000C68CA">
      <w:pPr>
        <w:spacing w:after="80"/>
        <w:jc w:val="both"/>
      </w:pPr>
    </w:p>
    <w:p w14:paraId="5ACC0767" w14:textId="77777777" w:rsidR="00AE3356" w:rsidRDefault="00AE3356" w:rsidP="0075165E">
      <w:pPr>
        <w:pStyle w:val="ListParagraph"/>
        <w:numPr>
          <w:ilvl w:val="0"/>
          <w:numId w:val="18"/>
        </w:numPr>
        <w:spacing w:after="80"/>
        <w:ind w:left="284" w:hanging="284"/>
        <w:jc w:val="both"/>
        <w:rPr>
          <w:b/>
        </w:rPr>
      </w:pPr>
      <w:r w:rsidRPr="00AE3356">
        <w:rPr>
          <w:b/>
        </w:rPr>
        <w:t>Drawings</w:t>
      </w:r>
    </w:p>
    <w:p w14:paraId="6044EE08" w14:textId="77777777" w:rsidR="00AE3356" w:rsidRPr="00AE3356" w:rsidRDefault="00AE3356" w:rsidP="00AE3356">
      <w:pPr>
        <w:pStyle w:val="ListParagraph"/>
        <w:rPr>
          <w:b/>
        </w:rPr>
      </w:pPr>
    </w:p>
    <w:p w14:paraId="06867617" w14:textId="6B85B29E" w:rsidR="00A24535" w:rsidRDefault="00A24535" w:rsidP="00AE3356">
      <w:pPr>
        <w:spacing w:after="80"/>
        <w:jc w:val="both"/>
      </w:pPr>
      <w:r>
        <w:t>The Drawings show the existing layout/previous works and comprise:</w:t>
      </w:r>
    </w:p>
    <w:p w14:paraId="024ABB1B" w14:textId="77777777" w:rsidR="00D12E60" w:rsidRDefault="00D12E60" w:rsidP="00A24535">
      <w:pPr>
        <w:spacing w:after="80"/>
        <w:ind w:left="720"/>
        <w:jc w:val="both"/>
      </w:pPr>
      <w:r>
        <w:t>Location Plan</w:t>
      </w:r>
    </w:p>
    <w:p w14:paraId="7D070139" w14:textId="77777777" w:rsidR="00D12E60" w:rsidRDefault="00D12E60" w:rsidP="00A24535">
      <w:pPr>
        <w:spacing w:after="80"/>
        <w:ind w:left="720"/>
        <w:jc w:val="both"/>
      </w:pPr>
      <w:r>
        <w:t>Site Plan</w:t>
      </w:r>
    </w:p>
    <w:p w14:paraId="7C46795A" w14:textId="5CF9FA5F" w:rsidR="00A24535" w:rsidRDefault="00A24535" w:rsidP="00A24535">
      <w:pPr>
        <w:spacing w:after="80"/>
        <w:ind w:left="720"/>
        <w:jc w:val="both"/>
      </w:pPr>
      <w:r>
        <w:t xml:space="preserve">231469/001 Slade Brook Reservoir Crest Repair Works </w:t>
      </w:r>
    </w:p>
    <w:p w14:paraId="62960A18" w14:textId="2CA94B5F" w:rsidR="00A24535" w:rsidRDefault="00A24535" w:rsidP="00A24535">
      <w:pPr>
        <w:spacing w:after="80"/>
        <w:ind w:left="720"/>
        <w:jc w:val="both"/>
      </w:pPr>
      <w:r>
        <w:t>Gate Valve Technical Layout</w:t>
      </w:r>
    </w:p>
    <w:p w14:paraId="3FC19C50" w14:textId="29E7E573" w:rsidR="00501979" w:rsidRDefault="00A24535" w:rsidP="00AE3356">
      <w:pPr>
        <w:spacing w:after="80"/>
        <w:jc w:val="both"/>
        <w:rPr>
          <w:b/>
        </w:rPr>
      </w:pPr>
      <w:r w:rsidRPr="005532AD">
        <w:t xml:space="preserve">The </w:t>
      </w:r>
      <w:r w:rsidRPr="005532AD">
        <w:rPr>
          <w:i/>
        </w:rPr>
        <w:t>Contractor</w:t>
      </w:r>
      <w:r w:rsidRPr="005532AD">
        <w:t xml:space="preserve"> designs and constructs the </w:t>
      </w:r>
      <w:r w:rsidRPr="005532AD">
        <w:rPr>
          <w:i/>
        </w:rPr>
        <w:t>works</w:t>
      </w:r>
      <w:r w:rsidRPr="005532AD">
        <w:t xml:space="preserve"> in accordance with the </w:t>
      </w:r>
      <w:r>
        <w:t>Scope of Works Note and the Drawings.</w:t>
      </w:r>
    </w:p>
    <w:p w14:paraId="01967BF0" w14:textId="44108E30" w:rsidR="00501979" w:rsidRPr="00501979" w:rsidRDefault="00CD6E05" w:rsidP="00501979">
      <w:pPr>
        <w:spacing w:after="80"/>
        <w:jc w:val="both"/>
      </w:pPr>
      <w:bookmarkStart w:id="3" w:name="_Toc373833948"/>
      <w:r>
        <w:t xml:space="preserve">One paper copy of the </w:t>
      </w:r>
      <w:r w:rsidR="00A24535">
        <w:t xml:space="preserve">Drawings </w:t>
      </w:r>
      <w:r>
        <w:t xml:space="preserve">shall be marked up by the Contractor in red as the </w:t>
      </w:r>
      <w:r w:rsidR="00501979" w:rsidRPr="004A3AD4">
        <w:t>As-Built drawings</w:t>
      </w:r>
      <w:bookmarkEnd w:id="3"/>
      <w:r w:rsidR="00A24535">
        <w:t xml:space="preserve"> and supplemented by sketches prepared by the Contractor to describe the works carried out</w:t>
      </w:r>
      <w:r>
        <w:t>.</w:t>
      </w:r>
    </w:p>
    <w:p w14:paraId="7A0E2AC0" w14:textId="77777777" w:rsidR="00501979" w:rsidRPr="00501979" w:rsidRDefault="00501979" w:rsidP="00501979">
      <w:pPr>
        <w:rPr>
          <w:b/>
        </w:rPr>
      </w:pPr>
    </w:p>
    <w:p w14:paraId="0C8AEF28" w14:textId="77777777" w:rsidR="00AE3356" w:rsidRDefault="00AE3356" w:rsidP="0075165E">
      <w:pPr>
        <w:pStyle w:val="ListParagraph"/>
        <w:numPr>
          <w:ilvl w:val="0"/>
          <w:numId w:val="18"/>
        </w:numPr>
        <w:spacing w:after="80"/>
        <w:ind w:left="284" w:hanging="284"/>
        <w:jc w:val="both"/>
        <w:rPr>
          <w:b/>
        </w:rPr>
      </w:pPr>
      <w:r>
        <w:rPr>
          <w:b/>
        </w:rPr>
        <w:t>Specifications</w:t>
      </w:r>
    </w:p>
    <w:p w14:paraId="4905781E" w14:textId="33F00F8E" w:rsidR="00AE3356" w:rsidRDefault="00BF2D02" w:rsidP="00AE3356">
      <w:pPr>
        <w:spacing w:after="80"/>
        <w:jc w:val="both"/>
      </w:pPr>
      <w:r>
        <w:t>T</w:t>
      </w:r>
      <w:r w:rsidR="0044374E">
        <w:t xml:space="preserve">he works </w:t>
      </w:r>
      <w:r>
        <w:t>sha</w:t>
      </w:r>
      <w:r w:rsidR="0044374E">
        <w:t xml:space="preserve">ll be in accordance with </w:t>
      </w:r>
      <w:r w:rsidR="00AB6615">
        <w:t>the Civil Engineering Specification for the Water Industry 7</w:t>
      </w:r>
      <w:r w:rsidR="00AB6615" w:rsidRPr="00AB6615">
        <w:rPr>
          <w:vertAlign w:val="superscript"/>
        </w:rPr>
        <w:t>th</w:t>
      </w:r>
      <w:r w:rsidR="00AB6615">
        <w:t xml:space="preserve"> edition</w:t>
      </w:r>
      <w:r w:rsidR="00A37FE4">
        <w:t>.</w:t>
      </w:r>
      <w:r>
        <w:t xml:space="preserve"> Particular</w:t>
      </w:r>
      <w:r w:rsidRPr="00A37FE4">
        <w:t xml:space="preserve"> </w:t>
      </w:r>
      <w:r w:rsidR="005038D0">
        <w:t>S</w:t>
      </w:r>
      <w:r w:rsidRPr="00A37FE4">
        <w:t xml:space="preserve">pecification </w:t>
      </w:r>
      <w:r>
        <w:t>requirements are</w:t>
      </w:r>
      <w:r w:rsidRPr="00A37FE4">
        <w:t xml:space="preserve"> detailed </w:t>
      </w:r>
      <w:r w:rsidR="00A813A3">
        <w:t>in the Scope of Works Note</w:t>
      </w:r>
      <w:r>
        <w:t>.</w:t>
      </w:r>
    </w:p>
    <w:p w14:paraId="71DE05A4" w14:textId="77777777" w:rsidR="00852F01" w:rsidRDefault="00852F01" w:rsidP="0086656A">
      <w:pPr>
        <w:spacing w:after="80"/>
        <w:jc w:val="both"/>
        <w:rPr>
          <w:b/>
          <w:u w:val="single"/>
        </w:rPr>
      </w:pPr>
    </w:p>
    <w:p w14:paraId="2837FA1B" w14:textId="77777777" w:rsidR="00AE3356" w:rsidRDefault="00AE3356" w:rsidP="0075165E">
      <w:pPr>
        <w:pStyle w:val="ListParagraph"/>
        <w:numPr>
          <w:ilvl w:val="0"/>
          <w:numId w:val="18"/>
        </w:numPr>
        <w:spacing w:after="80"/>
        <w:ind w:left="284" w:hanging="284"/>
        <w:jc w:val="both"/>
        <w:rPr>
          <w:b/>
        </w:rPr>
      </w:pPr>
      <w:r>
        <w:rPr>
          <w:b/>
        </w:rPr>
        <w:t xml:space="preserve">Constraints on how the </w:t>
      </w:r>
      <w:r w:rsidRPr="00AE3356">
        <w:rPr>
          <w:b/>
          <w:i/>
        </w:rPr>
        <w:t>Contractor</w:t>
      </w:r>
      <w:r>
        <w:rPr>
          <w:b/>
        </w:rPr>
        <w:t xml:space="preserve"> Provides the Works</w:t>
      </w:r>
    </w:p>
    <w:p w14:paraId="33424A0F" w14:textId="790F947D" w:rsidR="00EE27A6" w:rsidRPr="00C02F2A" w:rsidRDefault="00A37FE4" w:rsidP="00A37FE4">
      <w:pPr>
        <w:spacing w:after="80"/>
        <w:jc w:val="both"/>
      </w:pPr>
      <w:r w:rsidRPr="00C02F2A">
        <w:t xml:space="preserve">The </w:t>
      </w:r>
      <w:r w:rsidRPr="00FD0A30">
        <w:rPr>
          <w:i/>
        </w:rPr>
        <w:t>Contractor</w:t>
      </w:r>
      <w:r w:rsidRPr="00C02F2A">
        <w:t xml:space="preserve"> Provides the Works in a manner that incorporates best practice techniques</w:t>
      </w:r>
      <w:r w:rsidR="00C02F2A" w:rsidRPr="00C02F2A">
        <w:t xml:space="preserve">. The </w:t>
      </w:r>
      <w:r w:rsidR="00C02F2A" w:rsidRPr="00127CEC">
        <w:rPr>
          <w:i/>
        </w:rPr>
        <w:t>Contractor</w:t>
      </w:r>
      <w:r w:rsidR="00C02F2A" w:rsidRPr="00C02F2A">
        <w:t xml:space="preserve"> will conduct the works in a sustainable manner protecting the environment and implementing high safety standards during construction.</w:t>
      </w:r>
      <w:r w:rsidR="00EE27A6">
        <w:t xml:space="preserve"> In particular the </w:t>
      </w:r>
      <w:r w:rsidR="00EE27A6" w:rsidRPr="00EE27A6">
        <w:rPr>
          <w:i/>
          <w:iCs/>
        </w:rPr>
        <w:t>Contractor</w:t>
      </w:r>
      <w:r w:rsidR="00EE27A6">
        <w:t xml:space="preserve"> shall put in place measures to prevent pollution arising from grouting works </w:t>
      </w:r>
    </w:p>
    <w:p w14:paraId="5E453E90" w14:textId="77777777" w:rsidR="007C7EA3" w:rsidRPr="007C7EA3" w:rsidRDefault="00A37FE4" w:rsidP="007C7EA3">
      <w:r w:rsidRPr="000221F5">
        <w:t xml:space="preserve">The working hours </w:t>
      </w:r>
      <w:r w:rsidR="000221F5" w:rsidRPr="000221F5">
        <w:t xml:space="preserve">should be limited to 8am to 6pm Monday to Friday. No working on weekends, Bank Holidays or other Public Holidays without prior agreement with the </w:t>
      </w:r>
      <w:r w:rsidR="000221F5" w:rsidRPr="000221F5">
        <w:rPr>
          <w:i/>
        </w:rPr>
        <w:t>Employer</w:t>
      </w:r>
      <w:r w:rsidR="000221F5" w:rsidRPr="000221F5">
        <w:t xml:space="preserve">. </w:t>
      </w:r>
      <w:r w:rsidR="007C7EA3" w:rsidRPr="007C7EA3">
        <w:t>People do not remain on the s</w:t>
      </w:r>
      <w:r w:rsidR="007C7EA3" w:rsidRPr="007C7EA3">
        <w:rPr>
          <w:i/>
        </w:rPr>
        <w:t>ite</w:t>
      </w:r>
      <w:r w:rsidR="007C7EA3" w:rsidRPr="007C7EA3">
        <w:t xml:space="preserve"> overnight without the written agreement of the </w:t>
      </w:r>
      <w:r w:rsidR="007C7EA3" w:rsidRPr="007C7EA3">
        <w:rPr>
          <w:i/>
        </w:rPr>
        <w:t>Employer</w:t>
      </w:r>
      <w:r w:rsidR="007C7EA3" w:rsidRPr="007C7EA3">
        <w:t xml:space="preserve">.  Any work outside the above working hours will require approval of the </w:t>
      </w:r>
      <w:r w:rsidR="007C7EA3" w:rsidRPr="007C7EA3">
        <w:rPr>
          <w:i/>
        </w:rPr>
        <w:t>Employer</w:t>
      </w:r>
      <w:r w:rsidR="007C7EA3" w:rsidRPr="007C7EA3">
        <w:t>.</w:t>
      </w:r>
    </w:p>
    <w:p w14:paraId="217E0B15" w14:textId="77777777" w:rsidR="00AE3356" w:rsidRPr="000221F5" w:rsidRDefault="00AE3356" w:rsidP="00AE3356">
      <w:pPr>
        <w:spacing w:after="80"/>
        <w:jc w:val="both"/>
      </w:pPr>
    </w:p>
    <w:p w14:paraId="7B7BE643" w14:textId="77777777" w:rsidR="00AE3356" w:rsidRDefault="00AE3356" w:rsidP="0075165E">
      <w:pPr>
        <w:pStyle w:val="ListParagraph"/>
        <w:numPr>
          <w:ilvl w:val="0"/>
          <w:numId w:val="18"/>
        </w:numPr>
        <w:spacing w:after="80"/>
        <w:ind w:left="284" w:hanging="284"/>
        <w:jc w:val="both"/>
        <w:rPr>
          <w:b/>
        </w:rPr>
      </w:pPr>
      <w:r>
        <w:rPr>
          <w:b/>
        </w:rPr>
        <w:t>Requirements for the Programme</w:t>
      </w:r>
    </w:p>
    <w:p w14:paraId="5B3D9D09" w14:textId="77777777" w:rsidR="00A37FE4" w:rsidRPr="00C02F2A" w:rsidRDefault="00A37FE4" w:rsidP="00AE3356">
      <w:pPr>
        <w:spacing w:after="80"/>
        <w:jc w:val="both"/>
      </w:pPr>
      <w:r w:rsidRPr="00C02F2A">
        <w:t xml:space="preserve">The programme for these works is expected to be approximately </w:t>
      </w:r>
      <w:r w:rsidR="00F54B9D">
        <w:t>4</w:t>
      </w:r>
      <w:r w:rsidRPr="00C02F2A">
        <w:t xml:space="preserve"> weeks long. The Contractor is requested to submit a programme of the expected works detailing the time scale for each task.</w:t>
      </w:r>
    </w:p>
    <w:p w14:paraId="65BE567B" w14:textId="77777777" w:rsidR="00AE3356" w:rsidRPr="00AE3356" w:rsidRDefault="00AE3356" w:rsidP="00AE3356">
      <w:pPr>
        <w:spacing w:after="80"/>
        <w:jc w:val="both"/>
        <w:rPr>
          <w:b/>
        </w:rPr>
      </w:pPr>
    </w:p>
    <w:p w14:paraId="5208A252" w14:textId="77777777" w:rsidR="00AE3356" w:rsidRPr="00AE3356" w:rsidRDefault="00AE3356" w:rsidP="0075165E">
      <w:pPr>
        <w:pStyle w:val="ListParagraph"/>
        <w:numPr>
          <w:ilvl w:val="0"/>
          <w:numId w:val="18"/>
        </w:numPr>
        <w:spacing w:after="80"/>
        <w:ind w:left="284" w:hanging="284"/>
        <w:jc w:val="both"/>
        <w:rPr>
          <w:b/>
        </w:rPr>
      </w:pPr>
      <w:r>
        <w:rPr>
          <w:b/>
        </w:rPr>
        <w:t xml:space="preserve">Services and other things provided by the </w:t>
      </w:r>
      <w:r w:rsidRPr="00AE3356">
        <w:rPr>
          <w:b/>
          <w:i/>
        </w:rPr>
        <w:t>Employer</w:t>
      </w:r>
    </w:p>
    <w:p w14:paraId="3048045F" w14:textId="6F9F7390" w:rsidR="00AE3356" w:rsidRPr="000C68CA" w:rsidRDefault="000C68CA" w:rsidP="00AE3356">
      <w:pPr>
        <w:spacing w:after="80"/>
        <w:jc w:val="both"/>
      </w:pPr>
      <w:r w:rsidRPr="000C68CA">
        <w:t xml:space="preserve">Details </w:t>
      </w:r>
      <w:proofErr w:type="spellStart"/>
      <w:r w:rsidR="006621F4">
        <w:t>where</w:t>
      </w:r>
      <w:proofErr w:type="spellEnd"/>
      <w:r w:rsidR="006621F4">
        <w:t xml:space="preserve"> available of the embank</w:t>
      </w:r>
      <w:r w:rsidR="0057358A">
        <w:t>m</w:t>
      </w:r>
      <w:r w:rsidR="006621F4">
        <w:t xml:space="preserve">ent </w:t>
      </w:r>
      <w:r w:rsidRPr="000C68CA">
        <w:t xml:space="preserve">and </w:t>
      </w:r>
      <w:r w:rsidR="00B55BF4">
        <w:t>bottom outlet</w:t>
      </w:r>
      <w:r w:rsidRPr="000C68CA">
        <w:t xml:space="preserve"> will be provided.</w:t>
      </w:r>
    </w:p>
    <w:p w14:paraId="55DC8F85" w14:textId="77777777" w:rsidR="0030678B" w:rsidRDefault="0030678B" w:rsidP="0030678B">
      <w:r w:rsidRPr="005532AD">
        <w:t xml:space="preserve">The </w:t>
      </w:r>
      <w:r w:rsidRPr="0030678B">
        <w:rPr>
          <w:i/>
        </w:rPr>
        <w:t>Contractor</w:t>
      </w:r>
      <w:r w:rsidRPr="005532AD">
        <w:t xml:space="preserve"> is to undertake appropriate measures to protect any services affected by the proposed works. </w:t>
      </w:r>
    </w:p>
    <w:p w14:paraId="097AC773" w14:textId="77777777" w:rsidR="000C68CA" w:rsidRDefault="000C68CA" w:rsidP="0030678B">
      <w:bookmarkStart w:id="4" w:name="_Toc174522457"/>
      <w:bookmarkStart w:id="5" w:name="_Toc373833970"/>
    </w:p>
    <w:p w14:paraId="464229FE" w14:textId="77777777" w:rsidR="0030678B" w:rsidRPr="00AE20EC" w:rsidRDefault="0030678B" w:rsidP="0030678B">
      <w:r w:rsidRPr="00AE20EC">
        <w:t xml:space="preserve">The </w:t>
      </w:r>
      <w:r w:rsidRPr="005532AD">
        <w:t>Contractor</w:t>
      </w:r>
      <w:r w:rsidRPr="00AE20EC">
        <w:t xml:space="preserve"> ensures that no damage occurs to existing structures</w:t>
      </w:r>
      <w:r w:rsidR="00AB6615">
        <w:t>, roads, paths</w:t>
      </w:r>
      <w:r>
        <w:t xml:space="preserve"> and services</w:t>
      </w:r>
      <w:r w:rsidRPr="00AE20EC">
        <w:t>.  Any such</w:t>
      </w:r>
      <w:r>
        <w:t xml:space="preserve"> </w:t>
      </w:r>
      <w:r w:rsidRPr="00AE20EC">
        <w:t xml:space="preserve">damage is repaired at the </w:t>
      </w:r>
      <w:r w:rsidRPr="00127CEC">
        <w:rPr>
          <w:i/>
        </w:rPr>
        <w:t>Contractor's</w:t>
      </w:r>
      <w:r w:rsidRPr="00AE20EC">
        <w:t xml:space="preserve"> own expense.</w:t>
      </w:r>
      <w:bookmarkEnd w:id="4"/>
    </w:p>
    <w:bookmarkEnd w:id="5"/>
    <w:p w14:paraId="7351DD59" w14:textId="77777777" w:rsidR="00FC0C77" w:rsidRPr="00702935" w:rsidRDefault="00FC0C77" w:rsidP="00FC0C77"/>
    <w:p w14:paraId="26A584A3" w14:textId="77777777" w:rsidR="00FC0C77" w:rsidRPr="0066107C" w:rsidRDefault="00FC0C77" w:rsidP="00951877">
      <w:pPr>
        <w:pStyle w:val="ListParagraph"/>
        <w:numPr>
          <w:ilvl w:val="0"/>
          <w:numId w:val="18"/>
        </w:numPr>
        <w:spacing w:after="80"/>
        <w:ind w:left="284" w:hanging="284"/>
        <w:jc w:val="both"/>
        <w:rPr>
          <w:b/>
        </w:rPr>
      </w:pPr>
      <w:r w:rsidRPr="0066107C">
        <w:rPr>
          <w:b/>
        </w:rPr>
        <w:t>General Constraints</w:t>
      </w:r>
    </w:p>
    <w:p w14:paraId="36DE2ADF" w14:textId="77777777" w:rsidR="00FC0C77" w:rsidRPr="00702935" w:rsidRDefault="00FC0C77" w:rsidP="00FC0C77">
      <w:pPr>
        <w:spacing w:after="120" w:line="260" w:lineRule="atLeast"/>
      </w:pPr>
      <w:r w:rsidRPr="00702935">
        <w:t xml:space="preserve">The </w:t>
      </w:r>
      <w:r w:rsidRPr="00702935">
        <w:rPr>
          <w:i/>
        </w:rPr>
        <w:t>Contractor</w:t>
      </w:r>
      <w:r w:rsidRPr="00702935">
        <w:t xml:space="preserve"> enters the </w:t>
      </w:r>
      <w:r w:rsidRPr="00702935">
        <w:rPr>
          <w:i/>
        </w:rPr>
        <w:t>site</w:t>
      </w:r>
      <w:r w:rsidRPr="00702935">
        <w:t xml:space="preserve"> on the date agreed with the </w:t>
      </w:r>
      <w:r w:rsidRPr="00702935">
        <w:rPr>
          <w:i/>
        </w:rPr>
        <w:t>Employer</w:t>
      </w:r>
      <w:r w:rsidRPr="00702935">
        <w:t>.</w:t>
      </w:r>
    </w:p>
    <w:p w14:paraId="041F75B2" w14:textId="77777777" w:rsidR="00FC0C77" w:rsidRPr="00702935" w:rsidRDefault="00FC0C77" w:rsidP="00FC0C77">
      <w:pPr>
        <w:spacing w:after="120" w:line="260" w:lineRule="atLeast"/>
      </w:pPr>
      <w:r w:rsidRPr="00702935">
        <w:t xml:space="preserve">The </w:t>
      </w:r>
      <w:r w:rsidRPr="00702935">
        <w:rPr>
          <w:i/>
        </w:rPr>
        <w:t>Contractor</w:t>
      </w:r>
      <w:r w:rsidRPr="00702935">
        <w:t xml:space="preserve"> notifies the </w:t>
      </w:r>
      <w:r w:rsidRPr="00702935">
        <w:rPr>
          <w:i/>
        </w:rPr>
        <w:t>Employer</w:t>
      </w:r>
      <w:r w:rsidRPr="00702935">
        <w:t xml:space="preserve"> of any additional working areas that he has negotiated outside the </w:t>
      </w:r>
      <w:r w:rsidRPr="00702935">
        <w:rPr>
          <w:i/>
        </w:rPr>
        <w:t>site</w:t>
      </w:r>
      <w:r w:rsidRPr="00702935">
        <w:t xml:space="preserve"> before entering them.</w:t>
      </w:r>
    </w:p>
    <w:p w14:paraId="45F2E87C" w14:textId="77777777" w:rsidR="00FC0C77" w:rsidRPr="00702935" w:rsidRDefault="00FC0C77" w:rsidP="00FC0C77">
      <w:pPr>
        <w:spacing w:after="120" w:line="260" w:lineRule="atLeast"/>
      </w:pPr>
      <w:r w:rsidRPr="00702935">
        <w:t xml:space="preserve">The </w:t>
      </w:r>
      <w:r w:rsidRPr="00702935">
        <w:rPr>
          <w:i/>
        </w:rPr>
        <w:t>Contractor</w:t>
      </w:r>
      <w:r w:rsidRPr="00702935">
        <w:t xml:space="preserve"> keeps records of the dates of his first entry onto and departure from all property and lands of each owner and occupier (including public highways, footpaths and thoroughfares) together with the dates of the erection and removal of all temporary fencing.</w:t>
      </w:r>
    </w:p>
    <w:p w14:paraId="12CDA714" w14:textId="77777777" w:rsidR="00FC0C77" w:rsidRPr="00702935" w:rsidRDefault="00FC0C77" w:rsidP="00FC0C77">
      <w:pPr>
        <w:spacing w:after="120" w:line="260" w:lineRule="atLeast"/>
      </w:pPr>
      <w:r w:rsidRPr="00702935">
        <w:t xml:space="preserve">The </w:t>
      </w:r>
      <w:r w:rsidRPr="00702935">
        <w:rPr>
          <w:i/>
        </w:rPr>
        <w:t>Contractor</w:t>
      </w:r>
      <w:r w:rsidRPr="00702935">
        <w:t xml:space="preserve"> confines his construction operations within the </w:t>
      </w:r>
      <w:r w:rsidRPr="00702935">
        <w:rPr>
          <w:i/>
        </w:rPr>
        <w:t>site</w:t>
      </w:r>
      <w:r w:rsidRPr="00702935">
        <w:t>.</w:t>
      </w:r>
    </w:p>
    <w:p w14:paraId="768F6F6C" w14:textId="77777777" w:rsidR="00FC0C77" w:rsidRPr="00702935" w:rsidRDefault="00FC0C77" w:rsidP="00FC0C77">
      <w:pPr>
        <w:spacing w:after="120" w:line="260" w:lineRule="atLeast"/>
      </w:pPr>
      <w:r w:rsidRPr="00702935">
        <w:t xml:space="preserve">The following working constraints apply to the </w:t>
      </w:r>
      <w:r w:rsidRPr="00702935">
        <w:rPr>
          <w:i/>
        </w:rPr>
        <w:t>site</w:t>
      </w:r>
      <w:r w:rsidRPr="00702935">
        <w:t>:</w:t>
      </w:r>
    </w:p>
    <w:p w14:paraId="77B2752C" w14:textId="77777777" w:rsidR="00FC0C77" w:rsidRPr="00702935" w:rsidRDefault="00FC0C77" w:rsidP="0075165E">
      <w:pPr>
        <w:pStyle w:val="ListParagraph"/>
        <w:numPr>
          <w:ilvl w:val="0"/>
          <w:numId w:val="19"/>
        </w:numPr>
        <w:spacing w:after="120" w:line="260" w:lineRule="atLeast"/>
      </w:pPr>
      <w:r w:rsidRPr="00702935">
        <w:t xml:space="preserve">The </w:t>
      </w:r>
      <w:r w:rsidRPr="00702935">
        <w:rPr>
          <w:i/>
        </w:rPr>
        <w:t>Contractor</w:t>
      </w:r>
      <w:r w:rsidRPr="00702935">
        <w:t xml:space="preserve"> complies with the operational requirements of the </w:t>
      </w:r>
      <w:r w:rsidRPr="00702935">
        <w:rPr>
          <w:i/>
        </w:rPr>
        <w:t>E</w:t>
      </w:r>
      <w:r w:rsidR="00702935" w:rsidRPr="00702935">
        <w:rPr>
          <w:i/>
        </w:rPr>
        <w:t>mployer</w:t>
      </w:r>
      <w:r w:rsidRPr="00702935">
        <w:t xml:space="preserve"> during the </w:t>
      </w:r>
      <w:r w:rsidRPr="00702935">
        <w:rPr>
          <w:i/>
        </w:rPr>
        <w:t>works</w:t>
      </w:r>
      <w:r w:rsidRPr="00702935">
        <w:t xml:space="preserve">. </w:t>
      </w:r>
    </w:p>
    <w:p w14:paraId="14460B67" w14:textId="77777777" w:rsidR="00FC0C77" w:rsidRPr="00702935" w:rsidRDefault="00FC0C77" w:rsidP="0075165E">
      <w:pPr>
        <w:pStyle w:val="ListParagraph"/>
        <w:numPr>
          <w:ilvl w:val="0"/>
          <w:numId w:val="19"/>
        </w:numPr>
        <w:spacing w:after="120" w:line="260" w:lineRule="atLeast"/>
      </w:pPr>
      <w:r w:rsidRPr="00702935">
        <w:t xml:space="preserve">The </w:t>
      </w:r>
      <w:r w:rsidRPr="00702935">
        <w:rPr>
          <w:i/>
        </w:rPr>
        <w:t>Contractor’s</w:t>
      </w:r>
      <w:r w:rsidRPr="00702935">
        <w:t xml:space="preserve"> vehicular traffic shall only use the access route as shown </w:t>
      </w:r>
      <w:r w:rsidR="00127CEC">
        <w:t>in the Drawings</w:t>
      </w:r>
      <w:r w:rsidRPr="00702935">
        <w:t>.</w:t>
      </w:r>
    </w:p>
    <w:p w14:paraId="5E302FFB" w14:textId="780D5A7E" w:rsidR="00FC0C77" w:rsidRPr="00702935" w:rsidRDefault="00FC0C77" w:rsidP="0075165E">
      <w:pPr>
        <w:pStyle w:val="ListParagraph"/>
        <w:numPr>
          <w:ilvl w:val="0"/>
          <w:numId w:val="19"/>
        </w:numPr>
        <w:spacing w:after="120" w:line="260" w:lineRule="atLeast"/>
      </w:pPr>
      <w:r w:rsidRPr="00702935">
        <w:t xml:space="preserve">The </w:t>
      </w:r>
      <w:r w:rsidRPr="00702935">
        <w:rPr>
          <w:i/>
        </w:rPr>
        <w:t>Contractor’s</w:t>
      </w:r>
      <w:r w:rsidRPr="00702935">
        <w:t xml:space="preserve"> activities shall not disrupt or prevent access to </w:t>
      </w:r>
      <w:r w:rsidR="00750EC3">
        <w:t>Kettering</w:t>
      </w:r>
      <w:r w:rsidR="00AB6615">
        <w:t xml:space="preserve"> Golf Club or</w:t>
      </w:r>
      <w:r w:rsidRPr="00702935">
        <w:t xml:space="preserve"> neighbouring properties.</w:t>
      </w:r>
    </w:p>
    <w:p w14:paraId="79AD878C" w14:textId="77777777" w:rsidR="006D7C43" w:rsidRDefault="00FC0C77" w:rsidP="0075165E">
      <w:pPr>
        <w:pStyle w:val="ListParagraph"/>
        <w:numPr>
          <w:ilvl w:val="0"/>
          <w:numId w:val="19"/>
        </w:numPr>
      </w:pPr>
      <w:r w:rsidRPr="00702935">
        <w:t xml:space="preserve">Any hard standing created by the </w:t>
      </w:r>
      <w:r w:rsidRPr="00702935">
        <w:rPr>
          <w:i/>
        </w:rPr>
        <w:t>Contractor</w:t>
      </w:r>
      <w:r w:rsidRPr="00702935">
        <w:t xml:space="preserve"> shall be removed and made good on </w:t>
      </w:r>
      <w:r w:rsidRPr="00702935">
        <w:rPr>
          <w:i/>
        </w:rPr>
        <w:t>Completion</w:t>
      </w:r>
      <w:r w:rsidRPr="00702935">
        <w:t>.</w:t>
      </w:r>
    </w:p>
    <w:p w14:paraId="1135FE1F" w14:textId="77777777" w:rsidR="00951877" w:rsidRPr="00702935" w:rsidRDefault="00951877" w:rsidP="00951877"/>
    <w:p w14:paraId="5F62B344" w14:textId="77777777" w:rsidR="003F5C6E" w:rsidRPr="00951877" w:rsidRDefault="006D7C43" w:rsidP="003F5C6E">
      <w:pPr>
        <w:pStyle w:val="ListParagraph"/>
        <w:numPr>
          <w:ilvl w:val="0"/>
          <w:numId w:val="18"/>
        </w:numPr>
        <w:spacing w:after="80"/>
        <w:ind w:left="284" w:hanging="284"/>
        <w:jc w:val="both"/>
        <w:rPr>
          <w:b/>
        </w:rPr>
      </w:pPr>
      <w:r w:rsidRPr="00951877">
        <w:rPr>
          <w:b/>
        </w:rPr>
        <w:t>Access</w:t>
      </w:r>
    </w:p>
    <w:p w14:paraId="688426E5" w14:textId="5FAA96A7" w:rsidR="006D7C43" w:rsidRDefault="00F903F6" w:rsidP="006D7C43">
      <w:r>
        <w:t>A</w:t>
      </w:r>
      <w:r w:rsidR="006D7C43" w:rsidRPr="001E0216">
        <w:t xml:space="preserve">ccess </w:t>
      </w:r>
      <w:r w:rsidR="004F7318">
        <w:t xml:space="preserve">to the embankment </w:t>
      </w:r>
      <w:r>
        <w:t xml:space="preserve">shall be via the timber gates at </w:t>
      </w:r>
      <w:r w:rsidR="00863F71">
        <w:t xml:space="preserve">both abutments. No other access shall </w:t>
      </w:r>
      <w:r w:rsidR="006D7C43" w:rsidRPr="001E0216">
        <w:t xml:space="preserve">be used without the </w:t>
      </w:r>
      <w:r w:rsidR="006D7C43" w:rsidRPr="001E0216">
        <w:rPr>
          <w:i/>
        </w:rPr>
        <w:t>Employer</w:t>
      </w:r>
      <w:r w:rsidR="006D7C43" w:rsidRPr="001E0216">
        <w:t>’s written agreement.</w:t>
      </w:r>
    </w:p>
    <w:p w14:paraId="682FBB89" w14:textId="77777777" w:rsidR="00863F71" w:rsidRDefault="00863F71" w:rsidP="006D7C43"/>
    <w:p w14:paraId="7892D4D9" w14:textId="0CEEE0A9" w:rsidR="00817CBD" w:rsidRDefault="00425CE8" w:rsidP="006D7C43">
      <w:r>
        <w:t xml:space="preserve">Any </w:t>
      </w:r>
      <w:r w:rsidR="00723908">
        <w:t xml:space="preserve">access </w:t>
      </w:r>
      <w:r w:rsidR="00FF62E5">
        <w:t xml:space="preserve">provisions made </w:t>
      </w:r>
      <w:r>
        <w:t xml:space="preserve">by the </w:t>
      </w:r>
      <w:r w:rsidR="00A83B4F" w:rsidRPr="0056525F">
        <w:rPr>
          <w:i/>
          <w:iCs/>
        </w:rPr>
        <w:t>Contractor</w:t>
      </w:r>
      <w:r>
        <w:t xml:space="preserve"> </w:t>
      </w:r>
      <w:r w:rsidR="00723908">
        <w:t xml:space="preserve">shall be removed and made good on </w:t>
      </w:r>
      <w:r w:rsidR="00723908" w:rsidRPr="00723908">
        <w:rPr>
          <w:i/>
        </w:rPr>
        <w:t>Completion</w:t>
      </w:r>
      <w:r w:rsidR="00723908">
        <w:t>.</w:t>
      </w:r>
    </w:p>
    <w:p w14:paraId="33FC751B" w14:textId="77777777" w:rsidR="00723908" w:rsidRDefault="00723908" w:rsidP="006D7C43"/>
    <w:p w14:paraId="28E53FC2" w14:textId="77777777" w:rsidR="0056525F" w:rsidRDefault="00723908" w:rsidP="006D7C43">
      <w:r>
        <w:t xml:space="preserve">Access </w:t>
      </w:r>
      <w:r w:rsidR="00040AB9">
        <w:t xml:space="preserve">for construction plant </w:t>
      </w:r>
      <w:r>
        <w:t xml:space="preserve">across the </w:t>
      </w:r>
      <w:r w:rsidR="00040AB9">
        <w:t xml:space="preserve">dam shall be limited to avoid </w:t>
      </w:r>
      <w:r w:rsidR="00BA504B">
        <w:t>loading</w:t>
      </w:r>
      <w:r w:rsidR="00040AB9">
        <w:t xml:space="preserve"> the structure of the dam</w:t>
      </w:r>
      <w:r w:rsidR="0056525F">
        <w:t xml:space="preserve">. Details of the plant proposed shall be submitted to the </w:t>
      </w:r>
      <w:r w:rsidR="0056525F" w:rsidRPr="0056525F">
        <w:rPr>
          <w:i/>
          <w:iCs/>
        </w:rPr>
        <w:t>Employer</w:t>
      </w:r>
      <w:r w:rsidR="0056525F">
        <w:t>.</w:t>
      </w:r>
    </w:p>
    <w:p w14:paraId="4A6F562C" w14:textId="77777777" w:rsidR="00951877" w:rsidRPr="001E0216" w:rsidRDefault="00951877" w:rsidP="006D7C43"/>
    <w:p w14:paraId="2C49A077" w14:textId="77777777" w:rsidR="003F5C6E" w:rsidRPr="00951877" w:rsidRDefault="006D7C43" w:rsidP="003F5C6E">
      <w:pPr>
        <w:pStyle w:val="ListParagraph"/>
        <w:numPr>
          <w:ilvl w:val="0"/>
          <w:numId w:val="18"/>
        </w:numPr>
        <w:spacing w:after="80"/>
        <w:ind w:left="284" w:hanging="284"/>
        <w:jc w:val="both"/>
        <w:rPr>
          <w:b/>
        </w:rPr>
      </w:pPr>
      <w:bookmarkStart w:id="6" w:name="_Toc373833861"/>
      <w:r w:rsidRPr="00951877">
        <w:rPr>
          <w:b/>
        </w:rPr>
        <w:t xml:space="preserve">Entry to the </w:t>
      </w:r>
      <w:bookmarkEnd w:id="6"/>
      <w:r w:rsidRPr="00951877">
        <w:rPr>
          <w:b/>
        </w:rPr>
        <w:t xml:space="preserve">site </w:t>
      </w:r>
    </w:p>
    <w:p w14:paraId="1F9DBDD7" w14:textId="77777777" w:rsidR="006D7C43" w:rsidRDefault="006D7C43" w:rsidP="006D7C43">
      <w:r w:rsidRPr="001E0216">
        <w:t xml:space="preserve">The </w:t>
      </w:r>
      <w:r w:rsidRPr="001E0216">
        <w:rPr>
          <w:i/>
        </w:rPr>
        <w:t>Contractor</w:t>
      </w:r>
      <w:r w:rsidRPr="001E0216">
        <w:t xml:space="preserve"> notifies the </w:t>
      </w:r>
      <w:r w:rsidRPr="001E0216">
        <w:rPr>
          <w:i/>
        </w:rPr>
        <w:t>Employer</w:t>
      </w:r>
      <w:r w:rsidRPr="001E0216">
        <w:t xml:space="preserve"> at least 7 days in advance of his intention to first enter the </w:t>
      </w:r>
      <w:r w:rsidRPr="001E0216">
        <w:rPr>
          <w:i/>
        </w:rPr>
        <w:t>site</w:t>
      </w:r>
      <w:r w:rsidRPr="001E0216">
        <w:t xml:space="preserve">. </w:t>
      </w:r>
    </w:p>
    <w:p w14:paraId="018894F6" w14:textId="77777777" w:rsidR="001E0216" w:rsidRDefault="001E0216" w:rsidP="006D7C43"/>
    <w:p w14:paraId="6FC74927" w14:textId="77777777" w:rsidR="006D7C43" w:rsidRPr="001E0216" w:rsidRDefault="006D7C43" w:rsidP="006D7C43">
      <w:r w:rsidRPr="001E0216">
        <w:t xml:space="preserve">The </w:t>
      </w:r>
      <w:r w:rsidRPr="001E0216">
        <w:rPr>
          <w:i/>
        </w:rPr>
        <w:t>Contractor</w:t>
      </w:r>
      <w:r w:rsidRPr="001E0216">
        <w:t xml:space="preserve"> helps the </w:t>
      </w:r>
      <w:r w:rsidRPr="001E0216">
        <w:rPr>
          <w:i/>
        </w:rPr>
        <w:t>Employer</w:t>
      </w:r>
      <w:r w:rsidRPr="001E0216">
        <w:t xml:space="preserve"> in keeping the owners and occupiers in and around the </w:t>
      </w:r>
      <w:r w:rsidRPr="001E0216">
        <w:rPr>
          <w:i/>
        </w:rPr>
        <w:t>site</w:t>
      </w:r>
      <w:r w:rsidRPr="001E0216">
        <w:t xml:space="preserve"> informed of the effect of the </w:t>
      </w:r>
      <w:r w:rsidRPr="001E0216">
        <w:rPr>
          <w:i/>
        </w:rPr>
        <w:t>works</w:t>
      </w:r>
      <w:r w:rsidRPr="001E0216">
        <w:t xml:space="preserve"> on their land as required by the </w:t>
      </w:r>
      <w:r w:rsidRPr="001E0216">
        <w:rPr>
          <w:i/>
        </w:rPr>
        <w:t>Employer</w:t>
      </w:r>
      <w:r w:rsidRPr="001E0216">
        <w:t>.</w:t>
      </w:r>
    </w:p>
    <w:p w14:paraId="4B4E4851" w14:textId="77777777" w:rsidR="006D7C43" w:rsidRPr="008A314D" w:rsidRDefault="006D7C43" w:rsidP="006D7C43">
      <w:pPr>
        <w:rPr>
          <w:highlight w:val="yellow"/>
        </w:rPr>
      </w:pPr>
    </w:p>
    <w:p w14:paraId="15392711" w14:textId="77777777" w:rsidR="003F5C6E" w:rsidRPr="001E0216" w:rsidRDefault="006D7C43" w:rsidP="003F5C6E">
      <w:r w:rsidRPr="001E0216">
        <w:lastRenderedPageBreak/>
        <w:t xml:space="preserve">The </w:t>
      </w:r>
      <w:r w:rsidRPr="001E0216">
        <w:rPr>
          <w:i/>
        </w:rPr>
        <w:t>Contractor</w:t>
      </w:r>
      <w:r w:rsidRPr="001E0216">
        <w:t xml:space="preserve"> keeps photographic record of condition of the access route and the site compound.</w:t>
      </w:r>
    </w:p>
    <w:p w14:paraId="4C9C7045" w14:textId="77777777" w:rsidR="007A7A83" w:rsidRPr="008A314D" w:rsidRDefault="007A7A83" w:rsidP="007A7A83">
      <w:pPr>
        <w:rPr>
          <w:highlight w:val="yellow"/>
        </w:rPr>
      </w:pPr>
    </w:p>
    <w:p w14:paraId="288BF0A4" w14:textId="77777777" w:rsidR="006D7C43" w:rsidRPr="00951877" w:rsidRDefault="006D7C43" w:rsidP="00951877">
      <w:pPr>
        <w:pStyle w:val="ListParagraph"/>
        <w:numPr>
          <w:ilvl w:val="0"/>
          <w:numId w:val="18"/>
        </w:numPr>
        <w:spacing w:after="80"/>
        <w:ind w:left="284" w:hanging="284"/>
        <w:jc w:val="both"/>
        <w:rPr>
          <w:b/>
        </w:rPr>
      </w:pPr>
      <w:bookmarkStart w:id="7" w:name="_Toc373833866"/>
      <w:r w:rsidRPr="00951877">
        <w:rPr>
          <w:b/>
        </w:rPr>
        <w:t>Site Tidiness and Site Waste Management plans</w:t>
      </w:r>
      <w:bookmarkEnd w:id="7"/>
    </w:p>
    <w:p w14:paraId="1B9B9ACC" w14:textId="77777777" w:rsidR="006D7C43" w:rsidRPr="001E0216" w:rsidRDefault="006D7C43" w:rsidP="006D7C43">
      <w:r w:rsidRPr="001E0216">
        <w:t xml:space="preserve">The </w:t>
      </w:r>
      <w:r w:rsidRPr="001E0216">
        <w:rPr>
          <w:i/>
        </w:rPr>
        <w:t>Contractor</w:t>
      </w:r>
      <w:r w:rsidRPr="001E0216">
        <w:t xml:space="preserve"> keeps the </w:t>
      </w:r>
      <w:r w:rsidRPr="001E0216">
        <w:rPr>
          <w:i/>
        </w:rPr>
        <w:t>site</w:t>
      </w:r>
      <w:r w:rsidRPr="001E0216">
        <w:t xml:space="preserve"> tidy and promptly removes rubbish, waste and surplus. Materials, Plant and Equipment are positioned, stored and stacked in a safe and orderly manner.</w:t>
      </w:r>
    </w:p>
    <w:p w14:paraId="3B8E4812" w14:textId="77777777" w:rsidR="006D7C43" w:rsidRPr="008A314D" w:rsidRDefault="006D7C43" w:rsidP="006D7C43">
      <w:pPr>
        <w:rPr>
          <w:highlight w:val="yellow"/>
        </w:rPr>
      </w:pPr>
    </w:p>
    <w:p w14:paraId="5C6FAAB6" w14:textId="77777777" w:rsidR="006D7C43" w:rsidRPr="00951877" w:rsidRDefault="006D7C43" w:rsidP="00951877">
      <w:pPr>
        <w:pStyle w:val="ListParagraph"/>
        <w:numPr>
          <w:ilvl w:val="0"/>
          <w:numId w:val="18"/>
        </w:numPr>
        <w:spacing w:after="80"/>
        <w:ind w:left="284" w:hanging="284"/>
        <w:jc w:val="both"/>
        <w:rPr>
          <w:b/>
        </w:rPr>
      </w:pPr>
      <w:bookmarkStart w:id="8" w:name="_Toc373833868"/>
      <w:r w:rsidRPr="00951877">
        <w:rPr>
          <w:b/>
        </w:rPr>
        <w:t>Site Fencing</w:t>
      </w:r>
      <w:bookmarkEnd w:id="8"/>
    </w:p>
    <w:p w14:paraId="42F4EF98" w14:textId="77777777" w:rsidR="006D7C43" w:rsidRDefault="006D7C43" w:rsidP="006D7C43">
      <w:r w:rsidRPr="00F47076">
        <w:t xml:space="preserve">The </w:t>
      </w:r>
      <w:r w:rsidRPr="00F47076">
        <w:rPr>
          <w:i/>
        </w:rPr>
        <w:t>Contractor</w:t>
      </w:r>
      <w:r w:rsidRPr="00F47076">
        <w:t xml:space="preserve"> adequately fences the s</w:t>
      </w:r>
      <w:r w:rsidRPr="00F47076">
        <w:rPr>
          <w:i/>
        </w:rPr>
        <w:t>ite</w:t>
      </w:r>
      <w:r w:rsidRPr="00F47076">
        <w:t xml:space="preserve"> </w:t>
      </w:r>
      <w:r w:rsidR="004965E1">
        <w:t xml:space="preserve">including all access routes </w:t>
      </w:r>
      <w:r w:rsidRPr="00F47076">
        <w:t>and erects fencing and gates before other work starts in that part of the s</w:t>
      </w:r>
      <w:r w:rsidRPr="00F47076">
        <w:rPr>
          <w:i/>
        </w:rPr>
        <w:t>ite</w:t>
      </w:r>
      <w:r w:rsidRPr="00F47076">
        <w:t xml:space="preserve">. The </w:t>
      </w:r>
      <w:r w:rsidRPr="00F47076">
        <w:rPr>
          <w:i/>
        </w:rPr>
        <w:t>Contractor</w:t>
      </w:r>
      <w:r w:rsidRPr="00F47076">
        <w:t xml:space="preserve"> regularly inspects and maintains all </w:t>
      </w:r>
      <w:r w:rsidRPr="00F47076">
        <w:rPr>
          <w:i/>
        </w:rPr>
        <w:t>site</w:t>
      </w:r>
      <w:r w:rsidRPr="00F47076">
        <w:t xml:space="preserve"> fencing and gates, and promptly repairs damage.</w:t>
      </w:r>
    </w:p>
    <w:p w14:paraId="49986E23" w14:textId="77777777" w:rsidR="00AC5FF2" w:rsidRDefault="00AC5FF2" w:rsidP="006D7C43"/>
    <w:p w14:paraId="38A37806" w14:textId="77777777" w:rsidR="006D7C43" w:rsidRPr="00951877" w:rsidRDefault="006D7C43" w:rsidP="00951877">
      <w:pPr>
        <w:pStyle w:val="ListParagraph"/>
        <w:numPr>
          <w:ilvl w:val="0"/>
          <w:numId w:val="18"/>
        </w:numPr>
        <w:spacing w:after="80"/>
        <w:ind w:left="284" w:hanging="284"/>
        <w:jc w:val="both"/>
        <w:rPr>
          <w:b/>
        </w:rPr>
      </w:pPr>
      <w:bookmarkStart w:id="9" w:name="_Toc373833870"/>
      <w:r w:rsidRPr="00951877">
        <w:rPr>
          <w:b/>
        </w:rPr>
        <w:t>Contractor’s compounds, storage areas and site roads</w:t>
      </w:r>
      <w:bookmarkEnd w:id="9"/>
      <w:r w:rsidRPr="00951877">
        <w:rPr>
          <w:b/>
        </w:rPr>
        <w:t xml:space="preserve"> </w:t>
      </w:r>
    </w:p>
    <w:p w14:paraId="0EBE2BBF" w14:textId="77777777" w:rsidR="00684AFB" w:rsidRDefault="006D7C43" w:rsidP="006D7C43">
      <w:r w:rsidRPr="00702935">
        <w:t xml:space="preserve">The compound area </w:t>
      </w:r>
      <w:r w:rsidR="00024E84">
        <w:t xml:space="preserve">location </w:t>
      </w:r>
      <w:r w:rsidR="00684AFB">
        <w:t xml:space="preserve">shall be agreed with the </w:t>
      </w:r>
      <w:r w:rsidR="00684AFB" w:rsidRPr="00684AFB">
        <w:rPr>
          <w:i/>
          <w:iCs/>
        </w:rPr>
        <w:t>Employer</w:t>
      </w:r>
      <w:r w:rsidR="00684AFB">
        <w:t>.</w:t>
      </w:r>
    </w:p>
    <w:p w14:paraId="2AEA9911" w14:textId="77777777" w:rsidR="006D7C43" w:rsidRPr="008A314D" w:rsidRDefault="006D7C43" w:rsidP="006D7C43">
      <w:pPr>
        <w:rPr>
          <w:highlight w:val="yellow"/>
        </w:rPr>
      </w:pPr>
    </w:p>
    <w:p w14:paraId="04FEE1FE" w14:textId="77777777" w:rsidR="006D7C43" w:rsidRPr="00F47076" w:rsidRDefault="006D7C43" w:rsidP="006D7C43">
      <w:pPr>
        <w:rPr>
          <w:u w:val="single"/>
        </w:rPr>
      </w:pPr>
      <w:r w:rsidRPr="00F47076">
        <w:t xml:space="preserve">The </w:t>
      </w:r>
      <w:r w:rsidRPr="00F47076">
        <w:rPr>
          <w:i/>
        </w:rPr>
        <w:t xml:space="preserve">Employer </w:t>
      </w:r>
      <w:r w:rsidRPr="00F47076">
        <w:t>arranges for permission for the compoun</w:t>
      </w:r>
      <w:r w:rsidRPr="00127CEC">
        <w:t>d.</w:t>
      </w:r>
    </w:p>
    <w:p w14:paraId="41308552" w14:textId="77777777" w:rsidR="006D7C43" w:rsidRPr="00F47076" w:rsidRDefault="006D7C43" w:rsidP="006D7C43"/>
    <w:p w14:paraId="7D776F88" w14:textId="77777777" w:rsidR="006D7C43" w:rsidRPr="00F47076" w:rsidRDefault="006D7C43" w:rsidP="006D7C43">
      <w:r w:rsidRPr="00F47076">
        <w:t xml:space="preserve">Except as may be otherwise required by the Works Information, the </w:t>
      </w:r>
      <w:r w:rsidRPr="00F47076">
        <w:rPr>
          <w:i/>
        </w:rPr>
        <w:t>Contractor</w:t>
      </w:r>
      <w:r w:rsidRPr="00F47076">
        <w:t xml:space="preserve"> designs, constructs, maintains, and afterwards removes and reinstates temporary accommodation, services, compounds, storage areas, </w:t>
      </w:r>
      <w:r w:rsidRPr="00F47076">
        <w:rPr>
          <w:i/>
        </w:rPr>
        <w:t xml:space="preserve">site </w:t>
      </w:r>
      <w:r w:rsidRPr="00F47076">
        <w:t xml:space="preserve"> roads and accesses required for the </w:t>
      </w:r>
      <w:r w:rsidRPr="00F47076">
        <w:rPr>
          <w:i/>
        </w:rPr>
        <w:t>works</w:t>
      </w:r>
      <w:r w:rsidRPr="00F47076">
        <w:t xml:space="preserve">. The </w:t>
      </w:r>
      <w:r w:rsidRPr="00F47076">
        <w:rPr>
          <w:i/>
        </w:rPr>
        <w:t>Contractor</w:t>
      </w:r>
      <w:r w:rsidRPr="00F47076">
        <w:t xml:space="preserve"> submits details of his design and reinstatement proposals to the </w:t>
      </w:r>
      <w:r w:rsidRPr="00F47076">
        <w:rPr>
          <w:i/>
        </w:rPr>
        <w:t>Employer</w:t>
      </w:r>
      <w:r w:rsidRPr="00F47076">
        <w:t xml:space="preserve"> for acceptance.</w:t>
      </w:r>
    </w:p>
    <w:p w14:paraId="69FE9EF4" w14:textId="77777777" w:rsidR="006D7C43" w:rsidRPr="00F47076" w:rsidRDefault="006D7C43" w:rsidP="006D7C43"/>
    <w:p w14:paraId="6824DBDE" w14:textId="77777777" w:rsidR="006D7C43" w:rsidRPr="00F47076" w:rsidRDefault="006D7C43" w:rsidP="006D7C43">
      <w:r w:rsidRPr="00F47076">
        <w:t xml:space="preserve">Reinstatement work includes the removal of all materials used in the construction of the roads, and restoring the area to at least its original degree of safety, stability, drainage and appearance - unless specific acceptance is otherwise given by the </w:t>
      </w:r>
      <w:r w:rsidRPr="00F47076">
        <w:rPr>
          <w:i/>
        </w:rPr>
        <w:t>Employer</w:t>
      </w:r>
      <w:r w:rsidRPr="00F47076">
        <w:t>.</w:t>
      </w:r>
    </w:p>
    <w:p w14:paraId="6913BCB2" w14:textId="77777777" w:rsidR="006D7C43" w:rsidRPr="008A314D" w:rsidRDefault="006D7C43" w:rsidP="0046502C">
      <w:pPr>
        <w:rPr>
          <w:highlight w:val="yellow"/>
        </w:rPr>
      </w:pPr>
    </w:p>
    <w:p w14:paraId="353AEBD4" w14:textId="77777777" w:rsidR="006D7C43" w:rsidRPr="00F47076" w:rsidRDefault="006D7C43" w:rsidP="00951877">
      <w:pPr>
        <w:pStyle w:val="ListParagraph"/>
        <w:numPr>
          <w:ilvl w:val="0"/>
          <w:numId w:val="18"/>
        </w:numPr>
        <w:spacing w:after="80"/>
        <w:ind w:left="284" w:hanging="284"/>
        <w:jc w:val="both"/>
        <w:rPr>
          <w:b/>
        </w:rPr>
      </w:pPr>
      <w:r w:rsidRPr="00F47076">
        <w:rPr>
          <w:b/>
        </w:rPr>
        <w:t>Surveys of highways, properties and land</w:t>
      </w:r>
    </w:p>
    <w:p w14:paraId="307604D3" w14:textId="77777777" w:rsidR="006D7C43" w:rsidRPr="00F47076" w:rsidRDefault="006D7C43" w:rsidP="006D7C43">
      <w:r w:rsidRPr="00F47076">
        <w:t xml:space="preserve">Shortly before first entry, the </w:t>
      </w:r>
      <w:r w:rsidRPr="00F47076">
        <w:rPr>
          <w:i/>
        </w:rPr>
        <w:t>Contractor</w:t>
      </w:r>
      <w:r w:rsidRPr="00F47076">
        <w:t xml:space="preserve"> undertakes</w:t>
      </w:r>
      <w:r w:rsidR="004B6C64">
        <w:t xml:space="preserve"> a joint inspection with the Employer, a </w:t>
      </w:r>
      <w:r w:rsidRPr="00F47076">
        <w:t xml:space="preserve"> ‘Pre-starting condition survey’ of all highways,  structures and land including access routes, trees, boundaries, crops and any other features which may be affected by the </w:t>
      </w:r>
      <w:r w:rsidRPr="00F47076">
        <w:rPr>
          <w:i/>
        </w:rPr>
        <w:t>works</w:t>
      </w:r>
      <w:r w:rsidRPr="00F47076">
        <w:t xml:space="preserve">, within the </w:t>
      </w:r>
      <w:r w:rsidRPr="00F47076">
        <w:rPr>
          <w:i/>
        </w:rPr>
        <w:t xml:space="preserve">boundaries of the site </w:t>
      </w:r>
      <w:r w:rsidRPr="00F47076">
        <w:t>.</w:t>
      </w:r>
    </w:p>
    <w:p w14:paraId="3AA3E034" w14:textId="77777777" w:rsidR="006D7C43" w:rsidRPr="00F47076" w:rsidRDefault="006D7C43" w:rsidP="006D7C43"/>
    <w:p w14:paraId="3BDD04A8" w14:textId="77777777" w:rsidR="006D7C43" w:rsidRPr="00F47076" w:rsidRDefault="006D7C43" w:rsidP="006D7C43">
      <w:r w:rsidRPr="00F47076">
        <w:t xml:space="preserve">The </w:t>
      </w:r>
      <w:r w:rsidRPr="00F47076">
        <w:rPr>
          <w:i/>
        </w:rPr>
        <w:t>Contractor</w:t>
      </w:r>
      <w:r w:rsidRPr="00F47076">
        <w:t xml:space="preserve"> undertakes </w:t>
      </w:r>
      <w:r w:rsidR="004B6C64">
        <w:t xml:space="preserve">a </w:t>
      </w:r>
      <w:r w:rsidRPr="00F47076">
        <w:t xml:space="preserve">similar </w:t>
      </w:r>
      <w:r w:rsidR="004B6C64">
        <w:t xml:space="preserve">joint inspection, a </w:t>
      </w:r>
      <w:r w:rsidRPr="00F47076">
        <w:t xml:space="preserve">‘Post-completion condition survey’ when the </w:t>
      </w:r>
      <w:r w:rsidRPr="00F47076">
        <w:rPr>
          <w:i/>
        </w:rPr>
        <w:t>works</w:t>
      </w:r>
      <w:r w:rsidRPr="00F47076">
        <w:t xml:space="preserve"> are complete, and on dates agreed with the </w:t>
      </w:r>
      <w:r w:rsidRPr="00F47076">
        <w:rPr>
          <w:i/>
        </w:rPr>
        <w:t>Employer</w:t>
      </w:r>
      <w:r w:rsidRPr="00F47076">
        <w:t>.</w:t>
      </w:r>
    </w:p>
    <w:p w14:paraId="29086BBD" w14:textId="77777777" w:rsidR="006D7C43" w:rsidRPr="00F47076" w:rsidRDefault="006D7C43" w:rsidP="006D7C43"/>
    <w:p w14:paraId="4319E8CF" w14:textId="77777777" w:rsidR="006D7C43" w:rsidRPr="00F47076" w:rsidRDefault="006D7C43" w:rsidP="006D7C43">
      <w:r w:rsidRPr="00F47076">
        <w:t xml:space="preserve">The </w:t>
      </w:r>
      <w:r w:rsidRPr="00F47076">
        <w:rPr>
          <w:i/>
        </w:rPr>
        <w:t>Contractor</w:t>
      </w:r>
      <w:r w:rsidRPr="00F47076">
        <w:t xml:space="preserve"> gives at least 3 working days’ notice to the </w:t>
      </w:r>
      <w:r w:rsidRPr="00F47076">
        <w:rPr>
          <w:i/>
        </w:rPr>
        <w:t>Employer</w:t>
      </w:r>
      <w:r w:rsidRPr="00F47076">
        <w:t xml:space="preserve"> prior to any condition survey.</w:t>
      </w:r>
    </w:p>
    <w:p w14:paraId="54051B0C" w14:textId="77777777" w:rsidR="006D7C43" w:rsidRPr="00F47076" w:rsidRDefault="006D7C43" w:rsidP="006D7C43"/>
    <w:p w14:paraId="62EB90FF" w14:textId="77777777" w:rsidR="006D7C43" w:rsidRDefault="006D7C43" w:rsidP="006D7C43">
      <w:r w:rsidRPr="00F47076">
        <w:t xml:space="preserve">Condition surveys include written text descriptions and photographs of the existing condition of the land and other areas. </w:t>
      </w:r>
    </w:p>
    <w:p w14:paraId="02266739" w14:textId="77777777" w:rsidR="00951877" w:rsidRPr="00F47076" w:rsidRDefault="00951877" w:rsidP="006D7C43"/>
    <w:p w14:paraId="1652AE5B" w14:textId="77777777" w:rsidR="006D7C43" w:rsidRPr="00951877" w:rsidRDefault="006D7C43" w:rsidP="00951877">
      <w:pPr>
        <w:pStyle w:val="ListParagraph"/>
        <w:numPr>
          <w:ilvl w:val="0"/>
          <w:numId w:val="18"/>
        </w:numPr>
        <w:spacing w:after="80"/>
        <w:ind w:left="284" w:hanging="284"/>
        <w:jc w:val="both"/>
        <w:rPr>
          <w:b/>
        </w:rPr>
      </w:pPr>
      <w:bookmarkStart w:id="10" w:name="_Toc373833880"/>
      <w:r w:rsidRPr="00951877">
        <w:rPr>
          <w:b/>
        </w:rPr>
        <w:t>Protection against damage</w:t>
      </w:r>
      <w:bookmarkEnd w:id="10"/>
    </w:p>
    <w:p w14:paraId="7CF798D2" w14:textId="77777777" w:rsidR="006D7C43" w:rsidRPr="00702935" w:rsidRDefault="006D7C43" w:rsidP="006D7C43">
      <w:r w:rsidRPr="00702935">
        <w:t xml:space="preserve">The </w:t>
      </w:r>
      <w:r w:rsidRPr="00702935">
        <w:rPr>
          <w:i/>
        </w:rPr>
        <w:t>Contractor</w:t>
      </w:r>
      <w:r w:rsidRPr="00702935">
        <w:t xml:space="preserve"> does not damage highways, roads, properties, land, trees, roots, crops, boundaries and any other features, and the apparatus of Statutory undertakers, the </w:t>
      </w:r>
      <w:r w:rsidRPr="00702935">
        <w:lastRenderedPageBreak/>
        <w:t xml:space="preserve">Highways Authority and others. Damage by the </w:t>
      </w:r>
      <w:r w:rsidRPr="00702935">
        <w:rPr>
          <w:i/>
        </w:rPr>
        <w:t>Contractor</w:t>
      </w:r>
      <w:r w:rsidRPr="00702935">
        <w:t xml:space="preserve"> of anything on the </w:t>
      </w:r>
      <w:r w:rsidRPr="00702935">
        <w:rPr>
          <w:i/>
        </w:rPr>
        <w:t>site</w:t>
      </w:r>
      <w:r w:rsidRPr="00702935">
        <w:t xml:space="preserve"> is a </w:t>
      </w:r>
      <w:r w:rsidRPr="00702935">
        <w:rPr>
          <w:i/>
        </w:rPr>
        <w:t>Contractor’s</w:t>
      </w:r>
      <w:r w:rsidRPr="00702935">
        <w:t xml:space="preserve"> risk. </w:t>
      </w:r>
    </w:p>
    <w:p w14:paraId="41AEB73C" w14:textId="77777777" w:rsidR="006D7C43" w:rsidRPr="00702935" w:rsidRDefault="006D7C43" w:rsidP="006D7C43"/>
    <w:p w14:paraId="66B857E1" w14:textId="77777777" w:rsidR="006D7C43" w:rsidRPr="00702935" w:rsidRDefault="006D7C43" w:rsidP="006D7C43">
      <w:r w:rsidRPr="00702935">
        <w:t xml:space="preserve">The </w:t>
      </w:r>
      <w:r w:rsidRPr="00702935">
        <w:rPr>
          <w:i/>
        </w:rPr>
        <w:t>Contractor</w:t>
      </w:r>
      <w:r w:rsidRPr="00702935">
        <w:t xml:space="preserve"> protects the </w:t>
      </w:r>
      <w:r w:rsidRPr="00702935">
        <w:rPr>
          <w:i/>
        </w:rPr>
        <w:t>works</w:t>
      </w:r>
      <w:r w:rsidRPr="00702935">
        <w:t xml:space="preserve">, Materials, Plant and Equipment liable to damage either by the weather or by the method used for carrying out the </w:t>
      </w:r>
      <w:r w:rsidRPr="00702935">
        <w:rPr>
          <w:i/>
          <w:iCs/>
        </w:rPr>
        <w:t>works</w:t>
      </w:r>
      <w:r w:rsidRPr="00702935">
        <w:t>.</w:t>
      </w:r>
    </w:p>
    <w:p w14:paraId="49103FD5" w14:textId="77777777" w:rsidR="006D7C43" w:rsidRPr="00702935" w:rsidRDefault="006D7C43" w:rsidP="006D7C43"/>
    <w:p w14:paraId="0F6DBA34" w14:textId="77777777" w:rsidR="006D7C43" w:rsidRPr="00702935" w:rsidRDefault="006D7C43" w:rsidP="006D7C43">
      <w:r w:rsidRPr="00702935">
        <w:t xml:space="preserve">The </w:t>
      </w:r>
      <w:r w:rsidRPr="00702935">
        <w:rPr>
          <w:i/>
        </w:rPr>
        <w:t>Contractor</w:t>
      </w:r>
      <w:r w:rsidRPr="00702935">
        <w:t xml:space="preserve"> takes all reasonable measures to control the generation of dust and mud resulting from his activities, including:</w:t>
      </w:r>
    </w:p>
    <w:p w14:paraId="7F8D1EF9" w14:textId="77777777" w:rsidR="006D7C43" w:rsidRPr="00702935" w:rsidRDefault="006D7C43" w:rsidP="006D7C43"/>
    <w:p w14:paraId="63EA3E9A" w14:textId="77777777" w:rsidR="006D7C43" w:rsidRPr="00702935" w:rsidRDefault="006D7C43" w:rsidP="0075165E">
      <w:pPr>
        <w:numPr>
          <w:ilvl w:val="0"/>
          <w:numId w:val="4"/>
        </w:numPr>
      </w:pPr>
      <w:r w:rsidRPr="00702935">
        <w:t xml:space="preserve">limiting vehicle speeds to a maximum of 5mph on </w:t>
      </w:r>
      <w:r w:rsidRPr="00702935">
        <w:rPr>
          <w:i/>
        </w:rPr>
        <w:t xml:space="preserve">site </w:t>
      </w:r>
      <w:r w:rsidRPr="00702935">
        <w:t xml:space="preserve"> and on unsurfaced roads;</w:t>
      </w:r>
    </w:p>
    <w:p w14:paraId="2C70756F" w14:textId="77777777" w:rsidR="006D7C43" w:rsidRPr="00702935" w:rsidRDefault="006D7C43" w:rsidP="0075165E">
      <w:pPr>
        <w:numPr>
          <w:ilvl w:val="0"/>
          <w:numId w:val="4"/>
        </w:numPr>
      </w:pPr>
      <w:r w:rsidRPr="00702935">
        <w:t>covering dust-creating materials being delivered to or removed from s</w:t>
      </w:r>
      <w:r w:rsidRPr="00702935">
        <w:rPr>
          <w:i/>
        </w:rPr>
        <w:t xml:space="preserve">ite </w:t>
      </w:r>
      <w:r w:rsidRPr="00702935">
        <w:t xml:space="preserve"> on the truck;</w:t>
      </w:r>
    </w:p>
    <w:p w14:paraId="7155F4D8" w14:textId="77777777" w:rsidR="006D7C43" w:rsidRPr="00702935" w:rsidRDefault="006D7C43" w:rsidP="0075165E">
      <w:pPr>
        <w:numPr>
          <w:ilvl w:val="0"/>
          <w:numId w:val="4"/>
        </w:numPr>
      </w:pPr>
      <w:r w:rsidRPr="00702935">
        <w:t>cleaning vehicles leaving s</w:t>
      </w:r>
      <w:r w:rsidRPr="00702935">
        <w:rPr>
          <w:i/>
        </w:rPr>
        <w:t xml:space="preserve">ite </w:t>
      </w:r>
      <w:r w:rsidRPr="00702935">
        <w:t>;</w:t>
      </w:r>
    </w:p>
    <w:p w14:paraId="099EF44A" w14:textId="77777777" w:rsidR="006D7C43" w:rsidRPr="00702935" w:rsidRDefault="006D7C43" w:rsidP="0075165E">
      <w:pPr>
        <w:numPr>
          <w:ilvl w:val="0"/>
          <w:numId w:val="4"/>
        </w:numPr>
      </w:pPr>
      <w:r w:rsidRPr="00702935">
        <w:t>Immediately removing any debris deposited on the public highway.</w:t>
      </w:r>
    </w:p>
    <w:p w14:paraId="320E6B10" w14:textId="77777777" w:rsidR="006D7C43" w:rsidRPr="008A314D" w:rsidRDefault="006D7C43" w:rsidP="006D7C43">
      <w:pPr>
        <w:rPr>
          <w:highlight w:val="yellow"/>
        </w:rPr>
      </w:pPr>
    </w:p>
    <w:p w14:paraId="6E2E16C8" w14:textId="77777777" w:rsidR="00033732" w:rsidRPr="00951877" w:rsidRDefault="00033732" w:rsidP="00951877">
      <w:pPr>
        <w:pStyle w:val="ListParagraph"/>
        <w:numPr>
          <w:ilvl w:val="0"/>
          <w:numId w:val="18"/>
        </w:numPr>
        <w:spacing w:after="80"/>
        <w:ind w:left="284" w:hanging="284"/>
        <w:jc w:val="both"/>
        <w:rPr>
          <w:b/>
        </w:rPr>
      </w:pPr>
      <w:bookmarkStart w:id="11" w:name="_Toc373833905"/>
      <w:r w:rsidRPr="00951877">
        <w:rPr>
          <w:b/>
        </w:rPr>
        <w:t>Environmental Best Practice</w:t>
      </w:r>
      <w:bookmarkEnd w:id="11"/>
    </w:p>
    <w:p w14:paraId="792CEBEA" w14:textId="77777777" w:rsidR="00033732" w:rsidRPr="0042002C" w:rsidRDefault="00033732" w:rsidP="00033732">
      <w:r w:rsidRPr="00702935">
        <w:t xml:space="preserve">The </w:t>
      </w:r>
      <w:r w:rsidRPr="00702935">
        <w:rPr>
          <w:i/>
        </w:rPr>
        <w:t>Contractor</w:t>
      </w:r>
      <w:r w:rsidRPr="00702935">
        <w:t xml:space="preserve"> Provides the Works in accordance with environmental best practice. </w:t>
      </w:r>
      <w:r w:rsidRPr="0042002C">
        <w:t xml:space="preserve">The </w:t>
      </w:r>
      <w:r w:rsidRPr="0042002C">
        <w:rPr>
          <w:i/>
        </w:rPr>
        <w:t>Contractor</w:t>
      </w:r>
      <w:r w:rsidRPr="0042002C">
        <w:t>’s attention is drawn to the following documents:</w:t>
      </w:r>
    </w:p>
    <w:p w14:paraId="4B637A8D" w14:textId="77777777" w:rsidR="00033732" w:rsidRPr="0042002C" w:rsidRDefault="00033732" w:rsidP="00033732"/>
    <w:p w14:paraId="42614784" w14:textId="77777777" w:rsidR="00033732" w:rsidRPr="0042002C" w:rsidRDefault="00033732" w:rsidP="0066107C">
      <w:pPr>
        <w:numPr>
          <w:ilvl w:val="0"/>
          <w:numId w:val="5"/>
        </w:numPr>
        <w:tabs>
          <w:tab w:val="clear" w:pos="720"/>
          <w:tab w:val="num" w:pos="426"/>
        </w:tabs>
        <w:ind w:left="426" w:hanging="284"/>
      </w:pPr>
      <w:r w:rsidRPr="0042002C">
        <w:t>BRE – Green Guide to Specification.</w:t>
      </w:r>
    </w:p>
    <w:p w14:paraId="29017A0E" w14:textId="77777777" w:rsidR="00033732" w:rsidRPr="0042002C" w:rsidRDefault="00033732" w:rsidP="0066107C">
      <w:pPr>
        <w:numPr>
          <w:ilvl w:val="0"/>
          <w:numId w:val="5"/>
        </w:numPr>
        <w:ind w:left="426" w:hanging="284"/>
      </w:pPr>
      <w:r w:rsidRPr="0042002C">
        <w:t xml:space="preserve">BRE - Materials Information Exchange </w:t>
      </w:r>
    </w:p>
    <w:p w14:paraId="38B44287" w14:textId="77777777" w:rsidR="00033732" w:rsidRPr="0042002C" w:rsidRDefault="00033732" w:rsidP="0066107C">
      <w:pPr>
        <w:numPr>
          <w:ilvl w:val="0"/>
          <w:numId w:val="5"/>
        </w:numPr>
        <w:ind w:left="426" w:hanging="284"/>
      </w:pPr>
      <w:r w:rsidRPr="0042002C">
        <w:t>CIRIA, SP122 – Waste Minimisation and Recycling in Construction (practical guidance)</w:t>
      </w:r>
    </w:p>
    <w:p w14:paraId="76690DE8" w14:textId="77777777" w:rsidR="00033732" w:rsidRPr="0042002C" w:rsidRDefault="00033732" w:rsidP="0066107C">
      <w:pPr>
        <w:numPr>
          <w:ilvl w:val="0"/>
          <w:numId w:val="5"/>
        </w:numPr>
        <w:ind w:left="426" w:hanging="284"/>
      </w:pPr>
      <w:r w:rsidRPr="0042002C">
        <w:t>CIRIA, C513 – The Reclaimed and Recycled construction materials Handbook.</w:t>
      </w:r>
    </w:p>
    <w:p w14:paraId="37476775" w14:textId="77777777" w:rsidR="00033732" w:rsidRPr="0042002C" w:rsidRDefault="00033732" w:rsidP="0066107C">
      <w:pPr>
        <w:pStyle w:val="ListParagraph"/>
        <w:numPr>
          <w:ilvl w:val="0"/>
          <w:numId w:val="5"/>
        </w:numPr>
        <w:ind w:left="426" w:hanging="284"/>
        <w:rPr>
          <w:lang w:val="fr-FR"/>
        </w:rPr>
      </w:pPr>
      <w:r w:rsidRPr="0042002C">
        <w:rPr>
          <w:lang w:val="fr-FR"/>
        </w:rPr>
        <w:t>CIRIA, C533 – Environnemental Management in Construction</w:t>
      </w:r>
    </w:p>
    <w:p w14:paraId="4958B5D1" w14:textId="77777777" w:rsidR="00033732" w:rsidRPr="0042002C" w:rsidRDefault="00033732" w:rsidP="0066107C">
      <w:pPr>
        <w:numPr>
          <w:ilvl w:val="0"/>
          <w:numId w:val="5"/>
        </w:numPr>
        <w:ind w:left="426" w:hanging="284"/>
      </w:pPr>
      <w:r w:rsidRPr="0042002C">
        <w:t>Considerate Constructor Scheme</w:t>
      </w:r>
    </w:p>
    <w:p w14:paraId="6B43E33F" w14:textId="77777777" w:rsidR="00033732" w:rsidRPr="0042002C" w:rsidRDefault="00033732" w:rsidP="0066107C">
      <w:pPr>
        <w:numPr>
          <w:ilvl w:val="0"/>
          <w:numId w:val="5"/>
        </w:numPr>
        <w:ind w:left="426" w:hanging="284"/>
      </w:pPr>
      <w:r w:rsidRPr="0042002C">
        <w:t>Environment Agency Guidelines for obtaining all timber from sustainable source</w:t>
      </w:r>
    </w:p>
    <w:p w14:paraId="2671DD4D" w14:textId="77777777" w:rsidR="00033732" w:rsidRPr="0042002C" w:rsidRDefault="00033732" w:rsidP="0066107C">
      <w:pPr>
        <w:numPr>
          <w:ilvl w:val="0"/>
          <w:numId w:val="5"/>
        </w:numPr>
        <w:ind w:left="426" w:hanging="284"/>
      </w:pPr>
      <w:r w:rsidRPr="0042002C">
        <w:t xml:space="preserve">General Guide to the Prevention of Water Pollution: PPG1 </w:t>
      </w:r>
    </w:p>
    <w:p w14:paraId="79439EB9" w14:textId="77777777" w:rsidR="00033732" w:rsidRPr="0042002C" w:rsidRDefault="00033732" w:rsidP="0066107C">
      <w:pPr>
        <w:numPr>
          <w:ilvl w:val="0"/>
          <w:numId w:val="5"/>
        </w:numPr>
        <w:ind w:left="426" w:hanging="284"/>
      </w:pPr>
      <w:r w:rsidRPr="0042002C">
        <w:t>Above ground oil storage tanks: PPG2</w:t>
      </w:r>
    </w:p>
    <w:p w14:paraId="322D118C" w14:textId="77777777" w:rsidR="00033732" w:rsidRPr="0042002C" w:rsidRDefault="00033732" w:rsidP="0066107C">
      <w:pPr>
        <w:numPr>
          <w:ilvl w:val="0"/>
          <w:numId w:val="5"/>
        </w:numPr>
        <w:ind w:left="426" w:hanging="284"/>
      </w:pPr>
      <w:r w:rsidRPr="0042002C">
        <w:t>Works in, near or liable to affect Watercourses: PPG5</w:t>
      </w:r>
    </w:p>
    <w:p w14:paraId="060708E5" w14:textId="77777777" w:rsidR="00033732" w:rsidRPr="0042002C" w:rsidRDefault="00033732" w:rsidP="0066107C">
      <w:pPr>
        <w:numPr>
          <w:ilvl w:val="0"/>
          <w:numId w:val="5"/>
        </w:numPr>
        <w:ind w:left="426" w:hanging="284"/>
      </w:pPr>
      <w:r w:rsidRPr="0042002C">
        <w:t>Working at Demolition and Construction Sites: PPG6</w:t>
      </w:r>
    </w:p>
    <w:p w14:paraId="56ECF548" w14:textId="77777777" w:rsidR="00033732" w:rsidRPr="0042002C" w:rsidRDefault="00033732" w:rsidP="0066107C">
      <w:pPr>
        <w:numPr>
          <w:ilvl w:val="0"/>
          <w:numId w:val="5"/>
        </w:numPr>
        <w:ind w:left="426" w:hanging="284"/>
      </w:pPr>
      <w:r w:rsidRPr="0042002C">
        <w:t>Refuelling Facilities: PPG7</w:t>
      </w:r>
    </w:p>
    <w:p w14:paraId="5B8ABEEB" w14:textId="77777777" w:rsidR="00033732" w:rsidRPr="0042002C" w:rsidRDefault="00033732" w:rsidP="0066107C">
      <w:pPr>
        <w:numPr>
          <w:ilvl w:val="0"/>
          <w:numId w:val="5"/>
        </w:numPr>
        <w:ind w:left="426" w:hanging="284"/>
      </w:pPr>
      <w:r w:rsidRPr="0042002C">
        <w:t>Dewatering underground ducts and chambers:PPG20</w:t>
      </w:r>
    </w:p>
    <w:p w14:paraId="74CB2F8F" w14:textId="77777777" w:rsidR="00033732" w:rsidRPr="0042002C" w:rsidRDefault="00033732" w:rsidP="0066107C">
      <w:pPr>
        <w:numPr>
          <w:ilvl w:val="0"/>
          <w:numId w:val="5"/>
        </w:numPr>
        <w:ind w:left="426" w:hanging="284"/>
      </w:pPr>
      <w:r w:rsidRPr="0042002C">
        <w:t>Pollution Incidents Response Planning: PPG 21</w:t>
      </w:r>
    </w:p>
    <w:p w14:paraId="31EC7A42" w14:textId="77777777" w:rsidR="00033732" w:rsidRPr="0042002C" w:rsidRDefault="00033732" w:rsidP="0066107C">
      <w:pPr>
        <w:numPr>
          <w:ilvl w:val="0"/>
          <w:numId w:val="5"/>
        </w:numPr>
        <w:ind w:left="426" w:hanging="284"/>
      </w:pPr>
      <w:r w:rsidRPr="0042002C">
        <w:t>Operational Instructions 63-05: SD02 and SD06 (Environment Agency, 2008d; 2008e)</w:t>
      </w:r>
    </w:p>
    <w:p w14:paraId="581B12D0" w14:textId="77777777" w:rsidR="00033732" w:rsidRPr="008A314D" w:rsidRDefault="00033732" w:rsidP="00033732">
      <w:pPr>
        <w:ind w:left="720"/>
        <w:rPr>
          <w:highlight w:val="yellow"/>
        </w:rPr>
      </w:pPr>
    </w:p>
    <w:p w14:paraId="21AD916D" w14:textId="77777777" w:rsidR="00951877" w:rsidRDefault="00033732" w:rsidP="00033732">
      <w:r w:rsidRPr="00702935">
        <w:t xml:space="preserve">The </w:t>
      </w:r>
      <w:r w:rsidRPr="00702935">
        <w:rPr>
          <w:i/>
        </w:rPr>
        <w:t>Contractor</w:t>
      </w:r>
      <w:r w:rsidRPr="00702935">
        <w:t xml:space="preserve"> demonstrates his proposals to minimise environmental impacts and to comply with environmental best practice principally through the content of, and adherence to, his Method Statements.</w:t>
      </w:r>
    </w:p>
    <w:p w14:paraId="1AB0D09A" w14:textId="77777777" w:rsidR="00EF16FE" w:rsidRPr="00702935" w:rsidRDefault="00EF16FE" w:rsidP="00033732"/>
    <w:p w14:paraId="0C3F5ACC" w14:textId="77777777" w:rsidR="00033732" w:rsidRPr="00951877" w:rsidRDefault="00033732" w:rsidP="00951877">
      <w:pPr>
        <w:pStyle w:val="ListParagraph"/>
        <w:numPr>
          <w:ilvl w:val="0"/>
          <w:numId w:val="18"/>
        </w:numPr>
        <w:spacing w:after="80"/>
        <w:ind w:left="284" w:hanging="284"/>
        <w:jc w:val="both"/>
        <w:rPr>
          <w:b/>
        </w:rPr>
      </w:pPr>
      <w:bookmarkStart w:id="12" w:name="_Toc373833907"/>
      <w:r w:rsidRPr="00951877">
        <w:rPr>
          <w:b/>
        </w:rPr>
        <w:t>Control of pollution requirements</w:t>
      </w:r>
      <w:bookmarkEnd w:id="12"/>
    </w:p>
    <w:p w14:paraId="758AF615" w14:textId="77777777" w:rsidR="00033732" w:rsidRPr="00702935" w:rsidRDefault="00033732" w:rsidP="00033732">
      <w:r w:rsidRPr="00702935">
        <w:t xml:space="preserve">The </w:t>
      </w:r>
      <w:r w:rsidRPr="00702935">
        <w:rPr>
          <w:i/>
        </w:rPr>
        <w:t>Contractor</w:t>
      </w:r>
      <w:r w:rsidRPr="00702935">
        <w:t xml:space="preserve">’s attention is drawn to the control of pollution provisions in the Water Resources Act 1991.  The </w:t>
      </w:r>
      <w:r w:rsidRPr="00702935">
        <w:rPr>
          <w:i/>
        </w:rPr>
        <w:t>Contractor</w:t>
      </w:r>
      <w:r w:rsidRPr="00702935">
        <w:t xml:space="preserve"> takes all necessary precautions to ensure that no polluting discharge either of solid or liquids is made to any watercourse or to the underground strata and that no work carried out in any watercourse is done in such a manner as to cause pollution.  Any materials which accidentally fall into any watercourse are removed immediately.</w:t>
      </w:r>
    </w:p>
    <w:p w14:paraId="6F0F89BF" w14:textId="77777777" w:rsidR="00033732" w:rsidRPr="00702935" w:rsidRDefault="00033732" w:rsidP="00033732"/>
    <w:p w14:paraId="422469FC" w14:textId="77777777" w:rsidR="00033732" w:rsidRPr="00702935" w:rsidRDefault="00033732" w:rsidP="00033732">
      <w:r w:rsidRPr="00702935">
        <w:t xml:space="preserve">The </w:t>
      </w:r>
      <w:r w:rsidRPr="00702935">
        <w:rPr>
          <w:i/>
        </w:rPr>
        <w:t>Contractor</w:t>
      </w:r>
      <w:r w:rsidRPr="00702935">
        <w:t xml:space="preserve"> obtains the consent of the Environment Agency before making any discharge to any watercourse or the underground strata.</w:t>
      </w:r>
    </w:p>
    <w:p w14:paraId="0A02BD4B" w14:textId="77777777" w:rsidR="00033732" w:rsidRPr="00702935" w:rsidRDefault="00033732" w:rsidP="00033732"/>
    <w:p w14:paraId="2624AA6F" w14:textId="77777777" w:rsidR="00033732" w:rsidRPr="00702935" w:rsidRDefault="00033732" w:rsidP="00033732">
      <w:r w:rsidRPr="00702935">
        <w:t xml:space="preserve">The </w:t>
      </w:r>
      <w:r w:rsidRPr="00702935">
        <w:rPr>
          <w:i/>
        </w:rPr>
        <w:t>Contractor</w:t>
      </w:r>
      <w:r w:rsidRPr="00702935">
        <w:t xml:space="preserve"> takes all necessary precautions to protect all watercourses, together with water in underground strata, against silting, erosion and pollution.</w:t>
      </w:r>
    </w:p>
    <w:p w14:paraId="67AB2309" w14:textId="77777777" w:rsidR="00033732" w:rsidRPr="00702935" w:rsidRDefault="00033732" w:rsidP="00033732"/>
    <w:p w14:paraId="2B6C11BF" w14:textId="77777777" w:rsidR="00033732" w:rsidRPr="00702935" w:rsidRDefault="00033732" w:rsidP="00033732">
      <w:r w:rsidRPr="00702935">
        <w:t xml:space="preserve">The </w:t>
      </w:r>
      <w:r w:rsidRPr="00702935">
        <w:rPr>
          <w:i/>
        </w:rPr>
        <w:t>Contractor</w:t>
      </w:r>
      <w:r w:rsidRPr="00702935">
        <w:t xml:space="preserve"> ensures that:</w:t>
      </w:r>
    </w:p>
    <w:p w14:paraId="6BF1A16E" w14:textId="77777777" w:rsidR="00033732" w:rsidRPr="00702935" w:rsidRDefault="00033732" w:rsidP="00033732"/>
    <w:p w14:paraId="2FCAD905" w14:textId="77777777" w:rsidR="00033732" w:rsidRPr="00702935" w:rsidRDefault="00033732" w:rsidP="0075165E">
      <w:pPr>
        <w:numPr>
          <w:ilvl w:val="0"/>
          <w:numId w:val="6"/>
        </w:numPr>
      </w:pPr>
      <w:r w:rsidRPr="00702935">
        <w:t>All fuel, hydraulic fluids, lubricating oils or chemicals</w:t>
      </w:r>
      <w:r w:rsidR="00955FA2">
        <w:t xml:space="preserve"> are not to be </w:t>
      </w:r>
      <w:r w:rsidRPr="00702935">
        <w:t xml:space="preserve">stored </w:t>
      </w:r>
      <w:r w:rsidR="00955FA2">
        <w:t xml:space="preserve">on </w:t>
      </w:r>
      <w:r w:rsidR="00955FA2" w:rsidRPr="00955FA2">
        <w:rPr>
          <w:i/>
        </w:rPr>
        <w:t>site</w:t>
      </w:r>
      <w:r w:rsidR="00955FA2">
        <w:rPr>
          <w:i/>
        </w:rPr>
        <w:t>;</w:t>
      </w:r>
    </w:p>
    <w:p w14:paraId="13F46990" w14:textId="77777777" w:rsidR="00033732" w:rsidRPr="00702935" w:rsidRDefault="00033732" w:rsidP="0075165E">
      <w:pPr>
        <w:numPr>
          <w:ilvl w:val="0"/>
          <w:numId w:val="6"/>
        </w:numPr>
      </w:pPr>
      <w:r w:rsidRPr="00702935">
        <w:t xml:space="preserve">Equipment which leaks any fuel, lubricant or hydraulic fluid is not used, and all static Equipment using fuel oil is located as far away as reasonably possible from any watercourse and surrounded by oil-absorbent material to contain spills or leaks; </w:t>
      </w:r>
    </w:p>
    <w:p w14:paraId="22827D80" w14:textId="77777777" w:rsidR="00033732" w:rsidRPr="00955FA2" w:rsidRDefault="00033732" w:rsidP="0075165E">
      <w:pPr>
        <w:numPr>
          <w:ilvl w:val="0"/>
          <w:numId w:val="6"/>
        </w:numPr>
      </w:pPr>
      <w:r w:rsidRPr="00955FA2">
        <w:t xml:space="preserve">Refuelling or servicing of Equipment is </w:t>
      </w:r>
      <w:r w:rsidR="00702935" w:rsidRPr="00955FA2">
        <w:t xml:space="preserve">not permitted on </w:t>
      </w:r>
      <w:r w:rsidR="00702935" w:rsidRPr="00955FA2">
        <w:rPr>
          <w:i/>
        </w:rPr>
        <w:t>site;</w:t>
      </w:r>
    </w:p>
    <w:p w14:paraId="03155638" w14:textId="77777777" w:rsidR="00033732" w:rsidRPr="00955FA2" w:rsidRDefault="00033732" w:rsidP="0075165E">
      <w:pPr>
        <w:numPr>
          <w:ilvl w:val="0"/>
          <w:numId w:val="6"/>
        </w:numPr>
      </w:pPr>
      <w:r w:rsidRPr="00955FA2">
        <w:t xml:space="preserve">An adequate supply of oil absorbent Materials is readily available in the Working Areas at all times. Any spillage is immediately contained, removed from the Working Areas and disposed of to a licensed tip and the </w:t>
      </w:r>
      <w:r w:rsidRPr="00955FA2">
        <w:rPr>
          <w:i/>
        </w:rPr>
        <w:t>Employer</w:t>
      </w:r>
      <w:r w:rsidRPr="00955FA2">
        <w:t xml:space="preserve"> promptly informed;</w:t>
      </w:r>
    </w:p>
    <w:p w14:paraId="64995717" w14:textId="7444853F" w:rsidR="00033732" w:rsidRPr="00955FA2" w:rsidRDefault="00955FA2" w:rsidP="0075165E">
      <w:pPr>
        <w:numPr>
          <w:ilvl w:val="0"/>
          <w:numId w:val="6"/>
        </w:numPr>
      </w:pPr>
      <w:r w:rsidRPr="00955FA2">
        <w:t>W</w:t>
      </w:r>
      <w:r w:rsidR="00033732" w:rsidRPr="00955FA2">
        <w:t>ater pumped from e</w:t>
      </w:r>
      <w:r w:rsidRPr="00955FA2">
        <w:t>mbankment e</w:t>
      </w:r>
      <w:r w:rsidR="00033732" w:rsidRPr="00955FA2">
        <w:t xml:space="preserve">xcavations </w:t>
      </w:r>
      <w:r w:rsidR="00752B90">
        <w:t xml:space="preserve">and chambers </w:t>
      </w:r>
      <w:r w:rsidR="00033732" w:rsidRPr="00955FA2">
        <w:t>is</w:t>
      </w:r>
      <w:r w:rsidRPr="00955FA2">
        <w:t xml:space="preserve"> to be discharge</w:t>
      </w:r>
      <w:r w:rsidR="00752B90">
        <w:t>d</w:t>
      </w:r>
      <w:r w:rsidRPr="00955FA2">
        <w:t xml:space="preserve"> into the reservoir and not</w:t>
      </w:r>
      <w:r w:rsidR="00033732" w:rsidRPr="00955FA2">
        <w:t xml:space="preserve"> irrigated over </w:t>
      </w:r>
      <w:r w:rsidRPr="00955FA2">
        <w:t>the embankments;</w:t>
      </w:r>
    </w:p>
    <w:p w14:paraId="69AF08C3" w14:textId="77777777" w:rsidR="00033732" w:rsidRPr="00955FA2" w:rsidRDefault="00955FA2" w:rsidP="0075165E">
      <w:pPr>
        <w:numPr>
          <w:ilvl w:val="0"/>
          <w:numId w:val="6"/>
        </w:numPr>
      </w:pPr>
      <w:r w:rsidRPr="00955FA2">
        <w:t>Access</w:t>
      </w:r>
      <w:r w:rsidR="00033732" w:rsidRPr="00955FA2">
        <w:t xml:space="preserve"> roads and approaches to watercourses are regularly scraped and maintained free from deposits of slurry.  Any slurry so removed is disposed of in a location agreed by the </w:t>
      </w:r>
      <w:r w:rsidR="00033732" w:rsidRPr="00955FA2">
        <w:rPr>
          <w:i/>
        </w:rPr>
        <w:t>Employer</w:t>
      </w:r>
      <w:r w:rsidR="00033732" w:rsidRPr="00955FA2">
        <w:t xml:space="preserve"> avoiding pollution of the watercourse.  Precautions are taken to ensure surface water drains are not contaminated by solids from workings and associated transport;</w:t>
      </w:r>
    </w:p>
    <w:p w14:paraId="7AF017E6" w14:textId="77777777" w:rsidR="00033732" w:rsidRPr="00955FA2" w:rsidRDefault="00033732" w:rsidP="0075165E">
      <w:pPr>
        <w:numPr>
          <w:ilvl w:val="0"/>
          <w:numId w:val="6"/>
        </w:numPr>
      </w:pPr>
      <w:r w:rsidRPr="00955FA2">
        <w:t xml:space="preserve">Equipment parking and servicing areas and wheel washing facilities are located with the acceptance of the </w:t>
      </w:r>
      <w:r w:rsidRPr="00955FA2">
        <w:rPr>
          <w:i/>
          <w:iCs/>
        </w:rPr>
        <w:t>Employer</w:t>
      </w:r>
      <w:r w:rsidRPr="00955FA2">
        <w:t>;</w:t>
      </w:r>
    </w:p>
    <w:p w14:paraId="67D1C472" w14:textId="77777777" w:rsidR="00033732" w:rsidRPr="002F7B65" w:rsidRDefault="00033732" w:rsidP="002F7B65">
      <w:pPr>
        <w:numPr>
          <w:ilvl w:val="0"/>
          <w:numId w:val="6"/>
        </w:numPr>
      </w:pPr>
      <w:r w:rsidRPr="00955FA2">
        <w:t>Any imported fill or construction material is free from polluting or toxic substances where drainage from the material can directly enter surface or underground waters;</w:t>
      </w:r>
    </w:p>
    <w:p w14:paraId="756A26D9" w14:textId="77777777" w:rsidR="0030678B" w:rsidRDefault="0030678B" w:rsidP="00EF16FE"/>
    <w:p w14:paraId="04614015" w14:textId="77777777" w:rsidR="00EF16FE" w:rsidRPr="00944049" w:rsidRDefault="00EF16FE" w:rsidP="00EF16FE">
      <w:r w:rsidRPr="00D7084F">
        <w:t xml:space="preserve">The </w:t>
      </w:r>
      <w:r w:rsidRPr="00D7084F">
        <w:rPr>
          <w:i/>
        </w:rPr>
        <w:t>Contractor</w:t>
      </w:r>
      <w:r>
        <w:t xml:space="preserve"> is not permitted to store fuel or hazardous substances on </w:t>
      </w:r>
      <w:r w:rsidRPr="00127CEC">
        <w:rPr>
          <w:i/>
        </w:rPr>
        <w:t>site</w:t>
      </w:r>
      <w:r w:rsidRPr="00DE1631">
        <w:t xml:space="preserve"> without prior agreement from the </w:t>
      </w:r>
      <w:r w:rsidRPr="00944049">
        <w:rPr>
          <w:i/>
        </w:rPr>
        <w:t>Employer</w:t>
      </w:r>
      <w:r w:rsidRPr="00944049">
        <w:t>.</w:t>
      </w:r>
    </w:p>
    <w:p w14:paraId="21E412D0" w14:textId="77777777" w:rsidR="00EF16FE" w:rsidRDefault="00EF16FE" w:rsidP="00EF16FE"/>
    <w:p w14:paraId="45B27D58" w14:textId="77777777" w:rsidR="00EF16FE" w:rsidRPr="008A314D" w:rsidRDefault="00EF16FE" w:rsidP="00EF16FE">
      <w:pPr>
        <w:rPr>
          <w:highlight w:val="yellow"/>
        </w:rPr>
      </w:pPr>
      <w:r>
        <w:t xml:space="preserve">The </w:t>
      </w:r>
      <w:r w:rsidRPr="0075165E">
        <w:rPr>
          <w:i/>
        </w:rPr>
        <w:t xml:space="preserve">Employer </w:t>
      </w:r>
      <w:r>
        <w:t>is informed before any hazardous substances are brought on</w:t>
      </w:r>
      <w:r w:rsidRPr="00127CEC">
        <w:rPr>
          <w:i/>
        </w:rPr>
        <w:t xml:space="preserve"> site</w:t>
      </w:r>
      <w:r>
        <w:t xml:space="preserve"> along with the associated COSSH assessments.</w:t>
      </w:r>
    </w:p>
    <w:p w14:paraId="6B7F7341" w14:textId="77777777" w:rsidR="00EF16FE" w:rsidRDefault="00EF16FE" w:rsidP="00EF16FE">
      <w:pPr>
        <w:rPr>
          <w:highlight w:val="yellow"/>
        </w:rPr>
      </w:pPr>
    </w:p>
    <w:p w14:paraId="13758019" w14:textId="77777777" w:rsidR="00EF16FE" w:rsidRPr="0075165E" w:rsidRDefault="00EF16FE" w:rsidP="00EF16FE">
      <w:r w:rsidRPr="0075165E">
        <w:t xml:space="preserve">The </w:t>
      </w:r>
      <w:r w:rsidRPr="0075165E">
        <w:rPr>
          <w:i/>
        </w:rPr>
        <w:t>Contractor</w:t>
      </w:r>
      <w:r w:rsidRPr="0075165E">
        <w:t xml:space="preserve"> ensures that the storage, handling, use and disposal of any potentially hazardous materials is carried out in accordance with the relevant statutory provisions and Health and Safety Executive (HSE) Codes of Practice and Guidance Notes.</w:t>
      </w:r>
    </w:p>
    <w:p w14:paraId="1DBFFFBF" w14:textId="77777777" w:rsidR="00EF16FE" w:rsidRPr="0075165E" w:rsidRDefault="00EF16FE" w:rsidP="00EF16FE">
      <w:r w:rsidRPr="0075165E">
        <w:t xml:space="preserve">The </w:t>
      </w:r>
      <w:r w:rsidRPr="0075165E">
        <w:rPr>
          <w:i/>
        </w:rPr>
        <w:t>Contractor</w:t>
      </w:r>
      <w:r w:rsidRPr="0075165E">
        <w:t xml:space="preserve"> consults the relevant statutory bodies including the HSE, Fire Authority, the Environment Agency, and the Local Authority (Emergency Planning) and follows any procedures to limit the spread of pollution in the event of an incident. </w:t>
      </w:r>
    </w:p>
    <w:p w14:paraId="69C312DC" w14:textId="77777777" w:rsidR="00EF16FE" w:rsidRPr="0075165E" w:rsidRDefault="00EF16FE" w:rsidP="00EF16FE">
      <w:pPr>
        <w:ind w:left="360"/>
      </w:pPr>
    </w:p>
    <w:p w14:paraId="7BB75EE8" w14:textId="77777777" w:rsidR="00EF16FE" w:rsidRPr="0075165E" w:rsidRDefault="00EF16FE" w:rsidP="00EF16FE">
      <w:r w:rsidRPr="0075165E">
        <w:t xml:space="preserve">All </w:t>
      </w:r>
      <w:r w:rsidRPr="0075165E">
        <w:rPr>
          <w:i/>
        </w:rPr>
        <w:t>site</w:t>
      </w:r>
      <w:r w:rsidRPr="0075165E">
        <w:t xml:space="preserve"> staff are trained so that they can undertake the following actions upon discovery of a pollution incident:</w:t>
      </w:r>
    </w:p>
    <w:p w14:paraId="44C0D414" w14:textId="77777777" w:rsidR="00EF16FE" w:rsidRPr="0075165E" w:rsidRDefault="00EF16FE" w:rsidP="00EF16FE">
      <w:pPr>
        <w:numPr>
          <w:ilvl w:val="1"/>
          <w:numId w:val="14"/>
        </w:numPr>
      </w:pPr>
      <w:r w:rsidRPr="0075165E">
        <w:t xml:space="preserve">raise the alarm and contact the appropriate </w:t>
      </w:r>
      <w:r w:rsidRPr="0075165E">
        <w:rPr>
          <w:i/>
        </w:rPr>
        <w:t xml:space="preserve">site </w:t>
      </w:r>
      <w:r w:rsidRPr="0075165E">
        <w:t xml:space="preserve"> staff and authorities</w:t>
      </w:r>
    </w:p>
    <w:p w14:paraId="3494EF63" w14:textId="77777777" w:rsidR="00EF16FE" w:rsidRPr="0075165E" w:rsidRDefault="00EF16FE" w:rsidP="00EF16FE">
      <w:pPr>
        <w:numPr>
          <w:ilvl w:val="1"/>
          <w:numId w:val="14"/>
        </w:numPr>
      </w:pPr>
      <w:r w:rsidRPr="0075165E">
        <w:t>locate the pollution control equipment</w:t>
      </w:r>
    </w:p>
    <w:p w14:paraId="50B086ED" w14:textId="77777777" w:rsidR="00EF16FE" w:rsidRDefault="00EF16FE" w:rsidP="00EF16FE">
      <w:pPr>
        <w:numPr>
          <w:ilvl w:val="1"/>
          <w:numId w:val="14"/>
        </w:numPr>
      </w:pPr>
      <w:r w:rsidRPr="0075165E">
        <w:lastRenderedPageBreak/>
        <w:t xml:space="preserve">deploy pollution control equipment in an appropriate and effective manner so as to contain and limit pollution until such a time as the appropriate authorities arrive on </w:t>
      </w:r>
      <w:r w:rsidRPr="0075165E">
        <w:rPr>
          <w:i/>
        </w:rPr>
        <w:t xml:space="preserve">site </w:t>
      </w:r>
      <w:r w:rsidRPr="0075165E">
        <w:t>.</w:t>
      </w:r>
    </w:p>
    <w:p w14:paraId="1F350366" w14:textId="77777777" w:rsidR="00033732" w:rsidRDefault="00033732" w:rsidP="00033732">
      <w:pPr>
        <w:rPr>
          <w:highlight w:val="yellow"/>
        </w:rPr>
      </w:pPr>
    </w:p>
    <w:p w14:paraId="4FD0169A" w14:textId="77777777" w:rsidR="00033732" w:rsidRPr="00951877" w:rsidRDefault="000C68CA" w:rsidP="00951877">
      <w:pPr>
        <w:pStyle w:val="ListParagraph"/>
        <w:numPr>
          <w:ilvl w:val="0"/>
          <w:numId w:val="18"/>
        </w:numPr>
        <w:spacing w:after="80"/>
        <w:ind w:left="284" w:hanging="284"/>
        <w:jc w:val="both"/>
        <w:rPr>
          <w:b/>
        </w:rPr>
      </w:pPr>
      <w:bookmarkStart w:id="13" w:name="_Toc373833911"/>
      <w:r>
        <w:rPr>
          <w:b/>
        </w:rPr>
        <w:t xml:space="preserve"> </w:t>
      </w:r>
      <w:r w:rsidR="00033732" w:rsidRPr="00951877">
        <w:rPr>
          <w:b/>
        </w:rPr>
        <w:t>Tree</w:t>
      </w:r>
      <w:r w:rsidR="004B6C64" w:rsidRPr="00951877">
        <w:rPr>
          <w:b/>
        </w:rPr>
        <w:t xml:space="preserve">s and </w:t>
      </w:r>
      <w:r w:rsidR="00033732" w:rsidRPr="00951877">
        <w:rPr>
          <w:b/>
        </w:rPr>
        <w:t>vegetation</w:t>
      </w:r>
      <w:bookmarkEnd w:id="13"/>
    </w:p>
    <w:p w14:paraId="7CFFF4C6" w14:textId="77777777" w:rsidR="00033732" w:rsidRPr="008336DB" w:rsidRDefault="00033732" w:rsidP="00033732">
      <w:r w:rsidRPr="008336DB">
        <w:t xml:space="preserve">The </w:t>
      </w:r>
      <w:r w:rsidRPr="008336DB">
        <w:rPr>
          <w:i/>
        </w:rPr>
        <w:t>Contractor</w:t>
      </w:r>
      <w:r w:rsidRPr="008336DB">
        <w:t xml:space="preserve"> protects all trees within the </w:t>
      </w:r>
      <w:r w:rsidRPr="008336DB">
        <w:rPr>
          <w:i/>
        </w:rPr>
        <w:t>boundaries of the site</w:t>
      </w:r>
      <w:r w:rsidRPr="008336DB">
        <w:t xml:space="preserve"> or whose canopies cross the </w:t>
      </w:r>
      <w:r w:rsidRPr="008336DB">
        <w:rPr>
          <w:i/>
        </w:rPr>
        <w:t>boundaries of the site</w:t>
      </w:r>
      <w:r w:rsidRPr="008336DB">
        <w:t xml:space="preserve"> that are to be retained, in accordance with BS5837: 1991 Guide for Trees in relation to construction.</w:t>
      </w:r>
    </w:p>
    <w:p w14:paraId="025E402D" w14:textId="77777777" w:rsidR="00033732" w:rsidRPr="008336DB" w:rsidRDefault="00033732" w:rsidP="00033732"/>
    <w:p w14:paraId="74D0B5B7" w14:textId="77777777" w:rsidR="00033732" w:rsidRPr="008336DB" w:rsidRDefault="00033732" w:rsidP="00033732">
      <w:r w:rsidRPr="008336DB">
        <w:t xml:space="preserve">The </w:t>
      </w:r>
      <w:r w:rsidRPr="008336DB">
        <w:rPr>
          <w:i/>
        </w:rPr>
        <w:t>Contractor</w:t>
      </w:r>
      <w:r w:rsidRPr="008336DB">
        <w:t xml:space="preserve"> does not remove or prune any trees, shrubs or hedges unless indicated on the drawings or authorised by the </w:t>
      </w:r>
      <w:r w:rsidRPr="008336DB">
        <w:rPr>
          <w:i/>
        </w:rPr>
        <w:t>Employer</w:t>
      </w:r>
      <w:r w:rsidRPr="008336DB">
        <w:t>.</w:t>
      </w:r>
    </w:p>
    <w:p w14:paraId="05D8369B" w14:textId="77777777" w:rsidR="00033732" w:rsidRPr="008A314D" w:rsidRDefault="00033732" w:rsidP="00033732">
      <w:pPr>
        <w:rPr>
          <w:highlight w:val="yellow"/>
        </w:rPr>
      </w:pPr>
    </w:p>
    <w:p w14:paraId="52B38BEF" w14:textId="77777777" w:rsidR="00033732" w:rsidRPr="00951877" w:rsidRDefault="00033732" w:rsidP="00951877">
      <w:pPr>
        <w:pStyle w:val="ListParagraph"/>
        <w:numPr>
          <w:ilvl w:val="0"/>
          <w:numId w:val="18"/>
        </w:numPr>
        <w:spacing w:after="80"/>
        <w:ind w:left="284" w:hanging="284"/>
        <w:jc w:val="both"/>
        <w:rPr>
          <w:b/>
        </w:rPr>
      </w:pPr>
      <w:bookmarkStart w:id="14" w:name="_Toc373833915"/>
      <w:r w:rsidRPr="00951877">
        <w:rPr>
          <w:b/>
        </w:rPr>
        <w:t>Environmentally considerate hydraulic fluids</w:t>
      </w:r>
      <w:bookmarkEnd w:id="14"/>
    </w:p>
    <w:p w14:paraId="4D0C2F6F" w14:textId="77777777" w:rsidR="00033732" w:rsidRPr="00702935" w:rsidRDefault="00033732" w:rsidP="00024E84">
      <w:r w:rsidRPr="00702935">
        <w:t xml:space="preserve">The </w:t>
      </w:r>
      <w:r w:rsidRPr="00702935">
        <w:rPr>
          <w:i/>
        </w:rPr>
        <w:t>Contractor</w:t>
      </w:r>
      <w:r w:rsidRPr="00702935">
        <w:t xml:space="preserve"> endeavours to utilise Equipment which uses environmentally considerate hydraulic fluid (either a synthetic ester or a vegetable oil-based derivative) in their hydraulic systems.</w:t>
      </w:r>
    </w:p>
    <w:p w14:paraId="67848678" w14:textId="77777777" w:rsidR="00033732" w:rsidRPr="008A314D" w:rsidRDefault="00033732" w:rsidP="00033732">
      <w:pPr>
        <w:rPr>
          <w:highlight w:val="yellow"/>
        </w:rPr>
      </w:pPr>
    </w:p>
    <w:p w14:paraId="62279EEE" w14:textId="77777777" w:rsidR="004D476A" w:rsidRPr="00702935" w:rsidRDefault="004D476A" w:rsidP="00951877">
      <w:pPr>
        <w:pStyle w:val="ListParagraph"/>
        <w:numPr>
          <w:ilvl w:val="0"/>
          <w:numId w:val="18"/>
        </w:numPr>
        <w:spacing w:after="80"/>
        <w:ind w:left="284" w:hanging="284"/>
        <w:jc w:val="both"/>
        <w:rPr>
          <w:b/>
        </w:rPr>
      </w:pPr>
      <w:r w:rsidRPr="00951877">
        <w:rPr>
          <w:b/>
        </w:rPr>
        <w:t>Contractor’s</w:t>
      </w:r>
      <w:r w:rsidRPr="00702935">
        <w:rPr>
          <w:b/>
        </w:rPr>
        <w:t xml:space="preserve"> Design</w:t>
      </w:r>
    </w:p>
    <w:p w14:paraId="2508FB89" w14:textId="6DA87803" w:rsidR="00951877" w:rsidRDefault="004D476A" w:rsidP="00F02851">
      <w:r w:rsidRPr="008336DB">
        <w:t xml:space="preserve">The </w:t>
      </w:r>
      <w:r w:rsidRPr="008336DB">
        <w:rPr>
          <w:i/>
        </w:rPr>
        <w:t>Contractor</w:t>
      </w:r>
      <w:r w:rsidRPr="008336DB">
        <w:t xml:space="preserve"> shall </w:t>
      </w:r>
      <w:r w:rsidR="008336DB">
        <w:t xml:space="preserve">use the </w:t>
      </w:r>
      <w:r w:rsidR="00FA5C7D">
        <w:t>Scope of Work Note</w:t>
      </w:r>
      <w:r w:rsidR="00024E84">
        <w:t xml:space="preserve"> </w:t>
      </w:r>
      <w:r w:rsidR="008336DB">
        <w:t xml:space="preserve">to </w:t>
      </w:r>
      <w:r w:rsidRPr="008336DB">
        <w:t xml:space="preserve">provide a </w:t>
      </w:r>
      <w:r w:rsidR="008336DB">
        <w:t xml:space="preserve">method statement to carry-out the works. If the </w:t>
      </w:r>
      <w:r w:rsidR="008336DB" w:rsidRPr="008336DB">
        <w:rPr>
          <w:i/>
        </w:rPr>
        <w:t>Contractor</w:t>
      </w:r>
      <w:r w:rsidR="008336DB">
        <w:t xml:space="preserve"> provides an update to the design, t</w:t>
      </w:r>
      <w:r w:rsidRPr="008336DB">
        <w:t xml:space="preserve">he design should be submitted to the </w:t>
      </w:r>
      <w:r w:rsidRPr="008336DB">
        <w:rPr>
          <w:i/>
        </w:rPr>
        <w:t>Employer</w:t>
      </w:r>
      <w:bookmarkStart w:id="15" w:name="_Toc373833944"/>
      <w:r w:rsidR="00F02851">
        <w:t xml:space="preserve"> for acceptance.</w:t>
      </w:r>
    </w:p>
    <w:p w14:paraId="64A67FE6" w14:textId="77777777" w:rsidR="00F02851" w:rsidRDefault="00F02851" w:rsidP="00F02851"/>
    <w:p w14:paraId="62857F2E" w14:textId="77777777" w:rsidR="006D7C43" w:rsidRPr="00951877" w:rsidRDefault="006D7C43" w:rsidP="00951877">
      <w:pPr>
        <w:pStyle w:val="ListParagraph"/>
        <w:numPr>
          <w:ilvl w:val="0"/>
          <w:numId w:val="18"/>
        </w:numPr>
        <w:spacing w:after="80"/>
        <w:ind w:left="284" w:hanging="284"/>
        <w:jc w:val="both"/>
        <w:rPr>
          <w:b/>
        </w:rPr>
      </w:pPr>
      <w:r w:rsidRPr="00951877">
        <w:rPr>
          <w:b/>
        </w:rPr>
        <w:t>Completion</w:t>
      </w:r>
      <w:bookmarkEnd w:id="15"/>
      <w:r w:rsidRPr="00951877">
        <w:rPr>
          <w:b/>
        </w:rPr>
        <w:t xml:space="preserve"> </w:t>
      </w:r>
    </w:p>
    <w:p w14:paraId="366D05BE" w14:textId="77777777" w:rsidR="006D7C43" w:rsidRPr="00702935" w:rsidRDefault="006D7C43" w:rsidP="006D7C43">
      <w:r w:rsidRPr="00702935">
        <w:t xml:space="preserve">The work required for Completion is: </w:t>
      </w:r>
    </w:p>
    <w:p w14:paraId="0F82116F" w14:textId="77777777" w:rsidR="006D7C43" w:rsidRPr="00702935" w:rsidRDefault="006D7C43" w:rsidP="0075165E">
      <w:pPr>
        <w:pStyle w:val="ListParagraph"/>
        <w:numPr>
          <w:ilvl w:val="0"/>
          <w:numId w:val="3"/>
        </w:numPr>
      </w:pPr>
      <w:r w:rsidRPr="00702935">
        <w:t>Construction of the</w:t>
      </w:r>
      <w:r w:rsidRPr="00702935">
        <w:rPr>
          <w:i/>
        </w:rPr>
        <w:t xml:space="preserve"> works</w:t>
      </w:r>
      <w:r w:rsidRPr="00702935">
        <w:t xml:space="preserve"> in accordance with the Works Information</w:t>
      </w:r>
    </w:p>
    <w:p w14:paraId="0BE386C6" w14:textId="77777777" w:rsidR="006D7C43" w:rsidRDefault="006D7C43" w:rsidP="0042002C">
      <w:pPr>
        <w:pStyle w:val="ListParagraph"/>
        <w:numPr>
          <w:ilvl w:val="0"/>
          <w:numId w:val="3"/>
        </w:numPr>
      </w:pPr>
      <w:r w:rsidRPr="00702935">
        <w:t xml:space="preserve">Reinstatement and </w:t>
      </w:r>
      <w:r w:rsidRPr="00702935">
        <w:rPr>
          <w:i/>
        </w:rPr>
        <w:t xml:space="preserve">site </w:t>
      </w:r>
      <w:r w:rsidRPr="00702935">
        <w:t>clearance</w:t>
      </w:r>
    </w:p>
    <w:p w14:paraId="32B61D4B" w14:textId="77777777" w:rsidR="0042002C" w:rsidRPr="0042002C" w:rsidRDefault="0042002C" w:rsidP="0042002C">
      <w:pPr>
        <w:pStyle w:val="ListParagraph"/>
      </w:pPr>
    </w:p>
    <w:p w14:paraId="0F8E850A" w14:textId="77777777" w:rsidR="006D7C43" w:rsidRPr="00702935" w:rsidRDefault="006D7C43" w:rsidP="00951877">
      <w:pPr>
        <w:pStyle w:val="ListParagraph"/>
        <w:numPr>
          <w:ilvl w:val="0"/>
          <w:numId w:val="18"/>
        </w:numPr>
        <w:spacing w:after="80"/>
        <w:ind w:left="284" w:hanging="284"/>
        <w:jc w:val="both"/>
        <w:rPr>
          <w:b/>
        </w:rPr>
      </w:pPr>
      <w:r w:rsidRPr="00702935">
        <w:rPr>
          <w:b/>
        </w:rPr>
        <w:t>Programme</w:t>
      </w:r>
    </w:p>
    <w:p w14:paraId="69928C59" w14:textId="77777777" w:rsidR="006D7C43" w:rsidRPr="00702935" w:rsidRDefault="006D7C43" w:rsidP="006D7C43">
      <w:r w:rsidRPr="00702935">
        <w:t>The Contractor provides an outline project programme for delivery</w:t>
      </w:r>
      <w:r w:rsidR="00F47076" w:rsidRPr="00702935">
        <w:t>.</w:t>
      </w:r>
      <w:r w:rsidRPr="00702935">
        <w:t xml:space="preserve"> The </w:t>
      </w:r>
      <w:r w:rsidRPr="00702935">
        <w:rPr>
          <w:i/>
        </w:rPr>
        <w:t>Contractor</w:t>
      </w:r>
      <w:r w:rsidRPr="00702935">
        <w:t xml:space="preserve"> includes the following information as separate activities in the programme: </w:t>
      </w:r>
    </w:p>
    <w:p w14:paraId="361F299E" w14:textId="77777777" w:rsidR="006D7C43" w:rsidRPr="00702935" w:rsidRDefault="006D7C43" w:rsidP="0075165E">
      <w:pPr>
        <w:pStyle w:val="ListParagraph"/>
        <w:numPr>
          <w:ilvl w:val="0"/>
          <w:numId w:val="2"/>
        </w:numPr>
      </w:pPr>
      <w:r w:rsidRPr="00702935">
        <w:t>the</w:t>
      </w:r>
      <w:r w:rsidRPr="00702935">
        <w:rPr>
          <w:i/>
        </w:rPr>
        <w:t xml:space="preserve"> starting date</w:t>
      </w:r>
    </w:p>
    <w:p w14:paraId="648C72D4" w14:textId="77777777" w:rsidR="006D7C43" w:rsidRPr="00702935" w:rsidRDefault="006D7C43" w:rsidP="0075165E">
      <w:pPr>
        <w:pStyle w:val="ListParagraph"/>
        <w:numPr>
          <w:ilvl w:val="0"/>
          <w:numId w:val="2"/>
        </w:numPr>
      </w:pPr>
      <w:r w:rsidRPr="00702935">
        <w:rPr>
          <w:i/>
        </w:rPr>
        <w:t>site</w:t>
      </w:r>
      <w:r w:rsidRPr="00702935">
        <w:t xml:space="preserve"> mobilisation</w:t>
      </w:r>
    </w:p>
    <w:p w14:paraId="7B1E2673" w14:textId="77777777" w:rsidR="006D7C43" w:rsidRPr="00702935" w:rsidRDefault="006D7C43" w:rsidP="0075165E">
      <w:pPr>
        <w:pStyle w:val="ListParagraph"/>
        <w:numPr>
          <w:ilvl w:val="0"/>
          <w:numId w:val="2"/>
        </w:numPr>
      </w:pPr>
      <w:r w:rsidRPr="00702935">
        <w:t xml:space="preserve">dates of commencement of the </w:t>
      </w:r>
      <w:r w:rsidRPr="00702935">
        <w:rPr>
          <w:i/>
        </w:rPr>
        <w:t>works</w:t>
      </w:r>
      <w:r w:rsidRPr="00702935">
        <w:t xml:space="preserve"> </w:t>
      </w:r>
    </w:p>
    <w:p w14:paraId="4EB5F825" w14:textId="77777777" w:rsidR="006D7C43" w:rsidRPr="00702935" w:rsidRDefault="006D7C43" w:rsidP="0075165E">
      <w:pPr>
        <w:pStyle w:val="ListParagraph"/>
        <w:numPr>
          <w:ilvl w:val="0"/>
          <w:numId w:val="2"/>
        </w:numPr>
      </w:pPr>
      <w:r w:rsidRPr="00702935">
        <w:t xml:space="preserve">dates of completion of the </w:t>
      </w:r>
      <w:r w:rsidRPr="00702935">
        <w:rPr>
          <w:i/>
        </w:rPr>
        <w:t>works</w:t>
      </w:r>
      <w:r w:rsidRPr="00702935">
        <w:t xml:space="preserve"> </w:t>
      </w:r>
    </w:p>
    <w:p w14:paraId="35FD92B6" w14:textId="77777777" w:rsidR="006D7C43" w:rsidRPr="00702935" w:rsidRDefault="006D7C43" w:rsidP="0075165E">
      <w:pPr>
        <w:pStyle w:val="ListParagraph"/>
        <w:numPr>
          <w:ilvl w:val="0"/>
          <w:numId w:val="2"/>
        </w:numPr>
      </w:pPr>
      <w:r w:rsidRPr="00702935">
        <w:t xml:space="preserve">The </w:t>
      </w:r>
      <w:r w:rsidR="00127CEC">
        <w:t>C</w:t>
      </w:r>
      <w:r w:rsidRPr="00127CEC">
        <w:t xml:space="preserve">ompletion </w:t>
      </w:r>
      <w:r w:rsidR="00127CEC">
        <w:t>D</w:t>
      </w:r>
      <w:r w:rsidRPr="00127CEC">
        <w:t>ate</w:t>
      </w:r>
      <w:r w:rsidRPr="00702935">
        <w:t>.</w:t>
      </w:r>
    </w:p>
    <w:p w14:paraId="5BF21FD7" w14:textId="77777777" w:rsidR="006D7C43" w:rsidRPr="00702935" w:rsidRDefault="006D7C43" w:rsidP="006D7C43"/>
    <w:p w14:paraId="72BC5F22" w14:textId="77777777" w:rsidR="007C51C2" w:rsidRDefault="004D476A" w:rsidP="007C51C2">
      <w:pPr>
        <w:pStyle w:val="ListParagraph"/>
        <w:numPr>
          <w:ilvl w:val="0"/>
          <w:numId w:val="18"/>
        </w:numPr>
        <w:spacing w:after="80"/>
        <w:ind w:left="284" w:hanging="284"/>
        <w:jc w:val="both"/>
        <w:rPr>
          <w:b/>
        </w:rPr>
      </w:pPr>
      <w:r w:rsidRPr="00951877">
        <w:rPr>
          <w:b/>
        </w:rPr>
        <w:t>Quality</w:t>
      </w:r>
      <w:bookmarkStart w:id="16" w:name="_Toc373833946"/>
    </w:p>
    <w:p w14:paraId="3F9A87FF" w14:textId="77777777" w:rsidR="00AC1CD7" w:rsidRDefault="00AC1CD7" w:rsidP="00AC1CD7">
      <w:pPr>
        <w:pStyle w:val="ListParagraph"/>
        <w:spacing w:after="80"/>
        <w:ind w:left="284"/>
        <w:jc w:val="both"/>
        <w:rPr>
          <w:b/>
        </w:rPr>
      </w:pPr>
    </w:p>
    <w:p w14:paraId="26602A2A" w14:textId="77777777" w:rsidR="004D476A" w:rsidRPr="007C51C2" w:rsidRDefault="00AC1CD7" w:rsidP="007C51C2">
      <w:pPr>
        <w:pStyle w:val="ListParagraph"/>
        <w:numPr>
          <w:ilvl w:val="1"/>
          <w:numId w:val="27"/>
        </w:numPr>
        <w:spacing w:after="80"/>
        <w:jc w:val="both"/>
        <w:rPr>
          <w:b/>
        </w:rPr>
      </w:pPr>
      <w:r>
        <w:rPr>
          <w:b/>
        </w:rPr>
        <w:t xml:space="preserve"> </w:t>
      </w:r>
      <w:r w:rsidR="004D476A" w:rsidRPr="007C51C2">
        <w:rPr>
          <w:b/>
        </w:rPr>
        <w:t>Plant and material acceptances</w:t>
      </w:r>
      <w:bookmarkEnd w:id="16"/>
    </w:p>
    <w:p w14:paraId="523E4FA5" w14:textId="77777777" w:rsidR="004D476A" w:rsidRPr="008A314D" w:rsidRDefault="004D476A" w:rsidP="00702935">
      <w:pPr>
        <w:rPr>
          <w:highlight w:val="yellow"/>
        </w:rPr>
      </w:pPr>
      <w:r w:rsidRPr="00702935">
        <w:t xml:space="preserve">The </w:t>
      </w:r>
      <w:r w:rsidRPr="00702935">
        <w:rPr>
          <w:i/>
        </w:rPr>
        <w:t>Contractor</w:t>
      </w:r>
      <w:r w:rsidRPr="00702935">
        <w:t xml:space="preserve"> supplies samples of Materials to be used to the </w:t>
      </w:r>
      <w:r w:rsidRPr="00702935">
        <w:rPr>
          <w:i/>
        </w:rPr>
        <w:t>Employer</w:t>
      </w:r>
      <w:r w:rsidRPr="00702935">
        <w:t xml:space="preserve"> for acceptance</w:t>
      </w:r>
      <w:r w:rsidR="00F47076">
        <w:t>.</w:t>
      </w:r>
    </w:p>
    <w:p w14:paraId="3B82443C" w14:textId="77777777" w:rsidR="004D476A" w:rsidRPr="008A314D" w:rsidRDefault="004D476A" w:rsidP="004D476A">
      <w:pPr>
        <w:rPr>
          <w:highlight w:val="yellow"/>
        </w:rPr>
      </w:pPr>
    </w:p>
    <w:p w14:paraId="0F807CBA" w14:textId="77777777" w:rsidR="004D476A" w:rsidRPr="00702935" w:rsidRDefault="004D476A" w:rsidP="004D476A">
      <w:r w:rsidRPr="00702935">
        <w:t xml:space="preserve">Samples are submitted before construction works begin and the </w:t>
      </w:r>
      <w:r w:rsidRPr="00702935">
        <w:rPr>
          <w:i/>
        </w:rPr>
        <w:t>Contractor</w:t>
      </w:r>
      <w:r w:rsidRPr="00702935">
        <w:t xml:space="preserve"> allows the </w:t>
      </w:r>
      <w:r w:rsidRPr="00702935">
        <w:rPr>
          <w:i/>
        </w:rPr>
        <w:t>period for reply</w:t>
      </w:r>
      <w:r w:rsidRPr="00702935">
        <w:t xml:space="preserve"> for gaining the </w:t>
      </w:r>
      <w:r w:rsidRPr="00702935">
        <w:rPr>
          <w:i/>
        </w:rPr>
        <w:t>Employer</w:t>
      </w:r>
      <w:r w:rsidRPr="00702935">
        <w:t>’s acceptance.</w:t>
      </w:r>
    </w:p>
    <w:p w14:paraId="4F3DB79F" w14:textId="77777777" w:rsidR="004D476A" w:rsidRPr="00702935" w:rsidRDefault="004D476A" w:rsidP="004D476A"/>
    <w:p w14:paraId="0DBA369E" w14:textId="77777777" w:rsidR="004D476A" w:rsidRDefault="004D476A" w:rsidP="004D476A">
      <w:r w:rsidRPr="00702935">
        <w:t xml:space="preserve">The samples are retained on </w:t>
      </w:r>
      <w:r w:rsidRPr="00702935">
        <w:rPr>
          <w:i/>
        </w:rPr>
        <w:t>site</w:t>
      </w:r>
      <w:r w:rsidRPr="00702935">
        <w:t xml:space="preserve"> by the </w:t>
      </w:r>
      <w:r w:rsidRPr="00702935">
        <w:rPr>
          <w:i/>
        </w:rPr>
        <w:t>Contractor</w:t>
      </w:r>
      <w:r w:rsidRPr="00702935">
        <w:t xml:space="preserve"> as references and are disposed of by the </w:t>
      </w:r>
      <w:r w:rsidRPr="00702935">
        <w:rPr>
          <w:i/>
        </w:rPr>
        <w:t>Contractor</w:t>
      </w:r>
      <w:r w:rsidRPr="00702935">
        <w:t xml:space="preserve"> upon Completion.</w:t>
      </w:r>
    </w:p>
    <w:p w14:paraId="3BCDF56F" w14:textId="77777777" w:rsidR="00951877" w:rsidRPr="00702935" w:rsidRDefault="00951877" w:rsidP="004D476A"/>
    <w:p w14:paraId="674D7957" w14:textId="77777777" w:rsidR="004D476A" w:rsidRPr="00951877" w:rsidRDefault="004D476A" w:rsidP="00AC1CD7">
      <w:pPr>
        <w:pStyle w:val="ListParagraph"/>
        <w:numPr>
          <w:ilvl w:val="1"/>
          <w:numId w:val="27"/>
        </w:numPr>
        <w:spacing w:after="80"/>
        <w:jc w:val="both"/>
        <w:rPr>
          <w:b/>
        </w:rPr>
      </w:pPr>
      <w:bookmarkStart w:id="17" w:name="_Toc373833920"/>
      <w:r w:rsidRPr="00951877">
        <w:rPr>
          <w:b/>
        </w:rPr>
        <w:lastRenderedPageBreak/>
        <w:t>Quality Management System</w:t>
      </w:r>
      <w:bookmarkEnd w:id="17"/>
    </w:p>
    <w:p w14:paraId="2234EC87" w14:textId="77777777" w:rsidR="004D476A" w:rsidRPr="0013193E" w:rsidRDefault="004D476A" w:rsidP="004D476A">
      <w:r w:rsidRPr="0013193E">
        <w:t xml:space="preserve">The </w:t>
      </w:r>
      <w:r w:rsidRPr="0013193E">
        <w:rPr>
          <w:i/>
        </w:rPr>
        <w:t>Contractor</w:t>
      </w:r>
      <w:r w:rsidRPr="0013193E">
        <w:t xml:space="preserve"> operates a Quality Management System complying with BS EN ISO 9002.</w:t>
      </w:r>
    </w:p>
    <w:p w14:paraId="6362BC6D" w14:textId="77777777" w:rsidR="004D476A" w:rsidRPr="0013193E" w:rsidRDefault="004D476A" w:rsidP="004D476A"/>
    <w:p w14:paraId="5DE38314" w14:textId="77777777" w:rsidR="004D476A" w:rsidRPr="0013193E" w:rsidRDefault="004D476A" w:rsidP="004D476A">
      <w:r w:rsidRPr="0013193E">
        <w:t xml:space="preserve">The </w:t>
      </w:r>
      <w:r w:rsidRPr="0013193E">
        <w:rPr>
          <w:i/>
        </w:rPr>
        <w:t>Contractor</w:t>
      </w:r>
      <w:r w:rsidRPr="0013193E">
        <w:t xml:space="preserve"> describes the Quality Management System in a Quality Plan, which is provided to the </w:t>
      </w:r>
      <w:r w:rsidRPr="0013193E">
        <w:rPr>
          <w:i/>
        </w:rPr>
        <w:t>Employer</w:t>
      </w:r>
      <w:r w:rsidRPr="0013193E">
        <w:t xml:space="preserve"> for acceptance within 14 days of the date when this contract comes into existence.</w:t>
      </w:r>
    </w:p>
    <w:p w14:paraId="7C287C2A" w14:textId="77777777" w:rsidR="004D476A" w:rsidRPr="0013193E" w:rsidRDefault="004D476A" w:rsidP="004D476A"/>
    <w:p w14:paraId="383058A9" w14:textId="77777777" w:rsidR="004D476A" w:rsidRDefault="004D476A" w:rsidP="004D476A">
      <w:r w:rsidRPr="0013193E">
        <w:t xml:space="preserve">The quality of the work is controlled by the </w:t>
      </w:r>
      <w:r w:rsidRPr="0013193E">
        <w:rPr>
          <w:i/>
        </w:rPr>
        <w:t>Contractor</w:t>
      </w:r>
      <w:r w:rsidRPr="0013193E">
        <w:t xml:space="preserve"> as set out in the Quality Plan accepted by the </w:t>
      </w:r>
      <w:r w:rsidRPr="0013193E">
        <w:rPr>
          <w:i/>
        </w:rPr>
        <w:t>Employer</w:t>
      </w:r>
      <w:r w:rsidRPr="0013193E">
        <w:t>.</w:t>
      </w:r>
    </w:p>
    <w:p w14:paraId="31C6198C" w14:textId="77777777" w:rsidR="00EF16FE" w:rsidRDefault="00EF16FE" w:rsidP="004D476A"/>
    <w:p w14:paraId="17CED4A5" w14:textId="77777777" w:rsidR="00951877" w:rsidRPr="0013193E" w:rsidRDefault="00951877" w:rsidP="004D476A"/>
    <w:p w14:paraId="74C08E09" w14:textId="77777777" w:rsidR="004D476A" w:rsidRPr="00951877" w:rsidRDefault="008336DB" w:rsidP="00AC1CD7">
      <w:pPr>
        <w:pStyle w:val="ListParagraph"/>
        <w:numPr>
          <w:ilvl w:val="1"/>
          <w:numId w:val="27"/>
        </w:numPr>
        <w:spacing w:after="80"/>
        <w:jc w:val="both"/>
        <w:rPr>
          <w:b/>
        </w:rPr>
      </w:pPr>
      <w:bookmarkStart w:id="18" w:name="_Toc373833921"/>
      <w:r w:rsidRPr="00951877">
        <w:rPr>
          <w:b/>
        </w:rPr>
        <w:t xml:space="preserve"> </w:t>
      </w:r>
      <w:r w:rsidR="004D476A" w:rsidRPr="00951877">
        <w:rPr>
          <w:b/>
        </w:rPr>
        <w:t>Quality Control</w:t>
      </w:r>
      <w:bookmarkEnd w:id="18"/>
    </w:p>
    <w:p w14:paraId="1A15F625" w14:textId="77777777" w:rsidR="004D476A" w:rsidRPr="008336DB" w:rsidRDefault="004D476A" w:rsidP="0013193E">
      <w:r w:rsidRPr="008336DB">
        <w:t xml:space="preserve">The </w:t>
      </w:r>
      <w:r w:rsidRPr="008336DB">
        <w:rPr>
          <w:i/>
        </w:rPr>
        <w:t>Contractor</w:t>
      </w:r>
      <w:r w:rsidRPr="008336DB">
        <w:t xml:space="preserve">’s Quality Control </w:t>
      </w:r>
      <w:r w:rsidR="00543E69">
        <w:t>M</w:t>
      </w:r>
      <w:r w:rsidR="00543E69" w:rsidRPr="008336DB">
        <w:t xml:space="preserve">anager </w:t>
      </w:r>
      <w:r w:rsidRPr="008336DB">
        <w:t xml:space="preserve">certifies that activities have been carried out in accordance with the Works Information when an experienced and </w:t>
      </w:r>
      <w:r w:rsidR="0013193E" w:rsidRPr="008336DB">
        <w:t xml:space="preserve">qualified </w:t>
      </w:r>
      <w:r w:rsidRPr="008336DB">
        <w:rPr>
          <w:i/>
        </w:rPr>
        <w:t>works</w:t>
      </w:r>
      <w:r w:rsidRPr="008336DB">
        <w:t xml:space="preserve"> checker has checked and certified that Materials, workmanship, cleanliness and other matters </w:t>
      </w:r>
      <w:r w:rsidR="0013193E" w:rsidRPr="008336DB">
        <w:t>are correct</w:t>
      </w:r>
    </w:p>
    <w:p w14:paraId="57909B1E" w14:textId="77777777" w:rsidR="004D476A" w:rsidRPr="008336DB" w:rsidRDefault="004D476A" w:rsidP="004D476A">
      <w:pPr>
        <w:ind w:left="360"/>
      </w:pPr>
    </w:p>
    <w:p w14:paraId="619BB825" w14:textId="77777777" w:rsidR="004D476A" w:rsidRPr="008336DB" w:rsidRDefault="004D476A" w:rsidP="004D476A">
      <w:r w:rsidRPr="008336DB">
        <w:t xml:space="preserve">Copies of relevant supporting certificates relied on by the Quality Control </w:t>
      </w:r>
      <w:r w:rsidR="006C1080">
        <w:t>M</w:t>
      </w:r>
      <w:r w:rsidRPr="008336DB">
        <w:t>anager are attached to his certificate.</w:t>
      </w:r>
    </w:p>
    <w:p w14:paraId="2DF45303" w14:textId="77777777" w:rsidR="004D476A" w:rsidRPr="008336DB" w:rsidRDefault="004D476A" w:rsidP="004D476A"/>
    <w:p w14:paraId="11215F54" w14:textId="77777777" w:rsidR="004D476A" w:rsidRPr="008336DB" w:rsidRDefault="004D476A" w:rsidP="004D476A">
      <w:r w:rsidRPr="008336DB">
        <w:t xml:space="preserve">The </w:t>
      </w:r>
      <w:r w:rsidRPr="008336DB">
        <w:rPr>
          <w:i/>
        </w:rPr>
        <w:t>Employer</w:t>
      </w:r>
      <w:r w:rsidRPr="008336DB">
        <w:t xml:space="preserve"> may at any time audit the quality control process and for this purpose is given assistance and access by the </w:t>
      </w:r>
      <w:r w:rsidRPr="008336DB">
        <w:rPr>
          <w:i/>
        </w:rPr>
        <w:t>Contractor</w:t>
      </w:r>
      <w:r w:rsidRPr="008336DB">
        <w:t xml:space="preserve"> to:</w:t>
      </w:r>
    </w:p>
    <w:p w14:paraId="4852C6B2" w14:textId="77777777" w:rsidR="004D476A" w:rsidRPr="008336DB" w:rsidRDefault="004D476A" w:rsidP="004D476A"/>
    <w:p w14:paraId="2A9D88CF" w14:textId="77777777" w:rsidR="006D7C43" w:rsidRDefault="004D476A" w:rsidP="0075165E">
      <w:pPr>
        <w:numPr>
          <w:ilvl w:val="0"/>
          <w:numId w:val="9"/>
        </w:numPr>
      </w:pPr>
      <w:r w:rsidRPr="008336DB">
        <w:t xml:space="preserve">documents used in connection with the certification process, including but not limited to </w:t>
      </w:r>
      <w:r w:rsidR="005038D0" w:rsidRPr="008336DB">
        <w:rPr>
          <w:i/>
        </w:rPr>
        <w:t xml:space="preserve">site </w:t>
      </w:r>
      <w:r w:rsidR="005038D0" w:rsidRPr="008336DB">
        <w:t>diaries</w:t>
      </w:r>
      <w:r w:rsidRPr="008336DB">
        <w:t>, calibration certificates, memos, and to interview persons involved in Providing the Works.</w:t>
      </w:r>
    </w:p>
    <w:p w14:paraId="7896477C" w14:textId="77777777" w:rsidR="00AC1CD7" w:rsidRPr="008336DB" w:rsidRDefault="00AC1CD7" w:rsidP="00AC1CD7">
      <w:pPr>
        <w:ind w:left="360"/>
      </w:pPr>
    </w:p>
    <w:p w14:paraId="38415B88" w14:textId="77777777" w:rsidR="004D476A" w:rsidRPr="00AC1CD7" w:rsidRDefault="00AC1CD7" w:rsidP="00AC1CD7">
      <w:pPr>
        <w:pStyle w:val="ListParagraph"/>
        <w:numPr>
          <w:ilvl w:val="1"/>
          <w:numId w:val="27"/>
        </w:numPr>
        <w:spacing w:after="80"/>
        <w:jc w:val="both"/>
        <w:rPr>
          <w:b/>
        </w:rPr>
      </w:pPr>
      <w:bookmarkStart w:id="19" w:name="_Toc373833922"/>
      <w:r>
        <w:rPr>
          <w:b/>
        </w:rPr>
        <w:t xml:space="preserve"> </w:t>
      </w:r>
      <w:r w:rsidR="004D476A" w:rsidRPr="00AC1CD7">
        <w:rPr>
          <w:b/>
        </w:rPr>
        <w:t>Efficiency Initiative</w:t>
      </w:r>
      <w:bookmarkEnd w:id="19"/>
    </w:p>
    <w:p w14:paraId="3E613112" w14:textId="77777777" w:rsidR="004D476A" w:rsidRDefault="004D476A" w:rsidP="004D476A">
      <w:r w:rsidRPr="008336DB">
        <w:t xml:space="preserve">The </w:t>
      </w:r>
      <w:r w:rsidRPr="008336DB">
        <w:rPr>
          <w:i/>
        </w:rPr>
        <w:t>Contractor</w:t>
      </w:r>
      <w:r w:rsidRPr="008336DB">
        <w:t xml:space="preserve"> seeks opportunities to Provide the Works more efficiently and discusses these opportunities with the </w:t>
      </w:r>
      <w:r w:rsidRPr="008336DB">
        <w:rPr>
          <w:i/>
        </w:rPr>
        <w:t>Employer</w:t>
      </w:r>
      <w:r w:rsidRPr="008336DB">
        <w:t>.</w:t>
      </w:r>
    </w:p>
    <w:p w14:paraId="31A45003" w14:textId="77777777" w:rsidR="00AC1CD7" w:rsidRPr="008336DB" w:rsidRDefault="00AC1CD7" w:rsidP="004D476A"/>
    <w:p w14:paraId="079E6014" w14:textId="77777777" w:rsidR="004D476A" w:rsidRDefault="004D476A" w:rsidP="00AC1CD7">
      <w:pPr>
        <w:pStyle w:val="ListParagraph"/>
        <w:numPr>
          <w:ilvl w:val="0"/>
          <w:numId w:val="18"/>
        </w:numPr>
        <w:spacing w:after="80"/>
        <w:ind w:left="284" w:hanging="284"/>
        <w:jc w:val="both"/>
        <w:rPr>
          <w:b/>
        </w:rPr>
      </w:pPr>
      <w:r w:rsidRPr="00AC1CD7">
        <w:rPr>
          <w:b/>
        </w:rPr>
        <w:t>Management of the works</w:t>
      </w:r>
    </w:p>
    <w:p w14:paraId="61D8A2B3" w14:textId="77777777" w:rsidR="00AC1CD7" w:rsidRPr="00AC1CD7" w:rsidRDefault="00AC1CD7" w:rsidP="00AC1CD7">
      <w:pPr>
        <w:pStyle w:val="ListParagraph"/>
        <w:spacing w:after="80"/>
        <w:ind w:left="284"/>
        <w:jc w:val="both"/>
        <w:rPr>
          <w:b/>
        </w:rPr>
      </w:pPr>
    </w:p>
    <w:p w14:paraId="4EE69926" w14:textId="77777777" w:rsidR="00DA22E3" w:rsidRPr="00AC1CD7" w:rsidRDefault="00AC1CD7" w:rsidP="004D476A">
      <w:pPr>
        <w:pStyle w:val="ListParagraph"/>
        <w:numPr>
          <w:ilvl w:val="1"/>
          <w:numId w:val="28"/>
        </w:numPr>
        <w:spacing w:after="80"/>
        <w:jc w:val="both"/>
        <w:rPr>
          <w:b/>
        </w:rPr>
      </w:pPr>
      <w:bookmarkStart w:id="20" w:name="_Toc373833935"/>
      <w:r w:rsidRPr="00AC1CD7">
        <w:rPr>
          <w:b/>
        </w:rPr>
        <w:t xml:space="preserve"> </w:t>
      </w:r>
      <w:r w:rsidR="004D476A" w:rsidRPr="00AC1CD7">
        <w:rPr>
          <w:b/>
        </w:rPr>
        <w:t>Reporting requirements</w:t>
      </w:r>
      <w:bookmarkEnd w:id="20"/>
    </w:p>
    <w:p w14:paraId="7F8E24C3" w14:textId="77777777" w:rsidR="004D476A" w:rsidRPr="00DA22E3" w:rsidRDefault="00124101" w:rsidP="004D476A">
      <w:r>
        <w:t>Brief w</w:t>
      </w:r>
      <w:r w:rsidR="004D476A" w:rsidRPr="00DA22E3">
        <w:t xml:space="preserve">eekly reports are submitted in writing to the </w:t>
      </w:r>
      <w:r w:rsidR="004D476A" w:rsidRPr="00DA22E3">
        <w:rPr>
          <w:i/>
        </w:rPr>
        <w:t>Employer</w:t>
      </w:r>
      <w:r w:rsidR="004D476A" w:rsidRPr="00DA22E3">
        <w:t xml:space="preserve"> in a form to be agreed, covering the items listed below:</w:t>
      </w:r>
    </w:p>
    <w:p w14:paraId="0B254481" w14:textId="77777777" w:rsidR="004D476A" w:rsidRPr="00DA22E3" w:rsidRDefault="004D476A" w:rsidP="0075165E">
      <w:pPr>
        <w:numPr>
          <w:ilvl w:val="0"/>
          <w:numId w:val="10"/>
        </w:numPr>
      </w:pPr>
      <w:r w:rsidRPr="00DA22E3">
        <w:t>Schedule of the main work items in each section of the work showing quantitative progress during the previous week and cumulative progress to date.</w:t>
      </w:r>
    </w:p>
    <w:p w14:paraId="2FC1BF7D" w14:textId="77777777" w:rsidR="004D476A" w:rsidRPr="00DA22E3" w:rsidRDefault="004D476A" w:rsidP="0075165E">
      <w:pPr>
        <w:numPr>
          <w:ilvl w:val="0"/>
          <w:numId w:val="10"/>
        </w:numPr>
      </w:pPr>
      <w:r w:rsidRPr="00DA22E3">
        <w:t xml:space="preserve">Plant at the </w:t>
      </w:r>
      <w:r w:rsidRPr="00DA22E3">
        <w:rPr>
          <w:i/>
        </w:rPr>
        <w:t>site</w:t>
      </w:r>
      <w:r w:rsidRPr="00DA22E3">
        <w:t>.</w:t>
      </w:r>
    </w:p>
    <w:p w14:paraId="36DBE1D9" w14:textId="77777777" w:rsidR="00127CEC" w:rsidRDefault="004D476A" w:rsidP="0075165E">
      <w:pPr>
        <w:numPr>
          <w:ilvl w:val="0"/>
          <w:numId w:val="10"/>
        </w:numPr>
      </w:pPr>
      <w:r w:rsidRPr="00DA22E3">
        <w:t xml:space="preserve">Accidents to Employees reportable by Statute. </w:t>
      </w:r>
    </w:p>
    <w:p w14:paraId="2C740797" w14:textId="5EA0E717" w:rsidR="004D476A" w:rsidRPr="00DA22E3" w:rsidRDefault="004D476A" w:rsidP="0075165E">
      <w:pPr>
        <w:numPr>
          <w:ilvl w:val="0"/>
          <w:numId w:val="10"/>
        </w:numPr>
      </w:pPr>
      <w:r w:rsidRPr="00DA22E3">
        <w:t xml:space="preserve">Weather conditions </w:t>
      </w:r>
      <w:r w:rsidR="008C2A80">
        <w:t xml:space="preserve">and reservoir water levels </w:t>
      </w:r>
      <w:r w:rsidRPr="00DA22E3">
        <w:t>on each day and night.</w:t>
      </w:r>
    </w:p>
    <w:p w14:paraId="7A5409D0" w14:textId="137BB57C" w:rsidR="008336DB" w:rsidRDefault="008336DB" w:rsidP="0075165E">
      <w:pPr>
        <w:numPr>
          <w:ilvl w:val="0"/>
          <w:numId w:val="10"/>
        </w:numPr>
      </w:pPr>
      <w:r w:rsidRPr="00DA22E3">
        <w:t>Photographs of the progress of the works</w:t>
      </w:r>
    </w:p>
    <w:p w14:paraId="0BEE2001" w14:textId="77777777" w:rsidR="00EE27A6" w:rsidRPr="00DA22E3" w:rsidRDefault="00EE27A6" w:rsidP="00EE27A6"/>
    <w:p w14:paraId="0509683A" w14:textId="2CE788A6" w:rsidR="000C68CA" w:rsidRDefault="00EE27A6" w:rsidP="004D476A">
      <w:r>
        <w:t>The Contractor shall also provide information confirming the dimensions of the chamber and the dimensions and condition of the stoplog grooves within the chamber.</w:t>
      </w:r>
    </w:p>
    <w:p w14:paraId="61C83D5D" w14:textId="77777777" w:rsidR="00EE27A6" w:rsidRDefault="00EE27A6" w:rsidP="004D476A"/>
    <w:p w14:paraId="54F02FB1" w14:textId="77777777" w:rsidR="004D476A" w:rsidRPr="00AC1CD7" w:rsidRDefault="00AC1CD7" w:rsidP="005154D8">
      <w:pPr>
        <w:pStyle w:val="ListParagraph"/>
        <w:keepNext/>
        <w:keepLines/>
        <w:numPr>
          <w:ilvl w:val="1"/>
          <w:numId w:val="28"/>
        </w:numPr>
        <w:spacing w:after="80"/>
        <w:jc w:val="both"/>
        <w:rPr>
          <w:b/>
        </w:rPr>
      </w:pPr>
      <w:bookmarkStart w:id="21" w:name="_Toc373833936"/>
      <w:r>
        <w:rPr>
          <w:b/>
        </w:rPr>
        <w:lastRenderedPageBreak/>
        <w:t xml:space="preserve"> </w:t>
      </w:r>
      <w:r w:rsidR="004D476A" w:rsidRPr="00AC1CD7">
        <w:rPr>
          <w:b/>
        </w:rPr>
        <w:t>Photographs</w:t>
      </w:r>
      <w:bookmarkEnd w:id="21"/>
    </w:p>
    <w:p w14:paraId="1D62831A" w14:textId="77777777" w:rsidR="004D476A" w:rsidRPr="00DA22E3" w:rsidRDefault="004D476A" w:rsidP="005154D8">
      <w:pPr>
        <w:keepNext/>
        <w:keepLines/>
      </w:pPr>
      <w:r w:rsidRPr="00DA22E3">
        <w:t xml:space="preserve">In addition to the photographs taken during ‘pre-starting condition survey’ the </w:t>
      </w:r>
      <w:r w:rsidRPr="00DA22E3">
        <w:rPr>
          <w:i/>
        </w:rPr>
        <w:t xml:space="preserve">Contractor </w:t>
      </w:r>
      <w:r w:rsidRPr="00DA22E3">
        <w:t xml:space="preserve"> takes regular photographs of the work as it progresses and as further required by the </w:t>
      </w:r>
      <w:r w:rsidRPr="00DA22E3">
        <w:rPr>
          <w:i/>
        </w:rPr>
        <w:t>Employer.</w:t>
      </w:r>
    </w:p>
    <w:p w14:paraId="674C4234" w14:textId="77777777" w:rsidR="004D476A" w:rsidRPr="00DA22E3" w:rsidRDefault="004D476A" w:rsidP="004D476A"/>
    <w:p w14:paraId="7394A2D9" w14:textId="77777777" w:rsidR="004D476A" w:rsidRPr="00DA22E3" w:rsidRDefault="004D476A" w:rsidP="004D476A">
      <w:r w:rsidRPr="00DA22E3">
        <w:t>The photographs are taken by a competent photographer using a digital camera. All photographs are date stamped</w:t>
      </w:r>
      <w:r w:rsidR="00DA22E3" w:rsidRPr="00DA22E3">
        <w:t>.</w:t>
      </w:r>
      <w:r w:rsidRPr="00DA22E3">
        <w:t xml:space="preserve"> </w:t>
      </w:r>
    </w:p>
    <w:p w14:paraId="2838567F" w14:textId="77777777" w:rsidR="004D476A" w:rsidRPr="008A314D" w:rsidRDefault="004D476A" w:rsidP="004D476A">
      <w:pPr>
        <w:rPr>
          <w:highlight w:val="yellow"/>
        </w:rPr>
      </w:pPr>
    </w:p>
    <w:p w14:paraId="145AFCC3" w14:textId="77777777" w:rsidR="004D476A" w:rsidRDefault="004D476A" w:rsidP="004D476A">
      <w:r w:rsidRPr="00DA22E3">
        <w:t xml:space="preserve">Upon Completion, the </w:t>
      </w:r>
      <w:r w:rsidRPr="00DA22E3">
        <w:rPr>
          <w:i/>
        </w:rPr>
        <w:t>Contractor</w:t>
      </w:r>
      <w:r w:rsidRPr="00DA22E3">
        <w:t xml:space="preserve"> ensures that all photographs have been passed to the </w:t>
      </w:r>
      <w:r w:rsidRPr="00DA22E3">
        <w:rPr>
          <w:i/>
        </w:rPr>
        <w:t>Employer</w:t>
      </w:r>
      <w:r w:rsidRPr="00DA22E3">
        <w:t xml:space="preserve"> and they become the property of the </w:t>
      </w:r>
      <w:r w:rsidRPr="00DA22E3">
        <w:rPr>
          <w:i/>
        </w:rPr>
        <w:t>Employer</w:t>
      </w:r>
      <w:r w:rsidRPr="00DA22E3">
        <w:t xml:space="preserve">. The </w:t>
      </w:r>
      <w:r w:rsidRPr="00DA22E3">
        <w:rPr>
          <w:i/>
        </w:rPr>
        <w:t>Contractor</w:t>
      </w:r>
      <w:r w:rsidRPr="00DA22E3">
        <w:t xml:space="preserve"> ensures that no use is made of the photographs without the written acceptance of the </w:t>
      </w:r>
      <w:r w:rsidRPr="00DA22E3">
        <w:rPr>
          <w:i/>
        </w:rPr>
        <w:t>Employer</w:t>
      </w:r>
      <w:r w:rsidRPr="00DA22E3">
        <w:t>.</w:t>
      </w:r>
    </w:p>
    <w:p w14:paraId="019F8848" w14:textId="77777777" w:rsidR="00AC1CD7" w:rsidRPr="00DA22E3" w:rsidRDefault="00AC1CD7" w:rsidP="004D476A"/>
    <w:p w14:paraId="603BD18D" w14:textId="77777777" w:rsidR="004D476A" w:rsidRPr="00AC1CD7" w:rsidRDefault="00AC1CD7" w:rsidP="00AC1CD7">
      <w:pPr>
        <w:pStyle w:val="ListParagraph"/>
        <w:numPr>
          <w:ilvl w:val="1"/>
          <w:numId w:val="28"/>
        </w:numPr>
        <w:spacing w:after="80"/>
        <w:jc w:val="both"/>
        <w:rPr>
          <w:b/>
        </w:rPr>
      </w:pPr>
      <w:bookmarkStart w:id="22" w:name="_Toc373833937"/>
      <w:r>
        <w:rPr>
          <w:b/>
        </w:rPr>
        <w:t xml:space="preserve"> </w:t>
      </w:r>
      <w:r w:rsidR="004D476A" w:rsidRPr="00AC1CD7">
        <w:rPr>
          <w:b/>
        </w:rPr>
        <w:t>Progress meetings</w:t>
      </w:r>
      <w:bookmarkEnd w:id="22"/>
    </w:p>
    <w:p w14:paraId="71E2EC2E" w14:textId="77777777" w:rsidR="00AC1CD7" w:rsidRDefault="00124101" w:rsidP="00F02851">
      <w:r>
        <w:t>No formal progress meetings are required</w:t>
      </w:r>
      <w:r w:rsidR="00DA22E3" w:rsidRPr="00DA22E3">
        <w:t>.</w:t>
      </w:r>
      <w:bookmarkStart w:id="23" w:name="_Toc373833939"/>
    </w:p>
    <w:p w14:paraId="298BA3D6" w14:textId="77777777" w:rsidR="00F02851" w:rsidRPr="00F02851" w:rsidRDefault="00F02851" w:rsidP="00F02851"/>
    <w:p w14:paraId="6D191DC9" w14:textId="77777777" w:rsidR="004D476A" w:rsidRPr="00AC1CD7" w:rsidRDefault="0028511A" w:rsidP="00AC1CD7">
      <w:pPr>
        <w:pStyle w:val="ListParagraph"/>
        <w:numPr>
          <w:ilvl w:val="1"/>
          <w:numId w:val="28"/>
        </w:numPr>
        <w:spacing w:after="80"/>
        <w:jc w:val="both"/>
        <w:rPr>
          <w:b/>
        </w:rPr>
      </w:pPr>
      <w:r w:rsidRPr="00AC1CD7">
        <w:rPr>
          <w:b/>
        </w:rPr>
        <w:t xml:space="preserve"> </w:t>
      </w:r>
      <w:r w:rsidR="004D476A" w:rsidRPr="00AC1CD7">
        <w:rPr>
          <w:b/>
        </w:rPr>
        <w:t>Contractor’s submissions</w:t>
      </w:r>
      <w:bookmarkEnd w:id="23"/>
    </w:p>
    <w:p w14:paraId="77988813" w14:textId="77777777" w:rsidR="004D476A" w:rsidRDefault="004D476A" w:rsidP="004D476A">
      <w:r w:rsidRPr="00DA22E3">
        <w:t xml:space="preserve">All submissions required from the </w:t>
      </w:r>
      <w:r w:rsidRPr="00DA22E3">
        <w:rPr>
          <w:i/>
        </w:rPr>
        <w:t>Contractor</w:t>
      </w:r>
      <w:r w:rsidRPr="00DA22E3">
        <w:t xml:space="preserve"> under the contract are numbered sequentially.</w:t>
      </w:r>
    </w:p>
    <w:p w14:paraId="31A93C03" w14:textId="77777777" w:rsidR="00AC1CD7" w:rsidRPr="00DA22E3" w:rsidRDefault="00AC1CD7" w:rsidP="004D476A"/>
    <w:p w14:paraId="44700359" w14:textId="77777777" w:rsidR="004D476A" w:rsidRPr="00AC1CD7" w:rsidRDefault="0028511A" w:rsidP="00AC1CD7">
      <w:pPr>
        <w:pStyle w:val="ListParagraph"/>
        <w:numPr>
          <w:ilvl w:val="1"/>
          <w:numId w:val="28"/>
        </w:numPr>
        <w:spacing w:after="80"/>
        <w:jc w:val="both"/>
        <w:rPr>
          <w:b/>
        </w:rPr>
      </w:pPr>
      <w:bookmarkStart w:id="24" w:name="_Toc373833940"/>
      <w:r w:rsidRPr="00AC1CD7">
        <w:rPr>
          <w:b/>
        </w:rPr>
        <w:t xml:space="preserve"> </w:t>
      </w:r>
      <w:r w:rsidR="004D476A" w:rsidRPr="00AC1CD7">
        <w:rPr>
          <w:b/>
        </w:rPr>
        <w:t>VAT certificate</w:t>
      </w:r>
      <w:bookmarkEnd w:id="24"/>
    </w:p>
    <w:p w14:paraId="183D5962" w14:textId="77777777" w:rsidR="00DA22E3" w:rsidRDefault="004D476A" w:rsidP="004D476A">
      <w:r w:rsidRPr="00DA22E3">
        <w:t xml:space="preserve">Immediately upon receipt of payment, the </w:t>
      </w:r>
      <w:r w:rsidRPr="00DA22E3">
        <w:rPr>
          <w:i/>
        </w:rPr>
        <w:t>Contractor</w:t>
      </w:r>
      <w:r w:rsidRPr="00DA22E3">
        <w:t xml:space="preserve"> issues to the </w:t>
      </w:r>
      <w:r w:rsidRPr="00DA22E3">
        <w:rPr>
          <w:i/>
        </w:rPr>
        <w:t>Employer</w:t>
      </w:r>
      <w:r w:rsidRPr="00DA22E3">
        <w:t xml:space="preserve"> a VAT receipt.</w:t>
      </w:r>
    </w:p>
    <w:p w14:paraId="049AB53C" w14:textId="77777777" w:rsidR="00AC1CD7" w:rsidRDefault="00AC1CD7" w:rsidP="004D476A"/>
    <w:p w14:paraId="3E276DDA" w14:textId="77777777" w:rsidR="004D476A" w:rsidRPr="00DA22E3" w:rsidRDefault="004D476A" w:rsidP="004D476A">
      <w:r w:rsidRPr="00DA22E3">
        <w:t xml:space="preserve">If the </w:t>
      </w:r>
      <w:r w:rsidRPr="00DA22E3">
        <w:rPr>
          <w:i/>
        </w:rPr>
        <w:t>Contractor</w:t>
      </w:r>
      <w:r w:rsidRPr="00DA22E3">
        <w:t xml:space="preserve"> does not provide a VAT receipt, the </w:t>
      </w:r>
      <w:r w:rsidRPr="00DA22E3">
        <w:rPr>
          <w:i/>
        </w:rPr>
        <w:t>Employer</w:t>
      </w:r>
      <w:r w:rsidRPr="00DA22E3">
        <w:t xml:space="preserve"> may retain further payments due to the </w:t>
      </w:r>
      <w:r w:rsidRPr="00DA22E3">
        <w:rPr>
          <w:i/>
        </w:rPr>
        <w:t>Contractor</w:t>
      </w:r>
      <w:r w:rsidRPr="00DA22E3">
        <w:t xml:space="preserve"> until the receipt is provided and any other consequential requirements of the VAT regulations are satisfied.</w:t>
      </w:r>
    </w:p>
    <w:p w14:paraId="09AE20BC" w14:textId="77777777" w:rsidR="0028511A" w:rsidRPr="008A314D" w:rsidRDefault="0028511A" w:rsidP="00C06C71">
      <w:pPr>
        <w:rPr>
          <w:highlight w:val="yellow"/>
        </w:rPr>
      </w:pPr>
    </w:p>
    <w:p w14:paraId="782A8C48" w14:textId="77777777" w:rsidR="004D476A" w:rsidRDefault="004D476A" w:rsidP="00AC1CD7">
      <w:pPr>
        <w:pStyle w:val="ListParagraph"/>
        <w:numPr>
          <w:ilvl w:val="0"/>
          <w:numId w:val="18"/>
        </w:numPr>
        <w:spacing w:after="80"/>
        <w:ind w:left="284" w:hanging="284"/>
        <w:jc w:val="both"/>
        <w:rPr>
          <w:b/>
        </w:rPr>
      </w:pPr>
      <w:r w:rsidRPr="00AC1CD7">
        <w:rPr>
          <w:b/>
        </w:rPr>
        <w:t>Services and other things to be provided</w:t>
      </w:r>
    </w:p>
    <w:p w14:paraId="1354AB02" w14:textId="77777777" w:rsidR="00AC1CD7" w:rsidRDefault="00AC1CD7" w:rsidP="00AC1CD7">
      <w:pPr>
        <w:pStyle w:val="ListParagraph"/>
        <w:spacing w:after="80"/>
        <w:ind w:left="284"/>
        <w:jc w:val="both"/>
        <w:rPr>
          <w:b/>
        </w:rPr>
      </w:pPr>
    </w:p>
    <w:p w14:paraId="32312127" w14:textId="77777777" w:rsidR="00AC1CD7" w:rsidRDefault="00AC1CD7" w:rsidP="00AC1CD7">
      <w:pPr>
        <w:pStyle w:val="ListParagraph"/>
        <w:numPr>
          <w:ilvl w:val="1"/>
          <w:numId w:val="29"/>
        </w:numPr>
        <w:spacing w:after="80"/>
        <w:jc w:val="both"/>
        <w:rPr>
          <w:b/>
        </w:rPr>
      </w:pPr>
      <w:bookmarkStart w:id="25" w:name="_Toc373833871"/>
      <w:bookmarkStart w:id="26" w:name="_Ref319494828"/>
      <w:bookmarkStart w:id="27" w:name="_Toc373833923"/>
      <w:r>
        <w:rPr>
          <w:b/>
        </w:rPr>
        <w:t xml:space="preserve"> </w:t>
      </w:r>
      <w:r w:rsidR="004D476A" w:rsidRPr="00AC1CD7">
        <w:rPr>
          <w:b/>
        </w:rPr>
        <w:t>Facilities and Services to be provided by the Contractor</w:t>
      </w:r>
      <w:bookmarkStart w:id="28" w:name="_Toc373833872"/>
      <w:bookmarkEnd w:id="25"/>
    </w:p>
    <w:p w14:paraId="21D19C34" w14:textId="77777777" w:rsidR="004D476A" w:rsidRPr="00AC1CD7" w:rsidRDefault="004D476A" w:rsidP="00AC1CD7">
      <w:pPr>
        <w:pStyle w:val="ListParagraph"/>
        <w:numPr>
          <w:ilvl w:val="2"/>
          <w:numId w:val="29"/>
        </w:numPr>
        <w:spacing w:after="80"/>
        <w:jc w:val="both"/>
        <w:rPr>
          <w:b/>
        </w:rPr>
      </w:pPr>
      <w:r w:rsidRPr="00AC1CD7">
        <w:rPr>
          <w:b/>
        </w:rPr>
        <w:t xml:space="preserve">Accommodation for the </w:t>
      </w:r>
      <w:r w:rsidRPr="00AC1CD7">
        <w:rPr>
          <w:b/>
          <w:i/>
        </w:rPr>
        <w:t>Contractor</w:t>
      </w:r>
      <w:bookmarkEnd w:id="28"/>
    </w:p>
    <w:p w14:paraId="016231DD" w14:textId="77777777" w:rsidR="004D476A" w:rsidRPr="00DA22E3" w:rsidRDefault="004D476A" w:rsidP="004D476A">
      <w:r w:rsidRPr="00DA22E3">
        <w:t xml:space="preserve">For the use of the </w:t>
      </w:r>
      <w:r w:rsidRPr="00DA22E3">
        <w:rPr>
          <w:i/>
        </w:rPr>
        <w:t>Contractor</w:t>
      </w:r>
      <w:r w:rsidRPr="00DA22E3">
        <w:t xml:space="preserve">’s employees and workforce, the </w:t>
      </w:r>
      <w:r w:rsidRPr="00DA22E3">
        <w:rPr>
          <w:i/>
        </w:rPr>
        <w:t>Contractor</w:t>
      </w:r>
      <w:r w:rsidRPr="00DA22E3">
        <w:t xml:space="preserve"> provides temporary offices, sanitary arrangements, compounds, parking areas and the like necessary for the completion of the </w:t>
      </w:r>
      <w:r w:rsidRPr="00DA22E3">
        <w:rPr>
          <w:i/>
        </w:rPr>
        <w:t xml:space="preserve">works </w:t>
      </w:r>
      <w:r w:rsidRPr="00DA22E3">
        <w:t xml:space="preserve">and correction of Defects. The general siting and layout of these is to the acceptance of the </w:t>
      </w:r>
      <w:r w:rsidRPr="00DA22E3">
        <w:rPr>
          <w:i/>
        </w:rPr>
        <w:t>Employer.</w:t>
      </w:r>
    </w:p>
    <w:p w14:paraId="2F1F9CE4" w14:textId="77777777" w:rsidR="00AC1CD7" w:rsidRDefault="00AC1CD7" w:rsidP="00AC1CD7">
      <w:pPr>
        <w:pStyle w:val="ListParagraph"/>
        <w:spacing w:after="80"/>
        <w:ind w:left="420"/>
        <w:jc w:val="both"/>
        <w:rPr>
          <w:b/>
        </w:rPr>
      </w:pPr>
      <w:bookmarkStart w:id="29" w:name="_Toc373833875"/>
    </w:p>
    <w:p w14:paraId="6AD293BE" w14:textId="77777777" w:rsidR="004D476A" w:rsidRPr="00AC1CD7" w:rsidRDefault="0073682E" w:rsidP="00AC1CD7">
      <w:pPr>
        <w:pStyle w:val="ListParagraph"/>
        <w:numPr>
          <w:ilvl w:val="1"/>
          <w:numId w:val="29"/>
        </w:numPr>
        <w:spacing w:after="80"/>
        <w:jc w:val="both"/>
        <w:rPr>
          <w:b/>
        </w:rPr>
      </w:pPr>
      <w:r w:rsidRPr="00AC1CD7">
        <w:rPr>
          <w:b/>
        </w:rPr>
        <w:t xml:space="preserve"> </w:t>
      </w:r>
      <w:r w:rsidR="004D476A" w:rsidRPr="00AC1CD7">
        <w:rPr>
          <w:b/>
        </w:rPr>
        <w:t>Facilities and services to be provided by the Employer</w:t>
      </w:r>
      <w:bookmarkEnd w:id="29"/>
    </w:p>
    <w:p w14:paraId="2B7ADF37" w14:textId="77777777" w:rsidR="004D476A" w:rsidRDefault="00AC1CD7" w:rsidP="004D476A">
      <w:r>
        <w:t>Not Required.</w:t>
      </w:r>
    </w:p>
    <w:p w14:paraId="23D21487" w14:textId="77777777" w:rsidR="00AC1CD7" w:rsidRDefault="00AC1CD7" w:rsidP="004D476A"/>
    <w:p w14:paraId="4D6A46D3" w14:textId="77777777" w:rsidR="004D476A" w:rsidRPr="00AC1CD7" w:rsidRDefault="0073682E" w:rsidP="00AC1CD7">
      <w:pPr>
        <w:pStyle w:val="ListParagraph"/>
        <w:numPr>
          <w:ilvl w:val="1"/>
          <w:numId w:val="29"/>
        </w:numPr>
        <w:spacing w:after="80"/>
        <w:jc w:val="both"/>
        <w:rPr>
          <w:b/>
        </w:rPr>
      </w:pPr>
      <w:bookmarkStart w:id="30" w:name="_Toc373833876"/>
      <w:r w:rsidRPr="00AC1CD7">
        <w:rPr>
          <w:b/>
        </w:rPr>
        <w:t xml:space="preserve"> </w:t>
      </w:r>
      <w:r w:rsidR="004D476A" w:rsidRPr="00AC1CD7">
        <w:rPr>
          <w:b/>
        </w:rPr>
        <w:t>Equipment and materials provided by the Employer</w:t>
      </w:r>
      <w:bookmarkEnd w:id="30"/>
    </w:p>
    <w:p w14:paraId="012BE6F2" w14:textId="77777777" w:rsidR="004D476A" w:rsidRDefault="00784E77" w:rsidP="004D476A">
      <w:r>
        <w:t>None</w:t>
      </w:r>
      <w:r w:rsidR="00AC1CD7">
        <w:t>.</w:t>
      </w:r>
    </w:p>
    <w:p w14:paraId="0C4780AC" w14:textId="77777777" w:rsidR="00AC1CD7" w:rsidRPr="00DA22E3" w:rsidRDefault="00AC1CD7" w:rsidP="004D476A"/>
    <w:p w14:paraId="2E200726" w14:textId="77777777" w:rsidR="005154D8" w:rsidRDefault="004D476A" w:rsidP="00AF0B2D">
      <w:pPr>
        <w:pStyle w:val="ListParagraph"/>
        <w:keepNext/>
        <w:keepLines/>
        <w:numPr>
          <w:ilvl w:val="0"/>
          <w:numId w:val="18"/>
        </w:numPr>
        <w:spacing w:after="80"/>
        <w:ind w:left="284" w:hanging="284"/>
        <w:jc w:val="both"/>
        <w:rPr>
          <w:b/>
        </w:rPr>
      </w:pPr>
      <w:r w:rsidRPr="00AC1CD7">
        <w:rPr>
          <w:b/>
        </w:rPr>
        <w:lastRenderedPageBreak/>
        <w:t>Health and Safety</w:t>
      </w:r>
      <w:bookmarkEnd w:id="26"/>
      <w:bookmarkEnd w:id="27"/>
    </w:p>
    <w:p w14:paraId="1DBF18C8" w14:textId="77777777" w:rsidR="005154D8" w:rsidRPr="005154D8" w:rsidRDefault="005154D8" w:rsidP="00AF0B2D">
      <w:pPr>
        <w:pStyle w:val="ListParagraph"/>
        <w:keepNext/>
        <w:keepLines/>
        <w:numPr>
          <w:ilvl w:val="1"/>
          <w:numId w:val="34"/>
        </w:numPr>
        <w:spacing w:after="80"/>
        <w:ind w:left="567" w:hanging="567"/>
        <w:jc w:val="both"/>
        <w:rPr>
          <w:b/>
        </w:rPr>
      </w:pPr>
      <w:r>
        <w:rPr>
          <w:b/>
        </w:rPr>
        <w:t xml:space="preserve"> </w:t>
      </w:r>
      <w:r w:rsidRPr="005154D8">
        <w:rPr>
          <w:b/>
        </w:rPr>
        <w:t>Site Specific</w:t>
      </w:r>
    </w:p>
    <w:p w14:paraId="472675ED" w14:textId="77777777" w:rsidR="00D7084F" w:rsidRPr="005154D8" w:rsidRDefault="00DA22E3" w:rsidP="00AF0B2D">
      <w:pPr>
        <w:keepNext/>
        <w:keepLines/>
        <w:spacing w:after="80"/>
        <w:jc w:val="both"/>
        <w:rPr>
          <w:b/>
        </w:rPr>
      </w:pPr>
      <w:r w:rsidRPr="00D7084F">
        <w:t xml:space="preserve">The work will involve working closely to water and precautionary measures should be undertaken to address the </w:t>
      </w:r>
      <w:r w:rsidR="00D7084F" w:rsidRPr="00D7084F">
        <w:t>health and safety risks of the works. Method statements should include a risk assessment of each of the works process.</w:t>
      </w:r>
    </w:p>
    <w:p w14:paraId="2986EF4F" w14:textId="77777777" w:rsidR="00AC1CD7" w:rsidRPr="00D7084F" w:rsidRDefault="00AC1CD7" w:rsidP="00737D73"/>
    <w:p w14:paraId="38978291" w14:textId="77777777" w:rsidR="00F45D37" w:rsidRPr="00AC1CD7" w:rsidRDefault="0073682E" w:rsidP="00AC1CD7">
      <w:pPr>
        <w:pStyle w:val="ListParagraph"/>
        <w:numPr>
          <w:ilvl w:val="1"/>
          <w:numId w:val="30"/>
        </w:numPr>
        <w:spacing w:after="80"/>
        <w:jc w:val="both"/>
        <w:rPr>
          <w:b/>
        </w:rPr>
      </w:pPr>
      <w:bookmarkStart w:id="31" w:name="_Toc373833927"/>
      <w:r w:rsidRPr="00AC1CD7">
        <w:rPr>
          <w:b/>
        </w:rPr>
        <w:t xml:space="preserve"> </w:t>
      </w:r>
      <w:r w:rsidR="00F45D37" w:rsidRPr="00AC1CD7">
        <w:rPr>
          <w:b/>
        </w:rPr>
        <w:t>CDM Regulations</w:t>
      </w:r>
      <w:bookmarkEnd w:id="31"/>
    </w:p>
    <w:p w14:paraId="2778B87D" w14:textId="77777777" w:rsidR="00FC7439" w:rsidRDefault="00F45D37" w:rsidP="00F45D37">
      <w:r w:rsidRPr="00D7084F">
        <w:t>The Construction (Design and Management) Regulations 20</w:t>
      </w:r>
      <w:r w:rsidR="004A3AD4">
        <w:t>15</w:t>
      </w:r>
      <w:r w:rsidRPr="00D7084F">
        <w:t xml:space="preserve"> (the CDM Regulations) apply to the </w:t>
      </w:r>
      <w:r w:rsidRPr="00D7084F">
        <w:rPr>
          <w:i/>
        </w:rPr>
        <w:t>works</w:t>
      </w:r>
      <w:r w:rsidRPr="00D7084F">
        <w:t xml:space="preserve">. </w:t>
      </w:r>
      <w:r w:rsidR="00C45632">
        <w:t xml:space="preserve">The project is not considered to be notifiable to the HSE. If the </w:t>
      </w:r>
      <w:r w:rsidR="00C45632" w:rsidRPr="00DE1631">
        <w:rPr>
          <w:i/>
        </w:rPr>
        <w:t>Contractor</w:t>
      </w:r>
      <w:r w:rsidR="00C45632">
        <w:t xml:space="preserve"> considers that the project will last more than 30 days </w:t>
      </w:r>
      <w:r w:rsidR="00FC7439">
        <w:t xml:space="preserve">and has more than 20 workers </w:t>
      </w:r>
      <w:r w:rsidR="00C45632">
        <w:t>or involve more than 500 person days of construction work</w:t>
      </w:r>
      <w:r w:rsidR="004A3AD4">
        <w:t xml:space="preserve"> or will involve more than one contractor</w:t>
      </w:r>
      <w:r w:rsidR="00C45632">
        <w:t xml:space="preserve"> the </w:t>
      </w:r>
      <w:r w:rsidR="00C45632" w:rsidRPr="00FC7439">
        <w:rPr>
          <w:i/>
        </w:rPr>
        <w:t>Contractor</w:t>
      </w:r>
      <w:r w:rsidR="00C45632">
        <w:t xml:space="preserve"> informs the </w:t>
      </w:r>
      <w:r w:rsidR="00C45632" w:rsidRPr="00DE1631">
        <w:rPr>
          <w:i/>
        </w:rPr>
        <w:t>Employer</w:t>
      </w:r>
      <w:r w:rsidR="00AC1CD7">
        <w:t>.</w:t>
      </w:r>
      <w:r w:rsidR="004A3AD4">
        <w:t xml:space="preserve"> </w:t>
      </w:r>
    </w:p>
    <w:p w14:paraId="5D4A55A5" w14:textId="77777777" w:rsidR="00FC7439" w:rsidRDefault="00FC7439" w:rsidP="00F45D37"/>
    <w:p w14:paraId="5E8FA238" w14:textId="29A65388" w:rsidR="00392E88" w:rsidRDefault="004A3AD4" w:rsidP="00F45D37">
      <w:r>
        <w:t xml:space="preserve">The </w:t>
      </w:r>
      <w:r w:rsidR="00291438">
        <w:t xml:space="preserve">Principal Designer is provided by </w:t>
      </w:r>
      <w:r w:rsidR="003E3E97">
        <w:t xml:space="preserve">the </w:t>
      </w:r>
      <w:r w:rsidR="003E3E97" w:rsidRPr="003E3E97">
        <w:rPr>
          <w:i/>
          <w:iCs/>
        </w:rPr>
        <w:t>Employer</w:t>
      </w:r>
      <w:r w:rsidR="00291438">
        <w:t>.</w:t>
      </w:r>
      <w:r w:rsidR="00FC7439">
        <w:t xml:space="preserve"> </w:t>
      </w:r>
    </w:p>
    <w:p w14:paraId="4395AFC2" w14:textId="77777777" w:rsidR="00392E88" w:rsidRDefault="00392E88" w:rsidP="00F45D37"/>
    <w:p w14:paraId="07C48AAA" w14:textId="50EDCE25" w:rsidR="00C45632" w:rsidRDefault="00FC7439" w:rsidP="00F45D37">
      <w:r>
        <w:t>Pre-construction information is shown on the drawings and</w:t>
      </w:r>
      <w:r w:rsidR="00392E88">
        <w:t xml:space="preserve"> described below</w:t>
      </w:r>
      <w:r>
        <w:t xml:space="preserve"> the </w:t>
      </w:r>
      <w:r w:rsidR="00291438" w:rsidRPr="00291438">
        <w:rPr>
          <w:i/>
          <w:iCs/>
        </w:rPr>
        <w:t>C</w:t>
      </w:r>
      <w:r w:rsidRPr="00291438">
        <w:rPr>
          <w:i/>
          <w:iCs/>
        </w:rPr>
        <w:t>ontractor</w:t>
      </w:r>
      <w:r>
        <w:t xml:space="preserve"> shall prepare a construction phase plan appropriate to the size and complexity of this project.</w:t>
      </w:r>
      <w:r w:rsidR="004A3AD4">
        <w:t xml:space="preserve"> </w:t>
      </w:r>
    </w:p>
    <w:p w14:paraId="1A084891" w14:textId="77777777" w:rsidR="00AC1CD7" w:rsidRDefault="00AC1CD7" w:rsidP="00F45D37"/>
    <w:p w14:paraId="4AD4ADFA" w14:textId="77777777" w:rsidR="00D7084F" w:rsidRPr="00AC1CD7" w:rsidRDefault="0073682E" w:rsidP="00D7084F">
      <w:pPr>
        <w:pStyle w:val="ListParagraph"/>
        <w:numPr>
          <w:ilvl w:val="1"/>
          <w:numId w:val="30"/>
        </w:numPr>
        <w:spacing w:after="80"/>
        <w:jc w:val="both"/>
        <w:rPr>
          <w:b/>
        </w:rPr>
      </w:pPr>
      <w:bookmarkStart w:id="32" w:name="_Toc373833928"/>
      <w:r w:rsidRPr="00AC1CD7">
        <w:rPr>
          <w:b/>
        </w:rPr>
        <w:t xml:space="preserve"> </w:t>
      </w:r>
      <w:r w:rsidR="00E82D9D" w:rsidRPr="00AC1CD7">
        <w:rPr>
          <w:b/>
        </w:rPr>
        <w:t>Emergency arrangements</w:t>
      </w:r>
      <w:bookmarkEnd w:id="32"/>
    </w:p>
    <w:p w14:paraId="5C233EB6" w14:textId="77777777" w:rsidR="00E82D9D" w:rsidRPr="00D7084F" w:rsidRDefault="00E82D9D" w:rsidP="00E82D9D">
      <w:r w:rsidRPr="00D7084F">
        <w:t xml:space="preserve">The </w:t>
      </w:r>
      <w:r w:rsidRPr="00D7084F">
        <w:rPr>
          <w:i/>
        </w:rPr>
        <w:t>Contractor</w:t>
      </w:r>
      <w:r w:rsidRPr="00D7084F">
        <w:t xml:space="preserve"> maintains arrangements whereby he can call out labour, equipment and material to carry out any work needed for an emergency associated with the </w:t>
      </w:r>
      <w:r w:rsidRPr="00D7084F">
        <w:rPr>
          <w:i/>
        </w:rPr>
        <w:t>works</w:t>
      </w:r>
      <w:r w:rsidRPr="00D7084F">
        <w:t xml:space="preserve">. </w:t>
      </w:r>
    </w:p>
    <w:p w14:paraId="4F29C5BA" w14:textId="77777777" w:rsidR="00E82D9D" w:rsidRPr="00D7084F" w:rsidRDefault="00E82D9D" w:rsidP="00E82D9D"/>
    <w:p w14:paraId="109342D8" w14:textId="77777777" w:rsidR="00E82D9D" w:rsidRPr="00D7084F" w:rsidRDefault="00E82D9D" w:rsidP="00E82D9D">
      <w:pPr>
        <w:rPr>
          <w:i/>
        </w:rPr>
      </w:pPr>
      <w:r w:rsidRPr="00D7084F">
        <w:t xml:space="preserve">The </w:t>
      </w:r>
      <w:r w:rsidRPr="00D7084F">
        <w:rPr>
          <w:i/>
        </w:rPr>
        <w:t>Contractor</w:t>
      </w:r>
      <w:r w:rsidRPr="00D7084F">
        <w:t xml:space="preserve"> acquaints himself and his employees with any relevant emergency arrangements including those of the </w:t>
      </w:r>
      <w:r w:rsidRPr="00D7084F">
        <w:rPr>
          <w:i/>
        </w:rPr>
        <w:t>Employer.</w:t>
      </w:r>
    </w:p>
    <w:p w14:paraId="7C781CE0" w14:textId="77777777" w:rsidR="00E82D9D" w:rsidRPr="00D7084F" w:rsidRDefault="00E82D9D" w:rsidP="00E82D9D">
      <w:pPr>
        <w:rPr>
          <w:i/>
        </w:rPr>
      </w:pPr>
    </w:p>
    <w:p w14:paraId="26F8B75C" w14:textId="77777777" w:rsidR="00E82D9D" w:rsidRPr="00D7084F" w:rsidRDefault="00E82D9D" w:rsidP="00E82D9D">
      <w:r w:rsidRPr="00D7084F">
        <w:t xml:space="preserve">The </w:t>
      </w:r>
      <w:r w:rsidRPr="00D7084F">
        <w:rPr>
          <w:i/>
        </w:rPr>
        <w:t>Contractor</w:t>
      </w:r>
      <w:r w:rsidRPr="00D7084F">
        <w:t xml:space="preserve"> gives reasonable access to members of the emergency services who may inspect the </w:t>
      </w:r>
      <w:r w:rsidRPr="00D7084F">
        <w:rPr>
          <w:i/>
        </w:rPr>
        <w:t>site</w:t>
      </w:r>
      <w:r w:rsidRPr="00D7084F">
        <w:t>.</w:t>
      </w:r>
    </w:p>
    <w:p w14:paraId="2E9F132C" w14:textId="77777777" w:rsidR="00E82D9D" w:rsidRPr="00D7084F" w:rsidRDefault="00E82D9D" w:rsidP="00E82D9D"/>
    <w:p w14:paraId="27AF5527" w14:textId="77777777" w:rsidR="00E82D9D" w:rsidRDefault="00E82D9D" w:rsidP="00E82D9D">
      <w:r w:rsidRPr="00D7084F">
        <w:t xml:space="preserve">The </w:t>
      </w:r>
      <w:r w:rsidRPr="00D7084F">
        <w:rPr>
          <w:i/>
        </w:rPr>
        <w:t>Contractor</w:t>
      </w:r>
      <w:r w:rsidRPr="00D7084F">
        <w:t xml:space="preserve"> provides access to all parts of the </w:t>
      </w:r>
      <w:r w:rsidRPr="00D7084F">
        <w:rPr>
          <w:i/>
        </w:rPr>
        <w:t>site</w:t>
      </w:r>
      <w:r w:rsidRPr="00D7084F">
        <w:t xml:space="preserve"> for the </w:t>
      </w:r>
      <w:r w:rsidRPr="00D7084F">
        <w:rPr>
          <w:i/>
        </w:rPr>
        <w:t>Employer’</w:t>
      </w:r>
      <w:r w:rsidRPr="00D7084F">
        <w:t>s Operations staff to undertake emergency inspections or repairs.</w:t>
      </w:r>
    </w:p>
    <w:p w14:paraId="0C628EAA" w14:textId="77777777" w:rsidR="00AC1CD7" w:rsidRPr="00D7084F" w:rsidRDefault="00AC1CD7" w:rsidP="00E82D9D"/>
    <w:p w14:paraId="3C07CCE6" w14:textId="77777777" w:rsidR="00E82D9D" w:rsidRPr="00AC1CD7" w:rsidRDefault="00AC1CD7" w:rsidP="00AC1CD7">
      <w:pPr>
        <w:pStyle w:val="ListParagraph"/>
        <w:numPr>
          <w:ilvl w:val="1"/>
          <w:numId w:val="30"/>
        </w:numPr>
        <w:spacing w:after="80"/>
        <w:jc w:val="both"/>
        <w:rPr>
          <w:b/>
        </w:rPr>
      </w:pPr>
      <w:bookmarkStart w:id="33" w:name="_Toc373833929"/>
      <w:r>
        <w:rPr>
          <w:b/>
        </w:rPr>
        <w:t xml:space="preserve"> </w:t>
      </w:r>
      <w:r w:rsidR="00E82D9D" w:rsidRPr="00AC1CD7">
        <w:rPr>
          <w:b/>
        </w:rPr>
        <w:t>Floods</w:t>
      </w:r>
      <w:bookmarkEnd w:id="33"/>
    </w:p>
    <w:p w14:paraId="124C75CA" w14:textId="77777777" w:rsidR="00C45632" w:rsidRPr="00DE1631" w:rsidRDefault="00C45632" w:rsidP="00DE1631">
      <w:r w:rsidRPr="00DE1631">
        <w:t xml:space="preserve">The reservoir is classed as a large raised reservoir under the Reservoirs Act 1975. </w:t>
      </w:r>
      <w:r w:rsidR="00944049" w:rsidRPr="00DE1631">
        <w:t>In Providing the Works t</w:t>
      </w:r>
      <w:r w:rsidRPr="00DE1631">
        <w:t xml:space="preserve">he </w:t>
      </w:r>
      <w:r w:rsidR="00944049" w:rsidRPr="00DE1631">
        <w:rPr>
          <w:i/>
        </w:rPr>
        <w:t>C</w:t>
      </w:r>
      <w:r w:rsidRPr="00DE1631">
        <w:rPr>
          <w:i/>
        </w:rPr>
        <w:t xml:space="preserve">ontractor </w:t>
      </w:r>
      <w:r w:rsidR="00944049" w:rsidRPr="00DE1631">
        <w:t xml:space="preserve">ensures that activities </w:t>
      </w:r>
      <w:r w:rsidR="00944049">
        <w:t>d</w:t>
      </w:r>
      <w:r w:rsidR="00944049" w:rsidRPr="00944049">
        <w:t>o not</w:t>
      </w:r>
      <w:r w:rsidR="00944049">
        <w:t xml:space="preserve"> </w:t>
      </w:r>
      <w:r w:rsidR="00944049" w:rsidRPr="00DE1631">
        <w:t>increase the risk of an escape of water from the reservoir.</w:t>
      </w:r>
    </w:p>
    <w:p w14:paraId="1A4F7EE2" w14:textId="77777777" w:rsidR="00D7084F" w:rsidRPr="00D7084F" w:rsidRDefault="00D7084F" w:rsidP="00D7084F">
      <w:pPr>
        <w:rPr>
          <w:highlight w:val="yellow"/>
        </w:rPr>
      </w:pPr>
    </w:p>
    <w:p w14:paraId="76C355ED" w14:textId="77777777" w:rsidR="00E82D9D" w:rsidRPr="00AC1CD7" w:rsidRDefault="00AC1CD7" w:rsidP="00AC1CD7">
      <w:pPr>
        <w:pStyle w:val="ListParagraph"/>
        <w:numPr>
          <w:ilvl w:val="1"/>
          <w:numId w:val="30"/>
        </w:numPr>
        <w:spacing w:after="80"/>
        <w:jc w:val="both"/>
        <w:rPr>
          <w:b/>
        </w:rPr>
      </w:pPr>
      <w:bookmarkStart w:id="34" w:name="_Toc373833930"/>
      <w:r>
        <w:rPr>
          <w:b/>
        </w:rPr>
        <w:t xml:space="preserve"> </w:t>
      </w:r>
      <w:r w:rsidR="00E82D9D" w:rsidRPr="00AC1CD7">
        <w:rPr>
          <w:b/>
        </w:rPr>
        <w:t>Site Security</w:t>
      </w:r>
      <w:bookmarkEnd w:id="34"/>
      <w:r w:rsidR="00E82D9D" w:rsidRPr="00AC1CD7">
        <w:rPr>
          <w:b/>
        </w:rPr>
        <w:t xml:space="preserve"> </w:t>
      </w:r>
    </w:p>
    <w:p w14:paraId="3EC45D48" w14:textId="77777777" w:rsidR="00E82D9D" w:rsidRPr="00D7084F" w:rsidRDefault="00E82D9D" w:rsidP="00E82D9D">
      <w:r w:rsidRPr="00D7084F">
        <w:t xml:space="preserve">The </w:t>
      </w:r>
      <w:r w:rsidRPr="00D7084F">
        <w:rPr>
          <w:i/>
        </w:rPr>
        <w:t>Contractor</w:t>
      </w:r>
      <w:r w:rsidRPr="00D7084F">
        <w:t xml:space="preserve"> is responsible for the security of the </w:t>
      </w:r>
      <w:r w:rsidRPr="00D7084F">
        <w:rPr>
          <w:i/>
        </w:rPr>
        <w:t>site</w:t>
      </w:r>
      <w:r w:rsidRPr="00D7084F">
        <w:t xml:space="preserve"> and of vehicles and pedestrians entering and leaving the </w:t>
      </w:r>
      <w:r w:rsidRPr="00D7084F">
        <w:rPr>
          <w:i/>
        </w:rPr>
        <w:t>site</w:t>
      </w:r>
      <w:r w:rsidRPr="00D7084F">
        <w:t>.</w:t>
      </w:r>
    </w:p>
    <w:p w14:paraId="0E3B7A7C" w14:textId="77777777" w:rsidR="00E82D9D" w:rsidRPr="00D7084F" w:rsidRDefault="00E82D9D" w:rsidP="00E82D9D">
      <w:pPr>
        <w:rPr>
          <w:rStyle w:val="StyleECCclauseArialChar"/>
        </w:rPr>
      </w:pPr>
    </w:p>
    <w:p w14:paraId="1AD6AD08" w14:textId="77777777" w:rsidR="00E82D9D" w:rsidRPr="00D7084F" w:rsidRDefault="00E82D9D" w:rsidP="00E82D9D">
      <w:r w:rsidRPr="00D7084F">
        <w:t xml:space="preserve">The </w:t>
      </w:r>
      <w:r w:rsidRPr="00D7084F">
        <w:rPr>
          <w:i/>
        </w:rPr>
        <w:t>Contractor</w:t>
      </w:r>
      <w:r w:rsidRPr="00D7084F">
        <w:t xml:space="preserve"> ensures that the </w:t>
      </w:r>
      <w:r w:rsidRPr="00D7084F">
        <w:rPr>
          <w:i/>
        </w:rPr>
        <w:t>site</w:t>
      </w:r>
      <w:r w:rsidRPr="00D7084F">
        <w:t xml:space="preserve"> gates are closed after the passage of vehicles or personnel on each and every occasion. Gates are not left open.</w:t>
      </w:r>
    </w:p>
    <w:p w14:paraId="38B8D869" w14:textId="77777777" w:rsidR="00E82D9D" w:rsidRPr="00D7084F" w:rsidRDefault="00E82D9D" w:rsidP="00E82D9D"/>
    <w:p w14:paraId="2652F915" w14:textId="77777777" w:rsidR="00E82D9D" w:rsidRDefault="00E82D9D" w:rsidP="00E82D9D">
      <w:r w:rsidRPr="00D7084F">
        <w:t xml:space="preserve">The </w:t>
      </w:r>
      <w:r w:rsidRPr="00D7084F">
        <w:rPr>
          <w:i/>
        </w:rPr>
        <w:t>Contractor</w:t>
      </w:r>
      <w:r w:rsidRPr="00D7084F">
        <w:t xml:space="preserve"> ensures that the s</w:t>
      </w:r>
      <w:r w:rsidRPr="00D7084F">
        <w:rPr>
          <w:i/>
        </w:rPr>
        <w:t>ite</w:t>
      </w:r>
      <w:r w:rsidRPr="00D7084F">
        <w:t xml:space="preserve"> is left properly secured at the end of each working day.</w:t>
      </w:r>
    </w:p>
    <w:p w14:paraId="582A524D" w14:textId="77777777" w:rsidR="0030678B" w:rsidRPr="008A314D" w:rsidRDefault="0030678B" w:rsidP="00E82D9D">
      <w:pPr>
        <w:rPr>
          <w:highlight w:val="yellow"/>
        </w:rPr>
      </w:pPr>
    </w:p>
    <w:p w14:paraId="6AA42C3C" w14:textId="77777777" w:rsidR="00AC1CD7" w:rsidRDefault="0073682E" w:rsidP="00AC1CD7">
      <w:pPr>
        <w:pStyle w:val="ListParagraph"/>
        <w:numPr>
          <w:ilvl w:val="0"/>
          <w:numId w:val="18"/>
        </w:numPr>
        <w:spacing w:after="80"/>
        <w:ind w:left="284" w:hanging="284"/>
        <w:jc w:val="both"/>
        <w:rPr>
          <w:b/>
        </w:rPr>
      </w:pPr>
      <w:bookmarkStart w:id="35" w:name="_Toc373833932"/>
      <w:r w:rsidRPr="00AC1CD7">
        <w:rPr>
          <w:b/>
        </w:rPr>
        <w:t xml:space="preserve"> </w:t>
      </w:r>
      <w:r w:rsidR="00E82D9D" w:rsidRPr="00AC1CD7">
        <w:rPr>
          <w:b/>
        </w:rPr>
        <w:t>Method</w:t>
      </w:r>
      <w:r w:rsidR="0030678B">
        <w:rPr>
          <w:b/>
        </w:rPr>
        <w:t xml:space="preserve"> Statement</w:t>
      </w:r>
      <w:r w:rsidR="00E82D9D" w:rsidRPr="00AC1CD7">
        <w:rPr>
          <w:b/>
        </w:rPr>
        <w:t>s</w:t>
      </w:r>
      <w:bookmarkStart w:id="36" w:name="_Toc373833933"/>
      <w:bookmarkEnd w:id="35"/>
    </w:p>
    <w:bookmarkEnd w:id="36"/>
    <w:p w14:paraId="3741F8F3" w14:textId="77777777" w:rsidR="00E82D9D" w:rsidRPr="0075165E" w:rsidRDefault="00E82D9D" w:rsidP="00E82D9D">
      <w:r w:rsidRPr="0075165E">
        <w:lastRenderedPageBreak/>
        <w:t xml:space="preserve">Method statements provided for acceptance include full particulars of the methods, timing and sequence of construction including the use and design of temporary works, Materials and Plant and Equipment proposed by the </w:t>
      </w:r>
      <w:r w:rsidRPr="0075165E">
        <w:rPr>
          <w:i/>
        </w:rPr>
        <w:t>Contractor</w:t>
      </w:r>
      <w:r w:rsidRPr="0075165E">
        <w:t xml:space="preserve">.  Method statements contain sufficient information to enable the </w:t>
      </w:r>
      <w:r w:rsidRPr="0075165E">
        <w:rPr>
          <w:i/>
        </w:rPr>
        <w:t>Employer</w:t>
      </w:r>
      <w:r w:rsidRPr="0075165E">
        <w:t xml:space="preserve"> to assess any likely detriment either to the proposed or the existing works or to the </w:t>
      </w:r>
      <w:r w:rsidRPr="0075165E">
        <w:rPr>
          <w:i/>
        </w:rPr>
        <w:t>Employer</w:t>
      </w:r>
      <w:r w:rsidRPr="0075165E">
        <w:t>’s overall objectives.</w:t>
      </w:r>
    </w:p>
    <w:p w14:paraId="78F8657B" w14:textId="77777777" w:rsidR="00E82D9D" w:rsidRPr="0075165E" w:rsidRDefault="00E82D9D" w:rsidP="00E82D9D"/>
    <w:p w14:paraId="6C5A0C67" w14:textId="77777777" w:rsidR="00E82D9D" w:rsidRPr="0075165E" w:rsidRDefault="00E82D9D" w:rsidP="00E82D9D">
      <w:r w:rsidRPr="0075165E">
        <w:t xml:space="preserve">The </w:t>
      </w:r>
      <w:r w:rsidRPr="0075165E">
        <w:rPr>
          <w:i/>
        </w:rPr>
        <w:t>Contractor</w:t>
      </w:r>
      <w:r w:rsidRPr="0075165E">
        <w:t xml:space="preserve"> issues method statements in advance of carrying out items of work. The </w:t>
      </w:r>
      <w:r w:rsidRPr="0075165E">
        <w:rPr>
          <w:i/>
        </w:rPr>
        <w:t>Contractor</w:t>
      </w:r>
      <w:r w:rsidRPr="0075165E">
        <w:t xml:space="preserve"> allows the </w:t>
      </w:r>
      <w:r w:rsidRPr="0075165E">
        <w:rPr>
          <w:i/>
        </w:rPr>
        <w:t>period for reply</w:t>
      </w:r>
      <w:r w:rsidRPr="0075165E">
        <w:t xml:space="preserve"> for acceptance or rejection of method statements. Work does not commence until the </w:t>
      </w:r>
      <w:r w:rsidRPr="0075165E">
        <w:rPr>
          <w:i/>
        </w:rPr>
        <w:t>Employer</w:t>
      </w:r>
      <w:r w:rsidRPr="0075165E">
        <w:t xml:space="preserve"> has accepted the relevant method statement. The </w:t>
      </w:r>
      <w:r w:rsidRPr="0075165E">
        <w:rPr>
          <w:i/>
        </w:rPr>
        <w:t>Contractor</w:t>
      </w:r>
      <w:r w:rsidRPr="0075165E">
        <w:t xml:space="preserve"> does the work in accordance with the accepted method statement.</w:t>
      </w:r>
    </w:p>
    <w:p w14:paraId="559ABAD6" w14:textId="77777777" w:rsidR="00E82D9D" w:rsidRPr="0075165E" w:rsidRDefault="00E82D9D" w:rsidP="00E82D9D"/>
    <w:p w14:paraId="2BFE817B" w14:textId="77777777" w:rsidR="00E82D9D" w:rsidRPr="0075165E" w:rsidRDefault="00E82D9D" w:rsidP="00E82D9D">
      <w:r w:rsidRPr="0075165E">
        <w:t xml:space="preserve">Method statements submitted with a programme for acceptance </w:t>
      </w:r>
      <w:r w:rsidR="0075165E" w:rsidRPr="0075165E">
        <w:t xml:space="preserve">are to </w:t>
      </w:r>
      <w:r w:rsidRPr="0075165E">
        <w:t>include but are not limited to the following matters:</w:t>
      </w:r>
    </w:p>
    <w:p w14:paraId="5DBA0813" w14:textId="77777777" w:rsidR="00E82D9D" w:rsidRPr="0075165E" w:rsidRDefault="00E82D9D" w:rsidP="0075165E">
      <w:pPr>
        <w:numPr>
          <w:ilvl w:val="0"/>
          <w:numId w:val="12"/>
        </w:numPr>
      </w:pPr>
      <w:r w:rsidRPr="0075165E">
        <w:t>Health &amp; safety measures</w:t>
      </w:r>
    </w:p>
    <w:p w14:paraId="44D4AA2D" w14:textId="77777777" w:rsidR="00E82D9D" w:rsidRPr="0075165E" w:rsidRDefault="00E82D9D" w:rsidP="0075165E">
      <w:pPr>
        <w:numPr>
          <w:ilvl w:val="0"/>
          <w:numId w:val="12"/>
        </w:numPr>
      </w:pPr>
      <w:r w:rsidRPr="0075165E">
        <w:t>Extent of Working Areas and protective barriers</w:t>
      </w:r>
    </w:p>
    <w:p w14:paraId="2D91620E" w14:textId="77777777" w:rsidR="00E82D9D" w:rsidRDefault="00E82D9D" w:rsidP="0075165E">
      <w:pPr>
        <w:numPr>
          <w:ilvl w:val="0"/>
          <w:numId w:val="12"/>
        </w:numPr>
      </w:pPr>
      <w:r w:rsidRPr="0075165E">
        <w:t>Access to Working Areas</w:t>
      </w:r>
    </w:p>
    <w:p w14:paraId="397AD26B" w14:textId="370DDA36" w:rsidR="00D31689" w:rsidRDefault="00D31689" w:rsidP="0075165E">
      <w:pPr>
        <w:numPr>
          <w:ilvl w:val="0"/>
          <w:numId w:val="12"/>
        </w:numPr>
      </w:pPr>
      <w:r>
        <w:t>Injection grouting</w:t>
      </w:r>
    </w:p>
    <w:p w14:paraId="613B3B14" w14:textId="4CC84138" w:rsidR="00E82D9D" w:rsidRPr="0075165E" w:rsidRDefault="00E82D9D" w:rsidP="0075165E">
      <w:pPr>
        <w:numPr>
          <w:ilvl w:val="0"/>
          <w:numId w:val="12"/>
        </w:numPr>
      </w:pPr>
      <w:r w:rsidRPr="0075165E">
        <w:t>The implementation of relevant statutory regulations</w:t>
      </w:r>
    </w:p>
    <w:p w14:paraId="385663D4" w14:textId="77777777" w:rsidR="00E82D9D" w:rsidRPr="0075165E" w:rsidRDefault="00E82D9D" w:rsidP="0075165E">
      <w:pPr>
        <w:numPr>
          <w:ilvl w:val="0"/>
          <w:numId w:val="12"/>
        </w:numPr>
      </w:pPr>
      <w:r w:rsidRPr="0075165E">
        <w:t>The design and construction of temporary works and de-watering measures</w:t>
      </w:r>
    </w:p>
    <w:p w14:paraId="654095A1" w14:textId="77777777" w:rsidR="00E82D9D" w:rsidRPr="0075165E" w:rsidRDefault="00E82D9D" w:rsidP="0075165E">
      <w:pPr>
        <w:numPr>
          <w:ilvl w:val="0"/>
          <w:numId w:val="12"/>
        </w:numPr>
      </w:pPr>
      <w:r w:rsidRPr="0075165E">
        <w:t xml:space="preserve">How the environmental impact of the activities </w:t>
      </w:r>
      <w:proofErr w:type="gramStart"/>
      <w:r w:rsidRPr="0075165E">
        <w:t>are</w:t>
      </w:r>
      <w:proofErr w:type="gramEnd"/>
      <w:r w:rsidRPr="0075165E">
        <w:t xml:space="preserve"> to be minimised</w:t>
      </w:r>
    </w:p>
    <w:p w14:paraId="79B9249D" w14:textId="77777777" w:rsidR="00E82D9D" w:rsidRPr="0075165E" w:rsidRDefault="00E82D9D" w:rsidP="0075165E">
      <w:pPr>
        <w:numPr>
          <w:ilvl w:val="0"/>
          <w:numId w:val="12"/>
        </w:numPr>
      </w:pPr>
      <w:r w:rsidRPr="0075165E">
        <w:t>Equipment requirements, siting and mode of operation</w:t>
      </w:r>
    </w:p>
    <w:p w14:paraId="4EBEA727" w14:textId="77777777" w:rsidR="00E82D9D" w:rsidRPr="0075165E" w:rsidRDefault="00E82D9D" w:rsidP="0075165E">
      <w:pPr>
        <w:numPr>
          <w:ilvl w:val="0"/>
          <w:numId w:val="12"/>
        </w:numPr>
      </w:pPr>
      <w:r w:rsidRPr="0075165E">
        <w:t>Labour requirements and supervision</w:t>
      </w:r>
    </w:p>
    <w:p w14:paraId="031F506C" w14:textId="77777777" w:rsidR="00E82D9D" w:rsidRPr="0075165E" w:rsidRDefault="00E82D9D" w:rsidP="0075165E">
      <w:pPr>
        <w:numPr>
          <w:ilvl w:val="0"/>
          <w:numId w:val="12"/>
        </w:numPr>
      </w:pPr>
      <w:r w:rsidRPr="0075165E">
        <w:t>Delivery and storage of Materials</w:t>
      </w:r>
    </w:p>
    <w:p w14:paraId="635CFD20" w14:textId="77777777" w:rsidR="00E82D9D" w:rsidRPr="0075165E" w:rsidRDefault="00E82D9D" w:rsidP="0075165E">
      <w:pPr>
        <w:numPr>
          <w:ilvl w:val="0"/>
          <w:numId w:val="12"/>
        </w:numPr>
      </w:pPr>
      <w:r w:rsidRPr="0075165E">
        <w:t>Provision of access to third parties</w:t>
      </w:r>
    </w:p>
    <w:p w14:paraId="01678FD2" w14:textId="77777777" w:rsidR="00E82D9D" w:rsidRPr="0075165E" w:rsidRDefault="00E82D9D" w:rsidP="0075165E">
      <w:pPr>
        <w:numPr>
          <w:ilvl w:val="0"/>
          <w:numId w:val="12"/>
        </w:numPr>
      </w:pPr>
      <w:r w:rsidRPr="0075165E">
        <w:t>Details of the construction sequence</w:t>
      </w:r>
    </w:p>
    <w:p w14:paraId="7D051193" w14:textId="77777777" w:rsidR="00E82D9D" w:rsidRPr="0075165E" w:rsidRDefault="00E82D9D" w:rsidP="0075165E">
      <w:pPr>
        <w:numPr>
          <w:ilvl w:val="0"/>
          <w:numId w:val="12"/>
        </w:numPr>
      </w:pPr>
      <w:r w:rsidRPr="0075165E">
        <w:t>Details of working methods</w:t>
      </w:r>
    </w:p>
    <w:p w14:paraId="46802DA3" w14:textId="77777777" w:rsidR="00E82D9D" w:rsidRPr="0075165E" w:rsidRDefault="00E82D9D" w:rsidP="0075165E">
      <w:pPr>
        <w:numPr>
          <w:ilvl w:val="0"/>
          <w:numId w:val="12"/>
        </w:numPr>
      </w:pPr>
      <w:r w:rsidRPr="0075165E">
        <w:t>Detailed programme with Key Dates</w:t>
      </w:r>
    </w:p>
    <w:p w14:paraId="3E63A78C" w14:textId="77777777" w:rsidR="00E82D9D" w:rsidRPr="0075165E" w:rsidRDefault="00E82D9D" w:rsidP="0075165E">
      <w:pPr>
        <w:numPr>
          <w:ilvl w:val="0"/>
          <w:numId w:val="12"/>
        </w:numPr>
      </w:pPr>
      <w:r w:rsidRPr="0075165E">
        <w:t>Result of any consultation with third parties</w:t>
      </w:r>
    </w:p>
    <w:p w14:paraId="101F7DD4" w14:textId="77777777" w:rsidR="00E82D9D" w:rsidRPr="0075165E" w:rsidRDefault="00E82D9D" w:rsidP="0075165E">
      <w:pPr>
        <w:numPr>
          <w:ilvl w:val="0"/>
          <w:numId w:val="12"/>
        </w:numPr>
      </w:pPr>
      <w:r w:rsidRPr="0075165E">
        <w:t>Contingency plans in the event of flooding, other difficulties or emergencies</w:t>
      </w:r>
    </w:p>
    <w:p w14:paraId="232AEAEF" w14:textId="77777777" w:rsidR="00E82D9D" w:rsidRDefault="00E82D9D" w:rsidP="0075165E">
      <w:pPr>
        <w:numPr>
          <w:ilvl w:val="0"/>
          <w:numId w:val="12"/>
        </w:numPr>
      </w:pPr>
      <w:r w:rsidRPr="0075165E">
        <w:t>Risk and COSHH assessments.</w:t>
      </w:r>
    </w:p>
    <w:p w14:paraId="4083A027" w14:textId="77777777" w:rsidR="00C51E1E" w:rsidRPr="0075165E" w:rsidRDefault="00C51E1E" w:rsidP="00C51E1E"/>
    <w:p w14:paraId="14A3BD08" w14:textId="77777777" w:rsidR="00C51E1E" w:rsidRPr="00C51E1E" w:rsidRDefault="00C51E1E" w:rsidP="00C51E1E">
      <w:pPr>
        <w:pStyle w:val="ListParagraph"/>
        <w:spacing w:after="80"/>
        <w:ind w:left="284"/>
        <w:jc w:val="both"/>
        <w:rPr>
          <w:b/>
        </w:rPr>
      </w:pPr>
    </w:p>
    <w:p w14:paraId="68978C9C" w14:textId="77777777" w:rsidR="000F7933" w:rsidRPr="005532AD" w:rsidRDefault="000F7933" w:rsidP="000F7933">
      <w:bookmarkStart w:id="37" w:name="_Ref319494860"/>
    </w:p>
    <w:bookmarkEnd w:id="37"/>
    <w:p w14:paraId="18FA1910" w14:textId="77777777" w:rsidR="00C06C71" w:rsidRDefault="00C06C71" w:rsidP="0046502C">
      <w:pPr>
        <w:rPr>
          <w:b/>
        </w:rPr>
      </w:pPr>
    </w:p>
    <w:p w14:paraId="4DA02CDD" w14:textId="77777777" w:rsidR="00C06C71" w:rsidRDefault="00C06C71">
      <w:pPr>
        <w:spacing w:after="200" w:line="276" w:lineRule="auto"/>
        <w:rPr>
          <w:b/>
        </w:rPr>
      </w:pPr>
      <w:r>
        <w:rPr>
          <w:b/>
        </w:rPr>
        <w:br w:type="page"/>
      </w:r>
    </w:p>
    <w:p w14:paraId="14E60104" w14:textId="77777777" w:rsidR="006D7C43" w:rsidRDefault="006D7C43" w:rsidP="0046502C">
      <w:pPr>
        <w:rPr>
          <w:b/>
        </w:rPr>
      </w:pPr>
    </w:p>
    <w:tbl>
      <w:tblPr>
        <w:tblW w:w="9356" w:type="dxa"/>
        <w:tblInd w:w="-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356"/>
      </w:tblGrid>
      <w:tr w:rsidR="00065CDE" w:rsidRPr="00E44313" w14:paraId="3D5A304A" w14:textId="77777777" w:rsidTr="00501979">
        <w:trPr>
          <w:trHeight w:val="841"/>
        </w:trPr>
        <w:tc>
          <w:tcPr>
            <w:tcW w:w="9356" w:type="dxa"/>
            <w:tcBorders>
              <w:top w:val="single" w:sz="4" w:space="0" w:color="auto"/>
              <w:bottom w:val="single" w:sz="4" w:space="0" w:color="auto"/>
            </w:tcBorders>
            <w:shd w:val="clear" w:color="auto" w:fill="000000"/>
          </w:tcPr>
          <w:tbl>
            <w:tblPr>
              <w:tblW w:w="929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296"/>
            </w:tblGrid>
            <w:tr w:rsidR="00065CDE" w:rsidRPr="00E44313" w14:paraId="5ECBFF31" w14:textId="77777777" w:rsidTr="00EA1348">
              <w:tc>
                <w:tcPr>
                  <w:tcW w:w="9296" w:type="dxa"/>
                  <w:tcBorders>
                    <w:top w:val="single" w:sz="4" w:space="0" w:color="auto"/>
                    <w:bottom w:val="nil"/>
                  </w:tcBorders>
                  <w:shd w:val="clear" w:color="auto" w:fill="000000"/>
                </w:tcPr>
                <w:p w14:paraId="56C1AB0D" w14:textId="77777777" w:rsidR="00065CDE" w:rsidRPr="00E44313" w:rsidRDefault="00065CDE" w:rsidP="00EA1348">
                  <w:pPr>
                    <w:pStyle w:val="Heading1"/>
                    <w:spacing w:before="0"/>
                    <w:rPr>
                      <w:rFonts w:ascii="Arial" w:hAnsi="Arial" w:cs="Arial"/>
                      <w:b w:val="0"/>
                      <w:color w:val="FFFFFF" w:themeColor="background1"/>
                      <w:sz w:val="52"/>
                      <w:szCs w:val="52"/>
                    </w:rPr>
                  </w:pPr>
                  <w:r w:rsidRPr="00E44313">
                    <w:rPr>
                      <w:rFonts w:ascii="Arial" w:hAnsi="Arial" w:cs="Arial"/>
                      <w:b w:val="0"/>
                      <w:color w:val="FFFFFF" w:themeColor="background1"/>
                      <w:sz w:val="52"/>
                      <w:szCs w:val="52"/>
                    </w:rPr>
                    <w:t>Contract Data</w:t>
                  </w:r>
                </w:p>
              </w:tc>
            </w:tr>
          </w:tbl>
          <w:p w14:paraId="5309E31A" w14:textId="77777777" w:rsidR="00065CDE" w:rsidRPr="00E44313" w:rsidRDefault="00065CDE" w:rsidP="00EA1348">
            <w:pPr>
              <w:pStyle w:val="Heading1"/>
              <w:rPr>
                <w:rFonts w:ascii="Arial" w:hAnsi="Arial" w:cs="Arial"/>
                <w:b w:val="0"/>
                <w:color w:val="FFFFFF" w:themeColor="background1"/>
                <w:sz w:val="52"/>
                <w:szCs w:val="52"/>
              </w:rPr>
            </w:pPr>
          </w:p>
        </w:tc>
      </w:tr>
      <w:tr w:rsidR="00065CDE" w:rsidRPr="00065CDE" w14:paraId="1332F9F1" w14:textId="77777777" w:rsidTr="00501979">
        <w:tc>
          <w:tcPr>
            <w:tcW w:w="9356" w:type="dxa"/>
            <w:tcBorders>
              <w:top w:val="single" w:sz="4" w:space="0" w:color="auto"/>
              <w:bottom w:val="single" w:sz="4" w:space="0" w:color="auto"/>
            </w:tcBorders>
            <w:shd w:val="clear" w:color="auto" w:fill="BFBFBF" w:themeFill="background1" w:themeFillShade="BF"/>
          </w:tcPr>
          <w:p w14:paraId="47FB6A8A" w14:textId="77777777" w:rsidR="00065CDE" w:rsidRPr="00065CDE" w:rsidRDefault="00065CDE" w:rsidP="00EA1348">
            <w:pPr>
              <w:pStyle w:val="Heading1"/>
              <w:spacing w:before="0"/>
              <w:rPr>
                <w:rFonts w:ascii="Arial" w:hAnsi="Arial" w:cs="Arial"/>
                <w:b w:val="0"/>
                <w:color w:val="auto"/>
                <w:sz w:val="52"/>
                <w:szCs w:val="52"/>
              </w:rPr>
            </w:pPr>
            <w:r>
              <w:rPr>
                <w:rFonts w:ascii="Arial" w:hAnsi="Arial" w:cs="Arial"/>
                <w:b w:val="0"/>
                <w:color w:val="auto"/>
                <w:sz w:val="52"/>
                <w:szCs w:val="52"/>
              </w:rPr>
              <w:t>Site Information</w:t>
            </w:r>
          </w:p>
        </w:tc>
      </w:tr>
    </w:tbl>
    <w:p w14:paraId="25AB42CE" w14:textId="77777777" w:rsidR="00A8667C" w:rsidRDefault="00A8667C" w:rsidP="0046502C">
      <w:pPr>
        <w:rPr>
          <w:b/>
        </w:rPr>
      </w:pPr>
    </w:p>
    <w:p w14:paraId="362EB1C7" w14:textId="77777777" w:rsidR="006D7C43" w:rsidRDefault="006D7C43" w:rsidP="006D7C43">
      <w:pPr>
        <w:rPr>
          <w:b/>
        </w:rPr>
      </w:pPr>
      <w:r w:rsidRPr="00311DF3">
        <w:rPr>
          <w:b/>
        </w:rPr>
        <w:t>1 Location of the Works</w:t>
      </w:r>
    </w:p>
    <w:p w14:paraId="3866EA12" w14:textId="77777777" w:rsidR="00702179" w:rsidRPr="00311DF3" w:rsidRDefault="00702179" w:rsidP="006D7C43">
      <w:pPr>
        <w:rPr>
          <w:b/>
        </w:rPr>
      </w:pPr>
    </w:p>
    <w:p w14:paraId="5F2E9904" w14:textId="1D5042BC" w:rsidR="00934D55" w:rsidRDefault="00934D55" w:rsidP="006D7C43">
      <w:r w:rsidRPr="002D083D">
        <w:t xml:space="preserve">The project is located at </w:t>
      </w:r>
      <w:r w:rsidR="00500495">
        <w:t>Slade Brook Reservoir</w:t>
      </w:r>
      <w:r>
        <w:t xml:space="preserve">. </w:t>
      </w:r>
      <w:r w:rsidRPr="002D083D">
        <w:t xml:space="preserve">The location of the reservoir is at </w:t>
      </w:r>
      <w:r>
        <w:t xml:space="preserve">National Grid Reference </w:t>
      </w:r>
      <w:r w:rsidR="00026CD6">
        <w:t>SP 864 770</w:t>
      </w:r>
      <w:r w:rsidRPr="002D083D">
        <w:t>.</w:t>
      </w:r>
      <w:r>
        <w:t xml:space="preserve"> </w:t>
      </w:r>
    </w:p>
    <w:p w14:paraId="19B11E8C" w14:textId="77777777" w:rsidR="00934D55" w:rsidRDefault="00934D55" w:rsidP="006D7C43"/>
    <w:p w14:paraId="52770949" w14:textId="77777777" w:rsidR="006D7C43" w:rsidRPr="00AE20EC" w:rsidRDefault="00742DBA" w:rsidP="006D7C43">
      <w:pPr>
        <w:rPr>
          <w:b/>
        </w:rPr>
      </w:pPr>
      <w:r w:rsidRPr="00AE20EC">
        <w:rPr>
          <w:b/>
        </w:rPr>
        <w:t>2</w:t>
      </w:r>
      <w:r w:rsidR="006D7C43" w:rsidRPr="00AE20EC">
        <w:rPr>
          <w:b/>
        </w:rPr>
        <w:t xml:space="preserve"> Access</w:t>
      </w:r>
    </w:p>
    <w:p w14:paraId="3BAC1D85" w14:textId="77777777" w:rsidR="00702179" w:rsidRPr="008A314D" w:rsidRDefault="00702179" w:rsidP="006D7C43">
      <w:pPr>
        <w:rPr>
          <w:b/>
          <w:highlight w:val="yellow"/>
        </w:rPr>
      </w:pPr>
    </w:p>
    <w:p w14:paraId="54F555A6" w14:textId="77777777" w:rsidR="006D7C43" w:rsidRPr="003273D3" w:rsidRDefault="006D7C43" w:rsidP="006D7C43">
      <w:r w:rsidRPr="003273D3">
        <w:t xml:space="preserve">The </w:t>
      </w:r>
      <w:r w:rsidRPr="003273D3">
        <w:rPr>
          <w:i/>
        </w:rPr>
        <w:t>Contractor</w:t>
      </w:r>
      <w:r w:rsidRPr="003273D3">
        <w:t xml:space="preserve"> protects the condition of all access roads and tracks and access road and track interfaces (such as drop kerbs, footpaths, etc.). The </w:t>
      </w:r>
      <w:r w:rsidRPr="003273D3">
        <w:rPr>
          <w:i/>
        </w:rPr>
        <w:t>Contractor</w:t>
      </w:r>
      <w:r w:rsidRPr="003273D3">
        <w:t xml:space="preserve"> also repairs any damage caused during access.</w:t>
      </w:r>
    </w:p>
    <w:p w14:paraId="62E3B571" w14:textId="77777777" w:rsidR="006D7C43" w:rsidRPr="008A314D" w:rsidRDefault="006D7C43" w:rsidP="006D7C43">
      <w:pPr>
        <w:rPr>
          <w:highlight w:val="yellow"/>
        </w:rPr>
      </w:pPr>
    </w:p>
    <w:p w14:paraId="54B49EB8" w14:textId="6F66E382" w:rsidR="006D7C43" w:rsidRPr="0030678B" w:rsidRDefault="006D7C43" w:rsidP="006D7C43">
      <w:r w:rsidRPr="00AE20EC">
        <w:t xml:space="preserve">Access to the </w:t>
      </w:r>
      <w:r w:rsidRPr="00AE20EC">
        <w:rPr>
          <w:i/>
        </w:rPr>
        <w:t>site</w:t>
      </w:r>
      <w:r w:rsidRPr="00AE20EC">
        <w:t xml:space="preserve"> shall be from </w:t>
      </w:r>
      <w:r w:rsidR="001E44BE">
        <w:t>Thurston Drive and the access road to Kettering Golf Club</w:t>
      </w:r>
      <w:r w:rsidR="00BB17D2">
        <w:t xml:space="preserve">. </w:t>
      </w:r>
      <w:r w:rsidRPr="00AE20EC">
        <w:t>The arrangements of the traffic management and site access should be discussed and approved by</w:t>
      </w:r>
      <w:r w:rsidR="00AE20EC" w:rsidRPr="00AE20EC">
        <w:t xml:space="preserve"> the </w:t>
      </w:r>
      <w:r w:rsidR="00AE20EC" w:rsidRPr="00AE20EC">
        <w:rPr>
          <w:i/>
        </w:rPr>
        <w:t>Employer</w:t>
      </w:r>
      <w:r w:rsidR="00AE20EC" w:rsidRPr="00AE20EC">
        <w:t>.</w:t>
      </w:r>
      <w:r w:rsidR="0030678B">
        <w:t xml:space="preserve"> </w:t>
      </w:r>
    </w:p>
    <w:p w14:paraId="3039DD8C" w14:textId="77777777" w:rsidR="00F02851" w:rsidRDefault="00F02851" w:rsidP="00F02851">
      <w:pPr>
        <w:rPr>
          <w:b/>
        </w:rPr>
      </w:pPr>
    </w:p>
    <w:p w14:paraId="36F5227F" w14:textId="77777777" w:rsidR="000E4596" w:rsidRPr="00F02851" w:rsidRDefault="0030678B" w:rsidP="00F02851">
      <w:pPr>
        <w:rPr>
          <w:b/>
        </w:rPr>
      </w:pPr>
      <w:r w:rsidRPr="00F02851">
        <w:rPr>
          <w:b/>
        </w:rPr>
        <w:t>3</w:t>
      </w:r>
      <w:r w:rsidR="0073682E" w:rsidRPr="00F02851">
        <w:rPr>
          <w:b/>
        </w:rPr>
        <w:t xml:space="preserve"> </w:t>
      </w:r>
      <w:bookmarkStart w:id="38" w:name="_Toc373833969"/>
      <w:r w:rsidR="000E4596" w:rsidRPr="00F02851">
        <w:rPr>
          <w:b/>
        </w:rPr>
        <w:t>Landowner Information</w:t>
      </w:r>
      <w:bookmarkEnd w:id="38"/>
      <w:r w:rsidR="000E4596" w:rsidRPr="00F02851">
        <w:rPr>
          <w:b/>
        </w:rPr>
        <w:t xml:space="preserve"> </w:t>
      </w:r>
    </w:p>
    <w:p w14:paraId="7539256B" w14:textId="77777777" w:rsidR="005532AD" w:rsidRPr="005532AD" w:rsidRDefault="005532AD" w:rsidP="005532AD"/>
    <w:p w14:paraId="2C5D7E6C" w14:textId="77777777" w:rsidR="00944049" w:rsidRDefault="000E4596" w:rsidP="000E4596">
      <w:r w:rsidRPr="005532AD">
        <w:t xml:space="preserve">Land </w:t>
      </w:r>
      <w:r w:rsidR="00944049">
        <w:t xml:space="preserve">within the </w:t>
      </w:r>
      <w:r w:rsidR="00944049" w:rsidRPr="003F509C">
        <w:rPr>
          <w:i/>
        </w:rPr>
        <w:t>site</w:t>
      </w:r>
      <w:r w:rsidR="00944049">
        <w:t xml:space="preserve"> is owned by the </w:t>
      </w:r>
      <w:r w:rsidR="00944049" w:rsidRPr="003F509C">
        <w:rPr>
          <w:i/>
        </w:rPr>
        <w:t>Employer</w:t>
      </w:r>
      <w:r w:rsidR="00944049">
        <w:rPr>
          <w:i/>
        </w:rPr>
        <w:t>.</w:t>
      </w:r>
    </w:p>
    <w:p w14:paraId="19C7B527" w14:textId="77777777" w:rsidR="00944049" w:rsidRDefault="00944049" w:rsidP="005532AD"/>
    <w:p w14:paraId="1D7D4A53" w14:textId="77777777" w:rsidR="00944049" w:rsidRPr="003F509C" w:rsidRDefault="0030678B" w:rsidP="005532AD">
      <w:pPr>
        <w:rPr>
          <w:b/>
        </w:rPr>
      </w:pPr>
      <w:r>
        <w:rPr>
          <w:b/>
        </w:rPr>
        <w:t>4</w:t>
      </w:r>
      <w:r w:rsidR="00944049" w:rsidRPr="003F509C">
        <w:rPr>
          <w:b/>
        </w:rPr>
        <w:t xml:space="preserve"> Pre-construction Health and Safety Information</w:t>
      </w:r>
    </w:p>
    <w:p w14:paraId="6A990B9F" w14:textId="77777777" w:rsidR="00944049" w:rsidRDefault="00944049" w:rsidP="005532AD"/>
    <w:p w14:paraId="2CA185CE" w14:textId="77777777" w:rsidR="004F7318" w:rsidRDefault="00944049" w:rsidP="005532AD">
      <w:r>
        <w:t>Pre-</w:t>
      </w:r>
      <w:r w:rsidR="00290509">
        <w:t>construction Health and Safety I</w:t>
      </w:r>
      <w:r>
        <w:t>nformation is shown on the Drawings</w:t>
      </w:r>
      <w:r w:rsidR="00290509">
        <w:t xml:space="preserve"> and in the Designers’ Hazard Elimination and Management Record below</w:t>
      </w:r>
      <w:r>
        <w:t>.</w:t>
      </w:r>
      <w:r w:rsidR="00290509">
        <w:t xml:space="preserve"> </w:t>
      </w:r>
    </w:p>
    <w:p w14:paraId="7872B086" w14:textId="77777777" w:rsidR="004F7318" w:rsidRDefault="004F7318" w:rsidP="005532AD"/>
    <w:sectPr w:rsidR="004F7318" w:rsidSect="00065CDE">
      <w:pgSz w:w="11906" w:h="16838" w:code="9"/>
      <w:pgMar w:top="1440" w:right="1797" w:bottom="1440" w:left="179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2840" w14:textId="77777777" w:rsidR="000B5F12" w:rsidRDefault="000B5F12" w:rsidP="00A07F18">
      <w:r>
        <w:separator/>
      </w:r>
    </w:p>
  </w:endnote>
  <w:endnote w:type="continuationSeparator" w:id="0">
    <w:p w14:paraId="43DF3CA6" w14:textId="77777777" w:rsidR="000B5F12" w:rsidRDefault="000B5F12" w:rsidP="00A0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43E9" w14:textId="77777777" w:rsidR="00EE27A6" w:rsidRDefault="00EE2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057"/>
      <w:docPartObj>
        <w:docPartGallery w:val="Page Numbers (Bottom of Page)"/>
        <w:docPartUnique/>
      </w:docPartObj>
    </w:sdtPr>
    <w:sdtEndPr/>
    <w:sdtContent>
      <w:p w14:paraId="22B09BEC" w14:textId="66C50E42" w:rsidR="00817CBD" w:rsidRDefault="00690D9A" w:rsidP="00024E84">
        <w:pPr>
          <w:pStyle w:val="Footer"/>
        </w:pPr>
        <w:r>
          <w:fldChar w:fldCharType="begin"/>
        </w:r>
        <w:r>
          <w:instrText xml:space="preserve"> FILENAME   \* MERGEFORMAT </w:instrText>
        </w:r>
        <w:r>
          <w:fldChar w:fldCharType="separate"/>
        </w:r>
        <w:r w:rsidR="00BB17D2">
          <w:rPr>
            <w:noProof/>
          </w:rPr>
          <w:t xml:space="preserve">Slade Brook Works Information - NEC3 Engineering and Construction Short Contract </w:t>
        </w:r>
        <w:r>
          <w:rPr>
            <w:noProof/>
          </w:rPr>
          <w:fldChar w:fldCharType="end"/>
        </w:r>
        <w:r w:rsidR="00817CBD">
          <w:rPr>
            <w:noProof/>
          </w:rPr>
          <w:tab/>
        </w:r>
        <w:r w:rsidR="00817CBD">
          <w:rPr>
            <w:noProof/>
          </w:rPr>
          <w:tab/>
        </w:r>
        <w:r w:rsidR="00817CBD">
          <w:fldChar w:fldCharType="begin"/>
        </w:r>
        <w:r w:rsidR="00817CBD">
          <w:instrText xml:space="preserve"> PAGE   \* MERGEFORMAT </w:instrText>
        </w:r>
        <w:r w:rsidR="00817CBD">
          <w:fldChar w:fldCharType="separate"/>
        </w:r>
        <w:r w:rsidR="004415CA">
          <w:rPr>
            <w:noProof/>
          </w:rPr>
          <w:t>21</w:t>
        </w:r>
        <w:r w:rsidR="00817CBD">
          <w:rPr>
            <w:noProof/>
          </w:rPr>
          <w:fldChar w:fldCharType="end"/>
        </w:r>
      </w:p>
    </w:sdtContent>
  </w:sdt>
  <w:p w14:paraId="6C5A7D21" w14:textId="77777777" w:rsidR="00817CBD" w:rsidRDefault="00817CBD" w:rsidP="00A07F18">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7543" w14:textId="77777777" w:rsidR="00EE27A6" w:rsidRDefault="00EE2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3C563" w14:textId="77777777" w:rsidR="000B5F12" w:rsidRDefault="000B5F12" w:rsidP="00A07F18">
      <w:r>
        <w:separator/>
      </w:r>
    </w:p>
  </w:footnote>
  <w:footnote w:type="continuationSeparator" w:id="0">
    <w:p w14:paraId="0F971E09" w14:textId="77777777" w:rsidR="000B5F12" w:rsidRDefault="000B5F12" w:rsidP="00A07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5247" w14:textId="77777777" w:rsidR="00EE27A6" w:rsidRDefault="00EE2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3310" w14:textId="1F2F46CA" w:rsidR="00817CBD" w:rsidRDefault="00160193" w:rsidP="00024E84">
    <w:r>
      <w:t>Slade Brook Seepage Repairs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4128" w14:textId="77777777" w:rsidR="00EE27A6" w:rsidRDefault="00EE2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721"/>
    <w:multiLevelType w:val="multilevel"/>
    <w:tmpl w:val="62FCD48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C5D61"/>
    <w:multiLevelType w:val="multilevel"/>
    <w:tmpl w:val="4CAA769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16F1F"/>
    <w:multiLevelType w:val="hybridMultilevel"/>
    <w:tmpl w:val="74E4E57E"/>
    <w:lvl w:ilvl="0" w:tplc="6060BC8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455F7"/>
    <w:multiLevelType w:val="hybridMultilevel"/>
    <w:tmpl w:val="37F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A24C4"/>
    <w:multiLevelType w:val="hybridMultilevel"/>
    <w:tmpl w:val="339E8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06016"/>
    <w:multiLevelType w:val="multilevel"/>
    <w:tmpl w:val="DFFA28C6"/>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EE28C9"/>
    <w:multiLevelType w:val="multilevel"/>
    <w:tmpl w:val="D03C181E"/>
    <w:lvl w:ilvl="0">
      <w:start w:val="2"/>
      <w:numFmt w:val="decimal"/>
      <w:lvlText w:val="%1"/>
      <w:lvlJc w:val="left"/>
      <w:pPr>
        <w:ind w:left="420" w:hanging="420"/>
      </w:pPr>
      <w:rPr>
        <w:rFonts w:hint="default"/>
      </w:rPr>
    </w:lvl>
    <w:lvl w:ilvl="1">
      <w:start w:val="3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331B47"/>
    <w:multiLevelType w:val="multilevel"/>
    <w:tmpl w:val="69DE0660"/>
    <w:lvl w:ilvl="0">
      <w:start w:val="2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0EE47AD9"/>
    <w:multiLevelType w:val="singleLevel"/>
    <w:tmpl w:val="5B8C815A"/>
    <w:lvl w:ilvl="0">
      <w:start w:val="1"/>
      <w:numFmt w:val="lowerRoman"/>
      <w:lvlText w:val="(%1)"/>
      <w:lvlJc w:val="left"/>
      <w:pPr>
        <w:tabs>
          <w:tab w:val="num" w:pos="720"/>
        </w:tabs>
        <w:ind w:left="720" w:hanging="720"/>
      </w:pPr>
      <w:rPr>
        <w:rFonts w:hint="default"/>
      </w:rPr>
    </w:lvl>
  </w:abstractNum>
  <w:abstractNum w:abstractNumId="9" w15:restartNumberingAfterBreak="0">
    <w:nsid w:val="13170508"/>
    <w:multiLevelType w:val="multilevel"/>
    <w:tmpl w:val="8C40ED96"/>
    <w:lvl w:ilvl="0">
      <w:start w:val="2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A124ABA"/>
    <w:multiLevelType w:val="hybridMultilevel"/>
    <w:tmpl w:val="F7B0A8E8"/>
    <w:lvl w:ilvl="0" w:tplc="F70646E6">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0B1AE7"/>
    <w:multiLevelType w:val="multilevel"/>
    <w:tmpl w:val="9C3E887E"/>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0B776E"/>
    <w:multiLevelType w:val="hybridMultilevel"/>
    <w:tmpl w:val="F3767880"/>
    <w:lvl w:ilvl="0" w:tplc="A712CE38">
      <w:start w:val="1"/>
      <w:numFmt w:val="bullet"/>
      <w:lvlText w:val=""/>
      <w:lvlJc w:val="left"/>
      <w:pPr>
        <w:tabs>
          <w:tab w:val="num" w:pos="360"/>
        </w:tabs>
        <w:ind w:left="360" w:hanging="360"/>
      </w:pPr>
      <w:rPr>
        <w:rFonts w:ascii="Symbol" w:hAnsi="Symbol" w:hint="default"/>
        <w:spacing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6E77BD"/>
    <w:multiLevelType w:val="hybridMultilevel"/>
    <w:tmpl w:val="5DCCD0E4"/>
    <w:lvl w:ilvl="0" w:tplc="F70646E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D47393"/>
    <w:multiLevelType w:val="hybridMultilevel"/>
    <w:tmpl w:val="239EB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87F26"/>
    <w:multiLevelType w:val="hybridMultilevel"/>
    <w:tmpl w:val="36DCF704"/>
    <w:lvl w:ilvl="0" w:tplc="A712CE38">
      <w:start w:val="1"/>
      <w:numFmt w:val="bullet"/>
      <w:lvlText w:val=""/>
      <w:lvlJc w:val="left"/>
      <w:pPr>
        <w:tabs>
          <w:tab w:val="num" w:pos="720"/>
        </w:tabs>
        <w:ind w:left="720" w:hanging="360"/>
      </w:pPr>
      <w:rPr>
        <w:rFonts w:ascii="Symbol" w:hAnsi="Symbol" w:hint="default"/>
        <w:spacing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205805"/>
    <w:multiLevelType w:val="hybridMultilevel"/>
    <w:tmpl w:val="E03043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A30206C"/>
    <w:multiLevelType w:val="hybridMultilevel"/>
    <w:tmpl w:val="EA32260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C892EBA"/>
    <w:multiLevelType w:val="hybridMultilevel"/>
    <w:tmpl w:val="40708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A25A84"/>
    <w:multiLevelType w:val="hybridMultilevel"/>
    <w:tmpl w:val="6E04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42249"/>
    <w:multiLevelType w:val="hybridMultilevel"/>
    <w:tmpl w:val="071ACB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4D43E4"/>
    <w:multiLevelType w:val="hybridMultilevel"/>
    <w:tmpl w:val="773ED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A17A56"/>
    <w:multiLevelType w:val="hybridMultilevel"/>
    <w:tmpl w:val="F3189526"/>
    <w:lvl w:ilvl="0" w:tplc="A712CE38">
      <w:start w:val="1"/>
      <w:numFmt w:val="bullet"/>
      <w:lvlText w:val=""/>
      <w:lvlJc w:val="left"/>
      <w:pPr>
        <w:tabs>
          <w:tab w:val="num" w:pos="720"/>
        </w:tabs>
        <w:ind w:left="720" w:hanging="360"/>
      </w:pPr>
      <w:rPr>
        <w:rFonts w:ascii="Symbol" w:hAnsi="Symbol" w:hint="default"/>
        <w:spacing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24E57"/>
    <w:multiLevelType w:val="hybridMultilevel"/>
    <w:tmpl w:val="5C4A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795088"/>
    <w:multiLevelType w:val="hybridMultilevel"/>
    <w:tmpl w:val="68FE5150"/>
    <w:lvl w:ilvl="0" w:tplc="A712CE38">
      <w:start w:val="1"/>
      <w:numFmt w:val="bullet"/>
      <w:lvlText w:val=""/>
      <w:lvlJc w:val="left"/>
      <w:pPr>
        <w:tabs>
          <w:tab w:val="num" w:pos="360"/>
        </w:tabs>
        <w:ind w:left="360" w:hanging="360"/>
      </w:pPr>
      <w:rPr>
        <w:rFonts w:ascii="Symbol" w:hAnsi="Symbol" w:hint="default"/>
        <w:spacing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9836D6A"/>
    <w:multiLevelType w:val="hybridMultilevel"/>
    <w:tmpl w:val="A81CC130"/>
    <w:lvl w:ilvl="0" w:tplc="08090001">
      <w:start w:val="1"/>
      <w:numFmt w:val="bullet"/>
      <w:lvlText w:val=""/>
      <w:lvlJc w:val="left"/>
      <w:pPr>
        <w:ind w:left="720" w:hanging="360"/>
      </w:pPr>
      <w:rPr>
        <w:rFonts w:ascii="Symbol" w:hAnsi="Symbol" w:hint="default"/>
      </w:rPr>
    </w:lvl>
    <w:lvl w:ilvl="1" w:tplc="2CBA2E98">
      <w:numFmt w:val="bullet"/>
      <w:lvlText w:val="•"/>
      <w:lvlJc w:val="left"/>
      <w:pPr>
        <w:ind w:left="1764" w:hanging="684"/>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153D4"/>
    <w:multiLevelType w:val="hybridMultilevel"/>
    <w:tmpl w:val="FDCE64B6"/>
    <w:lvl w:ilvl="0" w:tplc="6060BC8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036D0A"/>
    <w:multiLevelType w:val="hybridMultilevel"/>
    <w:tmpl w:val="C6A2E944"/>
    <w:lvl w:ilvl="0" w:tplc="0809000F">
      <w:start w:val="1"/>
      <w:numFmt w:val="decimal"/>
      <w:lvlText w:val="%1."/>
      <w:lvlJc w:val="left"/>
      <w:pPr>
        <w:tabs>
          <w:tab w:val="num" w:pos="720"/>
        </w:tabs>
        <w:ind w:left="720" w:hanging="360"/>
      </w:pPr>
      <w:rPr>
        <w:rFonts w:hint="default"/>
        <w:spacing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8D2DA9"/>
    <w:multiLevelType w:val="multilevel"/>
    <w:tmpl w:val="8584A878"/>
    <w:lvl w:ilvl="0">
      <w:start w:val="27"/>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A912E4A"/>
    <w:multiLevelType w:val="hybridMultilevel"/>
    <w:tmpl w:val="77486D4A"/>
    <w:lvl w:ilvl="0" w:tplc="A712CE38">
      <w:start w:val="1"/>
      <w:numFmt w:val="bullet"/>
      <w:lvlText w:val=""/>
      <w:lvlJc w:val="left"/>
      <w:pPr>
        <w:tabs>
          <w:tab w:val="num" w:pos="720"/>
        </w:tabs>
        <w:ind w:left="720" w:hanging="360"/>
      </w:pPr>
      <w:rPr>
        <w:rFonts w:ascii="Symbol" w:hAnsi="Symbol" w:hint="default"/>
        <w:spacing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D63F3"/>
    <w:multiLevelType w:val="hybridMultilevel"/>
    <w:tmpl w:val="42EA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70D33"/>
    <w:multiLevelType w:val="singleLevel"/>
    <w:tmpl w:val="2D0438E4"/>
    <w:lvl w:ilvl="0">
      <w:start w:val="1"/>
      <w:numFmt w:val="lowerLetter"/>
      <w:lvlText w:val="(%1)"/>
      <w:lvlJc w:val="left"/>
      <w:pPr>
        <w:tabs>
          <w:tab w:val="num" w:pos="927"/>
        </w:tabs>
        <w:ind w:left="907" w:hanging="340"/>
      </w:pPr>
    </w:lvl>
  </w:abstractNum>
  <w:abstractNum w:abstractNumId="32" w15:restartNumberingAfterBreak="0">
    <w:nsid w:val="6B090B58"/>
    <w:multiLevelType w:val="multilevel"/>
    <w:tmpl w:val="A750143A"/>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17038E"/>
    <w:multiLevelType w:val="multilevel"/>
    <w:tmpl w:val="0AE435FC"/>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CB6E99"/>
    <w:multiLevelType w:val="hybridMultilevel"/>
    <w:tmpl w:val="47BEC578"/>
    <w:lvl w:ilvl="0" w:tplc="A712CE38">
      <w:start w:val="1"/>
      <w:numFmt w:val="bullet"/>
      <w:lvlText w:val=""/>
      <w:lvlJc w:val="left"/>
      <w:pPr>
        <w:tabs>
          <w:tab w:val="num" w:pos="360"/>
        </w:tabs>
        <w:ind w:left="360" w:hanging="360"/>
      </w:pPr>
      <w:rPr>
        <w:rFonts w:ascii="Symbol" w:hAnsi="Symbol" w:hint="default"/>
        <w:spacing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2215714">
    <w:abstractNumId w:val="19"/>
  </w:num>
  <w:num w:numId="2" w16cid:durableId="1061558809">
    <w:abstractNumId w:val="23"/>
  </w:num>
  <w:num w:numId="3" w16cid:durableId="100073529">
    <w:abstractNumId w:val="30"/>
  </w:num>
  <w:num w:numId="4" w16cid:durableId="1616252941">
    <w:abstractNumId w:val="8"/>
  </w:num>
  <w:num w:numId="5" w16cid:durableId="1916940167">
    <w:abstractNumId w:val="29"/>
  </w:num>
  <w:num w:numId="6" w16cid:durableId="986127295">
    <w:abstractNumId w:val="12"/>
  </w:num>
  <w:num w:numId="7" w16cid:durableId="1259828260">
    <w:abstractNumId w:val="24"/>
  </w:num>
  <w:num w:numId="8" w16cid:durableId="1611203034">
    <w:abstractNumId w:val="20"/>
  </w:num>
  <w:num w:numId="9" w16cid:durableId="466819213">
    <w:abstractNumId w:val="34"/>
  </w:num>
  <w:num w:numId="10" w16cid:durableId="282998118">
    <w:abstractNumId w:val="16"/>
  </w:num>
  <w:num w:numId="11" w16cid:durableId="408119679">
    <w:abstractNumId w:val="15"/>
  </w:num>
  <w:num w:numId="12" w16cid:durableId="1025595204">
    <w:abstractNumId w:val="27"/>
  </w:num>
  <w:num w:numId="13" w16cid:durableId="94985122">
    <w:abstractNumId w:val="22"/>
  </w:num>
  <w:num w:numId="14" w16cid:durableId="1710717550">
    <w:abstractNumId w:val="17"/>
  </w:num>
  <w:num w:numId="15" w16cid:durableId="472336926">
    <w:abstractNumId w:val="18"/>
  </w:num>
  <w:num w:numId="16" w16cid:durableId="1309433428">
    <w:abstractNumId w:val="31"/>
  </w:num>
  <w:num w:numId="17" w16cid:durableId="1417437055">
    <w:abstractNumId w:val="14"/>
  </w:num>
  <w:num w:numId="18" w16cid:durableId="1867019915">
    <w:abstractNumId w:val="13"/>
  </w:num>
  <w:num w:numId="19" w16cid:durableId="444690138">
    <w:abstractNumId w:val="25"/>
  </w:num>
  <w:num w:numId="20" w16cid:durableId="101073504">
    <w:abstractNumId w:val="21"/>
  </w:num>
  <w:num w:numId="21" w16cid:durableId="477233633">
    <w:abstractNumId w:val="6"/>
  </w:num>
  <w:num w:numId="22" w16cid:durableId="1846900189">
    <w:abstractNumId w:val="26"/>
  </w:num>
  <w:num w:numId="23" w16cid:durableId="635378176">
    <w:abstractNumId w:val="4"/>
  </w:num>
  <w:num w:numId="24" w16cid:durableId="877427132">
    <w:abstractNumId w:val="2"/>
  </w:num>
  <w:num w:numId="25" w16cid:durableId="42608532">
    <w:abstractNumId w:val="10"/>
  </w:num>
  <w:num w:numId="26" w16cid:durableId="1996646141">
    <w:abstractNumId w:val="7"/>
  </w:num>
  <w:num w:numId="27" w16cid:durableId="2054572113">
    <w:abstractNumId w:val="1"/>
  </w:num>
  <w:num w:numId="28" w16cid:durableId="2142771396">
    <w:abstractNumId w:val="11"/>
  </w:num>
  <w:num w:numId="29" w16cid:durableId="270287189">
    <w:abstractNumId w:val="32"/>
  </w:num>
  <w:num w:numId="30" w16cid:durableId="98138422">
    <w:abstractNumId w:val="0"/>
  </w:num>
  <w:num w:numId="31" w16cid:durableId="1516187262">
    <w:abstractNumId w:val="28"/>
  </w:num>
  <w:num w:numId="32" w16cid:durableId="236476992">
    <w:abstractNumId w:val="5"/>
  </w:num>
  <w:num w:numId="33" w16cid:durableId="1041171729">
    <w:abstractNumId w:val="33"/>
  </w:num>
  <w:num w:numId="34" w16cid:durableId="1639190024">
    <w:abstractNumId w:val="9"/>
  </w:num>
  <w:num w:numId="35" w16cid:durableId="97710801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77"/>
    <w:rsid w:val="000013A3"/>
    <w:rsid w:val="000221F5"/>
    <w:rsid w:val="00024E84"/>
    <w:rsid w:val="00026CD6"/>
    <w:rsid w:val="00027A22"/>
    <w:rsid w:val="00033732"/>
    <w:rsid w:val="00040AB9"/>
    <w:rsid w:val="00065CDE"/>
    <w:rsid w:val="00066657"/>
    <w:rsid w:val="00067B08"/>
    <w:rsid w:val="00083EE4"/>
    <w:rsid w:val="000930A0"/>
    <w:rsid w:val="000A5966"/>
    <w:rsid w:val="000B5F12"/>
    <w:rsid w:val="000C68CA"/>
    <w:rsid w:val="000D55E3"/>
    <w:rsid w:val="000E4596"/>
    <w:rsid w:val="000F5B8A"/>
    <w:rsid w:val="000F6D62"/>
    <w:rsid w:val="000F7933"/>
    <w:rsid w:val="001079D1"/>
    <w:rsid w:val="001159A0"/>
    <w:rsid w:val="00124101"/>
    <w:rsid w:val="00127CEC"/>
    <w:rsid w:val="0013193E"/>
    <w:rsid w:val="0015762D"/>
    <w:rsid w:val="00160193"/>
    <w:rsid w:val="001651BC"/>
    <w:rsid w:val="0017060B"/>
    <w:rsid w:val="00173EDF"/>
    <w:rsid w:val="001760CC"/>
    <w:rsid w:val="00176638"/>
    <w:rsid w:val="00182BE9"/>
    <w:rsid w:val="001A1F72"/>
    <w:rsid w:val="001A581E"/>
    <w:rsid w:val="001A7013"/>
    <w:rsid w:val="001B4174"/>
    <w:rsid w:val="001B4484"/>
    <w:rsid w:val="001B48A5"/>
    <w:rsid w:val="001B48C1"/>
    <w:rsid w:val="001C040C"/>
    <w:rsid w:val="001C676C"/>
    <w:rsid w:val="001E0216"/>
    <w:rsid w:val="001E44BE"/>
    <w:rsid w:val="00211A76"/>
    <w:rsid w:val="00211A9F"/>
    <w:rsid w:val="00225C43"/>
    <w:rsid w:val="00250A08"/>
    <w:rsid w:val="00254CCB"/>
    <w:rsid w:val="00257B22"/>
    <w:rsid w:val="00274217"/>
    <w:rsid w:val="0027439C"/>
    <w:rsid w:val="00282380"/>
    <w:rsid w:val="0028511A"/>
    <w:rsid w:val="002851A9"/>
    <w:rsid w:val="00290509"/>
    <w:rsid w:val="00291438"/>
    <w:rsid w:val="002A3B7F"/>
    <w:rsid w:val="002C1080"/>
    <w:rsid w:val="002D083D"/>
    <w:rsid w:val="002D47C2"/>
    <w:rsid w:val="002D73EF"/>
    <w:rsid w:val="002E4F16"/>
    <w:rsid w:val="002F6CF1"/>
    <w:rsid w:val="002F7B65"/>
    <w:rsid w:val="0030012E"/>
    <w:rsid w:val="0030678B"/>
    <w:rsid w:val="00307A1A"/>
    <w:rsid w:val="00316957"/>
    <w:rsid w:val="00317738"/>
    <w:rsid w:val="003273D3"/>
    <w:rsid w:val="00335707"/>
    <w:rsid w:val="00347BBE"/>
    <w:rsid w:val="00350DD0"/>
    <w:rsid w:val="00353281"/>
    <w:rsid w:val="00353DC6"/>
    <w:rsid w:val="003659AC"/>
    <w:rsid w:val="00370B31"/>
    <w:rsid w:val="003731D2"/>
    <w:rsid w:val="00381FE7"/>
    <w:rsid w:val="00382F46"/>
    <w:rsid w:val="0038521C"/>
    <w:rsid w:val="00392E88"/>
    <w:rsid w:val="003A12C8"/>
    <w:rsid w:val="003A1AB1"/>
    <w:rsid w:val="003B1891"/>
    <w:rsid w:val="003C5B6A"/>
    <w:rsid w:val="003E3E97"/>
    <w:rsid w:val="003F509C"/>
    <w:rsid w:val="003F5C6E"/>
    <w:rsid w:val="00406753"/>
    <w:rsid w:val="00414913"/>
    <w:rsid w:val="00417FF3"/>
    <w:rsid w:val="0042002C"/>
    <w:rsid w:val="00424FFC"/>
    <w:rsid w:val="00425CE8"/>
    <w:rsid w:val="00434933"/>
    <w:rsid w:val="00437058"/>
    <w:rsid w:val="004415CA"/>
    <w:rsid w:val="0044374E"/>
    <w:rsid w:val="00463FC6"/>
    <w:rsid w:val="0046502C"/>
    <w:rsid w:val="004734D7"/>
    <w:rsid w:val="00485241"/>
    <w:rsid w:val="0049383A"/>
    <w:rsid w:val="004965E1"/>
    <w:rsid w:val="004A3AD4"/>
    <w:rsid w:val="004A4F4E"/>
    <w:rsid w:val="004A7053"/>
    <w:rsid w:val="004B6C64"/>
    <w:rsid w:val="004D476A"/>
    <w:rsid w:val="004E3777"/>
    <w:rsid w:val="004E37FF"/>
    <w:rsid w:val="004F38DA"/>
    <w:rsid w:val="004F411A"/>
    <w:rsid w:val="004F5128"/>
    <w:rsid w:val="004F7318"/>
    <w:rsid w:val="005003C4"/>
    <w:rsid w:val="00500495"/>
    <w:rsid w:val="00501979"/>
    <w:rsid w:val="005038D0"/>
    <w:rsid w:val="00505A33"/>
    <w:rsid w:val="005154D8"/>
    <w:rsid w:val="005200A7"/>
    <w:rsid w:val="00525BB1"/>
    <w:rsid w:val="00526511"/>
    <w:rsid w:val="00534C87"/>
    <w:rsid w:val="00543E69"/>
    <w:rsid w:val="005512E2"/>
    <w:rsid w:val="005532AD"/>
    <w:rsid w:val="00554CDC"/>
    <w:rsid w:val="0056525F"/>
    <w:rsid w:val="0057358A"/>
    <w:rsid w:val="005B167F"/>
    <w:rsid w:val="005B2C21"/>
    <w:rsid w:val="005B41A9"/>
    <w:rsid w:val="005E1E45"/>
    <w:rsid w:val="006223E6"/>
    <w:rsid w:val="00634264"/>
    <w:rsid w:val="006358B3"/>
    <w:rsid w:val="0063773F"/>
    <w:rsid w:val="00641F5A"/>
    <w:rsid w:val="006437C7"/>
    <w:rsid w:val="00646CBF"/>
    <w:rsid w:val="0066107C"/>
    <w:rsid w:val="006621F4"/>
    <w:rsid w:val="0066299F"/>
    <w:rsid w:val="00665B18"/>
    <w:rsid w:val="006769C3"/>
    <w:rsid w:val="00684AFB"/>
    <w:rsid w:val="00690D9A"/>
    <w:rsid w:val="00691C59"/>
    <w:rsid w:val="006A5EDA"/>
    <w:rsid w:val="006A6C92"/>
    <w:rsid w:val="006C1080"/>
    <w:rsid w:val="006C32A1"/>
    <w:rsid w:val="006C57F4"/>
    <w:rsid w:val="006D7C43"/>
    <w:rsid w:val="006E78C8"/>
    <w:rsid w:val="00702179"/>
    <w:rsid w:val="00702935"/>
    <w:rsid w:val="00723908"/>
    <w:rsid w:val="0073682E"/>
    <w:rsid w:val="00737D73"/>
    <w:rsid w:val="00741D50"/>
    <w:rsid w:val="00742DBA"/>
    <w:rsid w:val="007431C6"/>
    <w:rsid w:val="00745078"/>
    <w:rsid w:val="007466DA"/>
    <w:rsid w:val="00750E56"/>
    <w:rsid w:val="00750EC3"/>
    <w:rsid w:val="0075165E"/>
    <w:rsid w:val="00752B90"/>
    <w:rsid w:val="00763BA2"/>
    <w:rsid w:val="00780760"/>
    <w:rsid w:val="007818A2"/>
    <w:rsid w:val="00781A6C"/>
    <w:rsid w:val="00784E77"/>
    <w:rsid w:val="00796D99"/>
    <w:rsid w:val="007A1267"/>
    <w:rsid w:val="007A7A83"/>
    <w:rsid w:val="007C51C2"/>
    <w:rsid w:val="007C5867"/>
    <w:rsid w:val="007C7EA3"/>
    <w:rsid w:val="007E2D7A"/>
    <w:rsid w:val="0080691F"/>
    <w:rsid w:val="008078F7"/>
    <w:rsid w:val="00817CBD"/>
    <w:rsid w:val="008238DF"/>
    <w:rsid w:val="00826A9C"/>
    <w:rsid w:val="008308F6"/>
    <w:rsid w:val="008336DB"/>
    <w:rsid w:val="008432DB"/>
    <w:rsid w:val="00852E73"/>
    <w:rsid w:val="00852F01"/>
    <w:rsid w:val="00863F71"/>
    <w:rsid w:val="00866234"/>
    <w:rsid w:val="0086656A"/>
    <w:rsid w:val="00872003"/>
    <w:rsid w:val="00873D15"/>
    <w:rsid w:val="00884704"/>
    <w:rsid w:val="00884789"/>
    <w:rsid w:val="008929FF"/>
    <w:rsid w:val="008A154E"/>
    <w:rsid w:val="008A2751"/>
    <w:rsid w:val="008A314D"/>
    <w:rsid w:val="008A61D8"/>
    <w:rsid w:val="008B46F0"/>
    <w:rsid w:val="008C2A80"/>
    <w:rsid w:val="008D1DCA"/>
    <w:rsid w:val="008D63D2"/>
    <w:rsid w:val="0090102E"/>
    <w:rsid w:val="0091338A"/>
    <w:rsid w:val="0092458A"/>
    <w:rsid w:val="0092704C"/>
    <w:rsid w:val="00933B1A"/>
    <w:rsid w:val="00934D55"/>
    <w:rsid w:val="00941DCB"/>
    <w:rsid w:val="00944049"/>
    <w:rsid w:val="0094621F"/>
    <w:rsid w:val="00951877"/>
    <w:rsid w:val="009528C3"/>
    <w:rsid w:val="00955FA2"/>
    <w:rsid w:val="00960BF7"/>
    <w:rsid w:val="00971288"/>
    <w:rsid w:val="009837EB"/>
    <w:rsid w:val="00996A5A"/>
    <w:rsid w:val="009A1363"/>
    <w:rsid w:val="009A19CE"/>
    <w:rsid w:val="009A3392"/>
    <w:rsid w:val="009B4149"/>
    <w:rsid w:val="009B49DC"/>
    <w:rsid w:val="009C16AD"/>
    <w:rsid w:val="009C4B8B"/>
    <w:rsid w:val="00A07F18"/>
    <w:rsid w:val="00A11A0C"/>
    <w:rsid w:val="00A2356B"/>
    <w:rsid w:val="00A24535"/>
    <w:rsid w:val="00A31B4B"/>
    <w:rsid w:val="00A32BB8"/>
    <w:rsid w:val="00A33B66"/>
    <w:rsid w:val="00A369AA"/>
    <w:rsid w:val="00A37FE4"/>
    <w:rsid w:val="00A506C9"/>
    <w:rsid w:val="00A51E66"/>
    <w:rsid w:val="00A6406B"/>
    <w:rsid w:val="00A70F6A"/>
    <w:rsid w:val="00A813A3"/>
    <w:rsid w:val="00A83B4F"/>
    <w:rsid w:val="00A8667C"/>
    <w:rsid w:val="00A96E55"/>
    <w:rsid w:val="00AA1878"/>
    <w:rsid w:val="00AB6615"/>
    <w:rsid w:val="00AC1CD7"/>
    <w:rsid w:val="00AC5FF2"/>
    <w:rsid w:val="00AD0CE7"/>
    <w:rsid w:val="00AE20EC"/>
    <w:rsid w:val="00AE3356"/>
    <w:rsid w:val="00AE7E67"/>
    <w:rsid w:val="00AF0B2D"/>
    <w:rsid w:val="00AF7646"/>
    <w:rsid w:val="00B04CEE"/>
    <w:rsid w:val="00B06A09"/>
    <w:rsid w:val="00B25D2D"/>
    <w:rsid w:val="00B31965"/>
    <w:rsid w:val="00B510CB"/>
    <w:rsid w:val="00B55BF4"/>
    <w:rsid w:val="00B925A3"/>
    <w:rsid w:val="00B973C8"/>
    <w:rsid w:val="00BA504B"/>
    <w:rsid w:val="00BA68C5"/>
    <w:rsid w:val="00BB17D2"/>
    <w:rsid w:val="00BF2D02"/>
    <w:rsid w:val="00BF5370"/>
    <w:rsid w:val="00C01D58"/>
    <w:rsid w:val="00C02F2A"/>
    <w:rsid w:val="00C03022"/>
    <w:rsid w:val="00C06C71"/>
    <w:rsid w:val="00C242B2"/>
    <w:rsid w:val="00C35EF7"/>
    <w:rsid w:val="00C42ADD"/>
    <w:rsid w:val="00C44E6F"/>
    <w:rsid w:val="00C45632"/>
    <w:rsid w:val="00C51E1E"/>
    <w:rsid w:val="00C74EDC"/>
    <w:rsid w:val="00C814FB"/>
    <w:rsid w:val="00C81D56"/>
    <w:rsid w:val="00C85D78"/>
    <w:rsid w:val="00CA0DE7"/>
    <w:rsid w:val="00CA7142"/>
    <w:rsid w:val="00CC30E0"/>
    <w:rsid w:val="00CD6E05"/>
    <w:rsid w:val="00CE7A3E"/>
    <w:rsid w:val="00D0118A"/>
    <w:rsid w:val="00D12E60"/>
    <w:rsid w:val="00D30CB1"/>
    <w:rsid w:val="00D30F37"/>
    <w:rsid w:val="00D31689"/>
    <w:rsid w:val="00D34A33"/>
    <w:rsid w:val="00D7084F"/>
    <w:rsid w:val="00DA22E3"/>
    <w:rsid w:val="00DD315C"/>
    <w:rsid w:val="00DE0BB5"/>
    <w:rsid w:val="00DE1129"/>
    <w:rsid w:val="00DE1631"/>
    <w:rsid w:val="00DE440E"/>
    <w:rsid w:val="00E34CAE"/>
    <w:rsid w:val="00E366F3"/>
    <w:rsid w:val="00E36CA2"/>
    <w:rsid w:val="00E44313"/>
    <w:rsid w:val="00E44466"/>
    <w:rsid w:val="00E50FDA"/>
    <w:rsid w:val="00E516B5"/>
    <w:rsid w:val="00E552DA"/>
    <w:rsid w:val="00E5568E"/>
    <w:rsid w:val="00E57C46"/>
    <w:rsid w:val="00E62B98"/>
    <w:rsid w:val="00E654D5"/>
    <w:rsid w:val="00E770E8"/>
    <w:rsid w:val="00E82D9D"/>
    <w:rsid w:val="00EA1348"/>
    <w:rsid w:val="00EC3D06"/>
    <w:rsid w:val="00ED00FF"/>
    <w:rsid w:val="00EE27A6"/>
    <w:rsid w:val="00EE3ABC"/>
    <w:rsid w:val="00EE60FE"/>
    <w:rsid w:val="00EF129D"/>
    <w:rsid w:val="00EF16FE"/>
    <w:rsid w:val="00F02851"/>
    <w:rsid w:val="00F209C1"/>
    <w:rsid w:val="00F45D37"/>
    <w:rsid w:val="00F45E49"/>
    <w:rsid w:val="00F47076"/>
    <w:rsid w:val="00F54B9D"/>
    <w:rsid w:val="00F7214F"/>
    <w:rsid w:val="00F773DF"/>
    <w:rsid w:val="00F77EB5"/>
    <w:rsid w:val="00F903F6"/>
    <w:rsid w:val="00F9567C"/>
    <w:rsid w:val="00F96F19"/>
    <w:rsid w:val="00FA1E2C"/>
    <w:rsid w:val="00FA5C7D"/>
    <w:rsid w:val="00FB1F1F"/>
    <w:rsid w:val="00FC0C77"/>
    <w:rsid w:val="00FC462A"/>
    <w:rsid w:val="00FC7439"/>
    <w:rsid w:val="00FD05C8"/>
    <w:rsid w:val="00FD0A30"/>
    <w:rsid w:val="00FE0060"/>
    <w:rsid w:val="00FF2351"/>
    <w:rsid w:val="00FF6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42B56CA6"/>
  <w15:docId w15:val="{6DAAEF3F-6575-4CAD-896B-10D27703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9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29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7C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37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7C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F18"/>
    <w:pPr>
      <w:tabs>
        <w:tab w:val="center" w:pos="4513"/>
        <w:tab w:val="right" w:pos="9026"/>
      </w:tabs>
    </w:pPr>
  </w:style>
  <w:style w:type="character" w:customStyle="1" w:styleId="HeaderChar">
    <w:name w:val="Header Char"/>
    <w:basedOn w:val="DefaultParagraphFont"/>
    <w:link w:val="Header"/>
    <w:uiPriority w:val="99"/>
    <w:rsid w:val="00A07F18"/>
    <w:rPr>
      <w:rFonts w:ascii="Arial" w:hAnsi="Arial"/>
      <w:sz w:val="24"/>
    </w:rPr>
  </w:style>
  <w:style w:type="paragraph" w:styleId="Footer">
    <w:name w:val="footer"/>
    <w:basedOn w:val="Normal"/>
    <w:link w:val="FooterChar"/>
    <w:uiPriority w:val="99"/>
    <w:unhideWhenUsed/>
    <w:rsid w:val="00A07F18"/>
    <w:pPr>
      <w:tabs>
        <w:tab w:val="center" w:pos="4513"/>
        <w:tab w:val="right" w:pos="9026"/>
      </w:tabs>
    </w:pPr>
  </w:style>
  <w:style w:type="character" w:customStyle="1" w:styleId="FooterChar">
    <w:name w:val="Footer Char"/>
    <w:basedOn w:val="DefaultParagraphFont"/>
    <w:link w:val="Footer"/>
    <w:uiPriority w:val="99"/>
    <w:rsid w:val="00A07F18"/>
    <w:rPr>
      <w:rFonts w:ascii="Arial" w:hAnsi="Arial"/>
      <w:sz w:val="24"/>
    </w:rPr>
  </w:style>
  <w:style w:type="paragraph" w:styleId="BalloonText">
    <w:name w:val="Balloon Text"/>
    <w:basedOn w:val="Normal"/>
    <w:link w:val="BalloonTextChar"/>
    <w:uiPriority w:val="99"/>
    <w:semiHidden/>
    <w:unhideWhenUsed/>
    <w:rsid w:val="00A07F18"/>
    <w:rPr>
      <w:rFonts w:ascii="Tahoma" w:hAnsi="Tahoma" w:cs="Tahoma"/>
      <w:sz w:val="16"/>
      <w:szCs w:val="16"/>
    </w:rPr>
  </w:style>
  <w:style w:type="character" w:customStyle="1" w:styleId="BalloonTextChar">
    <w:name w:val="Balloon Text Char"/>
    <w:basedOn w:val="DefaultParagraphFont"/>
    <w:link w:val="BalloonText"/>
    <w:uiPriority w:val="99"/>
    <w:semiHidden/>
    <w:rsid w:val="00A07F18"/>
    <w:rPr>
      <w:rFonts w:ascii="Tahoma" w:hAnsi="Tahoma" w:cs="Tahoma"/>
      <w:sz w:val="16"/>
      <w:szCs w:val="16"/>
    </w:rPr>
  </w:style>
  <w:style w:type="character" w:customStyle="1" w:styleId="Heading4Char">
    <w:name w:val="Heading 4 Char"/>
    <w:basedOn w:val="DefaultParagraphFont"/>
    <w:link w:val="Heading4"/>
    <w:uiPriority w:val="9"/>
    <w:rsid w:val="006D7C43"/>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6D7C43"/>
    <w:pPr>
      <w:ind w:left="720"/>
      <w:contextualSpacing/>
    </w:pPr>
    <w:rPr>
      <w:lang w:eastAsia="en-GB"/>
    </w:rPr>
  </w:style>
  <w:style w:type="character" w:customStyle="1" w:styleId="Heading2Char">
    <w:name w:val="Heading 2 Char"/>
    <w:basedOn w:val="DefaultParagraphFont"/>
    <w:link w:val="Heading2"/>
    <w:uiPriority w:val="9"/>
    <w:rsid w:val="006D7C4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D7C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D7C43"/>
    <w:rPr>
      <w:color w:val="0000FF"/>
      <w:u w:val="single"/>
    </w:rPr>
  </w:style>
  <w:style w:type="character" w:customStyle="1" w:styleId="Heading3Char">
    <w:name w:val="Heading 3 Char"/>
    <w:basedOn w:val="DefaultParagraphFont"/>
    <w:link w:val="Heading3"/>
    <w:uiPriority w:val="9"/>
    <w:semiHidden/>
    <w:rsid w:val="00033732"/>
    <w:rPr>
      <w:rFonts w:asciiTheme="majorHAnsi" w:eastAsiaTheme="majorEastAsia" w:hAnsiTheme="majorHAnsi" w:cstheme="majorBidi"/>
      <w:b/>
      <w:bCs/>
      <w:color w:val="4F81BD" w:themeColor="accent1"/>
      <w:sz w:val="24"/>
      <w:szCs w:val="24"/>
    </w:rPr>
  </w:style>
  <w:style w:type="paragraph" w:customStyle="1" w:styleId="StyleECCclauseArial">
    <w:name w:val="Style ECC clause + Arial"/>
    <w:basedOn w:val="Normal"/>
    <w:link w:val="StyleECCclauseArialChar"/>
    <w:rsid w:val="00E82D9D"/>
    <w:pPr>
      <w:spacing w:before="120" w:after="120"/>
    </w:pPr>
    <w:rPr>
      <w:rFonts w:ascii="Arial" w:hAnsi="Arial"/>
      <w:sz w:val="20"/>
      <w:szCs w:val="20"/>
    </w:rPr>
  </w:style>
  <w:style w:type="character" w:customStyle="1" w:styleId="StyleECCclauseArialChar">
    <w:name w:val="Style ECC clause + Arial Char"/>
    <w:basedOn w:val="DefaultParagraphFont"/>
    <w:link w:val="StyleECCclauseArial"/>
    <w:locked/>
    <w:rsid w:val="00E82D9D"/>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8929FF"/>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8929FF"/>
    <w:pPr>
      <w:spacing w:after="100"/>
    </w:pPr>
  </w:style>
  <w:style w:type="paragraph" w:styleId="Title">
    <w:name w:val="Title"/>
    <w:basedOn w:val="Normal"/>
    <w:link w:val="TitleChar"/>
    <w:qFormat/>
    <w:rsid w:val="008929FF"/>
    <w:pPr>
      <w:jc w:val="center"/>
    </w:pPr>
    <w:rPr>
      <w:rFonts w:ascii="Arial" w:hAnsi="Arial"/>
      <w:b/>
      <w:sz w:val="40"/>
      <w:szCs w:val="20"/>
    </w:rPr>
  </w:style>
  <w:style w:type="character" w:customStyle="1" w:styleId="TitleChar">
    <w:name w:val="Title Char"/>
    <w:basedOn w:val="DefaultParagraphFont"/>
    <w:link w:val="Title"/>
    <w:rsid w:val="008929FF"/>
    <w:rPr>
      <w:rFonts w:ascii="Arial" w:eastAsia="Times New Roman" w:hAnsi="Arial" w:cs="Times New Roman"/>
      <w:b/>
      <w:sz w:val="40"/>
      <w:szCs w:val="20"/>
    </w:rPr>
  </w:style>
  <w:style w:type="paragraph" w:customStyle="1" w:styleId="Col3Bullet">
    <w:name w:val="Col3 Bullet"/>
    <w:basedOn w:val="Normal"/>
    <w:rsid w:val="003731D2"/>
    <w:pPr>
      <w:widowControl w:val="0"/>
      <w:ind w:left="360" w:hanging="360"/>
    </w:pPr>
    <w:rPr>
      <w:snapToGrid w:val="0"/>
      <w:sz w:val="20"/>
      <w:szCs w:val="20"/>
      <w:lang w:val="en-US"/>
    </w:rPr>
  </w:style>
  <w:style w:type="character" w:styleId="CommentReference">
    <w:name w:val="annotation reference"/>
    <w:basedOn w:val="DefaultParagraphFont"/>
    <w:uiPriority w:val="99"/>
    <w:semiHidden/>
    <w:unhideWhenUsed/>
    <w:rsid w:val="003731D2"/>
    <w:rPr>
      <w:sz w:val="16"/>
      <w:szCs w:val="16"/>
    </w:rPr>
  </w:style>
  <w:style w:type="paragraph" w:styleId="CommentText">
    <w:name w:val="annotation text"/>
    <w:basedOn w:val="Normal"/>
    <w:link w:val="CommentTextChar"/>
    <w:uiPriority w:val="99"/>
    <w:unhideWhenUsed/>
    <w:rsid w:val="003731D2"/>
    <w:rPr>
      <w:sz w:val="20"/>
      <w:szCs w:val="20"/>
    </w:rPr>
  </w:style>
  <w:style w:type="character" w:customStyle="1" w:styleId="CommentTextChar">
    <w:name w:val="Comment Text Char"/>
    <w:basedOn w:val="DefaultParagraphFont"/>
    <w:link w:val="CommentText"/>
    <w:uiPriority w:val="99"/>
    <w:rsid w:val="003731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179"/>
    <w:rPr>
      <w:b/>
      <w:bCs/>
    </w:rPr>
  </w:style>
  <w:style w:type="character" w:customStyle="1" w:styleId="CommentSubjectChar">
    <w:name w:val="Comment Subject Char"/>
    <w:basedOn w:val="CommentTextChar"/>
    <w:link w:val="CommentSubject"/>
    <w:uiPriority w:val="99"/>
    <w:semiHidden/>
    <w:rsid w:val="00702179"/>
    <w:rPr>
      <w:rFonts w:ascii="Times New Roman" w:eastAsia="Times New Roman" w:hAnsi="Times New Roman" w:cs="Times New Roman"/>
      <w:b/>
      <w:bCs/>
      <w:sz w:val="20"/>
      <w:szCs w:val="20"/>
    </w:rPr>
  </w:style>
  <w:style w:type="paragraph" w:styleId="Revision">
    <w:name w:val="Revision"/>
    <w:hidden/>
    <w:uiPriority w:val="99"/>
    <w:semiHidden/>
    <w:rsid w:val="000F6D62"/>
    <w:pPr>
      <w:spacing w:after="0" w:line="240" w:lineRule="auto"/>
    </w:pPr>
    <w:rPr>
      <w:rFonts w:ascii="Times New Roman" w:eastAsia="Times New Roman" w:hAnsi="Times New Roman" w:cs="Times New Roman"/>
      <w:sz w:val="24"/>
      <w:szCs w:val="24"/>
    </w:rPr>
  </w:style>
  <w:style w:type="character" w:customStyle="1" w:styleId="BodyTextChar">
    <w:name w:val="Body Text Char"/>
    <w:aliases w:val="Body single Char,Char Char,Body Text Char2 Char,Body Text Char1 Char Char,Body Text Char2 Char Char Char,Body Text Char1 Char Char Char Char,Italic Char Char Char Char Char,Italic Char1 Char Char Char,Italic Char Char1 Char Char"/>
    <w:basedOn w:val="DefaultParagraphFont"/>
    <w:link w:val="BodyText"/>
    <w:locked/>
    <w:rsid w:val="002C1080"/>
    <w:rPr>
      <w:rFonts w:ascii="Times New Roman" w:eastAsia="Times New Roman" w:hAnsi="Times New Roman" w:cs="Times New Roman"/>
    </w:rPr>
  </w:style>
  <w:style w:type="paragraph" w:styleId="BodyText">
    <w:name w:val="Body Text"/>
    <w:aliases w:val="Body single,Char,Body Text Char2,Body Text Char1 Char,Body Text Char2 Char Char,Body Text Char1 Char Char Char,Italic Char Char Char Char,Italic Char1 Char Char,Italic Char Char1 Char"/>
    <w:basedOn w:val="Normal"/>
    <w:link w:val="BodyTextChar"/>
    <w:unhideWhenUsed/>
    <w:rsid w:val="002C1080"/>
    <w:pPr>
      <w:keepLines/>
      <w:spacing w:before="120" w:after="120" w:line="280" w:lineRule="atLeast"/>
      <w:jc w:val="both"/>
    </w:pPr>
    <w:rPr>
      <w:sz w:val="22"/>
      <w:szCs w:val="22"/>
    </w:rPr>
  </w:style>
  <w:style w:type="character" w:customStyle="1" w:styleId="BodyTextChar1">
    <w:name w:val="Body Text Char1"/>
    <w:basedOn w:val="DefaultParagraphFont"/>
    <w:uiPriority w:val="99"/>
    <w:semiHidden/>
    <w:rsid w:val="002C1080"/>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F209C1"/>
    <w:rPr>
      <w:color w:val="605E5C"/>
      <w:shd w:val="clear" w:color="auto" w:fill="E1DFDD"/>
    </w:rPr>
  </w:style>
  <w:style w:type="character" w:styleId="Mention">
    <w:name w:val="Mention"/>
    <w:basedOn w:val="DefaultParagraphFont"/>
    <w:uiPriority w:val="99"/>
    <w:unhideWhenUsed/>
    <w:rsid w:val="00F209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1483">
      <w:bodyDiv w:val="1"/>
      <w:marLeft w:val="0"/>
      <w:marRight w:val="0"/>
      <w:marTop w:val="0"/>
      <w:marBottom w:val="0"/>
      <w:divBdr>
        <w:top w:val="none" w:sz="0" w:space="0" w:color="auto"/>
        <w:left w:val="none" w:sz="0" w:space="0" w:color="auto"/>
        <w:bottom w:val="none" w:sz="0" w:space="0" w:color="auto"/>
        <w:right w:val="none" w:sz="0" w:space="0" w:color="auto"/>
      </w:divBdr>
    </w:div>
    <w:div w:id="754975247">
      <w:bodyDiv w:val="1"/>
      <w:marLeft w:val="0"/>
      <w:marRight w:val="0"/>
      <w:marTop w:val="0"/>
      <w:marBottom w:val="0"/>
      <w:divBdr>
        <w:top w:val="none" w:sz="0" w:space="0" w:color="auto"/>
        <w:left w:val="none" w:sz="0" w:space="0" w:color="auto"/>
        <w:bottom w:val="none" w:sz="0" w:space="0" w:color="auto"/>
        <w:right w:val="none" w:sz="0" w:space="0" w:color="auto"/>
      </w:divBdr>
    </w:div>
    <w:div w:id="183017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ylan.smith@northnorthant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bee4c5c-8f43-4f7f-9637-07f983ecca3d" ContentTypeId="0x0101007BD61AFCC8A643B8924AB3F7EE18260102" PreviousValue="false"/>
</file>

<file path=customXml/item2.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E630B7B1EDBC3B48BA49B31E04EEF4EB" ma:contentTypeVersion="121" ma:contentTypeDescription="Base content type for project documents" ma:contentTypeScope="" ma:versionID="57688a9adccdcf53da89d48853ddad72">
  <xsd:schema xmlns:xsd="http://www.w3.org/2001/XMLSchema" xmlns:xs="http://www.w3.org/2001/XMLSchema" xmlns:p="http://schemas.microsoft.com/office/2006/metadata/properties" xmlns:ns1="http://schemas.microsoft.com/sharepoint/v3" xmlns:ns2="980b2c76-4eb4-4926-991a-bb246786b55e" targetNamespace="http://schemas.microsoft.com/office/2006/metadata/properties" ma:root="true" ma:fieldsID="0452f59f84d6d34e6907399e6a45ffe0" ns1:_="" ns2:_="">
    <xsd:import namespace="http://schemas.microsoft.com/sharepoint/v3"/>
    <xsd:import namespace="980b2c76-4eb4-4926-991a-bb246786b5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MMSourceID" minOccurs="0"/>
                <xsd:element ref="ns2:LastDateSharedToProjectMemory" minOccurs="0"/>
                <xsd:element ref="ns2:LastVersionSharedToProjectMem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4f22c730-eac2-49a4-a7d1-661251dd52f6}" ma:internalName="TaxCatchAll" ma:showField="CatchAllData" ma:web="51938a44-2f49-4753-bb2b-c542bff44ce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4f22c730-eac2-49a4-a7d1-661251dd52f6}" ma:internalName="TaxCatchAllLabel" ma:readOnly="true" ma:showField="CatchAllDataLabel" ma:web="51938a44-2f49-4753-bb2b-c542bff44ce0">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MMSourceID" ma:index="21" nillable="true" ma:displayName="MM Source ID" ma:description="Used for source searches" ma:internalName="MMSourceID" ma:readOnly="false">
      <xsd:simpleType>
        <xsd:restriction base="dms:Text">
          <xsd:maxLength value="255"/>
        </xsd:restriction>
      </xsd:simpleType>
    </xsd:element>
    <xsd:element name="LastDateSharedToProjectMemory" ma:index="22" nillable="true" ma:displayName="Last Shared To Project Memory" ma:format="DateTime" ma:internalName="LastDateSharedToProjectMemory" ma:readOnly="false">
      <xsd:simpleType>
        <xsd:restriction base="dms:DateTime"/>
      </xsd:simpleType>
    </xsd:element>
    <xsd:element name="LastVersionSharedToProjectMemory" ma:index="23" nillable="true" ma:displayName="Last Version Shared To Project Memory" ma:internalName="LastVersionSharedToProjectMemo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980b2c76-4eb4-4926-991a-bb246786b55e">
      <Terms xmlns="http://schemas.microsoft.com/office/infopath/2007/PartnerControls"/>
    </TaxKeywordTaxHTField>
    <LikesCount xmlns="http://schemas.microsoft.com/sharepoint/v3" xsi:nil="true"/>
    <Ratings xmlns="http://schemas.microsoft.com/sharepoint/v3" xsi:nil="true"/>
    <LastDateSharedToProjectMemory xmlns="980b2c76-4eb4-4926-991a-bb246786b55e" xsi:nil="true"/>
    <LikedBy xmlns="http://schemas.microsoft.com/sharepoint/v3">
      <UserInfo>
        <DisplayName/>
        <AccountId xsi:nil="true"/>
        <AccountType/>
      </UserInfo>
    </LikedBy>
    <LastVersionSharedToProjectMemory xmlns="980b2c76-4eb4-4926-991a-bb246786b55e" xsi:nil="true"/>
    <TaxCatchAll xmlns="980b2c76-4eb4-4926-991a-bb246786b55e" xsi:nil="true"/>
    <RatedBy xmlns="http://schemas.microsoft.com/sharepoint/v3">
      <UserInfo>
        <DisplayName/>
        <AccountId xsi:nil="true"/>
        <AccountType/>
      </UserInfo>
    </RatedBy>
    <_dlc_DocId xmlns="980b2c76-4eb4-4926-991a-bb246786b55e">381628-343758847-31429</_dlc_DocId>
    <_dlc_DocIdUrl xmlns="980b2c76-4eb4-4926-991a-bb246786b55e">
      <Url>https://mottmac.sharepoint.com/teams/pj-b0543/_layouts/15/DocIdRedir.aspx?ID=381628-343758847-31429</Url>
      <Description>381628-343758847-31429</Description>
    </_dlc_DocIdUrl>
    <MMSourceID xmlns="980b2c76-4eb4-4926-991a-bb246786b5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E13FC5-9667-406F-AFB0-E0C52DAF22F2}">
  <ds:schemaRefs>
    <ds:schemaRef ds:uri="Microsoft.SharePoint.Taxonomy.ContentTypeSync"/>
  </ds:schemaRefs>
</ds:datastoreItem>
</file>

<file path=customXml/itemProps2.xml><?xml version="1.0" encoding="utf-8"?>
<ds:datastoreItem xmlns:ds="http://schemas.openxmlformats.org/officeDocument/2006/customXml" ds:itemID="{F18391DB-ABA3-4AD8-82B4-1BDDE615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8FA43-5800-4881-9C80-6D10B6A10883}">
  <ds:schemaRefs>
    <ds:schemaRef ds:uri="http://schemas.microsoft.com/office/2006/metadata/properties"/>
    <ds:schemaRef ds:uri="http://schemas.microsoft.com/office/infopath/2007/PartnerControls"/>
    <ds:schemaRef ds:uri="980b2c76-4eb4-4926-991a-bb246786b55e"/>
    <ds:schemaRef ds:uri="http://schemas.microsoft.com/sharepoint/v3"/>
  </ds:schemaRefs>
</ds:datastoreItem>
</file>

<file path=customXml/itemProps4.xml><?xml version="1.0" encoding="utf-8"?>
<ds:datastoreItem xmlns:ds="http://schemas.openxmlformats.org/officeDocument/2006/customXml" ds:itemID="{1853C291-5EE2-4701-B25D-D27176A793E0}">
  <ds:schemaRefs>
    <ds:schemaRef ds:uri="http://schemas.microsoft.com/sharepoint/v3/contenttype/forms"/>
  </ds:schemaRefs>
</ds:datastoreItem>
</file>

<file path=customXml/itemProps5.xml><?xml version="1.0" encoding="utf-8"?>
<ds:datastoreItem xmlns:ds="http://schemas.openxmlformats.org/officeDocument/2006/customXml" ds:itemID="{D59411D2-D5B0-405D-99B9-9B487A9F7E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4008</Words>
  <Characters>22849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Job Title</vt:lpstr>
    </vt:vector>
  </TitlesOfParts>
  <Company>Environment Agency</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brumble</dc:creator>
  <cp:lastModifiedBy>Dylan Smith</cp:lastModifiedBy>
  <cp:revision>4</cp:revision>
  <cp:lastPrinted>2017-01-25T17:02:00Z</cp:lastPrinted>
  <dcterms:created xsi:type="dcterms:W3CDTF">2022-06-29T14:23:00Z</dcterms:created>
  <dcterms:modified xsi:type="dcterms:W3CDTF">2022-07-27T15:36:00Z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0x0101007BD61AFCC8A643B8924AB3F7EE1826010200E630B7B1EDBC3B48BA49B31E04EEF4EB</vt:lpwstr>
  </property>
  <property fmtid="{D5CDD505-2E9C-101B-9397-08002B2CF9AE}" pid="3" name="_dlc_DocIdItemGuid">
    <vt:lpwstr>b9ef22ea-f028-4d60-81ee-c0734a27c754</vt:lpwstr>
  </property>
  <property fmtid="{D5CDD505-2E9C-101B-9397-08002B2CF9AE}" pid="4" name="TaxKeyword">
    <vt:lpwstr/>
  </property>
  <property fmtid="{D5CDD505-2E9C-101B-9397-08002B2CF9AE}" pid="5" name="MediaServiceImageTags">
    <vt:lpwstr/>
  </property>
  <property fmtid="{D5CDD505-2E9C-101B-9397-08002B2CF9AE}" pid="6" name="lcf76f155ced4ddcb4097134ff3c332f">
    <vt:lpwstr/>
  </property>
  <property fmtid="{D5CDD505-2E9C-101B-9397-08002B2CF9AE}" pid="7" name="DocumentIntegrity">
    <vt:lpwstr>native</vt:lpwstr>
  </property>
  <property fmtid="{D5CDD505-2E9C-101B-9397-08002B2CF9AE}" pid="8" name="SavedOnce">
    <vt:lpwstr>true</vt:lpwstr>
  </property>
</Properties>
</file>