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0652C0" w14:textId="77777777" w:rsidR="001A236D" w:rsidRDefault="001A236D" w:rsidP="001A236D"/>
    <w:p w14:paraId="33A16B8A" w14:textId="77777777" w:rsidR="001A236D" w:rsidRDefault="007C6A37" w:rsidP="001A236D">
      <w:r>
        <w:rPr>
          <w:noProof/>
          <w:lang w:eastAsia="en-GB"/>
        </w:rPr>
        <mc:AlternateContent>
          <mc:Choice Requires="wps">
            <w:drawing>
              <wp:anchor distT="0" distB="0" distL="114300" distR="114300" simplePos="0" relativeHeight="251658752" behindDoc="0" locked="0" layoutInCell="1" allowOverlap="1" wp14:anchorId="62D3D09B" wp14:editId="72F6AFB0">
                <wp:simplePos x="0" y="0"/>
                <wp:positionH relativeFrom="column">
                  <wp:posOffset>4914900</wp:posOffset>
                </wp:positionH>
                <wp:positionV relativeFrom="paragraph">
                  <wp:posOffset>83820</wp:posOffset>
                </wp:positionV>
                <wp:extent cx="1259840" cy="114300"/>
                <wp:effectExtent l="0" t="0" r="0" b="0"/>
                <wp:wrapNone/>
                <wp:docPr id="3"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9840" cy="114300"/>
                        </a:xfrm>
                        <a:prstGeom prst="rect">
                          <a:avLst/>
                        </a:prstGeom>
                        <a:solidFill>
                          <a:srgbClr val="339966"/>
                        </a:solidFill>
                        <a:ln>
                          <a:noFill/>
                        </a:ln>
                        <a:extLst>
                          <a:ext uri="{91240B29-F687-4F45-9708-019B960494DF}">
                            <a14:hiddenLine xmlns:a14="http://schemas.microsoft.com/office/drawing/2010/main" w="9525">
                              <a:solidFill>
                                <a:srgbClr val="3366FF"/>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95157C" id="Rectangle 15" o:spid="_x0000_s1026" style="position:absolute;margin-left:387pt;margin-top:6.6pt;width:99.2pt;height: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" fillcolor="#396" stroked="f" strokecolor="#36f"/>
            </w:pict>
          </mc:Fallback>
        </mc:AlternateContent>
      </w:r>
      <w:r>
        <w:rPr>
          <w:noProof/>
          <w:sz w:val="20"/>
          <w:lang w:eastAsia="en-GB"/>
        </w:rPr>
        <mc:AlternateContent>
          <mc:Choice Requires="wps">
            <w:drawing>
              <wp:anchor distT="0" distB="0" distL="114300" distR="114300" simplePos="0" relativeHeight="251657728" behindDoc="0" locked="0" layoutInCell="1" allowOverlap="1" wp14:anchorId="7CBEDA8F" wp14:editId="40D3A83E">
                <wp:simplePos x="0" y="0"/>
                <wp:positionH relativeFrom="column">
                  <wp:posOffset>-685800</wp:posOffset>
                </wp:positionH>
                <wp:positionV relativeFrom="paragraph">
                  <wp:posOffset>83820</wp:posOffset>
                </wp:positionV>
                <wp:extent cx="5600700" cy="114300"/>
                <wp:effectExtent l="0" t="0" r="0" b="0"/>
                <wp:wrapNone/>
                <wp:docPr id="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114300"/>
                        </a:xfrm>
                        <a:prstGeom prst="rect">
                          <a:avLst/>
                        </a:prstGeom>
                        <a:solidFill>
                          <a:srgbClr val="000000"/>
                        </a:solidFill>
                        <a:ln>
                          <a:noFill/>
                        </a:ln>
                        <a:extLst>
                          <a:ext uri="{91240B29-F687-4F45-9708-019B960494DF}">
                            <a14:hiddenLine xmlns:a14="http://schemas.microsoft.com/office/drawing/2010/main" w="3175">
                              <a:solidFill>
                                <a:srgbClr val="000000"/>
                              </a:solidFill>
                              <a:miter lim="800000"/>
                              <a:headEnd/>
                              <a:tailEnd/>
                            </a14:hiddenLine>
                          </a:ext>
                        </a:extLst>
                      </wps:spPr>
                      <wps:txbx>
                        <w:txbxContent>
                          <w:p w14:paraId="7EA7AC2B" w14:textId="77777777" w:rsidR="00C66AF0" w:rsidRDefault="00C66AF0" w:rsidP="001A236D">
                            <w:pPr>
                              <w:pStyle w:val="Header"/>
                              <w:tabs>
                                <w:tab w:val="clear" w:pos="4320"/>
                                <w:tab w:val="clear" w:pos="8640"/>
                              </w:tabs>
                              <w:rPr>
                                <w:rFonts w:ascii="Arial" w:hAnsi="Arial"/>
                                <w:color w:val="FFFFFF"/>
                                <w:sz w:val="36"/>
                              </w:rPr>
                            </w:pPr>
                          </w:p>
                        </w:txbxContent>
                      </wps:txbx>
                      <wps:bodyPr rot="0" vert="horz" wrap="square" lIns="91440" tIns="360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BEDA8F" id="_x0000_t202" coordsize="21600,21600" o:spt="202" path="m,l,21600r21600,l21600,xe">
                <v:stroke joinstyle="miter"/>
                <v:path gradientshapeok="t" o:connecttype="rect"/>
              </v:shapetype>
              <v:shape id="Text Box 12" o:spid="_x0000_s1026" type="#_x0000_t202" style="position:absolute;margin-left:-54pt;margin-top:6.6pt;width:441pt;height: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" fillcolor="black" stroked="f" strokeweight=".25pt">
                <v:textbox inset=",1mm">
                  <w:txbxContent>
                    <w:p w14:paraId="7EA7AC2B" w14:textId="77777777" w:rsidR="00C66AF0" w:rsidRDefault="00C66AF0" w:rsidP="001A236D">
                      <w:pPr>
                        <w:pStyle w:val="Header"/>
                        <w:tabs>
                          <w:tab w:val="clear" w:pos="4320"/>
                          <w:tab w:val="clear" w:pos="8640"/>
                        </w:tabs>
                        <w:rPr>
                          <w:rFonts w:ascii="Arial" w:hAnsi="Arial"/>
                          <w:color w:val="FFFFFF"/>
                          <w:sz w:val="36"/>
                        </w:rPr>
                      </w:pPr>
                    </w:p>
                  </w:txbxContent>
                </v:textbox>
              </v:shape>
            </w:pict>
          </mc:Fallback>
        </mc:AlternateContent>
      </w:r>
    </w:p>
    <w:p w14:paraId="52A7542A" w14:textId="77777777" w:rsidR="001A236D" w:rsidRDefault="001A236D" w:rsidP="001A236D"/>
    <w:p w14:paraId="7854B096" w14:textId="77777777" w:rsidR="001A236D" w:rsidRDefault="001A236D" w:rsidP="001A236D"/>
    <w:p w14:paraId="640768D2" w14:textId="77777777" w:rsidR="001A236D" w:rsidRDefault="001A236D" w:rsidP="001A236D"/>
    <w:p w14:paraId="0B4D23B9" w14:textId="77777777" w:rsidR="001A236D" w:rsidRPr="00B823DD" w:rsidRDefault="001A236D" w:rsidP="001A236D"/>
    <w:p w14:paraId="2960251C" w14:textId="5B2BBAC0" w:rsidR="001A236D" w:rsidRDefault="001A236D" w:rsidP="001A236D"/>
    <w:p w14:paraId="37A82D78" w14:textId="49E526A4" w:rsidR="00AE3D3E" w:rsidRDefault="00AE3D3E" w:rsidP="001A236D"/>
    <w:p w14:paraId="77083771" w14:textId="77777777" w:rsidR="00AE3D3E" w:rsidRPr="00B823DD" w:rsidRDefault="00AE3D3E" w:rsidP="001A236D"/>
    <w:p w14:paraId="687C5FC9" w14:textId="77777777" w:rsidR="001A236D" w:rsidRPr="00B823DD" w:rsidRDefault="003049E0" w:rsidP="001A236D">
      <w:r>
        <w:rPr>
          <w:noProof/>
          <w:sz w:val="20"/>
          <w:lang w:eastAsia="en-GB"/>
        </w:rPr>
        <mc:AlternateContent>
          <mc:Choice Requires="wps">
            <w:drawing>
              <wp:anchor distT="0" distB="0" distL="114300" distR="114300" simplePos="0" relativeHeight="251656704" behindDoc="0" locked="0" layoutInCell="1" allowOverlap="1" wp14:anchorId="12EA3BF3" wp14:editId="3F0AA28F">
                <wp:simplePos x="0" y="0"/>
                <wp:positionH relativeFrom="margin">
                  <wp:align>center</wp:align>
                </wp:positionH>
                <wp:positionV relativeFrom="paragraph">
                  <wp:posOffset>50686</wp:posOffset>
                </wp:positionV>
                <wp:extent cx="5486400" cy="800100"/>
                <wp:effectExtent l="0" t="0" r="0" b="0"/>
                <wp:wrapNone/>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80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B85166" w14:textId="77777777" w:rsidR="00C66AF0" w:rsidRPr="00556954" w:rsidRDefault="00C66AF0" w:rsidP="001A236D">
                            <w:pPr>
                              <w:pStyle w:val="BodyText"/>
                              <w:jc w:val="center"/>
                              <w:rPr>
                                <w:color w:val="000000"/>
                                <w:sz w:val="72"/>
                                <w:szCs w:val="72"/>
                              </w:rPr>
                            </w:pPr>
                            <w:r w:rsidRPr="00556954">
                              <w:rPr>
                                <w:color w:val="000000"/>
                                <w:sz w:val="72"/>
                                <w:szCs w:val="72"/>
                              </w:rPr>
                              <w:t>Specification</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EA3BF3" id="Text Box 11" o:spid="_x0000_s1027" type="#_x0000_t202" style="position:absolute;margin-left:0;margin-top:4pt;width:6in;height:63pt;z-index:2516567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" filled="f" stroked="f">
                <v:textbox inset=",0,,0">
                  <w:txbxContent>
                    <w:p w14:paraId="65B85166" w14:textId="77777777" w:rsidR="00C66AF0" w:rsidRPr="00556954" w:rsidRDefault="00C66AF0" w:rsidP="001A236D">
                      <w:pPr>
                        <w:pStyle w:val="BodyText"/>
                        <w:jc w:val="center"/>
                        <w:rPr>
                          <w:color w:val="000000"/>
                          <w:sz w:val="72"/>
                          <w:szCs w:val="72"/>
                        </w:rPr>
                      </w:pPr>
                      <w:r w:rsidRPr="00556954">
                        <w:rPr>
                          <w:color w:val="000000"/>
                          <w:sz w:val="72"/>
                          <w:szCs w:val="72"/>
                        </w:rPr>
                        <w:t>Specification</w:t>
                      </w:r>
                    </w:p>
                  </w:txbxContent>
                </v:textbox>
                <w10:wrap anchorx="margin"/>
              </v:shape>
            </w:pict>
          </mc:Fallback>
        </mc:AlternateContent>
      </w:r>
    </w:p>
    <w:p w14:paraId="0673A034" w14:textId="77777777" w:rsidR="001A236D" w:rsidRPr="00B823DD" w:rsidRDefault="001A236D" w:rsidP="001A236D"/>
    <w:p w14:paraId="1CD599E0" w14:textId="77777777" w:rsidR="001A236D" w:rsidRPr="00B823DD" w:rsidRDefault="001A236D" w:rsidP="001A236D"/>
    <w:p w14:paraId="497CD594" w14:textId="77777777" w:rsidR="001A236D" w:rsidRPr="00B823DD" w:rsidRDefault="001A236D" w:rsidP="001A236D"/>
    <w:p w14:paraId="551A793D" w14:textId="77777777" w:rsidR="001A236D" w:rsidRPr="00B823DD" w:rsidRDefault="001A236D" w:rsidP="001A236D"/>
    <w:p w14:paraId="73A9F744" w14:textId="77777777" w:rsidR="001A236D" w:rsidRPr="00B823DD" w:rsidRDefault="001A236D" w:rsidP="001A236D"/>
    <w:p w14:paraId="7958EBB7" w14:textId="77777777" w:rsidR="001A236D" w:rsidRDefault="001A236D" w:rsidP="001A236D">
      <w:pPr>
        <w:jc w:val="center"/>
        <w:rPr>
          <w:rFonts w:ascii="Arial Black" w:hAnsi="Arial Black" w:cs="Arial"/>
          <w:sz w:val="40"/>
          <w:szCs w:val="40"/>
        </w:rPr>
      </w:pPr>
    </w:p>
    <w:p w14:paraId="3681FF0D" w14:textId="77777777" w:rsidR="00AE3D3E" w:rsidRDefault="00AE3D3E" w:rsidP="001A236D">
      <w:pPr>
        <w:jc w:val="center"/>
        <w:rPr>
          <w:rFonts w:ascii="Arial Black" w:hAnsi="Arial Black" w:cs="Arial"/>
          <w:sz w:val="40"/>
          <w:szCs w:val="40"/>
        </w:rPr>
      </w:pPr>
    </w:p>
    <w:p w14:paraId="28583666" w14:textId="77777777" w:rsidR="00AE3D3E" w:rsidRDefault="00AE3D3E" w:rsidP="001A236D">
      <w:pPr>
        <w:jc w:val="center"/>
        <w:rPr>
          <w:rFonts w:ascii="Arial Black" w:hAnsi="Arial Black" w:cs="Arial"/>
          <w:sz w:val="40"/>
          <w:szCs w:val="40"/>
        </w:rPr>
      </w:pPr>
    </w:p>
    <w:p w14:paraId="7E922047" w14:textId="77777777" w:rsidR="00AE3D3E" w:rsidRDefault="00AE3D3E" w:rsidP="001A236D">
      <w:pPr>
        <w:jc w:val="center"/>
        <w:rPr>
          <w:rFonts w:ascii="Arial Black" w:hAnsi="Arial Black" w:cs="Arial"/>
          <w:sz w:val="40"/>
          <w:szCs w:val="40"/>
        </w:rPr>
      </w:pPr>
    </w:p>
    <w:p w14:paraId="161FED5B" w14:textId="77777777" w:rsidR="00AE3D3E" w:rsidRDefault="00AE3D3E" w:rsidP="001A236D">
      <w:pPr>
        <w:jc w:val="center"/>
        <w:rPr>
          <w:rFonts w:ascii="Arial Black" w:hAnsi="Arial Black" w:cs="Arial"/>
          <w:sz w:val="40"/>
          <w:szCs w:val="40"/>
        </w:rPr>
      </w:pPr>
    </w:p>
    <w:p w14:paraId="6357B607" w14:textId="46ED3BE7" w:rsidR="001A236D" w:rsidRDefault="00AE3D3E" w:rsidP="001A236D">
      <w:pPr>
        <w:jc w:val="center"/>
        <w:rPr>
          <w:rFonts w:ascii="Arial Black" w:hAnsi="Arial Black" w:cs="Arial"/>
          <w:sz w:val="40"/>
          <w:szCs w:val="40"/>
        </w:rPr>
      </w:pPr>
      <w:r>
        <w:rPr>
          <w:rFonts w:ascii="Arial Black" w:hAnsi="Arial Black" w:cs="Arial"/>
          <w:sz w:val="40"/>
          <w:szCs w:val="40"/>
        </w:rPr>
        <w:t>ITS Recruitment Exercise</w:t>
      </w:r>
    </w:p>
    <w:p w14:paraId="36EF0FC6" w14:textId="5C8C7B0D" w:rsidR="001A236D" w:rsidRPr="00B823DD" w:rsidRDefault="00522E5D" w:rsidP="001A236D">
      <w:pPr>
        <w:jc w:val="center"/>
        <w:rPr>
          <w:rFonts w:cs="Arial"/>
          <w:sz w:val="32"/>
          <w:szCs w:val="32"/>
        </w:rPr>
      </w:pPr>
      <w:r>
        <w:rPr>
          <w:rFonts w:cs="Arial"/>
          <w:sz w:val="32"/>
          <w:szCs w:val="32"/>
        </w:rPr>
        <w:t>Information Technology Services</w:t>
      </w:r>
    </w:p>
    <w:p w14:paraId="0C3CE19F" w14:textId="77777777" w:rsidR="001A236D" w:rsidRPr="00B823DD" w:rsidRDefault="001A236D" w:rsidP="001A236D"/>
    <w:p w14:paraId="16A83734" w14:textId="77777777" w:rsidR="001A236D" w:rsidRPr="00B823DD" w:rsidRDefault="001A236D" w:rsidP="001A236D"/>
    <w:p w14:paraId="4E5A8056" w14:textId="77777777" w:rsidR="001A236D" w:rsidRPr="00B823DD" w:rsidRDefault="001A236D" w:rsidP="001A236D"/>
    <w:p w14:paraId="12347F43" w14:textId="77777777" w:rsidR="001A236D" w:rsidRPr="00B823DD" w:rsidRDefault="001A236D" w:rsidP="001A236D"/>
    <w:p w14:paraId="0302E37B" w14:textId="77777777" w:rsidR="001A236D" w:rsidRDefault="001A236D" w:rsidP="001A236D"/>
    <w:p w14:paraId="20DD8F02" w14:textId="77777777" w:rsidR="001A236D" w:rsidRDefault="001A236D" w:rsidP="001A236D"/>
    <w:p w14:paraId="6EC40D17" w14:textId="77777777" w:rsidR="001A236D" w:rsidRDefault="001A236D" w:rsidP="001A236D"/>
    <w:p w14:paraId="72371DE1" w14:textId="77777777" w:rsidR="001A236D" w:rsidRDefault="001A236D" w:rsidP="001A236D"/>
    <w:p w14:paraId="47824656" w14:textId="77777777" w:rsidR="001A236D" w:rsidRPr="00B823DD" w:rsidRDefault="001A236D" w:rsidP="001A236D"/>
    <w:p w14:paraId="6BD125FC" w14:textId="77777777" w:rsidR="001A236D" w:rsidRDefault="001A236D" w:rsidP="001A236D">
      <w:pPr>
        <w:tabs>
          <w:tab w:val="left" w:pos="1380"/>
        </w:tabs>
        <w:jc w:val="both"/>
      </w:pPr>
    </w:p>
    <w:p w14:paraId="1F305B93" w14:textId="77777777" w:rsidR="00AE3D3E" w:rsidRDefault="00AE3D3E" w:rsidP="001A236D">
      <w:pPr>
        <w:rPr>
          <w:rFonts w:cs="Arial"/>
          <w:b/>
          <w:sz w:val="36"/>
          <w:szCs w:val="36"/>
        </w:rPr>
      </w:pPr>
    </w:p>
    <w:p w14:paraId="36C1C98E" w14:textId="77777777" w:rsidR="00AE3D3E" w:rsidRDefault="00AE3D3E" w:rsidP="001A236D">
      <w:pPr>
        <w:rPr>
          <w:rFonts w:cs="Arial"/>
          <w:b/>
          <w:sz w:val="36"/>
          <w:szCs w:val="36"/>
        </w:rPr>
      </w:pPr>
    </w:p>
    <w:p w14:paraId="51AB1F18" w14:textId="1D35DF3C" w:rsidR="001A236D" w:rsidRDefault="001A236D" w:rsidP="001A236D">
      <w:pPr>
        <w:rPr>
          <w:rFonts w:cs="Arial"/>
          <w:sz w:val="36"/>
          <w:szCs w:val="36"/>
        </w:rPr>
      </w:pPr>
      <w:r>
        <w:rPr>
          <w:rFonts w:cs="Arial"/>
          <w:b/>
          <w:sz w:val="36"/>
          <w:szCs w:val="36"/>
        </w:rPr>
        <w:t>Contract Reference:</w:t>
      </w:r>
      <w:r w:rsidR="00970909">
        <w:rPr>
          <w:rFonts w:cs="Arial"/>
          <w:b/>
          <w:sz w:val="36"/>
          <w:szCs w:val="36"/>
        </w:rPr>
        <w:t xml:space="preserve"> </w:t>
      </w:r>
      <w:r w:rsidR="00522E5D">
        <w:rPr>
          <w:rFonts w:cs="Arial"/>
          <w:b/>
          <w:sz w:val="36"/>
          <w:szCs w:val="36"/>
        </w:rPr>
        <w:t>PS/21/145</w:t>
      </w:r>
    </w:p>
    <w:p w14:paraId="2CD4C0F3" w14:textId="77777777" w:rsidR="001A236D" w:rsidRPr="00B823DD" w:rsidRDefault="001A236D" w:rsidP="001A236D">
      <w:pPr>
        <w:rPr>
          <w:rFonts w:cs="Arial"/>
          <w:b/>
          <w:sz w:val="28"/>
          <w:szCs w:val="28"/>
        </w:rPr>
      </w:pPr>
    </w:p>
    <w:p w14:paraId="78FAECF6" w14:textId="77777777" w:rsidR="001A236D" w:rsidRPr="00B823DD" w:rsidRDefault="001A236D" w:rsidP="001A236D">
      <w:pPr>
        <w:rPr>
          <w:rFonts w:cs="Arial"/>
          <w:b/>
          <w:sz w:val="28"/>
          <w:szCs w:val="28"/>
        </w:rPr>
      </w:pPr>
    </w:p>
    <w:p w14:paraId="4D618C88" w14:textId="3AB5A8C1" w:rsidR="001A236D" w:rsidRPr="00556954" w:rsidRDefault="001A236D" w:rsidP="001A236D">
      <w:pPr>
        <w:rPr>
          <w:rFonts w:cs="Arial"/>
          <w:b/>
          <w:szCs w:val="24"/>
        </w:rPr>
      </w:pPr>
      <w:r w:rsidRPr="00556954">
        <w:rPr>
          <w:rFonts w:cs="Arial"/>
          <w:b/>
          <w:szCs w:val="24"/>
        </w:rPr>
        <w:t>Date:</w:t>
      </w:r>
      <w:r w:rsidR="00522E5D">
        <w:rPr>
          <w:rFonts w:cs="Arial"/>
          <w:b/>
          <w:szCs w:val="24"/>
        </w:rPr>
        <w:t xml:space="preserve"> </w:t>
      </w:r>
      <w:r w:rsidR="00B17222">
        <w:rPr>
          <w:rFonts w:cs="Arial"/>
          <w:b/>
          <w:szCs w:val="24"/>
        </w:rPr>
        <w:t>5th</w:t>
      </w:r>
      <w:r w:rsidR="00A66CEE">
        <w:rPr>
          <w:rFonts w:cs="Arial"/>
          <w:b/>
          <w:szCs w:val="24"/>
        </w:rPr>
        <w:t xml:space="preserve"> </w:t>
      </w:r>
      <w:r w:rsidR="00B17222">
        <w:rPr>
          <w:rFonts w:cs="Arial"/>
          <w:b/>
          <w:szCs w:val="24"/>
        </w:rPr>
        <w:t>Octob</w:t>
      </w:r>
      <w:r w:rsidR="00A66CEE">
        <w:rPr>
          <w:rFonts w:cs="Arial"/>
          <w:b/>
          <w:szCs w:val="24"/>
        </w:rPr>
        <w:t>er</w:t>
      </w:r>
      <w:r w:rsidR="00522E5D">
        <w:rPr>
          <w:rFonts w:cs="Arial"/>
          <w:b/>
          <w:szCs w:val="24"/>
        </w:rPr>
        <w:t xml:space="preserve"> 2021</w:t>
      </w:r>
    </w:p>
    <w:p w14:paraId="32591E4A" w14:textId="60D95E40" w:rsidR="00522E5D" w:rsidRDefault="001A236D" w:rsidP="001A236D">
      <w:pPr>
        <w:rPr>
          <w:rFonts w:cs="Arial"/>
          <w:b/>
          <w:szCs w:val="24"/>
        </w:rPr>
      </w:pPr>
      <w:r w:rsidRPr="00556954">
        <w:rPr>
          <w:rFonts w:cs="Arial"/>
          <w:b/>
          <w:szCs w:val="24"/>
        </w:rPr>
        <w:t>Version:</w:t>
      </w:r>
      <w:r w:rsidR="00522E5D">
        <w:rPr>
          <w:rFonts w:cs="Arial"/>
          <w:b/>
          <w:szCs w:val="24"/>
        </w:rPr>
        <w:t xml:space="preserve"> </w:t>
      </w:r>
      <w:r w:rsidR="00B17222">
        <w:rPr>
          <w:rFonts w:cs="Arial"/>
          <w:b/>
          <w:szCs w:val="24"/>
        </w:rPr>
        <w:t>1.0</w:t>
      </w:r>
    </w:p>
    <w:p w14:paraId="35D4D0C2" w14:textId="77777777" w:rsidR="00522E5D" w:rsidRDefault="00522E5D">
      <w:pPr>
        <w:rPr>
          <w:rFonts w:cs="Arial"/>
          <w:b/>
          <w:szCs w:val="24"/>
        </w:rPr>
      </w:pPr>
      <w:r>
        <w:rPr>
          <w:rFonts w:cs="Arial"/>
          <w:b/>
          <w:szCs w:val="24"/>
        </w:rPr>
        <w:br w:type="page"/>
      </w:r>
    </w:p>
    <w:p w14:paraId="08EECFFB" w14:textId="25061542" w:rsidR="001A236D" w:rsidRDefault="00AE3D3E" w:rsidP="001A236D">
      <w:pPr>
        <w:rPr>
          <w:rFonts w:cs="Arial"/>
          <w:b/>
          <w:szCs w:val="24"/>
        </w:rPr>
      </w:pPr>
      <w:r>
        <w:rPr>
          <w:rFonts w:cs="Arial"/>
          <w:b/>
          <w:szCs w:val="24"/>
        </w:rPr>
        <w:lastRenderedPageBreak/>
        <w:t>Contents</w:t>
      </w:r>
    </w:p>
    <w:p w14:paraId="756A5659" w14:textId="77777777" w:rsidR="00AE3D3E" w:rsidRDefault="00AE3D3E" w:rsidP="001A236D">
      <w:pPr>
        <w:rPr>
          <w:rFonts w:cs="Arial"/>
          <w:b/>
          <w:szCs w:val="24"/>
        </w:rPr>
      </w:pPr>
    </w:p>
    <w:bookmarkStart w:id="0" w:name="_Toc177969165"/>
    <w:bookmarkStart w:id="1" w:name="_Toc180380664"/>
    <w:p w14:paraId="1133EBF8" w14:textId="50C713C5" w:rsidR="00EC1AB3" w:rsidRDefault="00344563">
      <w:pPr>
        <w:pStyle w:val="TOC2"/>
        <w:tabs>
          <w:tab w:val="left" w:pos="480"/>
          <w:tab w:val="right" w:pos="9350"/>
        </w:tabs>
        <w:rPr>
          <w:rFonts w:asciiTheme="minorHAnsi" w:eastAsiaTheme="minorEastAsia" w:hAnsiTheme="minorHAnsi" w:cstheme="minorBidi"/>
          <w:b w:val="0"/>
          <w:bCs w:val="0"/>
          <w:noProof/>
          <w:sz w:val="22"/>
          <w:szCs w:val="22"/>
          <w:lang w:eastAsia="en-GB"/>
        </w:rPr>
      </w:pPr>
      <w:r w:rsidRPr="005F7352">
        <w:rPr>
          <w:rFonts w:cs="Arial"/>
          <w:bCs w:val="0"/>
          <w:sz w:val="24"/>
          <w:szCs w:val="24"/>
        </w:rPr>
        <w:fldChar w:fldCharType="begin"/>
      </w:r>
      <w:r w:rsidR="001A236D" w:rsidRPr="005F7352">
        <w:rPr>
          <w:rFonts w:cs="Arial"/>
          <w:bCs w:val="0"/>
          <w:sz w:val="24"/>
          <w:szCs w:val="24"/>
        </w:rPr>
        <w:instrText xml:space="preserve"> TOC \o "1-3" \h \z \u </w:instrText>
      </w:r>
      <w:r w:rsidRPr="005F7352">
        <w:rPr>
          <w:rFonts w:cs="Arial"/>
          <w:bCs w:val="0"/>
          <w:sz w:val="24"/>
          <w:szCs w:val="24"/>
        </w:rPr>
        <w:fldChar w:fldCharType="separate"/>
      </w:r>
      <w:hyperlink w:anchor="_Toc84500897" w:history="1">
        <w:r w:rsidR="00EC1AB3" w:rsidRPr="006B7EBA">
          <w:rPr>
            <w:rStyle w:val="Hyperlink"/>
            <w:noProof/>
          </w:rPr>
          <w:t>1.</w:t>
        </w:r>
        <w:r w:rsidR="00EC1AB3">
          <w:rPr>
            <w:rFonts w:asciiTheme="minorHAnsi" w:eastAsiaTheme="minorEastAsia" w:hAnsiTheme="minorHAnsi" w:cstheme="minorBidi"/>
            <w:b w:val="0"/>
            <w:bCs w:val="0"/>
            <w:noProof/>
            <w:sz w:val="22"/>
            <w:szCs w:val="22"/>
            <w:lang w:eastAsia="en-GB"/>
          </w:rPr>
          <w:t xml:space="preserve"> </w:t>
        </w:r>
        <w:r w:rsidR="00EC1AB3" w:rsidRPr="006B7EBA">
          <w:rPr>
            <w:rStyle w:val="Hyperlink"/>
            <w:noProof/>
          </w:rPr>
          <w:t>Introduction</w:t>
        </w:r>
        <w:r w:rsidR="00EC1AB3">
          <w:rPr>
            <w:noProof/>
            <w:webHidden/>
          </w:rPr>
          <w:tab/>
        </w:r>
        <w:r w:rsidR="00EC1AB3">
          <w:rPr>
            <w:noProof/>
            <w:webHidden/>
          </w:rPr>
          <w:fldChar w:fldCharType="begin"/>
        </w:r>
        <w:r w:rsidR="00EC1AB3">
          <w:rPr>
            <w:noProof/>
            <w:webHidden/>
          </w:rPr>
          <w:instrText xml:space="preserve"> PAGEREF _Toc84500897 \h </w:instrText>
        </w:r>
        <w:r w:rsidR="00EC1AB3">
          <w:rPr>
            <w:noProof/>
            <w:webHidden/>
          </w:rPr>
        </w:r>
        <w:r w:rsidR="00EC1AB3">
          <w:rPr>
            <w:noProof/>
            <w:webHidden/>
          </w:rPr>
          <w:fldChar w:fldCharType="separate"/>
        </w:r>
        <w:r w:rsidR="00EC1AB3">
          <w:rPr>
            <w:noProof/>
            <w:webHidden/>
          </w:rPr>
          <w:t>3</w:t>
        </w:r>
        <w:r w:rsidR="00EC1AB3">
          <w:rPr>
            <w:noProof/>
            <w:webHidden/>
          </w:rPr>
          <w:fldChar w:fldCharType="end"/>
        </w:r>
      </w:hyperlink>
    </w:p>
    <w:p w14:paraId="0FF05659" w14:textId="4A754224" w:rsidR="00EC1AB3" w:rsidRDefault="0099434B">
      <w:pPr>
        <w:pStyle w:val="TOC2"/>
        <w:tabs>
          <w:tab w:val="right" w:pos="9350"/>
        </w:tabs>
        <w:rPr>
          <w:rFonts w:asciiTheme="minorHAnsi" w:eastAsiaTheme="minorEastAsia" w:hAnsiTheme="minorHAnsi" w:cstheme="minorBidi"/>
          <w:b w:val="0"/>
          <w:bCs w:val="0"/>
          <w:noProof/>
          <w:sz w:val="22"/>
          <w:szCs w:val="22"/>
          <w:lang w:eastAsia="en-GB"/>
        </w:rPr>
      </w:pPr>
      <w:hyperlink w:anchor="_Toc84500898" w:history="1">
        <w:r w:rsidR="00EC1AB3" w:rsidRPr="006B7EBA">
          <w:rPr>
            <w:rStyle w:val="Hyperlink"/>
            <w:noProof/>
          </w:rPr>
          <w:t>2.</w:t>
        </w:r>
        <w:r w:rsidR="00EC1AB3" w:rsidRPr="006B7EBA">
          <w:rPr>
            <w:rStyle w:val="Hyperlink"/>
            <w:rFonts w:cs="Arial"/>
            <w:noProof/>
          </w:rPr>
          <w:t xml:space="preserve"> </w:t>
        </w:r>
        <w:r w:rsidR="00EC1AB3" w:rsidRPr="006B7EBA">
          <w:rPr>
            <w:rStyle w:val="Hyperlink"/>
            <w:noProof/>
          </w:rPr>
          <w:t>Background to the Requirement</w:t>
        </w:r>
        <w:r w:rsidR="00EC1AB3">
          <w:rPr>
            <w:noProof/>
            <w:webHidden/>
          </w:rPr>
          <w:tab/>
        </w:r>
        <w:r w:rsidR="00EC1AB3">
          <w:rPr>
            <w:noProof/>
            <w:webHidden/>
          </w:rPr>
          <w:fldChar w:fldCharType="begin"/>
        </w:r>
        <w:r w:rsidR="00EC1AB3">
          <w:rPr>
            <w:noProof/>
            <w:webHidden/>
          </w:rPr>
          <w:instrText xml:space="preserve"> PAGEREF _Toc84500898 \h </w:instrText>
        </w:r>
        <w:r w:rsidR="00EC1AB3">
          <w:rPr>
            <w:noProof/>
            <w:webHidden/>
          </w:rPr>
        </w:r>
        <w:r w:rsidR="00EC1AB3">
          <w:rPr>
            <w:noProof/>
            <w:webHidden/>
          </w:rPr>
          <w:fldChar w:fldCharType="separate"/>
        </w:r>
        <w:r w:rsidR="00EC1AB3">
          <w:rPr>
            <w:noProof/>
            <w:webHidden/>
          </w:rPr>
          <w:t>4</w:t>
        </w:r>
        <w:r w:rsidR="00EC1AB3">
          <w:rPr>
            <w:noProof/>
            <w:webHidden/>
          </w:rPr>
          <w:fldChar w:fldCharType="end"/>
        </w:r>
      </w:hyperlink>
    </w:p>
    <w:p w14:paraId="122D523A" w14:textId="7B0DBA8F" w:rsidR="00EC1AB3" w:rsidRDefault="0099434B">
      <w:pPr>
        <w:pStyle w:val="TOC2"/>
        <w:tabs>
          <w:tab w:val="right" w:pos="9350"/>
        </w:tabs>
        <w:rPr>
          <w:rFonts w:asciiTheme="minorHAnsi" w:eastAsiaTheme="minorEastAsia" w:hAnsiTheme="minorHAnsi" w:cstheme="minorBidi"/>
          <w:b w:val="0"/>
          <w:bCs w:val="0"/>
          <w:noProof/>
          <w:sz w:val="22"/>
          <w:szCs w:val="22"/>
          <w:lang w:eastAsia="en-GB"/>
        </w:rPr>
      </w:pPr>
      <w:hyperlink w:anchor="_Toc84500899" w:history="1">
        <w:r w:rsidR="00EC1AB3" w:rsidRPr="006B7EBA">
          <w:rPr>
            <w:rStyle w:val="Hyperlink"/>
            <w:noProof/>
          </w:rPr>
          <w:t>3.</w:t>
        </w:r>
        <w:r w:rsidR="00EC1AB3" w:rsidRPr="006B7EBA">
          <w:rPr>
            <w:rStyle w:val="Hyperlink"/>
            <w:rFonts w:cs="Arial"/>
            <w:noProof/>
          </w:rPr>
          <w:t xml:space="preserve"> </w:t>
        </w:r>
        <w:r w:rsidR="00EC1AB3" w:rsidRPr="006B7EBA">
          <w:rPr>
            <w:rStyle w:val="Hyperlink"/>
            <w:noProof/>
          </w:rPr>
          <w:t>Procurement Timetable</w:t>
        </w:r>
        <w:r w:rsidR="00EC1AB3">
          <w:rPr>
            <w:noProof/>
            <w:webHidden/>
          </w:rPr>
          <w:tab/>
        </w:r>
        <w:r w:rsidR="00EC1AB3">
          <w:rPr>
            <w:noProof/>
            <w:webHidden/>
          </w:rPr>
          <w:fldChar w:fldCharType="begin"/>
        </w:r>
        <w:r w:rsidR="00EC1AB3">
          <w:rPr>
            <w:noProof/>
            <w:webHidden/>
          </w:rPr>
          <w:instrText xml:space="preserve"> PAGEREF _Toc84500899 \h </w:instrText>
        </w:r>
        <w:r w:rsidR="00EC1AB3">
          <w:rPr>
            <w:noProof/>
            <w:webHidden/>
          </w:rPr>
        </w:r>
        <w:r w:rsidR="00EC1AB3">
          <w:rPr>
            <w:noProof/>
            <w:webHidden/>
          </w:rPr>
          <w:fldChar w:fldCharType="separate"/>
        </w:r>
        <w:r w:rsidR="00EC1AB3">
          <w:rPr>
            <w:noProof/>
            <w:webHidden/>
          </w:rPr>
          <w:t>4</w:t>
        </w:r>
        <w:r w:rsidR="00EC1AB3">
          <w:rPr>
            <w:noProof/>
            <w:webHidden/>
          </w:rPr>
          <w:fldChar w:fldCharType="end"/>
        </w:r>
      </w:hyperlink>
    </w:p>
    <w:p w14:paraId="6FB82FE4" w14:textId="2E2ADC30" w:rsidR="00EC1AB3" w:rsidRDefault="0099434B">
      <w:pPr>
        <w:pStyle w:val="TOC2"/>
        <w:tabs>
          <w:tab w:val="right" w:pos="9350"/>
        </w:tabs>
        <w:rPr>
          <w:rFonts w:asciiTheme="minorHAnsi" w:eastAsiaTheme="minorEastAsia" w:hAnsiTheme="minorHAnsi" w:cstheme="minorBidi"/>
          <w:b w:val="0"/>
          <w:bCs w:val="0"/>
          <w:noProof/>
          <w:sz w:val="22"/>
          <w:szCs w:val="22"/>
          <w:lang w:eastAsia="en-GB"/>
        </w:rPr>
      </w:pPr>
      <w:hyperlink w:anchor="_Toc84500900" w:history="1">
        <w:r w:rsidR="00EC1AB3" w:rsidRPr="006B7EBA">
          <w:rPr>
            <w:rStyle w:val="Hyperlink"/>
            <w:noProof/>
          </w:rPr>
          <w:t>4. Scope</w:t>
        </w:r>
        <w:r w:rsidR="00EC1AB3">
          <w:rPr>
            <w:noProof/>
            <w:webHidden/>
          </w:rPr>
          <w:tab/>
        </w:r>
        <w:r w:rsidR="00EC1AB3">
          <w:rPr>
            <w:noProof/>
            <w:webHidden/>
          </w:rPr>
          <w:fldChar w:fldCharType="begin"/>
        </w:r>
        <w:r w:rsidR="00EC1AB3">
          <w:rPr>
            <w:noProof/>
            <w:webHidden/>
          </w:rPr>
          <w:instrText xml:space="preserve"> PAGEREF _Toc84500900 \h </w:instrText>
        </w:r>
        <w:r w:rsidR="00EC1AB3">
          <w:rPr>
            <w:noProof/>
            <w:webHidden/>
          </w:rPr>
        </w:r>
        <w:r w:rsidR="00EC1AB3">
          <w:rPr>
            <w:noProof/>
            <w:webHidden/>
          </w:rPr>
          <w:fldChar w:fldCharType="separate"/>
        </w:r>
        <w:r w:rsidR="00EC1AB3">
          <w:rPr>
            <w:noProof/>
            <w:webHidden/>
          </w:rPr>
          <w:t>5</w:t>
        </w:r>
        <w:r w:rsidR="00EC1AB3">
          <w:rPr>
            <w:noProof/>
            <w:webHidden/>
          </w:rPr>
          <w:fldChar w:fldCharType="end"/>
        </w:r>
      </w:hyperlink>
    </w:p>
    <w:p w14:paraId="08124035" w14:textId="0DA28B5C" w:rsidR="00EC1AB3" w:rsidRDefault="0099434B">
      <w:pPr>
        <w:pStyle w:val="TOC2"/>
        <w:tabs>
          <w:tab w:val="right" w:pos="9350"/>
        </w:tabs>
        <w:rPr>
          <w:rFonts w:asciiTheme="minorHAnsi" w:eastAsiaTheme="minorEastAsia" w:hAnsiTheme="minorHAnsi" w:cstheme="minorBidi"/>
          <w:b w:val="0"/>
          <w:bCs w:val="0"/>
          <w:noProof/>
          <w:sz w:val="22"/>
          <w:szCs w:val="22"/>
          <w:lang w:eastAsia="en-GB"/>
        </w:rPr>
      </w:pPr>
      <w:hyperlink w:anchor="_Toc84500901" w:history="1">
        <w:r w:rsidR="00EC1AB3" w:rsidRPr="006B7EBA">
          <w:rPr>
            <w:rStyle w:val="Hyperlink"/>
            <w:noProof/>
          </w:rPr>
          <w:t>5. Implementation and Deliverables</w:t>
        </w:r>
        <w:r w:rsidR="00EC1AB3">
          <w:rPr>
            <w:noProof/>
            <w:webHidden/>
          </w:rPr>
          <w:tab/>
        </w:r>
        <w:r w:rsidR="00EC1AB3">
          <w:rPr>
            <w:noProof/>
            <w:webHidden/>
          </w:rPr>
          <w:fldChar w:fldCharType="begin"/>
        </w:r>
        <w:r w:rsidR="00EC1AB3">
          <w:rPr>
            <w:noProof/>
            <w:webHidden/>
          </w:rPr>
          <w:instrText xml:space="preserve"> PAGEREF _Toc84500901 \h </w:instrText>
        </w:r>
        <w:r w:rsidR="00EC1AB3">
          <w:rPr>
            <w:noProof/>
            <w:webHidden/>
          </w:rPr>
        </w:r>
        <w:r w:rsidR="00EC1AB3">
          <w:rPr>
            <w:noProof/>
            <w:webHidden/>
          </w:rPr>
          <w:fldChar w:fldCharType="separate"/>
        </w:r>
        <w:r w:rsidR="00EC1AB3">
          <w:rPr>
            <w:noProof/>
            <w:webHidden/>
          </w:rPr>
          <w:t>6</w:t>
        </w:r>
        <w:r w:rsidR="00EC1AB3">
          <w:rPr>
            <w:noProof/>
            <w:webHidden/>
          </w:rPr>
          <w:fldChar w:fldCharType="end"/>
        </w:r>
      </w:hyperlink>
    </w:p>
    <w:p w14:paraId="3F35E6D4" w14:textId="768041E8" w:rsidR="00EC1AB3" w:rsidRDefault="0099434B">
      <w:pPr>
        <w:pStyle w:val="TOC2"/>
        <w:tabs>
          <w:tab w:val="right" w:pos="9350"/>
        </w:tabs>
        <w:rPr>
          <w:rFonts w:asciiTheme="minorHAnsi" w:eastAsiaTheme="minorEastAsia" w:hAnsiTheme="minorHAnsi" w:cstheme="minorBidi"/>
          <w:b w:val="0"/>
          <w:bCs w:val="0"/>
          <w:noProof/>
          <w:sz w:val="22"/>
          <w:szCs w:val="22"/>
          <w:lang w:eastAsia="en-GB"/>
        </w:rPr>
      </w:pPr>
      <w:hyperlink w:anchor="_Toc84500902" w:history="1">
        <w:r w:rsidR="00EC1AB3" w:rsidRPr="006B7EBA">
          <w:rPr>
            <w:rStyle w:val="Hyperlink"/>
            <w:noProof/>
          </w:rPr>
          <w:t>6. Specifying Goods and / or Services</w:t>
        </w:r>
        <w:r w:rsidR="00EC1AB3">
          <w:rPr>
            <w:noProof/>
            <w:webHidden/>
          </w:rPr>
          <w:tab/>
        </w:r>
        <w:r w:rsidR="00EC1AB3">
          <w:rPr>
            <w:noProof/>
            <w:webHidden/>
          </w:rPr>
          <w:fldChar w:fldCharType="begin"/>
        </w:r>
        <w:r w:rsidR="00EC1AB3">
          <w:rPr>
            <w:noProof/>
            <w:webHidden/>
          </w:rPr>
          <w:instrText xml:space="preserve"> PAGEREF _Toc84500902 \h </w:instrText>
        </w:r>
        <w:r w:rsidR="00EC1AB3">
          <w:rPr>
            <w:noProof/>
            <w:webHidden/>
          </w:rPr>
        </w:r>
        <w:r w:rsidR="00EC1AB3">
          <w:rPr>
            <w:noProof/>
            <w:webHidden/>
          </w:rPr>
          <w:fldChar w:fldCharType="separate"/>
        </w:r>
        <w:r w:rsidR="00EC1AB3">
          <w:rPr>
            <w:noProof/>
            <w:webHidden/>
          </w:rPr>
          <w:t>6</w:t>
        </w:r>
        <w:r w:rsidR="00EC1AB3">
          <w:rPr>
            <w:noProof/>
            <w:webHidden/>
          </w:rPr>
          <w:fldChar w:fldCharType="end"/>
        </w:r>
      </w:hyperlink>
    </w:p>
    <w:p w14:paraId="11E527FD" w14:textId="7ADBEA38" w:rsidR="00EC1AB3" w:rsidRDefault="0099434B">
      <w:pPr>
        <w:pStyle w:val="TOC2"/>
        <w:tabs>
          <w:tab w:val="right" w:pos="9350"/>
        </w:tabs>
        <w:rPr>
          <w:rFonts w:asciiTheme="minorHAnsi" w:eastAsiaTheme="minorEastAsia" w:hAnsiTheme="minorHAnsi" w:cstheme="minorBidi"/>
          <w:b w:val="0"/>
          <w:bCs w:val="0"/>
          <w:noProof/>
          <w:sz w:val="22"/>
          <w:szCs w:val="22"/>
          <w:lang w:eastAsia="en-GB"/>
        </w:rPr>
      </w:pPr>
      <w:hyperlink w:anchor="_Toc84500903" w:history="1">
        <w:r w:rsidR="00EC1AB3" w:rsidRPr="006B7EBA">
          <w:rPr>
            <w:rStyle w:val="Hyperlink"/>
            <w:noProof/>
          </w:rPr>
          <w:t>7. Quality Assurance Requirements</w:t>
        </w:r>
        <w:r w:rsidR="00EC1AB3">
          <w:rPr>
            <w:noProof/>
            <w:webHidden/>
          </w:rPr>
          <w:tab/>
        </w:r>
        <w:r w:rsidR="00EC1AB3">
          <w:rPr>
            <w:noProof/>
            <w:webHidden/>
          </w:rPr>
          <w:fldChar w:fldCharType="begin"/>
        </w:r>
        <w:r w:rsidR="00EC1AB3">
          <w:rPr>
            <w:noProof/>
            <w:webHidden/>
          </w:rPr>
          <w:instrText xml:space="preserve"> PAGEREF _Toc84500903 \h </w:instrText>
        </w:r>
        <w:r w:rsidR="00EC1AB3">
          <w:rPr>
            <w:noProof/>
            <w:webHidden/>
          </w:rPr>
        </w:r>
        <w:r w:rsidR="00EC1AB3">
          <w:rPr>
            <w:noProof/>
            <w:webHidden/>
          </w:rPr>
          <w:fldChar w:fldCharType="separate"/>
        </w:r>
        <w:r w:rsidR="00EC1AB3">
          <w:rPr>
            <w:noProof/>
            <w:webHidden/>
          </w:rPr>
          <w:t>7</w:t>
        </w:r>
        <w:r w:rsidR="00EC1AB3">
          <w:rPr>
            <w:noProof/>
            <w:webHidden/>
          </w:rPr>
          <w:fldChar w:fldCharType="end"/>
        </w:r>
      </w:hyperlink>
    </w:p>
    <w:p w14:paraId="1F3BC7A4" w14:textId="5119E1F3" w:rsidR="00EC1AB3" w:rsidRDefault="0099434B">
      <w:pPr>
        <w:pStyle w:val="TOC2"/>
        <w:tabs>
          <w:tab w:val="right" w:pos="9350"/>
        </w:tabs>
        <w:rPr>
          <w:rFonts w:asciiTheme="minorHAnsi" w:eastAsiaTheme="minorEastAsia" w:hAnsiTheme="minorHAnsi" w:cstheme="minorBidi"/>
          <w:b w:val="0"/>
          <w:bCs w:val="0"/>
          <w:noProof/>
          <w:sz w:val="22"/>
          <w:szCs w:val="22"/>
          <w:lang w:eastAsia="en-GB"/>
        </w:rPr>
      </w:pPr>
      <w:hyperlink w:anchor="_Toc84500904" w:history="1">
        <w:r w:rsidR="00EC1AB3" w:rsidRPr="006B7EBA">
          <w:rPr>
            <w:rStyle w:val="Hyperlink"/>
            <w:rFonts w:cs="Arial"/>
            <w:noProof/>
          </w:rPr>
          <w:t>8. Other Requirements</w:t>
        </w:r>
        <w:r w:rsidR="00EC1AB3">
          <w:rPr>
            <w:noProof/>
            <w:webHidden/>
          </w:rPr>
          <w:tab/>
        </w:r>
        <w:r w:rsidR="00EC1AB3">
          <w:rPr>
            <w:noProof/>
            <w:webHidden/>
          </w:rPr>
          <w:fldChar w:fldCharType="begin"/>
        </w:r>
        <w:r w:rsidR="00EC1AB3">
          <w:rPr>
            <w:noProof/>
            <w:webHidden/>
          </w:rPr>
          <w:instrText xml:space="preserve"> PAGEREF _Toc84500904 \h </w:instrText>
        </w:r>
        <w:r w:rsidR="00EC1AB3">
          <w:rPr>
            <w:noProof/>
            <w:webHidden/>
          </w:rPr>
        </w:r>
        <w:r w:rsidR="00EC1AB3">
          <w:rPr>
            <w:noProof/>
            <w:webHidden/>
          </w:rPr>
          <w:fldChar w:fldCharType="separate"/>
        </w:r>
        <w:r w:rsidR="00EC1AB3">
          <w:rPr>
            <w:noProof/>
            <w:webHidden/>
          </w:rPr>
          <w:t>8</w:t>
        </w:r>
        <w:r w:rsidR="00EC1AB3">
          <w:rPr>
            <w:noProof/>
            <w:webHidden/>
          </w:rPr>
          <w:fldChar w:fldCharType="end"/>
        </w:r>
      </w:hyperlink>
    </w:p>
    <w:p w14:paraId="536690EE" w14:textId="024C3FBD" w:rsidR="00EC1AB3" w:rsidRDefault="0099434B">
      <w:pPr>
        <w:pStyle w:val="TOC2"/>
        <w:tabs>
          <w:tab w:val="right" w:pos="9350"/>
        </w:tabs>
        <w:rPr>
          <w:rFonts w:asciiTheme="minorHAnsi" w:eastAsiaTheme="minorEastAsia" w:hAnsiTheme="minorHAnsi" w:cstheme="minorBidi"/>
          <w:b w:val="0"/>
          <w:bCs w:val="0"/>
          <w:noProof/>
          <w:sz w:val="22"/>
          <w:szCs w:val="22"/>
          <w:lang w:eastAsia="en-GB"/>
        </w:rPr>
      </w:pPr>
      <w:hyperlink w:anchor="_Toc84500905" w:history="1">
        <w:r w:rsidR="00EC1AB3" w:rsidRPr="006B7EBA">
          <w:rPr>
            <w:rStyle w:val="Hyperlink"/>
            <w:rFonts w:cs="Arial"/>
            <w:noProof/>
          </w:rPr>
          <w:t>9. Management and Contract Administration</w:t>
        </w:r>
        <w:r w:rsidR="00EC1AB3">
          <w:rPr>
            <w:noProof/>
            <w:webHidden/>
          </w:rPr>
          <w:tab/>
        </w:r>
        <w:r w:rsidR="00EC1AB3">
          <w:rPr>
            <w:noProof/>
            <w:webHidden/>
          </w:rPr>
          <w:fldChar w:fldCharType="begin"/>
        </w:r>
        <w:r w:rsidR="00EC1AB3">
          <w:rPr>
            <w:noProof/>
            <w:webHidden/>
          </w:rPr>
          <w:instrText xml:space="preserve"> PAGEREF _Toc84500905 \h </w:instrText>
        </w:r>
        <w:r w:rsidR="00EC1AB3">
          <w:rPr>
            <w:noProof/>
            <w:webHidden/>
          </w:rPr>
        </w:r>
        <w:r w:rsidR="00EC1AB3">
          <w:rPr>
            <w:noProof/>
            <w:webHidden/>
          </w:rPr>
          <w:fldChar w:fldCharType="separate"/>
        </w:r>
        <w:r w:rsidR="00EC1AB3">
          <w:rPr>
            <w:noProof/>
            <w:webHidden/>
          </w:rPr>
          <w:t>10</w:t>
        </w:r>
        <w:r w:rsidR="00EC1AB3">
          <w:rPr>
            <w:noProof/>
            <w:webHidden/>
          </w:rPr>
          <w:fldChar w:fldCharType="end"/>
        </w:r>
      </w:hyperlink>
    </w:p>
    <w:p w14:paraId="20D2D6B3" w14:textId="4B0839B5" w:rsidR="00EC1AB3" w:rsidRDefault="0099434B">
      <w:pPr>
        <w:pStyle w:val="TOC2"/>
        <w:tabs>
          <w:tab w:val="right" w:pos="9350"/>
        </w:tabs>
        <w:rPr>
          <w:rFonts w:asciiTheme="minorHAnsi" w:eastAsiaTheme="minorEastAsia" w:hAnsiTheme="minorHAnsi" w:cstheme="minorBidi"/>
          <w:b w:val="0"/>
          <w:bCs w:val="0"/>
          <w:noProof/>
          <w:sz w:val="22"/>
          <w:szCs w:val="22"/>
          <w:lang w:eastAsia="en-GB"/>
        </w:rPr>
      </w:pPr>
      <w:hyperlink w:anchor="_Toc84500906" w:history="1">
        <w:r w:rsidR="00EC1AB3" w:rsidRPr="006B7EBA">
          <w:rPr>
            <w:rStyle w:val="Hyperlink"/>
            <w:rFonts w:cs="Arial"/>
            <w:noProof/>
          </w:rPr>
          <w:t>10. Training / Skills / Knowledge Transfer</w:t>
        </w:r>
        <w:r w:rsidR="00EC1AB3">
          <w:rPr>
            <w:noProof/>
            <w:webHidden/>
          </w:rPr>
          <w:tab/>
        </w:r>
        <w:r w:rsidR="00EC1AB3">
          <w:rPr>
            <w:noProof/>
            <w:webHidden/>
          </w:rPr>
          <w:fldChar w:fldCharType="begin"/>
        </w:r>
        <w:r w:rsidR="00EC1AB3">
          <w:rPr>
            <w:noProof/>
            <w:webHidden/>
          </w:rPr>
          <w:instrText xml:space="preserve"> PAGEREF _Toc84500906 \h </w:instrText>
        </w:r>
        <w:r w:rsidR="00EC1AB3">
          <w:rPr>
            <w:noProof/>
            <w:webHidden/>
          </w:rPr>
        </w:r>
        <w:r w:rsidR="00EC1AB3">
          <w:rPr>
            <w:noProof/>
            <w:webHidden/>
          </w:rPr>
          <w:fldChar w:fldCharType="separate"/>
        </w:r>
        <w:r w:rsidR="00EC1AB3">
          <w:rPr>
            <w:noProof/>
            <w:webHidden/>
          </w:rPr>
          <w:t>10</w:t>
        </w:r>
        <w:r w:rsidR="00EC1AB3">
          <w:rPr>
            <w:noProof/>
            <w:webHidden/>
          </w:rPr>
          <w:fldChar w:fldCharType="end"/>
        </w:r>
      </w:hyperlink>
    </w:p>
    <w:p w14:paraId="53835B81" w14:textId="10C5FEEB" w:rsidR="00EC1AB3" w:rsidRDefault="0099434B">
      <w:pPr>
        <w:pStyle w:val="TOC2"/>
        <w:tabs>
          <w:tab w:val="right" w:pos="9350"/>
        </w:tabs>
        <w:rPr>
          <w:rFonts w:asciiTheme="minorHAnsi" w:eastAsiaTheme="minorEastAsia" w:hAnsiTheme="minorHAnsi" w:cstheme="minorBidi"/>
          <w:b w:val="0"/>
          <w:bCs w:val="0"/>
          <w:noProof/>
          <w:sz w:val="22"/>
          <w:szCs w:val="22"/>
          <w:lang w:eastAsia="en-GB"/>
        </w:rPr>
      </w:pPr>
      <w:hyperlink w:anchor="_Toc84500907" w:history="1">
        <w:r w:rsidR="00EC1AB3" w:rsidRPr="006B7EBA">
          <w:rPr>
            <w:rStyle w:val="Hyperlink"/>
            <w:rFonts w:cs="Arial"/>
            <w:noProof/>
          </w:rPr>
          <w:t>11. Documentation</w:t>
        </w:r>
        <w:r w:rsidR="00EC1AB3">
          <w:rPr>
            <w:noProof/>
            <w:webHidden/>
          </w:rPr>
          <w:tab/>
        </w:r>
        <w:r w:rsidR="00EC1AB3">
          <w:rPr>
            <w:noProof/>
            <w:webHidden/>
          </w:rPr>
          <w:fldChar w:fldCharType="begin"/>
        </w:r>
        <w:r w:rsidR="00EC1AB3">
          <w:rPr>
            <w:noProof/>
            <w:webHidden/>
          </w:rPr>
          <w:instrText xml:space="preserve"> PAGEREF _Toc84500907 \h </w:instrText>
        </w:r>
        <w:r w:rsidR="00EC1AB3">
          <w:rPr>
            <w:noProof/>
            <w:webHidden/>
          </w:rPr>
        </w:r>
        <w:r w:rsidR="00EC1AB3">
          <w:rPr>
            <w:noProof/>
            <w:webHidden/>
          </w:rPr>
          <w:fldChar w:fldCharType="separate"/>
        </w:r>
        <w:r w:rsidR="00EC1AB3">
          <w:rPr>
            <w:noProof/>
            <w:webHidden/>
          </w:rPr>
          <w:t>10</w:t>
        </w:r>
        <w:r w:rsidR="00EC1AB3">
          <w:rPr>
            <w:noProof/>
            <w:webHidden/>
          </w:rPr>
          <w:fldChar w:fldCharType="end"/>
        </w:r>
      </w:hyperlink>
    </w:p>
    <w:p w14:paraId="715A52D4" w14:textId="3574D4A2" w:rsidR="00EC1AB3" w:rsidRDefault="0099434B">
      <w:pPr>
        <w:pStyle w:val="TOC2"/>
        <w:tabs>
          <w:tab w:val="right" w:pos="9350"/>
        </w:tabs>
        <w:rPr>
          <w:rFonts w:asciiTheme="minorHAnsi" w:eastAsiaTheme="minorEastAsia" w:hAnsiTheme="minorHAnsi" w:cstheme="minorBidi"/>
          <w:b w:val="0"/>
          <w:bCs w:val="0"/>
          <w:noProof/>
          <w:sz w:val="22"/>
          <w:szCs w:val="22"/>
          <w:lang w:eastAsia="en-GB"/>
        </w:rPr>
      </w:pPr>
      <w:hyperlink w:anchor="_Toc84500908" w:history="1">
        <w:r w:rsidR="00EC1AB3" w:rsidRPr="006B7EBA">
          <w:rPr>
            <w:rStyle w:val="Hyperlink"/>
            <w:noProof/>
          </w:rPr>
          <w:t>12. Arrangement for End of Contract</w:t>
        </w:r>
        <w:r w:rsidR="00EC1AB3">
          <w:rPr>
            <w:noProof/>
            <w:webHidden/>
          </w:rPr>
          <w:tab/>
        </w:r>
        <w:r w:rsidR="00EC1AB3">
          <w:rPr>
            <w:noProof/>
            <w:webHidden/>
          </w:rPr>
          <w:fldChar w:fldCharType="begin"/>
        </w:r>
        <w:r w:rsidR="00EC1AB3">
          <w:rPr>
            <w:noProof/>
            <w:webHidden/>
          </w:rPr>
          <w:instrText xml:space="preserve"> PAGEREF _Toc84500908 \h </w:instrText>
        </w:r>
        <w:r w:rsidR="00EC1AB3">
          <w:rPr>
            <w:noProof/>
            <w:webHidden/>
          </w:rPr>
        </w:r>
        <w:r w:rsidR="00EC1AB3">
          <w:rPr>
            <w:noProof/>
            <w:webHidden/>
          </w:rPr>
          <w:fldChar w:fldCharType="separate"/>
        </w:r>
        <w:r w:rsidR="00EC1AB3">
          <w:rPr>
            <w:noProof/>
            <w:webHidden/>
          </w:rPr>
          <w:t>11</w:t>
        </w:r>
        <w:r w:rsidR="00EC1AB3">
          <w:rPr>
            <w:noProof/>
            <w:webHidden/>
          </w:rPr>
          <w:fldChar w:fldCharType="end"/>
        </w:r>
      </w:hyperlink>
    </w:p>
    <w:p w14:paraId="31288F98" w14:textId="4D288E65" w:rsidR="00EC1AB3" w:rsidRDefault="0099434B">
      <w:pPr>
        <w:pStyle w:val="TOC2"/>
        <w:tabs>
          <w:tab w:val="right" w:pos="9350"/>
        </w:tabs>
        <w:rPr>
          <w:rFonts w:asciiTheme="minorHAnsi" w:eastAsiaTheme="minorEastAsia" w:hAnsiTheme="minorHAnsi" w:cstheme="minorBidi"/>
          <w:b w:val="0"/>
          <w:bCs w:val="0"/>
          <w:noProof/>
          <w:sz w:val="22"/>
          <w:szCs w:val="22"/>
          <w:lang w:eastAsia="en-GB"/>
        </w:rPr>
      </w:pPr>
      <w:hyperlink w:anchor="_Toc84500909" w:history="1">
        <w:r w:rsidR="00EC1AB3" w:rsidRPr="006B7EBA">
          <w:rPr>
            <w:rStyle w:val="Hyperlink"/>
            <w:noProof/>
          </w:rPr>
          <w:t>13. Evaluation Criteria</w:t>
        </w:r>
        <w:r w:rsidR="00EC1AB3">
          <w:rPr>
            <w:noProof/>
            <w:webHidden/>
          </w:rPr>
          <w:tab/>
        </w:r>
        <w:r w:rsidR="00EC1AB3">
          <w:rPr>
            <w:noProof/>
            <w:webHidden/>
          </w:rPr>
          <w:fldChar w:fldCharType="begin"/>
        </w:r>
        <w:r w:rsidR="00EC1AB3">
          <w:rPr>
            <w:noProof/>
            <w:webHidden/>
          </w:rPr>
          <w:instrText xml:space="preserve"> PAGEREF _Toc84500909 \h </w:instrText>
        </w:r>
        <w:r w:rsidR="00EC1AB3">
          <w:rPr>
            <w:noProof/>
            <w:webHidden/>
          </w:rPr>
        </w:r>
        <w:r w:rsidR="00EC1AB3">
          <w:rPr>
            <w:noProof/>
            <w:webHidden/>
          </w:rPr>
          <w:fldChar w:fldCharType="separate"/>
        </w:r>
        <w:r w:rsidR="00EC1AB3">
          <w:rPr>
            <w:noProof/>
            <w:webHidden/>
          </w:rPr>
          <w:t>11</w:t>
        </w:r>
        <w:r w:rsidR="00EC1AB3">
          <w:rPr>
            <w:noProof/>
            <w:webHidden/>
          </w:rPr>
          <w:fldChar w:fldCharType="end"/>
        </w:r>
      </w:hyperlink>
    </w:p>
    <w:p w14:paraId="7C19885E" w14:textId="06B0C7E4" w:rsidR="00EC1AB3" w:rsidRDefault="0099434B">
      <w:pPr>
        <w:pStyle w:val="TOC2"/>
        <w:tabs>
          <w:tab w:val="right" w:pos="9350"/>
        </w:tabs>
        <w:rPr>
          <w:rFonts w:asciiTheme="minorHAnsi" w:eastAsiaTheme="minorEastAsia" w:hAnsiTheme="minorHAnsi" w:cstheme="minorBidi"/>
          <w:b w:val="0"/>
          <w:bCs w:val="0"/>
          <w:noProof/>
          <w:sz w:val="22"/>
          <w:szCs w:val="22"/>
          <w:lang w:eastAsia="en-GB"/>
        </w:rPr>
      </w:pPr>
      <w:hyperlink w:anchor="_Toc84500910" w:history="1">
        <w:r w:rsidR="00EC1AB3" w:rsidRPr="006B7EBA">
          <w:rPr>
            <w:rStyle w:val="Hyperlink"/>
            <w:noProof/>
          </w:rPr>
          <w:t>14. Points of Contact</w:t>
        </w:r>
        <w:r w:rsidR="00EC1AB3">
          <w:rPr>
            <w:noProof/>
            <w:webHidden/>
          </w:rPr>
          <w:tab/>
        </w:r>
        <w:r w:rsidR="00EC1AB3">
          <w:rPr>
            <w:noProof/>
            <w:webHidden/>
          </w:rPr>
          <w:fldChar w:fldCharType="begin"/>
        </w:r>
        <w:r w:rsidR="00EC1AB3">
          <w:rPr>
            <w:noProof/>
            <w:webHidden/>
          </w:rPr>
          <w:instrText xml:space="preserve"> PAGEREF _Toc84500910 \h </w:instrText>
        </w:r>
        <w:r w:rsidR="00EC1AB3">
          <w:rPr>
            <w:noProof/>
            <w:webHidden/>
          </w:rPr>
        </w:r>
        <w:r w:rsidR="00EC1AB3">
          <w:rPr>
            <w:noProof/>
            <w:webHidden/>
          </w:rPr>
          <w:fldChar w:fldCharType="separate"/>
        </w:r>
        <w:r w:rsidR="00EC1AB3">
          <w:rPr>
            <w:noProof/>
            <w:webHidden/>
          </w:rPr>
          <w:t>13</w:t>
        </w:r>
        <w:r w:rsidR="00EC1AB3">
          <w:rPr>
            <w:noProof/>
            <w:webHidden/>
          </w:rPr>
          <w:fldChar w:fldCharType="end"/>
        </w:r>
      </w:hyperlink>
    </w:p>
    <w:p w14:paraId="7A91694B" w14:textId="0D938AC6" w:rsidR="00EC1AB3" w:rsidRDefault="0099434B">
      <w:pPr>
        <w:pStyle w:val="TOC2"/>
        <w:tabs>
          <w:tab w:val="right" w:pos="9350"/>
        </w:tabs>
        <w:rPr>
          <w:rFonts w:asciiTheme="minorHAnsi" w:eastAsiaTheme="minorEastAsia" w:hAnsiTheme="minorHAnsi" w:cstheme="minorBidi"/>
          <w:b w:val="0"/>
          <w:bCs w:val="0"/>
          <w:noProof/>
          <w:sz w:val="22"/>
          <w:szCs w:val="22"/>
          <w:lang w:eastAsia="en-GB"/>
        </w:rPr>
      </w:pPr>
      <w:hyperlink w:anchor="_Toc84500911" w:history="1">
        <w:r w:rsidR="00EC1AB3" w:rsidRPr="006B7EBA">
          <w:rPr>
            <w:rStyle w:val="Hyperlink"/>
            <w:noProof/>
          </w:rPr>
          <w:t>15.</w:t>
        </w:r>
        <w:r w:rsidR="00EC1AB3" w:rsidRPr="006B7EBA">
          <w:rPr>
            <w:rStyle w:val="Hyperlink"/>
            <w:rFonts w:cs="Arial"/>
            <w:noProof/>
          </w:rPr>
          <w:t xml:space="preserve"> </w:t>
        </w:r>
        <w:r w:rsidR="00EC1AB3" w:rsidRPr="006B7EBA">
          <w:rPr>
            <w:rStyle w:val="Hyperlink"/>
            <w:noProof/>
          </w:rPr>
          <w:t>Annexes:</w:t>
        </w:r>
        <w:r w:rsidR="00EC1AB3">
          <w:rPr>
            <w:noProof/>
            <w:webHidden/>
          </w:rPr>
          <w:tab/>
        </w:r>
        <w:r w:rsidR="00EC1AB3">
          <w:rPr>
            <w:noProof/>
            <w:webHidden/>
          </w:rPr>
          <w:fldChar w:fldCharType="begin"/>
        </w:r>
        <w:r w:rsidR="00EC1AB3">
          <w:rPr>
            <w:noProof/>
            <w:webHidden/>
          </w:rPr>
          <w:instrText xml:space="preserve"> PAGEREF _Toc84500911 \h </w:instrText>
        </w:r>
        <w:r w:rsidR="00EC1AB3">
          <w:rPr>
            <w:noProof/>
            <w:webHidden/>
          </w:rPr>
        </w:r>
        <w:r w:rsidR="00EC1AB3">
          <w:rPr>
            <w:noProof/>
            <w:webHidden/>
          </w:rPr>
          <w:fldChar w:fldCharType="separate"/>
        </w:r>
        <w:r w:rsidR="00EC1AB3">
          <w:rPr>
            <w:noProof/>
            <w:webHidden/>
          </w:rPr>
          <w:t>14</w:t>
        </w:r>
        <w:r w:rsidR="00EC1AB3">
          <w:rPr>
            <w:noProof/>
            <w:webHidden/>
          </w:rPr>
          <w:fldChar w:fldCharType="end"/>
        </w:r>
      </w:hyperlink>
    </w:p>
    <w:p w14:paraId="7FB5C953" w14:textId="378158DC" w:rsidR="008A006D" w:rsidRPr="005A7DF2" w:rsidRDefault="00344563" w:rsidP="00476BAD">
      <w:pPr>
        <w:pStyle w:val="Heading2"/>
        <w:rPr>
          <w:rFonts w:cs="Arial"/>
          <w:bCs/>
          <w:sz w:val="20"/>
        </w:rPr>
      </w:pPr>
      <w:r w:rsidRPr="005F7352">
        <w:rPr>
          <w:rFonts w:cs="Arial"/>
          <w:bCs/>
          <w:sz w:val="24"/>
          <w:szCs w:val="24"/>
        </w:rPr>
        <w:fldChar w:fldCharType="end"/>
      </w:r>
    </w:p>
    <w:p w14:paraId="7BF96BD6" w14:textId="77777777" w:rsidR="008A006D" w:rsidRPr="00BF6E83" w:rsidRDefault="008A006D" w:rsidP="00476BAD">
      <w:pPr>
        <w:pStyle w:val="Heading2"/>
        <w:rPr>
          <w:rFonts w:cs="Arial"/>
          <w:bCs/>
          <w:sz w:val="24"/>
          <w:szCs w:val="24"/>
        </w:rPr>
      </w:pPr>
    </w:p>
    <w:p w14:paraId="4505B575" w14:textId="77777777" w:rsidR="00522E5D" w:rsidRDefault="00522E5D">
      <w:pPr>
        <w:rPr>
          <w:b/>
          <w:sz w:val="28"/>
        </w:rPr>
      </w:pPr>
      <w:r>
        <w:br w:type="page"/>
      </w:r>
    </w:p>
    <w:p w14:paraId="6625F69E" w14:textId="363811F9" w:rsidR="00BA0E8C" w:rsidRDefault="001A236D" w:rsidP="00E726EC">
      <w:pPr>
        <w:pStyle w:val="Heading2"/>
        <w:numPr>
          <w:ilvl w:val="0"/>
          <w:numId w:val="16"/>
        </w:numPr>
        <w:tabs>
          <w:tab w:val="clear" w:pos="0"/>
          <w:tab w:val="left" w:pos="-180"/>
        </w:tabs>
      </w:pPr>
      <w:bookmarkStart w:id="2" w:name="_Toc84500897"/>
      <w:r w:rsidRPr="00237E4B">
        <w:lastRenderedPageBreak/>
        <w:t>Introduction</w:t>
      </w:r>
      <w:bookmarkEnd w:id="0"/>
      <w:bookmarkEnd w:id="1"/>
      <w:bookmarkEnd w:id="2"/>
    </w:p>
    <w:p w14:paraId="204A3F9C" w14:textId="77777777" w:rsidR="00E726EC" w:rsidRPr="00E726EC" w:rsidRDefault="00E726EC" w:rsidP="00E726EC">
      <w:pPr>
        <w:pStyle w:val="Heading3"/>
        <w:numPr>
          <w:ilvl w:val="0"/>
          <w:numId w:val="0"/>
        </w:numPr>
        <w:ind w:left="720"/>
      </w:pPr>
    </w:p>
    <w:p w14:paraId="714F2120" w14:textId="1756AC84" w:rsidR="005E3488" w:rsidRDefault="001A236D" w:rsidP="0062619E">
      <w:pPr>
        <w:tabs>
          <w:tab w:val="left" w:pos="-180"/>
        </w:tabs>
        <w:spacing w:line="360" w:lineRule="auto"/>
        <w:ind w:left="-180"/>
        <w:jc w:val="both"/>
        <w:rPr>
          <w:rFonts w:cs="Arial"/>
        </w:rPr>
      </w:pPr>
      <w:r w:rsidRPr="00522E5D">
        <w:rPr>
          <w:rFonts w:cs="Arial"/>
        </w:rPr>
        <w:t>The Department for Transport (</w:t>
      </w:r>
      <w:proofErr w:type="spellStart"/>
      <w:r w:rsidRPr="00522E5D">
        <w:rPr>
          <w:rFonts w:cs="Arial"/>
        </w:rPr>
        <w:t>DfT</w:t>
      </w:r>
      <w:proofErr w:type="spellEnd"/>
      <w:r w:rsidRPr="00522E5D">
        <w:rPr>
          <w:rFonts w:cs="Arial"/>
        </w:rPr>
        <w:t xml:space="preserve">) invites proposals for the following </w:t>
      </w:r>
      <w:r w:rsidR="00AE3D3E">
        <w:rPr>
          <w:rFonts w:cs="Arial"/>
        </w:rPr>
        <w:t>services</w:t>
      </w:r>
      <w:r w:rsidR="00522E5D" w:rsidRPr="00522E5D">
        <w:rPr>
          <w:rFonts w:cs="Arial"/>
        </w:rPr>
        <w:t xml:space="preserve"> for</w:t>
      </w:r>
      <w:r w:rsidR="00AE3D3E">
        <w:rPr>
          <w:rFonts w:cs="Arial"/>
        </w:rPr>
        <w:t xml:space="preserve"> General Recruitment - </w:t>
      </w:r>
      <w:r w:rsidR="00AE3D3E" w:rsidRPr="00AE3D3E">
        <w:rPr>
          <w:rFonts w:cs="Arial"/>
        </w:rPr>
        <w:t>Digital, Data and Technology (</w:t>
      </w:r>
      <w:proofErr w:type="spellStart"/>
      <w:r w:rsidR="00AE3D3E" w:rsidRPr="00AE3D3E">
        <w:rPr>
          <w:rFonts w:cs="Arial"/>
        </w:rPr>
        <w:t>DDaT</w:t>
      </w:r>
      <w:proofErr w:type="spellEnd"/>
      <w:r w:rsidR="00AE3D3E" w:rsidRPr="00AE3D3E">
        <w:rPr>
          <w:rFonts w:cs="Arial"/>
        </w:rPr>
        <w:t>)</w:t>
      </w:r>
      <w:r w:rsidR="00522E5D" w:rsidRPr="00522E5D">
        <w:rPr>
          <w:rFonts w:cs="Arial"/>
        </w:rPr>
        <w:t xml:space="preserve"> various roles within the Information Technology Services Directorate at DVLA.  </w:t>
      </w:r>
    </w:p>
    <w:p w14:paraId="73250AE8" w14:textId="77777777" w:rsidR="0062619E" w:rsidRPr="00522E5D" w:rsidRDefault="0062619E" w:rsidP="0062619E">
      <w:pPr>
        <w:tabs>
          <w:tab w:val="left" w:pos="-180"/>
        </w:tabs>
        <w:spacing w:line="360" w:lineRule="auto"/>
        <w:ind w:left="-180"/>
        <w:jc w:val="both"/>
        <w:rPr>
          <w:rFonts w:cs="Arial"/>
        </w:rPr>
      </w:pPr>
    </w:p>
    <w:p w14:paraId="7DFF8A28" w14:textId="77777777" w:rsidR="00522E5D" w:rsidRPr="00522E5D" w:rsidRDefault="005E3488" w:rsidP="0062619E">
      <w:pPr>
        <w:spacing w:line="360" w:lineRule="auto"/>
        <w:ind w:left="-180"/>
        <w:jc w:val="both"/>
        <w:rPr>
          <w:rFonts w:cs="Arial"/>
        </w:rPr>
      </w:pPr>
      <w:r w:rsidRPr="00522E5D">
        <w:rPr>
          <w:rFonts w:cs="Arial"/>
        </w:rPr>
        <w:t xml:space="preserve">In accordance with the terms and conditions </w:t>
      </w:r>
      <w:r w:rsidR="00522E5D" w:rsidRPr="00522E5D">
        <w:rPr>
          <w:rFonts w:cs="Arial"/>
        </w:rPr>
        <w:t xml:space="preserve">of </w:t>
      </w:r>
      <w:r w:rsidR="00522E5D" w:rsidRPr="00522E5D">
        <w:rPr>
          <w:rFonts w:cs="Arial"/>
          <w:b/>
          <w:bCs/>
        </w:rPr>
        <w:t xml:space="preserve">Permanent Recruitment Solutions – RM6002. </w:t>
      </w:r>
      <w:r w:rsidR="00522E5D" w:rsidRPr="00522E5D">
        <w:rPr>
          <w:rFonts w:cs="Arial"/>
        </w:rPr>
        <w:t>T</w:t>
      </w:r>
      <w:r w:rsidRPr="00522E5D">
        <w:rPr>
          <w:rFonts w:cs="Arial"/>
        </w:rPr>
        <w:t>he Department for Transport (</w:t>
      </w:r>
      <w:proofErr w:type="spellStart"/>
      <w:r w:rsidRPr="00522E5D">
        <w:rPr>
          <w:rFonts w:cs="Arial"/>
        </w:rPr>
        <w:t>DfT</w:t>
      </w:r>
      <w:proofErr w:type="spellEnd"/>
      <w:r w:rsidRPr="00522E5D">
        <w:rPr>
          <w:rFonts w:cs="Arial"/>
        </w:rPr>
        <w:t>) invites proposals for the following</w:t>
      </w:r>
      <w:r w:rsidR="00522E5D" w:rsidRPr="00522E5D">
        <w:rPr>
          <w:rFonts w:cs="Arial"/>
        </w:rPr>
        <w:t xml:space="preserve"> roles:</w:t>
      </w:r>
    </w:p>
    <w:p w14:paraId="4F12006D" w14:textId="49E5A52C" w:rsidR="00522E5D" w:rsidRDefault="00522E5D" w:rsidP="005E3488">
      <w:pPr>
        <w:ind w:left="-180"/>
        <w:rPr>
          <w:rFonts w:cs="Arial"/>
        </w:rPr>
      </w:pPr>
    </w:p>
    <w:p w14:paraId="34876EE4" w14:textId="77777777" w:rsidR="00B173E7" w:rsidRPr="00B173E7" w:rsidRDefault="00B173E7" w:rsidP="005E3488">
      <w:pPr>
        <w:ind w:left="-180"/>
        <w:rPr>
          <w:rFonts w:cs="Arial"/>
          <w:b/>
          <w:bCs/>
        </w:rPr>
      </w:pPr>
      <w:r>
        <w:rPr>
          <w:rFonts w:cs="Arial"/>
        </w:rPr>
        <w:t xml:space="preserve">   </w:t>
      </w:r>
      <w:r w:rsidRPr="00B173E7">
        <w:rPr>
          <w:rFonts w:cs="Arial"/>
          <w:b/>
          <w:bCs/>
        </w:rPr>
        <w:t>Immediate roles to fill:</w:t>
      </w:r>
    </w:p>
    <w:p w14:paraId="09FE6C6B" w14:textId="25E7467A" w:rsidR="00B173E7" w:rsidRPr="00522E5D" w:rsidRDefault="00B173E7" w:rsidP="005E3488">
      <w:pPr>
        <w:ind w:left="-180"/>
        <w:rPr>
          <w:rFonts w:cs="Arial"/>
        </w:rPr>
      </w:pPr>
      <w:r>
        <w:rPr>
          <w:rFonts w:cs="Arial"/>
        </w:rPr>
        <w:t xml:space="preserve"> </w:t>
      </w:r>
    </w:p>
    <w:tbl>
      <w:tblPr>
        <w:tblW w:w="0" w:type="auto"/>
        <w:tblCellMar>
          <w:left w:w="0" w:type="dxa"/>
          <w:right w:w="0" w:type="dxa"/>
        </w:tblCellMar>
        <w:tblLook w:val="04A0" w:firstRow="1" w:lastRow="0" w:firstColumn="1" w:lastColumn="0" w:noHBand="0" w:noVBand="1"/>
      </w:tblPr>
      <w:tblGrid>
        <w:gridCol w:w="910"/>
        <w:gridCol w:w="5000"/>
        <w:gridCol w:w="1480"/>
        <w:gridCol w:w="1672"/>
      </w:tblGrid>
      <w:tr w:rsidR="009746EF" w:rsidRPr="00ED141D" w14:paraId="7A99A0B9" w14:textId="77777777" w:rsidTr="009746EF">
        <w:trPr>
          <w:trHeight w:val="613"/>
        </w:trPr>
        <w:tc>
          <w:tcPr>
            <w:tcW w:w="91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hideMark/>
          </w:tcPr>
          <w:p w14:paraId="09C85819" w14:textId="77777777" w:rsidR="009746EF" w:rsidRPr="00ED141D" w:rsidRDefault="009746EF">
            <w:pPr>
              <w:rPr>
                <w:rFonts w:cs="Arial"/>
                <w:b/>
                <w:bCs/>
                <w:sz w:val="22"/>
                <w:szCs w:val="22"/>
              </w:rPr>
            </w:pPr>
            <w:r w:rsidRPr="00ED141D">
              <w:rPr>
                <w:rFonts w:cs="Arial"/>
                <w:b/>
                <w:bCs/>
                <w:sz w:val="22"/>
                <w:szCs w:val="22"/>
              </w:rPr>
              <w:t>Grade</w:t>
            </w:r>
          </w:p>
        </w:tc>
        <w:tc>
          <w:tcPr>
            <w:tcW w:w="50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5E8738C" w14:textId="77777777" w:rsidR="009746EF" w:rsidRPr="00ED141D" w:rsidRDefault="009746EF">
            <w:pPr>
              <w:rPr>
                <w:rFonts w:cs="Arial"/>
                <w:b/>
                <w:bCs/>
                <w:sz w:val="22"/>
                <w:szCs w:val="22"/>
              </w:rPr>
            </w:pPr>
            <w:r w:rsidRPr="00ED141D">
              <w:rPr>
                <w:rFonts w:cs="Arial"/>
                <w:b/>
                <w:bCs/>
                <w:sz w:val="22"/>
                <w:szCs w:val="22"/>
              </w:rPr>
              <w:t>Role</w:t>
            </w:r>
          </w:p>
        </w:tc>
        <w:tc>
          <w:tcPr>
            <w:tcW w:w="14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1A5B21B" w14:textId="77777777" w:rsidR="009746EF" w:rsidRPr="00ED141D" w:rsidRDefault="009746EF">
            <w:pPr>
              <w:rPr>
                <w:rFonts w:cs="Arial"/>
                <w:b/>
                <w:bCs/>
                <w:sz w:val="22"/>
                <w:szCs w:val="22"/>
              </w:rPr>
            </w:pPr>
            <w:r w:rsidRPr="00ED141D">
              <w:rPr>
                <w:rFonts w:cs="Arial"/>
                <w:b/>
                <w:bCs/>
                <w:sz w:val="22"/>
                <w:szCs w:val="22"/>
              </w:rPr>
              <w:t>Vacancy Type</w:t>
            </w:r>
          </w:p>
        </w:tc>
        <w:tc>
          <w:tcPr>
            <w:tcW w:w="167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CAE6D07" w14:textId="77777777" w:rsidR="009746EF" w:rsidRPr="00ED141D" w:rsidRDefault="009746EF">
            <w:pPr>
              <w:rPr>
                <w:rFonts w:cs="Arial"/>
                <w:b/>
                <w:bCs/>
                <w:sz w:val="22"/>
                <w:szCs w:val="22"/>
              </w:rPr>
            </w:pPr>
            <w:r w:rsidRPr="00ED141D">
              <w:rPr>
                <w:rFonts w:cs="Arial"/>
                <w:b/>
                <w:bCs/>
                <w:sz w:val="22"/>
                <w:szCs w:val="22"/>
              </w:rPr>
              <w:t>Number of Vacancies</w:t>
            </w:r>
          </w:p>
        </w:tc>
      </w:tr>
      <w:tr w:rsidR="009746EF" w:rsidRPr="00ED141D" w14:paraId="0FB616FB" w14:textId="77777777" w:rsidTr="009746EF">
        <w:trPr>
          <w:trHeight w:val="411"/>
        </w:trPr>
        <w:tc>
          <w:tcPr>
            <w:tcW w:w="91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1A97E034" w14:textId="77777777" w:rsidR="009746EF" w:rsidRPr="00ED141D" w:rsidRDefault="009746EF">
            <w:pPr>
              <w:rPr>
                <w:rFonts w:cs="Arial"/>
                <w:sz w:val="22"/>
                <w:szCs w:val="22"/>
              </w:rPr>
            </w:pPr>
            <w:r w:rsidRPr="00ED141D">
              <w:rPr>
                <w:rFonts w:cs="Arial"/>
                <w:sz w:val="22"/>
                <w:szCs w:val="22"/>
              </w:rPr>
              <w:t>G7</w:t>
            </w:r>
          </w:p>
        </w:tc>
        <w:tc>
          <w:tcPr>
            <w:tcW w:w="5000" w:type="dxa"/>
            <w:tcBorders>
              <w:top w:val="nil"/>
              <w:left w:val="nil"/>
              <w:bottom w:val="single" w:sz="8" w:space="0" w:color="auto"/>
              <w:right w:val="single" w:sz="8" w:space="0" w:color="auto"/>
            </w:tcBorders>
            <w:tcMar>
              <w:top w:w="0" w:type="dxa"/>
              <w:left w:w="108" w:type="dxa"/>
              <w:bottom w:w="0" w:type="dxa"/>
              <w:right w:w="108" w:type="dxa"/>
            </w:tcMar>
            <w:hideMark/>
          </w:tcPr>
          <w:p w14:paraId="4F80FD3C" w14:textId="77777777" w:rsidR="009746EF" w:rsidRPr="00ED141D" w:rsidRDefault="009746EF">
            <w:pPr>
              <w:rPr>
                <w:rFonts w:cs="Arial"/>
                <w:sz w:val="22"/>
                <w:szCs w:val="22"/>
              </w:rPr>
            </w:pPr>
            <w:r w:rsidRPr="00ED141D">
              <w:rPr>
                <w:rFonts w:cs="Arial"/>
                <w:sz w:val="22"/>
                <w:szCs w:val="22"/>
              </w:rPr>
              <w:t xml:space="preserve">Senior Cloud Engineer </w:t>
            </w:r>
          </w:p>
        </w:tc>
        <w:tc>
          <w:tcPr>
            <w:tcW w:w="1480" w:type="dxa"/>
            <w:tcBorders>
              <w:top w:val="nil"/>
              <w:left w:val="nil"/>
              <w:bottom w:val="single" w:sz="8" w:space="0" w:color="auto"/>
              <w:right w:val="single" w:sz="8" w:space="0" w:color="auto"/>
            </w:tcBorders>
            <w:tcMar>
              <w:top w:w="0" w:type="dxa"/>
              <w:left w:w="108" w:type="dxa"/>
              <w:bottom w:w="0" w:type="dxa"/>
              <w:right w:w="108" w:type="dxa"/>
            </w:tcMar>
            <w:hideMark/>
          </w:tcPr>
          <w:p w14:paraId="227FD88A" w14:textId="77777777" w:rsidR="009746EF" w:rsidRPr="00ED141D" w:rsidRDefault="009746EF">
            <w:pPr>
              <w:rPr>
                <w:rFonts w:cs="Arial"/>
                <w:sz w:val="22"/>
                <w:szCs w:val="22"/>
              </w:rPr>
            </w:pPr>
            <w:r w:rsidRPr="00ED141D">
              <w:rPr>
                <w:rFonts w:cs="Arial"/>
                <w:sz w:val="22"/>
                <w:szCs w:val="22"/>
              </w:rPr>
              <w:t>Permanent</w:t>
            </w:r>
          </w:p>
        </w:tc>
        <w:tc>
          <w:tcPr>
            <w:tcW w:w="1672" w:type="dxa"/>
            <w:tcBorders>
              <w:top w:val="nil"/>
              <w:left w:val="nil"/>
              <w:bottom w:val="single" w:sz="8" w:space="0" w:color="auto"/>
              <w:right w:val="single" w:sz="8" w:space="0" w:color="auto"/>
            </w:tcBorders>
            <w:noWrap/>
            <w:tcMar>
              <w:top w:w="0" w:type="dxa"/>
              <w:left w:w="108" w:type="dxa"/>
              <w:bottom w:w="0" w:type="dxa"/>
              <w:right w:w="108" w:type="dxa"/>
            </w:tcMar>
            <w:hideMark/>
          </w:tcPr>
          <w:p w14:paraId="1DA2F5A2" w14:textId="77777777" w:rsidR="009746EF" w:rsidRPr="00ED141D" w:rsidRDefault="009746EF" w:rsidP="009746EF">
            <w:pPr>
              <w:jc w:val="center"/>
              <w:rPr>
                <w:rFonts w:cs="Arial"/>
                <w:sz w:val="22"/>
                <w:szCs w:val="22"/>
              </w:rPr>
            </w:pPr>
            <w:r w:rsidRPr="00ED141D">
              <w:rPr>
                <w:rFonts w:cs="Arial"/>
                <w:sz w:val="22"/>
                <w:szCs w:val="22"/>
              </w:rPr>
              <w:t>1</w:t>
            </w:r>
          </w:p>
        </w:tc>
      </w:tr>
      <w:tr w:rsidR="00ED141D" w:rsidRPr="00ED141D" w14:paraId="74B39921" w14:textId="77777777" w:rsidTr="00ED141D">
        <w:trPr>
          <w:trHeight w:val="379"/>
        </w:trPr>
        <w:tc>
          <w:tcPr>
            <w:tcW w:w="91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tcPr>
          <w:p w14:paraId="5C746BCD" w14:textId="7E4D7D3E" w:rsidR="00ED141D" w:rsidRPr="00ED141D" w:rsidRDefault="00ED141D">
            <w:pPr>
              <w:rPr>
                <w:rFonts w:cs="Arial"/>
                <w:sz w:val="22"/>
                <w:szCs w:val="22"/>
              </w:rPr>
            </w:pPr>
            <w:r w:rsidRPr="00ED141D">
              <w:rPr>
                <w:rFonts w:cs="Arial"/>
                <w:sz w:val="22"/>
                <w:szCs w:val="22"/>
              </w:rPr>
              <w:t xml:space="preserve">SEO </w:t>
            </w:r>
          </w:p>
        </w:tc>
        <w:tc>
          <w:tcPr>
            <w:tcW w:w="500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9588B89" w14:textId="27593213" w:rsidR="00ED141D" w:rsidRPr="00ED141D" w:rsidRDefault="00ED141D">
            <w:pPr>
              <w:rPr>
                <w:rFonts w:cs="Arial"/>
                <w:sz w:val="22"/>
                <w:szCs w:val="22"/>
              </w:rPr>
            </w:pPr>
            <w:r w:rsidRPr="00ED141D">
              <w:rPr>
                <w:rFonts w:cs="Arial"/>
                <w:sz w:val="22"/>
                <w:szCs w:val="22"/>
              </w:rPr>
              <w:t>Wintel Engineer</w:t>
            </w:r>
          </w:p>
        </w:tc>
        <w:tc>
          <w:tcPr>
            <w:tcW w:w="148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4EDEE78" w14:textId="12914DC5" w:rsidR="00ED141D" w:rsidRPr="00ED141D" w:rsidRDefault="00ED141D">
            <w:pPr>
              <w:rPr>
                <w:rFonts w:cs="Arial"/>
                <w:sz w:val="22"/>
                <w:szCs w:val="22"/>
              </w:rPr>
            </w:pPr>
            <w:r>
              <w:rPr>
                <w:rFonts w:cs="Arial"/>
                <w:sz w:val="22"/>
                <w:szCs w:val="22"/>
              </w:rPr>
              <w:t>Permanent</w:t>
            </w:r>
          </w:p>
        </w:tc>
        <w:tc>
          <w:tcPr>
            <w:tcW w:w="1672" w:type="dxa"/>
            <w:tcBorders>
              <w:top w:val="single" w:sz="8" w:space="0" w:color="auto"/>
              <w:left w:val="nil"/>
              <w:bottom w:val="single" w:sz="8" w:space="0" w:color="auto"/>
              <w:right w:val="single" w:sz="8" w:space="0" w:color="auto"/>
            </w:tcBorders>
            <w:noWrap/>
            <w:tcMar>
              <w:top w:w="0" w:type="dxa"/>
              <w:left w:w="108" w:type="dxa"/>
              <w:bottom w:w="0" w:type="dxa"/>
              <w:right w:w="108" w:type="dxa"/>
            </w:tcMar>
          </w:tcPr>
          <w:p w14:paraId="46E25A6B" w14:textId="6B613AE2" w:rsidR="00ED141D" w:rsidRPr="00ED141D" w:rsidRDefault="00ED141D" w:rsidP="009746EF">
            <w:pPr>
              <w:jc w:val="center"/>
              <w:rPr>
                <w:rFonts w:cs="Arial"/>
                <w:sz w:val="22"/>
                <w:szCs w:val="22"/>
              </w:rPr>
            </w:pPr>
            <w:r>
              <w:rPr>
                <w:rFonts w:cs="Arial"/>
                <w:sz w:val="22"/>
                <w:szCs w:val="22"/>
              </w:rPr>
              <w:t>1</w:t>
            </w:r>
          </w:p>
        </w:tc>
      </w:tr>
      <w:tr w:rsidR="00ED141D" w:rsidRPr="00ED141D" w14:paraId="043E9A6F" w14:textId="77777777" w:rsidTr="009746EF">
        <w:trPr>
          <w:trHeight w:val="446"/>
        </w:trPr>
        <w:tc>
          <w:tcPr>
            <w:tcW w:w="910" w:type="dxa"/>
            <w:tcBorders>
              <w:top w:val="nil"/>
              <w:left w:val="single" w:sz="8" w:space="0" w:color="auto"/>
              <w:bottom w:val="single" w:sz="8" w:space="0" w:color="auto"/>
              <w:right w:val="single" w:sz="8" w:space="0" w:color="auto"/>
            </w:tcBorders>
            <w:noWrap/>
            <w:tcMar>
              <w:top w:w="0" w:type="dxa"/>
              <w:left w:w="108" w:type="dxa"/>
              <w:bottom w:w="0" w:type="dxa"/>
              <w:right w:w="108" w:type="dxa"/>
            </w:tcMar>
          </w:tcPr>
          <w:p w14:paraId="78096208" w14:textId="795B3CF9" w:rsidR="00ED141D" w:rsidRPr="00ED141D" w:rsidRDefault="00ED141D">
            <w:pPr>
              <w:rPr>
                <w:rFonts w:cs="Arial"/>
                <w:sz w:val="22"/>
                <w:szCs w:val="22"/>
              </w:rPr>
            </w:pPr>
            <w:r>
              <w:rPr>
                <w:rFonts w:cs="Arial"/>
                <w:sz w:val="22"/>
                <w:szCs w:val="22"/>
              </w:rPr>
              <w:t>SEO</w:t>
            </w:r>
          </w:p>
        </w:tc>
        <w:tc>
          <w:tcPr>
            <w:tcW w:w="5000" w:type="dxa"/>
            <w:tcBorders>
              <w:top w:val="nil"/>
              <w:left w:val="nil"/>
              <w:bottom w:val="single" w:sz="8" w:space="0" w:color="auto"/>
              <w:right w:val="single" w:sz="8" w:space="0" w:color="auto"/>
            </w:tcBorders>
            <w:tcMar>
              <w:top w:w="0" w:type="dxa"/>
              <w:left w:w="108" w:type="dxa"/>
              <w:bottom w:w="0" w:type="dxa"/>
              <w:right w:w="108" w:type="dxa"/>
            </w:tcMar>
          </w:tcPr>
          <w:p w14:paraId="1B02BCA0" w14:textId="6A2FADB0" w:rsidR="00ED141D" w:rsidRPr="00ED141D" w:rsidRDefault="00ED141D">
            <w:pPr>
              <w:rPr>
                <w:rFonts w:cs="Arial"/>
                <w:sz w:val="22"/>
                <w:szCs w:val="22"/>
              </w:rPr>
            </w:pPr>
            <w:r>
              <w:rPr>
                <w:rFonts w:cs="Arial"/>
                <w:sz w:val="22"/>
                <w:szCs w:val="22"/>
              </w:rPr>
              <w:t>Cloud Engineer</w:t>
            </w:r>
          </w:p>
        </w:tc>
        <w:tc>
          <w:tcPr>
            <w:tcW w:w="1480" w:type="dxa"/>
            <w:tcBorders>
              <w:top w:val="nil"/>
              <w:left w:val="nil"/>
              <w:bottom w:val="single" w:sz="8" w:space="0" w:color="auto"/>
              <w:right w:val="single" w:sz="8" w:space="0" w:color="auto"/>
            </w:tcBorders>
            <w:tcMar>
              <w:top w:w="0" w:type="dxa"/>
              <w:left w:w="108" w:type="dxa"/>
              <w:bottom w:w="0" w:type="dxa"/>
              <w:right w:w="108" w:type="dxa"/>
            </w:tcMar>
          </w:tcPr>
          <w:p w14:paraId="530B195F" w14:textId="29780934" w:rsidR="00ED141D" w:rsidRPr="00ED141D" w:rsidRDefault="00ED141D">
            <w:pPr>
              <w:rPr>
                <w:rFonts w:cs="Arial"/>
                <w:sz w:val="22"/>
                <w:szCs w:val="22"/>
              </w:rPr>
            </w:pPr>
            <w:r>
              <w:rPr>
                <w:rFonts w:cs="Arial"/>
                <w:sz w:val="22"/>
                <w:szCs w:val="22"/>
              </w:rPr>
              <w:t>Permanent</w:t>
            </w:r>
          </w:p>
        </w:tc>
        <w:tc>
          <w:tcPr>
            <w:tcW w:w="1672" w:type="dxa"/>
            <w:tcBorders>
              <w:top w:val="nil"/>
              <w:left w:val="nil"/>
              <w:bottom w:val="single" w:sz="8" w:space="0" w:color="auto"/>
              <w:right w:val="single" w:sz="8" w:space="0" w:color="auto"/>
            </w:tcBorders>
            <w:noWrap/>
            <w:tcMar>
              <w:top w:w="0" w:type="dxa"/>
              <w:left w:w="108" w:type="dxa"/>
              <w:bottom w:w="0" w:type="dxa"/>
              <w:right w:w="108" w:type="dxa"/>
            </w:tcMar>
          </w:tcPr>
          <w:p w14:paraId="6BD923C8" w14:textId="7D05D845" w:rsidR="00ED141D" w:rsidRPr="00ED141D" w:rsidRDefault="00ED141D" w:rsidP="009746EF">
            <w:pPr>
              <w:jc w:val="center"/>
              <w:rPr>
                <w:rFonts w:cs="Arial"/>
                <w:sz w:val="22"/>
                <w:szCs w:val="22"/>
              </w:rPr>
            </w:pPr>
            <w:r>
              <w:rPr>
                <w:rFonts w:cs="Arial"/>
                <w:sz w:val="22"/>
                <w:szCs w:val="22"/>
              </w:rPr>
              <w:t>1</w:t>
            </w:r>
          </w:p>
        </w:tc>
      </w:tr>
      <w:tr w:rsidR="00ED141D" w:rsidRPr="00ED141D" w14:paraId="742875AC" w14:textId="77777777" w:rsidTr="00217B74">
        <w:trPr>
          <w:trHeight w:val="446"/>
        </w:trPr>
        <w:tc>
          <w:tcPr>
            <w:tcW w:w="910" w:type="dxa"/>
            <w:tcBorders>
              <w:top w:val="nil"/>
              <w:left w:val="single" w:sz="8" w:space="0" w:color="auto"/>
              <w:bottom w:val="single" w:sz="4" w:space="0" w:color="auto"/>
              <w:right w:val="single" w:sz="8" w:space="0" w:color="auto"/>
            </w:tcBorders>
            <w:noWrap/>
            <w:tcMar>
              <w:top w:w="0" w:type="dxa"/>
              <w:left w:w="108" w:type="dxa"/>
              <w:bottom w:w="0" w:type="dxa"/>
              <w:right w:w="108" w:type="dxa"/>
            </w:tcMar>
          </w:tcPr>
          <w:p w14:paraId="3118294F" w14:textId="6B177F6F" w:rsidR="00ED141D" w:rsidRPr="00ED141D" w:rsidRDefault="00BF2054">
            <w:pPr>
              <w:rPr>
                <w:rFonts w:cs="Arial"/>
                <w:sz w:val="22"/>
                <w:szCs w:val="22"/>
              </w:rPr>
            </w:pPr>
            <w:r>
              <w:rPr>
                <w:rFonts w:cs="Arial"/>
                <w:sz w:val="22"/>
                <w:szCs w:val="22"/>
              </w:rPr>
              <w:t>HEO</w:t>
            </w:r>
          </w:p>
        </w:tc>
        <w:tc>
          <w:tcPr>
            <w:tcW w:w="5000" w:type="dxa"/>
            <w:tcBorders>
              <w:top w:val="nil"/>
              <w:left w:val="nil"/>
              <w:bottom w:val="single" w:sz="4" w:space="0" w:color="auto"/>
              <w:right w:val="single" w:sz="8" w:space="0" w:color="auto"/>
            </w:tcBorders>
            <w:tcMar>
              <w:top w:w="0" w:type="dxa"/>
              <w:left w:w="108" w:type="dxa"/>
              <w:bottom w:w="0" w:type="dxa"/>
              <w:right w:w="108" w:type="dxa"/>
            </w:tcMar>
          </w:tcPr>
          <w:p w14:paraId="06F594F1" w14:textId="1B8445B8" w:rsidR="00ED141D" w:rsidRPr="00ED141D" w:rsidRDefault="00BF2054">
            <w:pPr>
              <w:rPr>
                <w:rFonts w:cs="Arial"/>
                <w:sz w:val="22"/>
                <w:szCs w:val="22"/>
              </w:rPr>
            </w:pPr>
            <w:r>
              <w:rPr>
                <w:rFonts w:cs="Arial"/>
                <w:sz w:val="22"/>
                <w:szCs w:val="22"/>
              </w:rPr>
              <w:t>Platform Shift Engineer</w:t>
            </w:r>
          </w:p>
        </w:tc>
        <w:tc>
          <w:tcPr>
            <w:tcW w:w="1480" w:type="dxa"/>
            <w:tcBorders>
              <w:top w:val="nil"/>
              <w:left w:val="nil"/>
              <w:bottom w:val="single" w:sz="4" w:space="0" w:color="auto"/>
              <w:right w:val="single" w:sz="8" w:space="0" w:color="auto"/>
            </w:tcBorders>
            <w:tcMar>
              <w:top w:w="0" w:type="dxa"/>
              <w:left w:w="108" w:type="dxa"/>
              <w:bottom w:w="0" w:type="dxa"/>
              <w:right w:w="108" w:type="dxa"/>
            </w:tcMar>
          </w:tcPr>
          <w:p w14:paraId="165FA1D8" w14:textId="28219AAA" w:rsidR="00ED141D" w:rsidRPr="00ED141D" w:rsidRDefault="00B173E7">
            <w:pPr>
              <w:rPr>
                <w:rFonts w:cs="Arial"/>
                <w:sz w:val="22"/>
                <w:szCs w:val="22"/>
              </w:rPr>
            </w:pPr>
            <w:r>
              <w:rPr>
                <w:rFonts w:cs="Arial"/>
                <w:sz w:val="22"/>
                <w:szCs w:val="22"/>
              </w:rPr>
              <w:t>Permanent</w:t>
            </w:r>
          </w:p>
        </w:tc>
        <w:tc>
          <w:tcPr>
            <w:tcW w:w="1672" w:type="dxa"/>
            <w:tcBorders>
              <w:top w:val="nil"/>
              <w:left w:val="nil"/>
              <w:bottom w:val="single" w:sz="4" w:space="0" w:color="auto"/>
              <w:right w:val="single" w:sz="8" w:space="0" w:color="auto"/>
            </w:tcBorders>
            <w:noWrap/>
            <w:tcMar>
              <w:top w:w="0" w:type="dxa"/>
              <w:left w:w="108" w:type="dxa"/>
              <w:bottom w:w="0" w:type="dxa"/>
              <w:right w:w="108" w:type="dxa"/>
            </w:tcMar>
          </w:tcPr>
          <w:p w14:paraId="6DD08919" w14:textId="3C7377B0" w:rsidR="00ED141D" w:rsidRPr="00ED141D" w:rsidRDefault="00BF2054" w:rsidP="009746EF">
            <w:pPr>
              <w:jc w:val="center"/>
              <w:rPr>
                <w:rFonts w:cs="Arial"/>
                <w:sz w:val="22"/>
                <w:szCs w:val="22"/>
              </w:rPr>
            </w:pPr>
            <w:r>
              <w:rPr>
                <w:rFonts w:cs="Arial"/>
                <w:sz w:val="22"/>
                <w:szCs w:val="22"/>
              </w:rPr>
              <w:t>3</w:t>
            </w:r>
          </w:p>
        </w:tc>
      </w:tr>
      <w:tr w:rsidR="000403CF" w:rsidRPr="00ED141D" w14:paraId="1C07B245" w14:textId="77777777" w:rsidTr="00217B74">
        <w:trPr>
          <w:trHeight w:val="446"/>
        </w:trPr>
        <w:tc>
          <w:tcPr>
            <w:tcW w:w="910" w:type="dxa"/>
            <w:tcBorders>
              <w:top w:val="single" w:sz="4" w:space="0" w:color="auto"/>
              <w:left w:val="single" w:sz="8" w:space="0" w:color="auto"/>
              <w:bottom w:val="single" w:sz="4" w:space="0" w:color="auto"/>
              <w:right w:val="single" w:sz="8" w:space="0" w:color="auto"/>
            </w:tcBorders>
            <w:noWrap/>
            <w:tcMar>
              <w:top w:w="0" w:type="dxa"/>
              <w:left w:w="108" w:type="dxa"/>
              <w:bottom w:w="0" w:type="dxa"/>
              <w:right w:w="108" w:type="dxa"/>
            </w:tcMar>
          </w:tcPr>
          <w:p w14:paraId="168B4202" w14:textId="65E5123E" w:rsidR="000403CF" w:rsidRDefault="000403CF" w:rsidP="000403CF">
            <w:pPr>
              <w:rPr>
                <w:rFonts w:cs="Arial"/>
                <w:sz w:val="22"/>
                <w:szCs w:val="22"/>
              </w:rPr>
            </w:pPr>
            <w:r w:rsidRPr="00ED141D">
              <w:rPr>
                <w:rFonts w:cs="Arial"/>
                <w:sz w:val="22"/>
                <w:szCs w:val="22"/>
              </w:rPr>
              <w:t>G7</w:t>
            </w:r>
          </w:p>
        </w:tc>
        <w:tc>
          <w:tcPr>
            <w:tcW w:w="5000"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7700D62" w14:textId="1FF9C644" w:rsidR="000403CF" w:rsidRDefault="000403CF" w:rsidP="000403CF">
            <w:pPr>
              <w:rPr>
                <w:rFonts w:cs="Arial"/>
                <w:sz w:val="22"/>
                <w:szCs w:val="22"/>
              </w:rPr>
            </w:pPr>
            <w:r w:rsidRPr="00ED141D">
              <w:rPr>
                <w:rFonts w:cs="Arial"/>
                <w:sz w:val="22"/>
                <w:szCs w:val="22"/>
              </w:rPr>
              <w:t>Lead B</w:t>
            </w:r>
            <w:r>
              <w:rPr>
                <w:rFonts w:cs="Arial"/>
                <w:sz w:val="22"/>
                <w:szCs w:val="22"/>
              </w:rPr>
              <w:t>usiness Analyst</w:t>
            </w:r>
          </w:p>
        </w:tc>
        <w:tc>
          <w:tcPr>
            <w:tcW w:w="1480"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0BE4D75" w14:textId="4C37EE34" w:rsidR="000403CF" w:rsidRDefault="000403CF" w:rsidP="000403CF">
            <w:pPr>
              <w:rPr>
                <w:rFonts w:cs="Arial"/>
                <w:sz w:val="22"/>
                <w:szCs w:val="22"/>
              </w:rPr>
            </w:pPr>
            <w:r w:rsidRPr="00ED141D">
              <w:rPr>
                <w:rFonts w:cs="Arial"/>
                <w:sz w:val="22"/>
                <w:szCs w:val="22"/>
              </w:rPr>
              <w:t>Permanent</w:t>
            </w:r>
          </w:p>
        </w:tc>
        <w:tc>
          <w:tcPr>
            <w:tcW w:w="1672" w:type="dxa"/>
            <w:tcBorders>
              <w:top w:val="single" w:sz="4" w:space="0" w:color="auto"/>
              <w:left w:val="nil"/>
              <w:bottom w:val="single" w:sz="4" w:space="0" w:color="auto"/>
              <w:right w:val="single" w:sz="8" w:space="0" w:color="auto"/>
            </w:tcBorders>
            <w:noWrap/>
            <w:tcMar>
              <w:top w:w="0" w:type="dxa"/>
              <w:left w:w="108" w:type="dxa"/>
              <w:bottom w:w="0" w:type="dxa"/>
              <w:right w:w="108" w:type="dxa"/>
            </w:tcMar>
          </w:tcPr>
          <w:p w14:paraId="3FAE47DD" w14:textId="18BA1005" w:rsidR="000403CF" w:rsidRDefault="000403CF" w:rsidP="000403CF">
            <w:pPr>
              <w:jc w:val="center"/>
              <w:rPr>
                <w:rFonts w:cs="Arial"/>
                <w:sz w:val="22"/>
                <w:szCs w:val="22"/>
              </w:rPr>
            </w:pPr>
            <w:r w:rsidRPr="00ED141D">
              <w:rPr>
                <w:rFonts w:cs="Arial"/>
                <w:sz w:val="22"/>
                <w:szCs w:val="22"/>
              </w:rPr>
              <w:t>1</w:t>
            </w:r>
          </w:p>
        </w:tc>
      </w:tr>
      <w:tr w:rsidR="000403CF" w:rsidRPr="00ED141D" w14:paraId="5EE04659" w14:textId="77777777" w:rsidTr="00217B74">
        <w:trPr>
          <w:trHeight w:val="446"/>
        </w:trPr>
        <w:tc>
          <w:tcPr>
            <w:tcW w:w="910" w:type="dxa"/>
            <w:tcBorders>
              <w:top w:val="single" w:sz="4" w:space="0" w:color="auto"/>
              <w:left w:val="single" w:sz="8" w:space="0" w:color="auto"/>
              <w:bottom w:val="single" w:sz="8" w:space="0" w:color="auto"/>
              <w:right w:val="single" w:sz="8" w:space="0" w:color="auto"/>
            </w:tcBorders>
            <w:noWrap/>
            <w:tcMar>
              <w:top w:w="0" w:type="dxa"/>
              <w:left w:w="108" w:type="dxa"/>
              <w:bottom w:w="0" w:type="dxa"/>
              <w:right w:w="108" w:type="dxa"/>
            </w:tcMar>
          </w:tcPr>
          <w:p w14:paraId="7C3F0535" w14:textId="038BF3C5" w:rsidR="000403CF" w:rsidRPr="00ED141D" w:rsidRDefault="000403CF" w:rsidP="000403CF">
            <w:pPr>
              <w:rPr>
                <w:rFonts w:cs="Arial"/>
                <w:sz w:val="22"/>
                <w:szCs w:val="22"/>
              </w:rPr>
            </w:pPr>
            <w:r>
              <w:rPr>
                <w:rFonts w:cs="Arial"/>
                <w:sz w:val="22"/>
                <w:szCs w:val="22"/>
              </w:rPr>
              <w:t>HEO</w:t>
            </w:r>
          </w:p>
        </w:tc>
        <w:tc>
          <w:tcPr>
            <w:tcW w:w="500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8B7C71B" w14:textId="2B136DFC" w:rsidR="000403CF" w:rsidRPr="00ED141D" w:rsidRDefault="000403CF" w:rsidP="000403CF">
            <w:pPr>
              <w:rPr>
                <w:rFonts w:cs="Arial"/>
                <w:sz w:val="22"/>
                <w:szCs w:val="22"/>
              </w:rPr>
            </w:pPr>
            <w:r>
              <w:rPr>
                <w:rFonts w:cs="Arial"/>
                <w:sz w:val="22"/>
                <w:szCs w:val="22"/>
              </w:rPr>
              <w:t>Business Analyst</w:t>
            </w:r>
          </w:p>
        </w:tc>
        <w:tc>
          <w:tcPr>
            <w:tcW w:w="148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D5E0C3B" w14:textId="236F36D6" w:rsidR="000403CF" w:rsidRPr="00ED141D" w:rsidRDefault="000403CF" w:rsidP="000403CF">
            <w:pPr>
              <w:rPr>
                <w:rFonts w:cs="Arial"/>
                <w:sz w:val="22"/>
                <w:szCs w:val="22"/>
              </w:rPr>
            </w:pPr>
            <w:r>
              <w:rPr>
                <w:rFonts w:cs="Arial"/>
                <w:sz w:val="22"/>
                <w:szCs w:val="22"/>
              </w:rPr>
              <w:t>Permanent</w:t>
            </w:r>
          </w:p>
        </w:tc>
        <w:tc>
          <w:tcPr>
            <w:tcW w:w="1672" w:type="dxa"/>
            <w:tcBorders>
              <w:top w:val="single" w:sz="4" w:space="0" w:color="auto"/>
              <w:left w:val="nil"/>
              <w:bottom w:val="single" w:sz="8" w:space="0" w:color="auto"/>
              <w:right w:val="single" w:sz="8" w:space="0" w:color="auto"/>
            </w:tcBorders>
            <w:noWrap/>
            <w:tcMar>
              <w:top w:w="0" w:type="dxa"/>
              <w:left w:w="108" w:type="dxa"/>
              <w:bottom w:w="0" w:type="dxa"/>
              <w:right w:w="108" w:type="dxa"/>
            </w:tcMar>
          </w:tcPr>
          <w:p w14:paraId="7C0820D3" w14:textId="7C9784DB" w:rsidR="000403CF" w:rsidRPr="00ED141D" w:rsidRDefault="000403CF" w:rsidP="000403CF">
            <w:pPr>
              <w:jc w:val="center"/>
              <w:rPr>
                <w:rFonts w:cs="Arial"/>
                <w:sz w:val="22"/>
                <w:szCs w:val="22"/>
              </w:rPr>
            </w:pPr>
            <w:r>
              <w:rPr>
                <w:rFonts w:cs="Arial"/>
                <w:sz w:val="22"/>
                <w:szCs w:val="22"/>
              </w:rPr>
              <w:t>2</w:t>
            </w:r>
          </w:p>
        </w:tc>
      </w:tr>
    </w:tbl>
    <w:p w14:paraId="03B6C529" w14:textId="0B67072F" w:rsidR="005E3488" w:rsidRDefault="005E3488" w:rsidP="005E3488">
      <w:pPr>
        <w:ind w:left="-180"/>
        <w:rPr>
          <w:rFonts w:cs="Arial"/>
        </w:rPr>
      </w:pPr>
    </w:p>
    <w:p w14:paraId="1B8EC389" w14:textId="2EF7C849" w:rsidR="00B173E7" w:rsidRPr="00B173E7" w:rsidRDefault="00B173E7" w:rsidP="00B173E7">
      <w:pPr>
        <w:ind w:left="-180"/>
        <w:rPr>
          <w:rFonts w:cs="Arial"/>
          <w:b/>
          <w:bCs/>
        </w:rPr>
      </w:pPr>
      <w:r>
        <w:rPr>
          <w:rFonts w:cs="Arial"/>
          <w:b/>
          <w:bCs/>
        </w:rPr>
        <w:t xml:space="preserve">    </w:t>
      </w:r>
      <w:r w:rsidR="002662B1">
        <w:rPr>
          <w:rFonts w:cs="Arial"/>
          <w:b/>
          <w:bCs/>
        </w:rPr>
        <w:t>2</w:t>
      </w:r>
      <w:r w:rsidR="002662B1" w:rsidRPr="002662B1">
        <w:rPr>
          <w:rFonts w:cs="Arial"/>
          <w:b/>
          <w:bCs/>
          <w:vertAlign w:val="superscript"/>
        </w:rPr>
        <w:t>nd</w:t>
      </w:r>
      <w:r w:rsidR="002662B1">
        <w:rPr>
          <w:rFonts w:cs="Arial"/>
          <w:b/>
          <w:bCs/>
        </w:rPr>
        <w:t xml:space="preserve"> Phase</w:t>
      </w:r>
      <w:r>
        <w:rPr>
          <w:rFonts w:cs="Arial"/>
          <w:b/>
          <w:bCs/>
        </w:rPr>
        <w:t xml:space="preserve"> roles subject to confirmation</w:t>
      </w:r>
      <w:r w:rsidRPr="00B173E7">
        <w:rPr>
          <w:rFonts w:cs="Arial"/>
          <w:b/>
          <w:bCs/>
        </w:rPr>
        <w:t>:</w:t>
      </w:r>
    </w:p>
    <w:p w14:paraId="0A8B42CF" w14:textId="77777777" w:rsidR="00B173E7" w:rsidRPr="00522E5D" w:rsidRDefault="00B173E7" w:rsidP="005E3488">
      <w:pPr>
        <w:ind w:left="-180"/>
        <w:rPr>
          <w:rFonts w:cs="Arial"/>
        </w:rPr>
      </w:pPr>
    </w:p>
    <w:tbl>
      <w:tblPr>
        <w:tblW w:w="0" w:type="auto"/>
        <w:tblCellMar>
          <w:left w:w="0" w:type="dxa"/>
          <w:right w:w="0" w:type="dxa"/>
        </w:tblCellMar>
        <w:tblLook w:val="04A0" w:firstRow="1" w:lastRow="0" w:firstColumn="1" w:lastColumn="0" w:noHBand="0" w:noVBand="1"/>
      </w:tblPr>
      <w:tblGrid>
        <w:gridCol w:w="910"/>
        <w:gridCol w:w="5000"/>
        <w:gridCol w:w="1480"/>
        <w:gridCol w:w="1672"/>
      </w:tblGrid>
      <w:tr w:rsidR="00ED141D" w:rsidRPr="00ED141D" w14:paraId="590ADD15" w14:textId="77777777" w:rsidTr="004271BF">
        <w:trPr>
          <w:trHeight w:val="613"/>
        </w:trPr>
        <w:tc>
          <w:tcPr>
            <w:tcW w:w="91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hideMark/>
          </w:tcPr>
          <w:p w14:paraId="2426DB2E" w14:textId="77777777" w:rsidR="00ED141D" w:rsidRPr="00ED141D" w:rsidRDefault="00ED141D" w:rsidP="004271BF">
            <w:pPr>
              <w:rPr>
                <w:rFonts w:cs="Arial"/>
                <w:b/>
                <w:bCs/>
                <w:sz w:val="22"/>
                <w:szCs w:val="22"/>
              </w:rPr>
            </w:pPr>
            <w:r w:rsidRPr="00ED141D">
              <w:rPr>
                <w:rFonts w:cs="Arial"/>
                <w:b/>
                <w:bCs/>
                <w:sz w:val="22"/>
                <w:szCs w:val="22"/>
              </w:rPr>
              <w:t>Grade</w:t>
            </w:r>
          </w:p>
        </w:tc>
        <w:tc>
          <w:tcPr>
            <w:tcW w:w="50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1B33B59" w14:textId="77777777" w:rsidR="00ED141D" w:rsidRPr="00ED141D" w:rsidRDefault="00ED141D" w:rsidP="004271BF">
            <w:pPr>
              <w:rPr>
                <w:rFonts w:cs="Arial"/>
                <w:b/>
                <w:bCs/>
                <w:sz w:val="22"/>
                <w:szCs w:val="22"/>
              </w:rPr>
            </w:pPr>
            <w:r w:rsidRPr="00ED141D">
              <w:rPr>
                <w:rFonts w:cs="Arial"/>
                <w:b/>
                <w:bCs/>
                <w:sz w:val="22"/>
                <w:szCs w:val="22"/>
              </w:rPr>
              <w:t>Role</w:t>
            </w:r>
          </w:p>
        </w:tc>
        <w:tc>
          <w:tcPr>
            <w:tcW w:w="14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3F86B52" w14:textId="77777777" w:rsidR="00ED141D" w:rsidRPr="00ED141D" w:rsidRDefault="00ED141D" w:rsidP="004271BF">
            <w:pPr>
              <w:rPr>
                <w:rFonts w:cs="Arial"/>
                <w:b/>
                <w:bCs/>
                <w:sz w:val="22"/>
                <w:szCs w:val="22"/>
              </w:rPr>
            </w:pPr>
            <w:r w:rsidRPr="00ED141D">
              <w:rPr>
                <w:rFonts w:cs="Arial"/>
                <w:b/>
                <w:bCs/>
                <w:sz w:val="22"/>
                <w:szCs w:val="22"/>
              </w:rPr>
              <w:t>Vacancy Type</w:t>
            </w:r>
          </w:p>
        </w:tc>
        <w:tc>
          <w:tcPr>
            <w:tcW w:w="167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C3A0626" w14:textId="77777777" w:rsidR="00ED141D" w:rsidRPr="00ED141D" w:rsidRDefault="00ED141D" w:rsidP="004271BF">
            <w:pPr>
              <w:rPr>
                <w:rFonts w:cs="Arial"/>
                <w:b/>
                <w:bCs/>
                <w:sz w:val="22"/>
                <w:szCs w:val="22"/>
              </w:rPr>
            </w:pPr>
            <w:r w:rsidRPr="00ED141D">
              <w:rPr>
                <w:rFonts w:cs="Arial"/>
                <w:b/>
                <w:bCs/>
                <w:sz w:val="22"/>
                <w:szCs w:val="22"/>
              </w:rPr>
              <w:t>Number of Vacancies</w:t>
            </w:r>
          </w:p>
        </w:tc>
      </w:tr>
      <w:tr w:rsidR="0093733D" w:rsidRPr="00ED141D" w14:paraId="0FEED20C" w14:textId="77777777" w:rsidTr="0093733D">
        <w:trPr>
          <w:trHeight w:val="363"/>
        </w:trPr>
        <w:tc>
          <w:tcPr>
            <w:tcW w:w="91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tcPr>
          <w:p w14:paraId="43813CBD" w14:textId="1C96C3A5" w:rsidR="0093733D" w:rsidRPr="0093733D" w:rsidRDefault="0093733D" w:rsidP="0093733D">
            <w:pPr>
              <w:rPr>
                <w:rFonts w:cs="Arial"/>
                <w:b/>
                <w:bCs/>
                <w:sz w:val="22"/>
                <w:szCs w:val="22"/>
              </w:rPr>
            </w:pPr>
            <w:r w:rsidRPr="0093733D">
              <w:rPr>
                <w:rFonts w:cs="Arial"/>
                <w:sz w:val="22"/>
                <w:szCs w:val="22"/>
              </w:rPr>
              <w:t>G6</w:t>
            </w:r>
          </w:p>
        </w:tc>
        <w:tc>
          <w:tcPr>
            <w:tcW w:w="500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003F700" w14:textId="5EDC5D97" w:rsidR="0093733D" w:rsidRPr="0093733D" w:rsidRDefault="0093733D" w:rsidP="0093733D">
            <w:pPr>
              <w:rPr>
                <w:rFonts w:cs="Arial"/>
                <w:b/>
                <w:bCs/>
                <w:sz w:val="22"/>
                <w:szCs w:val="22"/>
              </w:rPr>
            </w:pPr>
            <w:r w:rsidRPr="0093733D">
              <w:rPr>
                <w:rFonts w:cs="Arial"/>
                <w:sz w:val="22"/>
                <w:szCs w:val="22"/>
              </w:rPr>
              <w:t>Technical Architect - Vehicles Domain Architect</w:t>
            </w:r>
          </w:p>
        </w:tc>
        <w:tc>
          <w:tcPr>
            <w:tcW w:w="148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3279AC2" w14:textId="46FF6317" w:rsidR="0093733D" w:rsidRPr="0093733D" w:rsidRDefault="0093733D" w:rsidP="0093733D">
            <w:pPr>
              <w:rPr>
                <w:rFonts w:cs="Arial"/>
                <w:b/>
                <w:bCs/>
                <w:sz w:val="22"/>
                <w:szCs w:val="22"/>
              </w:rPr>
            </w:pPr>
            <w:r w:rsidRPr="0093733D">
              <w:rPr>
                <w:rFonts w:cs="Arial"/>
                <w:sz w:val="22"/>
                <w:szCs w:val="22"/>
              </w:rPr>
              <w:t>Permanent</w:t>
            </w:r>
          </w:p>
        </w:tc>
        <w:tc>
          <w:tcPr>
            <w:tcW w:w="167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168E38F" w14:textId="4E893F26" w:rsidR="0093733D" w:rsidRPr="0093733D" w:rsidRDefault="0093733D" w:rsidP="0093733D">
            <w:pPr>
              <w:jc w:val="center"/>
              <w:rPr>
                <w:rFonts w:cs="Arial"/>
                <w:b/>
                <w:bCs/>
                <w:sz w:val="22"/>
                <w:szCs w:val="22"/>
              </w:rPr>
            </w:pPr>
            <w:r w:rsidRPr="0093733D">
              <w:rPr>
                <w:rFonts w:cs="Arial"/>
                <w:sz w:val="22"/>
                <w:szCs w:val="22"/>
              </w:rPr>
              <w:t>1</w:t>
            </w:r>
          </w:p>
        </w:tc>
      </w:tr>
      <w:tr w:rsidR="0093733D" w:rsidRPr="00ED141D" w14:paraId="195EEC50" w14:textId="77777777" w:rsidTr="004271BF">
        <w:trPr>
          <w:trHeight w:val="415"/>
        </w:trPr>
        <w:tc>
          <w:tcPr>
            <w:tcW w:w="91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6CC5426A" w14:textId="77777777" w:rsidR="0093733D" w:rsidRPr="00ED141D" w:rsidRDefault="0093733D" w:rsidP="0093733D">
            <w:pPr>
              <w:rPr>
                <w:rFonts w:cs="Arial"/>
                <w:sz w:val="22"/>
                <w:szCs w:val="22"/>
              </w:rPr>
            </w:pPr>
            <w:r w:rsidRPr="00ED141D">
              <w:rPr>
                <w:rFonts w:cs="Arial"/>
                <w:sz w:val="22"/>
                <w:szCs w:val="22"/>
              </w:rPr>
              <w:t>G7</w:t>
            </w:r>
          </w:p>
        </w:tc>
        <w:tc>
          <w:tcPr>
            <w:tcW w:w="5000" w:type="dxa"/>
            <w:tcBorders>
              <w:top w:val="nil"/>
              <w:left w:val="nil"/>
              <w:bottom w:val="single" w:sz="8" w:space="0" w:color="auto"/>
              <w:right w:val="single" w:sz="8" w:space="0" w:color="auto"/>
            </w:tcBorders>
            <w:tcMar>
              <w:top w:w="0" w:type="dxa"/>
              <w:left w:w="108" w:type="dxa"/>
              <w:bottom w:w="0" w:type="dxa"/>
              <w:right w:w="108" w:type="dxa"/>
            </w:tcMar>
            <w:hideMark/>
          </w:tcPr>
          <w:p w14:paraId="6691D391" w14:textId="77777777" w:rsidR="0093733D" w:rsidRPr="00ED141D" w:rsidRDefault="0093733D" w:rsidP="0093733D">
            <w:pPr>
              <w:rPr>
                <w:rFonts w:cs="Arial"/>
                <w:sz w:val="22"/>
                <w:szCs w:val="22"/>
              </w:rPr>
            </w:pPr>
            <w:r w:rsidRPr="00ED141D">
              <w:rPr>
                <w:rFonts w:cs="Arial"/>
                <w:sz w:val="22"/>
                <w:szCs w:val="22"/>
              </w:rPr>
              <w:t>Lead Telecoms Engineer</w:t>
            </w:r>
          </w:p>
        </w:tc>
        <w:tc>
          <w:tcPr>
            <w:tcW w:w="1480" w:type="dxa"/>
            <w:tcBorders>
              <w:top w:val="nil"/>
              <w:left w:val="nil"/>
              <w:bottom w:val="single" w:sz="8" w:space="0" w:color="auto"/>
              <w:right w:val="single" w:sz="8" w:space="0" w:color="auto"/>
            </w:tcBorders>
            <w:tcMar>
              <w:top w:w="0" w:type="dxa"/>
              <w:left w:w="108" w:type="dxa"/>
              <w:bottom w:w="0" w:type="dxa"/>
              <w:right w:w="108" w:type="dxa"/>
            </w:tcMar>
            <w:hideMark/>
          </w:tcPr>
          <w:p w14:paraId="036E53A5" w14:textId="77777777" w:rsidR="0093733D" w:rsidRPr="00ED141D" w:rsidRDefault="0093733D" w:rsidP="0093733D">
            <w:pPr>
              <w:rPr>
                <w:rFonts w:cs="Arial"/>
                <w:sz w:val="22"/>
                <w:szCs w:val="22"/>
              </w:rPr>
            </w:pPr>
            <w:r w:rsidRPr="00ED141D">
              <w:rPr>
                <w:rFonts w:cs="Arial"/>
                <w:sz w:val="22"/>
                <w:szCs w:val="22"/>
              </w:rPr>
              <w:t>Permanent</w:t>
            </w:r>
          </w:p>
        </w:tc>
        <w:tc>
          <w:tcPr>
            <w:tcW w:w="1672" w:type="dxa"/>
            <w:tcBorders>
              <w:top w:val="nil"/>
              <w:left w:val="nil"/>
              <w:bottom w:val="single" w:sz="8" w:space="0" w:color="auto"/>
              <w:right w:val="single" w:sz="8" w:space="0" w:color="auto"/>
            </w:tcBorders>
            <w:noWrap/>
            <w:tcMar>
              <w:top w:w="0" w:type="dxa"/>
              <w:left w:w="108" w:type="dxa"/>
              <w:bottom w:w="0" w:type="dxa"/>
              <w:right w:w="108" w:type="dxa"/>
            </w:tcMar>
            <w:hideMark/>
          </w:tcPr>
          <w:p w14:paraId="3A8B9EFC" w14:textId="77777777" w:rsidR="0093733D" w:rsidRPr="00ED141D" w:rsidRDefault="0093733D" w:rsidP="0093733D">
            <w:pPr>
              <w:jc w:val="center"/>
              <w:rPr>
                <w:rFonts w:cs="Arial"/>
                <w:sz w:val="22"/>
                <w:szCs w:val="22"/>
              </w:rPr>
            </w:pPr>
            <w:r w:rsidRPr="00ED141D">
              <w:rPr>
                <w:rFonts w:cs="Arial"/>
                <w:sz w:val="22"/>
                <w:szCs w:val="22"/>
              </w:rPr>
              <w:t>1</w:t>
            </w:r>
          </w:p>
        </w:tc>
      </w:tr>
      <w:tr w:rsidR="0093733D" w:rsidRPr="00ED141D" w14:paraId="21218D79" w14:textId="77777777" w:rsidTr="004271BF">
        <w:trPr>
          <w:trHeight w:val="395"/>
        </w:trPr>
        <w:tc>
          <w:tcPr>
            <w:tcW w:w="91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4D7DD4E7" w14:textId="77777777" w:rsidR="0093733D" w:rsidRPr="00ED141D" w:rsidRDefault="0093733D" w:rsidP="0093733D">
            <w:pPr>
              <w:rPr>
                <w:rFonts w:cs="Arial"/>
                <w:sz w:val="22"/>
                <w:szCs w:val="22"/>
              </w:rPr>
            </w:pPr>
            <w:r w:rsidRPr="00ED141D">
              <w:rPr>
                <w:rFonts w:cs="Arial"/>
                <w:sz w:val="22"/>
                <w:szCs w:val="22"/>
              </w:rPr>
              <w:t>G7</w:t>
            </w:r>
          </w:p>
        </w:tc>
        <w:tc>
          <w:tcPr>
            <w:tcW w:w="5000" w:type="dxa"/>
            <w:tcBorders>
              <w:top w:val="nil"/>
              <w:left w:val="nil"/>
              <w:bottom w:val="single" w:sz="8" w:space="0" w:color="auto"/>
              <w:right w:val="single" w:sz="8" w:space="0" w:color="auto"/>
            </w:tcBorders>
            <w:tcMar>
              <w:top w:w="0" w:type="dxa"/>
              <w:left w:w="108" w:type="dxa"/>
              <w:bottom w:w="0" w:type="dxa"/>
              <w:right w:w="108" w:type="dxa"/>
            </w:tcMar>
            <w:hideMark/>
          </w:tcPr>
          <w:p w14:paraId="6F5D8A37" w14:textId="77777777" w:rsidR="0093733D" w:rsidRPr="00ED141D" w:rsidRDefault="0093733D" w:rsidP="0093733D">
            <w:pPr>
              <w:rPr>
                <w:rFonts w:cs="Arial"/>
                <w:sz w:val="22"/>
                <w:szCs w:val="22"/>
              </w:rPr>
            </w:pPr>
            <w:r w:rsidRPr="00ED141D">
              <w:rPr>
                <w:rFonts w:cs="Arial"/>
                <w:sz w:val="22"/>
                <w:szCs w:val="22"/>
              </w:rPr>
              <w:t>Technical Product Manager</w:t>
            </w:r>
          </w:p>
        </w:tc>
        <w:tc>
          <w:tcPr>
            <w:tcW w:w="1480" w:type="dxa"/>
            <w:tcBorders>
              <w:top w:val="nil"/>
              <w:left w:val="nil"/>
              <w:bottom w:val="single" w:sz="8" w:space="0" w:color="auto"/>
              <w:right w:val="single" w:sz="8" w:space="0" w:color="auto"/>
            </w:tcBorders>
            <w:tcMar>
              <w:top w:w="0" w:type="dxa"/>
              <w:left w:w="108" w:type="dxa"/>
              <w:bottom w:w="0" w:type="dxa"/>
              <w:right w:w="108" w:type="dxa"/>
            </w:tcMar>
            <w:hideMark/>
          </w:tcPr>
          <w:p w14:paraId="728C5A30" w14:textId="77777777" w:rsidR="0093733D" w:rsidRPr="00ED141D" w:rsidRDefault="0093733D" w:rsidP="0093733D">
            <w:pPr>
              <w:rPr>
                <w:rFonts w:cs="Arial"/>
                <w:sz w:val="22"/>
                <w:szCs w:val="22"/>
              </w:rPr>
            </w:pPr>
            <w:r w:rsidRPr="00ED141D">
              <w:rPr>
                <w:rFonts w:cs="Arial"/>
                <w:sz w:val="22"/>
                <w:szCs w:val="22"/>
              </w:rPr>
              <w:t>Permanent</w:t>
            </w:r>
          </w:p>
        </w:tc>
        <w:tc>
          <w:tcPr>
            <w:tcW w:w="1672" w:type="dxa"/>
            <w:tcBorders>
              <w:top w:val="nil"/>
              <w:left w:val="nil"/>
              <w:bottom w:val="single" w:sz="8" w:space="0" w:color="auto"/>
              <w:right w:val="single" w:sz="8" w:space="0" w:color="auto"/>
            </w:tcBorders>
            <w:noWrap/>
            <w:tcMar>
              <w:top w:w="0" w:type="dxa"/>
              <w:left w:w="108" w:type="dxa"/>
              <w:bottom w:w="0" w:type="dxa"/>
              <w:right w:w="108" w:type="dxa"/>
            </w:tcMar>
            <w:hideMark/>
          </w:tcPr>
          <w:p w14:paraId="0D6CC72C" w14:textId="77777777" w:rsidR="0093733D" w:rsidRPr="00ED141D" w:rsidRDefault="0093733D" w:rsidP="0093733D">
            <w:pPr>
              <w:jc w:val="center"/>
              <w:rPr>
                <w:rFonts w:cs="Arial"/>
                <w:sz w:val="22"/>
                <w:szCs w:val="22"/>
              </w:rPr>
            </w:pPr>
            <w:r w:rsidRPr="00ED141D">
              <w:rPr>
                <w:rFonts w:cs="Arial"/>
                <w:sz w:val="22"/>
                <w:szCs w:val="22"/>
              </w:rPr>
              <w:t>1</w:t>
            </w:r>
          </w:p>
        </w:tc>
      </w:tr>
      <w:tr w:rsidR="0093733D" w:rsidRPr="00ED141D" w14:paraId="41481B31" w14:textId="77777777" w:rsidTr="004271BF">
        <w:trPr>
          <w:trHeight w:val="395"/>
        </w:trPr>
        <w:tc>
          <w:tcPr>
            <w:tcW w:w="910" w:type="dxa"/>
            <w:tcBorders>
              <w:top w:val="nil"/>
              <w:left w:val="single" w:sz="8" w:space="0" w:color="auto"/>
              <w:bottom w:val="single" w:sz="8" w:space="0" w:color="auto"/>
              <w:right w:val="single" w:sz="8" w:space="0" w:color="auto"/>
            </w:tcBorders>
            <w:noWrap/>
            <w:tcMar>
              <w:top w:w="0" w:type="dxa"/>
              <w:left w:w="108" w:type="dxa"/>
              <w:bottom w:w="0" w:type="dxa"/>
              <w:right w:w="108" w:type="dxa"/>
            </w:tcMar>
          </w:tcPr>
          <w:p w14:paraId="36625C91" w14:textId="63FF5E24" w:rsidR="0093733D" w:rsidRPr="00ED141D" w:rsidRDefault="0093733D" w:rsidP="0093733D">
            <w:pPr>
              <w:rPr>
                <w:rFonts w:cs="Arial"/>
                <w:sz w:val="22"/>
                <w:szCs w:val="22"/>
              </w:rPr>
            </w:pPr>
            <w:r>
              <w:rPr>
                <w:rFonts w:cs="Arial"/>
                <w:sz w:val="22"/>
                <w:szCs w:val="22"/>
              </w:rPr>
              <w:t xml:space="preserve">G7 </w:t>
            </w:r>
          </w:p>
        </w:tc>
        <w:tc>
          <w:tcPr>
            <w:tcW w:w="5000" w:type="dxa"/>
            <w:tcBorders>
              <w:top w:val="nil"/>
              <w:left w:val="nil"/>
              <w:bottom w:val="single" w:sz="8" w:space="0" w:color="auto"/>
              <w:right w:val="single" w:sz="8" w:space="0" w:color="auto"/>
            </w:tcBorders>
            <w:tcMar>
              <w:top w:w="0" w:type="dxa"/>
              <w:left w:w="108" w:type="dxa"/>
              <w:bottom w:w="0" w:type="dxa"/>
              <w:right w:w="108" w:type="dxa"/>
            </w:tcMar>
          </w:tcPr>
          <w:p w14:paraId="7685F98B" w14:textId="726C32FA" w:rsidR="0093733D" w:rsidRPr="00ED141D" w:rsidRDefault="0093733D" w:rsidP="0093733D">
            <w:pPr>
              <w:rPr>
                <w:rFonts w:cs="Arial"/>
                <w:sz w:val="22"/>
                <w:szCs w:val="22"/>
              </w:rPr>
            </w:pPr>
            <w:r>
              <w:rPr>
                <w:rFonts w:cs="Arial"/>
                <w:sz w:val="22"/>
                <w:szCs w:val="22"/>
              </w:rPr>
              <w:t>Agile Delivery Manager</w:t>
            </w:r>
          </w:p>
        </w:tc>
        <w:tc>
          <w:tcPr>
            <w:tcW w:w="1480" w:type="dxa"/>
            <w:tcBorders>
              <w:top w:val="nil"/>
              <w:left w:val="nil"/>
              <w:bottom w:val="single" w:sz="8" w:space="0" w:color="auto"/>
              <w:right w:val="single" w:sz="8" w:space="0" w:color="auto"/>
            </w:tcBorders>
            <w:tcMar>
              <w:top w:w="0" w:type="dxa"/>
              <w:left w:w="108" w:type="dxa"/>
              <w:bottom w:w="0" w:type="dxa"/>
              <w:right w:w="108" w:type="dxa"/>
            </w:tcMar>
          </w:tcPr>
          <w:p w14:paraId="0CC345A8" w14:textId="42C82735" w:rsidR="0093733D" w:rsidRPr="00ED141D" w:rsidRDefault="0093733D" w:rsidP="0093733D">
            <w:pPr>
              <w:rPr>
                <w:rFonts w:cs="Arial"/>
                <w:sz w:val="22"/>
                <w:szCs w:val="22"/>
              </w:rPr>
            </w:pPr>
            <w:r>
              <w:rPr>
                <w:rFonts w:cs="Arial"/>
                <w:sz w:val="22"/>
                <w:szCs w:val="22"/>
              </w:rPr>
              <w:t>Permanent</w:t>
            </w:r>
          </w:p>
        </w:tc>
        <w:tc>
          <w:tcPr>
            <w:tcW w:w="1672" w:type="dxa"/>
            <w:tcBorders>
              <w:top w:val="nil"/>
              <w:left w:val="nil"/>
              <w:bottom w:val="single" w:sz="8" w:space="0" w:color="auto"/>
              <w:right w:val="single" w:sz="8" w:space="0" w:color="auto"/>
            </w:tcBorders>
            <w:noWrap/>
            <w:tcMar>
              <w:top w:w="0" w:type="dxa"/>
              <w:left w:w="108" w:type="dxa"/>
              <w:bottom w:w="0" w:type="dxa"/>
              <w:right w:w="108" w:type="dxa"/>
            </w:tcMar>
          </w:tcPr>
          <w:p w14:paraId="3A53F0C2" w14:textId="1394F7AB" w:rsidR="0093733D" w:rsidRPr="00ED141D" w:rsidRDefault="0093733D" w:rsidP="0093733D">
            <w:pPr>
              <w:jc w:val="center"/>
              <w:rPr>
                <w:rFonts w:cs="Arial"/>
                <w:sz w:val="22"/>
                <w:szCs w:val="22"/>
              </w:rPr>
            </w:pPr>
            <w:r>
              <w:rPr>
                <w:rFonts w:cs="Arial"/>
                <w:sz w:val="22"/>
                <w:szCs w:val="22"/>
              </w:rPr>
              <w:t>3</w:t>
            </w:r>
          </w:p>
        </w:tc>
      </w:tr>
      <w:tr w:rsidR="0093733D" w:rsidRPr="00ED141D" w14:paraId="28869AB4" w14:textId="77777777" w:rsidTr="004271BF">
        <w:trPr>
          <w:trHeight w:val="379"/>
        </w:trPr>
        <w:tc>
          <w:tcPr>
            <w:tcW w:w="91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tcPr>
          <w:p w14:paraId="33EE873C" w14:textId="3807F921" w:rsidR="0093733D" w:rsidRPr="00ED141D" w:rsidRDefault="0093733D" w:rsidP="0093733D">
            <w:pPr>
              <w:rPr>
                <w:rFonts w:cs="Arial"/>
                <w:sz w:val="22"/>
                <w:szCs w:val="22"/>
                <w:highlight w:val="yellow"/>
              </w:rPr>
            </w:pPr>
            <w:r w:rsidRPr="00ED141D">
              <w:rPr>
                <w:rFonts w:cs="Arial"/>
                <w:sz w:val="22"/>
                <w:szCs w:val="22"/>
              </w:rPr>
              <w:t xml:space="preserve">SEO </w:t>
            </w:r>
          </w:p>
        </w:tc>
        <w:tc>
          <w:tcPr>
            <w:tcW w:w="500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0C6E063" w14:textId="7119CA05" w:rsidR="0093733D" w:rsidRPr="00ED141D" w:rsidRDefault="0093733D" w:rsidP="0093733D">
            <w:pPr>
              <w:rPr>
                <w:rFonts w:cs="Arial"/>
                <w:sz w:val="22"/>
                <w:szCs w:val="22"/>
                <w:highlight w:val="yellow"/>
              </w:rPr>
            </w:pPr>
            <w:r w:rsidRPr="00ED141D">
              <w:rPr>
                <w:rFonts w:cs="Arial"/>
                <w:sz w:val="22"/>
                <w:szCs w:val="22"/>
              </w:rPr>
              <w:t>Senior Telecoms Engineer Software</w:t>
            </w:r>
            <w:r>
              <w:rPr>
                <w:rFonts w:cs="Arial"/>
                <w:sz w:val="22"/>
                <w:szCs w:val="22"/>
              </w:rPr>
              <w:t>/</w:t>
            </w:r>
            <w:r w:rsidRPr="00ED141D">
              <w:rPr>
                <w:rFonts w:cs="Arial"/>
                <w:sz w:val="22"/>
                <w:szCs w:val="22"/>
              </w:rPr>
              <w:t>Hardware</w:t>
            </w:r>
          </w:p>
        </w:tc>
        <w:tc>
          <w:tcPr>
            <w:tcW w:w="148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89B1CC4" w14:textId="7340337A" w:rsidR="0093733D" w:rsidRPr="00ED141D" w:rsidRDefault="0093733D" w:rsidP="0093733D">
            <w:pPr>
              <w:rPr>
                <w:rFonts w:cs="Arial"/>
                <w:sz w:val="22"/>
                <w:szCs w:val="22"/>
              </w:rPr>
            </w:pPr>
            <w:r>
              <w:rPr>
                <w:rFonts w:cs="Arial"/>
                <w:sz w:val="22"/>
                <w:szCs w:val="22"/>
              </w:rPr>
              <w:t>Permanent</w:t>
            </w:r>
          </w:p>
        </w:tc>
        <w:tc>
          <w:tcPr>
            <w:tcW w:w="1672" w:type="dxa"/>
            <w:tcBorders>
              <w:top w:val="single" w:sz="8" w:space="0" w:color="auto"/>
              <w:left w:val="nil"/>
              <w:bottom w:val="single" w:sz="8" w:space="0" w:color="auto"/>
              <w:right w:val="single" w:sz="8" w:space="0" w:color="auto"/>
            </w:tcBorders>
            <w:noWrap/>
            <w:tcMar>
              <w:top w:w="0" w:type="dxa"/>
              <w:left w:w="108" w:type="dxa"/>
              <w:bottom w:w="0" w:type="dxa"/>
              <w:right w:w="108" w:type="dxa"/>
            </w:tcMar>
          </w:tcPr>
          <w:p w14:paraId="01AB6D23" w14:textId="0103CF14" w:rsidR="0093733D" w:rsidRPr="00ED141D" w:rsidRDefault="0093733D" w:rsidP="0093733D">
            <w:pPr>
              <w:jc w:val="center"/>
              <w:rPr>
                <w:rFonts w:cs="Arial"/>
                <w:sz w:val="22"/>
                <w:szCs w:val="22"/>
              </w:rPr>
            </w:pPr>
            <w:r>
              <w:rPr>
                <w:rFonts w:cs="Arial"/>
                <w:sz w:val="22"/>
                <w:szCs w:val="22"/>
              </w:rPr>
              <w:t>2</w:t>
            </w:r>
          </w:p>
        </w:tc>
      </w:tr>
      <w:tr w:rsidR="0093733D" w:rsidRPr="00ED141D" w14:paraId="3BAAD511" w14:textId="77777777" w:rsidTr="004271BF">
        <w:trPr>
          <w:trHeight w:val="446"/>
        </w:trPr>
        <w:tc>
          <w:tcPr>
            <w:tcW w:w="910" w:type="dxa"/>
            <w:tcBorders>
              <w:top w:val="nil"/>
              <w:left w:val="single" w:sz="8" w:space="0" w:color="auto"/>
              <w:bottom w:val="single" w:sz="8" w:space="0" w:color="auto"/>
              <w:right w:val="single" w:sz="8" w:space="0" w:color="auto"/>
            </w:tcBorders>
            <w:noWrap/>
            <w:tcMar>
              <w:top w:w="0" w:type="dxa"/>
              <w:left w:w="108" w:type="dxa"/>
              <w:bottom w:w="0" w:type="dxa"/>
              <w:right w:w="108" w:type="dxa"/>
            </w:tcMar>
          </w:tcPr>
          <w:p w14:paraId="4EE9ADB4" w14:textId="034F8D66" w:rsidR="0093733D" w:rsidRPr="00ED141D" w:rsidRDefault="0093733D" w:rsidP="0093733D">
            <w:pPr>
              <w:rPr>
                <w:rFonts w:cs="Arial"/>
                <w:sz w:val="22"/>
                <w:szCs w:val="22"/>
                <w:highlight w:val="yellow"/>
              </w:rPr>
            </w:pPr>
            <w:r w:rsidRPr="00ED141D">
              <w:rPr>
                <w:rFonts w:cs="Arial"/>
                <w:sz w:val="22"/>
                <w:szCs w:val="22"/>
              </w:rPr>
              <w:t>SEO</w:t>
            </w:r>
          </w:p>
        </w:tc>
        <w:tc>
          <w:tcPr>
            <w:tcW w:w="5000" w:type="dxa"/>
            <w:tcBorders>
              <w:top w:val="nil"/>
              <w:left w:val="nil"/>
              <w:bottom w:val="single" w:sz="8" w:space="0" w:color="auto"/>
              <w:right w:val="single" w:sz="8" w:space="0" w:color="auto"/>
            </w:tcBorders>
            <w:tcMar>
              <w:top w:w="0" w:type="dxa"/>
              <w:left w:w="108" w:type="dxa"/>
              <w:bottom w:w="0" w:type="dxa"/>
              <w:right w:w="108" w:type="dxa"/>
            </w:tcMar>
          </w:tcPr>
          <w:p w14:paraId="75B9B9B7" w14:textId="2D82319A" w:rsidR="0093733D" w:rsidRPr="00ED141D" w:rsidRDefault="0093733D" w:rsidP="0093733D">
            <w:pPr>
              <w:rPr>
                <w:rFonts w:cs="Arial"/>
                <w:sz w:val="22"/>
                <w:szCs w:val="22"/>
                <w:highlight w:val="yellow"/>
              </w:rPr>
            </w:pPr>
            <w:r w:rsidRPr="00ED141D">
              <w:rPr>
                <w:rFonts w:cs="Arial"/>
                <w:sz w:val="22"/>
                <w:szCs w:val="22"/>
              </w:rPr>
              <w:t>Senior Cyber Security Consultant</w:t>
            </w:r>
          </w:p>
        </w:tc>
        <w:tc>
          <w:tcPr>
            <w:tcW w:w="1480" w:type="dxa"/>
            <w:tcBorders>
              <w:top w:val="nil"/>
              <w:left w:val="nil"/>
              <w:bottom w:val="single" w:sz="8" w:space="0" w:color="auto"/>
              <w:right w:val="single" w:sz="8" w:space="0" w:color="auto"/>
            </w:tcBorders>
            <w:tcMar>
              <w:top w:w="0" w:type="dxa"/>
              <w:left w:w="108" w:type="dxa"/>
              <w:bottom w:w="0" w:type="dxa"/>
              <w:right w:w="108" w:type="dxa"/>
            </w:tcMar>
          </w:tcPr>
          <w:p w14:paraId="71168DD3" w14:textId="1B578667" w:rsidR="0093733D" w:rsidRPr="00ED141D" w:rsidRDefault="0093733D" w:rsidP="0093733D">
            <w:pPr>
              <w:rPr>
                <w:rFonts w:cs="Arial"/>
                <w:sz w:val="22"/>
                <w:szCs w:val="22"/>
              </w:rPr>
            </w:pPr>
            <w:r>
              <w:rPr>
                <w:rFonts w:cs="Arial"/>
                <w:sz w:val="22"/>
                <w:szCs w:val="22"/>
              </w:rPr>
              <w:t>Permanent</w:t>
            </w:r>
          </w:p>
        </w:tc>
        <w:tc>
          <w:tcPr>
            <w:tcW w:w="1672" w:type="dxa"/>
            <w:tcBorders>
              <w:top w:val="nil"/>
              <w:left w:val="nil"/>
              <w:bottom w:val="single" w:sz="8" w:space="0" w:color="auto"/>
              <w:right w:val="single" w:sz="8" w:space="0" w:color="auto"/>
            </w:tcBorders>
            <w:noWrap/>
            <w:tcMar>
              <w:top w:w="0" w:type="dxa"/>
              <w:left w:w="108" w:type="dxa"/>
              <w:bottom w:w="0" w:type="dxa"/>
              <w:right w:w="108" w:type="dxa"/>
            </w:tcMar>
          </w:tcPr>
          <w:p w14:paraId="094BCAAC" w14:textId="07CBDE89" w:rsidR="0093733D" w:rsidRPr="00ED141D" w:rsidRDefault="0093733D" w:rsidP="0093733D">
            <w:pPr>
              <w:jc w:val="center"/>
              <w:rPr>
                <w:rFonts w:cs="Arial"/>
                <w:sz w:val="22"/>
                <w:szCs w:val="22"/>
              </w:rPr>
            </w:pPr>
            <w:r>
              <w:rPr>
                <w:rFonts w:cs="Arial"/>
                <w:sz w:val="22"/>
                <w:szCs w:val="22"/>
              </w:rPr>
              <w:t>1</w:t>
            </w:r>
          </w:p>
        </w:tc>
      </w:tr>
      <w:tr w:rsidR="0093733D" w:rsidRPr="00ED141D" w14:paraId="0686345C" w14:textId="77777777" w:rsidTr="004271BF">
        <w:trPr>
          <w:trHeight w:val="446"/>
        </w:trPr>
        <w:tc>
          <w:tcPr>
            <w:tcW w:w="910" w:type="dxa"/>
            <w:tcBorders>
              <w:top w:val="nil"/>
              <w:left w:val="single" w:sz="8" w:space="0" w:color="auto"/>
              <w:bottom w:val="single" w:sz="8" w:space="0" w:color="auto"/>
              <w:right w:val="single" w:sz="8" w:space="0" w:color="auto"/>
            </w:tcBorders>
            <w:noWrap/>
            <w:tcMar>
              <w:top w:w="0" w:type="dxa"/>
              <w:left w:w="108" w:type="dxa"/>
              <w:bottom w:w="0" w:type="dxa"/>
              <w:right w:w="108" w:type="dxa"/>
            </w:tcMar>
          </w:tcPr>
          <w:p w14:paraId="23BCC9F0" w14:textId="05BCED80" w:rsidR="0093733D" w:rsidRPr="00B173E7" w:rsidRDefault="0093733D" w:rsidP="0093733D">
            <w:pPr>
              <w:rPr>
                <w:rFonts w:cs="Arial"/>
                <w:sz w:val="22"/>
                <w:szCs w:val="22"/>
              </w:rPr>
            </w:pPr>
            <w:r w:rsidRPr="00B173E7">
              <w:rPr>
                <w:rFonts w:cs="Arial"/>
                <w:sz w:val="22"/>
                <w:szCs w:val="22"/>
              </w:rPr>
              <w:t>SEO</w:t>
            </w:r>
          </w:p>
        </w:tc>
        <w:tc>
          <w:tcPr>
            <w:tcW w:w="5000" w:type="dxa"/>
            <w:tcBorders>
              <w:top w:val="nil"/>
              <w:left w:val="nil"/>
              <w:bottom w:val="single" w:sz="8" w:space="0" w:color="auto"/>
              <w:right w:val="single" w:sz="8" w:space="0" w:color="auto"/>
            </w:tcBorders>
            <w:tcMar>
              <w:top w:w="0" w:type="dxa"/>
              <w:left w:w="108" w:type="dxa"/>
              <w:bottom w:w="0" w:type="dxa"/>
              <w:right w:w="108" w:type="dxa"/>
            </w:tcMar>
          </w:tcPr>
          <w:p w14:paraId="1C9BD115" w14:textId="51B1733E" w:rsidR="0093733D" w:rsidRPr="00ED141D" w:rsidRDefault="0093733D" w:rsidP="0093733D">
            <w:pPr>
              <w:rPr>
                <w:rFonts w:cs="Arial"/>
                <w:sz w:val="22"/>
                <w:szCs w:val="22"/>
                <w:highlight w:val="yellow"/>
              </w:rPr>
            </w:pPr>
            <w:r w:rsidRPr="00BF2054">
              <w:rPr>
                <w:rFonts w:cs="Arial"/>
                <w:sz w:val="22"/>
                <w:szCs w:val="22"/>
              </w:rPr>
              <w:t>Senior Software Engineer</w:t>
            </w:r>
          </w:p>
        </w:tc>
        <w:tc>
          <w:tcPr>
            <w:tcW w:w="1480" w:type="dxa"/>
            <w:tcBorders>
              <w:top w:val="nil"/>
              <w:left w:val="nil"/>
              <w:bottom w:val="single" w:sz="8" w:space="0" w:color="auto"/>
              <w:right w:val="single" w:sz="8" w:space="0" w:color="auto"/>
            </w:tcBorders>
            <w:tcMar>
              <w:top w:w="0" w:type="dxa"/>
              <w:left w:w="108" w:type="dxa"/>
              <w:bottom w:w="0" w:type="dxa"/>
              <w:right w:w="108" w:type="dxa"/>
            </w:tcMar>
          </w:tcPr>
          <w:p w14:paraId="20B0E4C1" w14:textId="5B59BF96" w:rsidR="0093733D" w:rsidRPr="00ED141D" w:rsidRDefault="0093733D" w:rsidP="0093733D">
            <w:pPr>
              <w:rPr>
                <w:rFonts w:cs="Arial"/>
                <w:sz w:val="22"/>
                <w:szCs w:val="22"/>
              </w:rPr>
            </w:pPr>
            <w:r>
              <w:rPr>
                <w:rFonts w:cs="Arial"/>
                <w:sz w:val="22"/>
                <w:szCs w:val="22"/>
              </w:rPr>
              <w:t>Permanent</w:t>
            </w:r>
          </w:p>
        </w:tc>
        <w:tc>
          <w:tcPr>
            <w:tcW w:w="1672" w:type="dxa"/>
            <w:tcBorders>
              <w:top w:val="nil"/>
              <w:left w:val="nil"/>
              <w:bottom w:val="single" w:sz="8" w:space="0" w:color="auto"/>
              <w:right w:val="single" w:sz="8" w:space="0" w:color="auto"/>
            </w:tcBorders>
            <w:noWrap/>
            <w:tcMar>
              <w:top w:w="0" w:type="dxa"/>
              <w:left w:w="108" w:type="dxa"/>
              <w:bottom w:w="0" w:type="dxa"/>
              <w:right w:w="108" w:type="dxa"/>
            </w:tcMar>
          </w:tcPr>
          <w:p w14:paraId="3D447696" w14:textId="1F9EF27C" w:rsidR="0093733D" w:rsidRPr="00ED141D" w:rsidRDefault="0093733D" w:rsidP="0093733D">
            <w:pPr>
              <w:jc w:val="center"/>
              <w:rPr>
                <w:rFonts w:cs="Arial"/>
                <w:sz w:val="22"/>
                <w:szCs w:val="22"/>
              </w:rPr>
            </w:pPr>
            <w:r>
              <w:rPr>
                <w:rFonts w:cs="Arial"/>
                <w:sz w:val="22"/>
                <w:szCs w:val="22"/>
              </w:rPr>
              <w:t>3</w:t>
            </w:r>
          </w:p>
        </w:tc>
      </w:tr>
      <w:tr w:rsidR="0093733D" w:rsidRPr="00ED141D" w14:paraId="621E082B" w14:textId="77777777" w:rsidTr="004271BF">
        <w:trPr>
          <w:trHeight w:val="446"/>
        </w:trPr>
        <w:tc>
          <w:tcPr>
            <w:tcW w:w="910" w:type="dxa"/>
            <w:tcBorders>
              <w:top w:val="nil"/>
              <w:left w:val="single" w:sz="8" w:space="0" w:color="auto"/>
              <w:bottom w:val="single" w:sz="8" w:space="0" w:color="auto"/>
              <w:right w:val="single" w:sz="8" w:space="0" w:color="auto"/>
            </w:tcBorders>
            <w:noWrap/>
            <w:tcMar>
              <w:top w:w="0" w:type="dxa"/>
              <w:left w:w="108" w:type="dxa"/>
              <w:bottom w:w="0" w:type="dxa"/>
              <w:right w:w="108" w:type="dxa"/>
            </w:tcMar>
          </w:tcPr>
          <w:p w14:paraId="6593550F" w14:textId="2F213FAE" w:rsidR="0093733D" w:rsidRPr="00B173E7" w:rsidRDefault="0093733D" w:rsidP="0093733D">
            <w:pPr>
              <w:rPr>
                <w:rFonts w:cs="Arial"/>
                <w:sz w:val="22"/>
                <w:szCs w:val="22"/>
              </w:rPr>
            </w:pPr>
            <w:r w:rsidRPr="00B173E7">
              <w:rPr>
                <w:rFonts w:cs="Arial"/>
                <w:sz w:val="22"/>
                <w:szCs w:val="22"/>
              </w:rPr>
              <w:t>SEO</w:t>
            </w:r>
          </w:p>
        </w:tc>
        <w:tc>
          <w:tcPr>
            <w:tcW w:w="5000" w:type="dxa"/>
            <w:tcBorders>
              <w:top w:val="nil"/>
              <w:left w:val="nil"/>
              <w:bottom w:val="single" w:sz="8" w:space="0" w:color="auto"/>
              <w:right w:val="single" w:sz="8" w:space="0" w:color="auto"/>
            </w:tcBorders>
            <w:tcMar>
              <w:top w:w="0" w:type="dxa"/>
              <w:left w:w="108" w:type="dxa"/>
              <w:bottom w:w="0" w:type="dxa"/>
              <w:right w:w="108" w:type="dxa"/>
            </w:tcMar>
          </w:tcPr>
          <w:p w14:paraId="6032FDA9" w14:textId="0AAA9608" w:rsidR="0093733D" w:rsidRPr="00ED141D" w:rsidRDefault="0093733D" w:rsidP="0093733D">
            <w:pPr>
              <w:rPr>
                <w:rFonts w:cs="Arial"/>
                <w:sz w:val="22"/>
                <w:szCs w:val="22"/>
                <w:highlight w:val="yellow"/>
              </w:rPr>
            </w:pPr>
            <w:r w:rsidRPr="00BF2054">
              <w:rPr>
                <w:rFonts w:cs="Arial"/>
                <w:sz w:val="22"/>
                <w:szCs w:val="22"/>
              </w:rPr>
              <w:t>Software Development Engineer in Test</w:t>
            </w:r>
          </w:p>
        </w:tc>
        <w:tc>
          <w:tcPr>
            <w:tcW w:w="1480" w:type="dxa"/>
            <w:tcBorders>
              <w:top w:val="nil"/>
              <w:left w:val="nil"/>
              <w:bottom w:val="single" w:sz="8" w:space="0" w:color="auto"/>
              <w:right w:val="single" w:sz="8" w:space="0" w:color="auto"/>
            </w:tcBorders>
            <w:tcMar>
              <w:top w:w="0" w:type="dxa"/>
              <w:left w:w="108" w:type="dxa"/>
              <w:bottom w:w="0" w:type="dxa"/>
              <w:right w:w="108" w:type="dxa"/>
            </w:tcMar>
          </w:tcPr>
          <w:p w14:paraId="1F3A14BD" w14:textId="1D17C306" w:rsidR="0093733D" w:rsidRPr="00ED141D" w:rsidRDefault="0093733D" w:rsidP="0093733D">
            <w:pPr>
              <w:rPr>
                <w:rFonts w:cs="Arial"/>
                <w:sz w:val="22"/>
                <w:szCs w:val="22"/>
              </w:rPr>
            </w:pPr>
            <w:r>
              <w:rPr>
                <w:rFonts w:cs="Arial"/>
                <w:sz w:val="22"/>
                <w:szCs w:val="22"/>
              </w:rPr>
              <w:t>Permanent</w:t>
            </w:r>
          </w:p>
        </w:tc>
        <w:tc>
          <w:tcPr>
            <w:tcW w:w="1672" w:type="dxa"/>
            <w:tcBorders>
              <w:top w:val="nil"/>
              <w:left w:val="nil"/>
              <w:bottom w:val="single" w:sz="8" w:space="0" w:color="auto"/>
              <w:right w:val="single" w:sz="8" w:space="0" w:color="auto"/>
            </w:tcBorders>
            <w:noWrap/>
            <w:tcMar>
              <w:top w:w="0" w:type="dxa"/>
              <w:left w:w="108" w:type="dxa"/>
              <w:bottom w:w="0" w:type="dxa"/>
              <w:right w:w="108" w:type="dxa"/>
            </w:tcMar>
          </w:tcPr>
          <w:p w14:paraId="123A500F" w14:textId="4D4A5745" w:rsidR="0093733D" w:rsidRPr="00ED141D" w:rsidRDefault="0093733D" w:rsidP="0093733D">
            <w:pPr>
              <w:jc w:val="center"/>
              <w:rPr>
                <w:rFonts w:cs="Arial"/>
                <w:sz w:val="22"/>
                <w:szCs w:val="22"/>
              </w:rPr>
            </w:pPr>
            <w:r>
              <w:rPr>
                <w:rFonts w:cs="Arial"/>
                <w:sz w:val="22"/>
                <w:szCs w:val="22"/>
              </w:rPr>
              <w:t>2</w:t>
            </w:r>
          </w:p>
        </w:tc>
      </w:tr>
      <w:tr w:rsidR="0093733D" w:rsidRPr="00ED141D" w14:paraId="335CC19C" w14:textId="77777777" w:rsidTr="004271BF">
        <w:trPr>
          <w:trHeight w:val="446"/>
        </w:trPr>
        <w:tc>
          <w:tcPr>
            <w:tcW w:w="910" w:type="dxa"/>
            <w:tcBorders>
              <w:top w:val="nil"/>
              <w:left w:val="single" w:sz="8" w:space="0" w:color="auto"/>
              <w:bottom w:val="single" w:sz="8" w:space="0" w:color="auto"/>
              <w:right w:val="single" w:sz="8" w:space="0" w:color="auto"/>
            </w:tcBorders>
            <w:noWrap/>
            <w:tcMar>
              <w:top w:w="0" w:type="dxa"/>
              <w:left w:w="108" w:type="dxa"/>
              <w:bottom w:w="0" w:type="dxa"/>
              <w:right w:w="108" w:type="dxa"/>
            </w:tcMar>
          </w:tcPr>
          <w:p w14:paraId="352C46B8" w14:textId="4B622A07" w:rsidR="0093733D" w:rsidRPr="00B173E7" w:rsidRDefault="0093733D" w:rsidP="0093733D">
            <w:pPr>
              <w:rPr>
                <w:rFonts w:cs="Arial"/>
                <w:sz w:val="22"/>
                <w:szCs w:val="22"/>
              </w:rPr>
            </w:pPr>
            <w:r w:rsidRPr="00B173E7">
              <w:rPr>
                <w:rFonts w:cs="Arial"/>
                <w:sz w:val="22"/>
                <w:szCs w:val="22"/>
              </w:rPr>
              <w:t>HEO</w:t>
            </w:r>
          </w:p>
        </w:tc>
        <w:tc>
          <w:tcPr>
            <w:tcW w:w="5000" w:type="dxa"/>
            <w:tcBorders>
              <w:top w:val="nil"/>
              <w:left w:val="nil"/>
              <w:bottom w:val="single" w:sz="8" w:space="0" w:color="auto"/>
              <w:right w:val="single" w:sz="8" w:space="0" w:color="auto"/>
            </w:tcBorders>
            <w:tcMar>
              <w:top w:w="0" w:type="dxa"/>
              <w:left w:w="108" w:type="dxa"/>
              <w:bottom w:w="0" w:type="dxa"/>
              <w:right w:w="108" w:type="dxa"/>
            </w:tcMar>
          </w:tcPr>
          <w:p w14:paraId="7EA1C64C" w14:textId="631FDA11" w:rsidR="0093733D" w:rsidRPr="00B173E7" w:rsidRDefault="0093733D" w:rsidP="0093733D">
            <w:pPr>
              <w:rPr>
                <w:rFonts w:cs="Arial"/>
                <w:sz w:val="22"/>
                <w:szCs w:val="22"/>
              </w:rPr>
            </w:pPr>
            <w:r w:rsidRPr="00B173E7">
              <w:rPr>
                <w:rFonts w:cs="Arial"/>
                <w:sz w:val="22"/>
                <w:szCs w:val="22"/>
              </w:rPr>
              <w:t>Software Engineer</w:t>
            </w:r>
          </w:p>
        </w:tc>
        <w:tc>
          <w:tcPr>
            <w:tcW w:w="1480" w:type="dxa"/>
            <w:tcBorders>
              <w:top w:val="nil"/>
              <w:left w:val="nil"/>
              <w:bottom w:val="single" w:sz="8" w:space="0" w:color="auto"/>
              <w:right w:val="single" w:sz="8" w:space="0" w:color="auto"/>
            </w:tcBorders>
            <w:tcMar>
              <w:top w:w="0" w:type="dxa"/>
              <w:left w:w="108" w:type="dxa"/>
              <w:bottom w:w="0" w:type="dxa"/>
              <w:right w:w="108" w:type="dxa"/>
            </w:tcMar>
          </w:tcPr>
          <w:p w14:paraId="1F41606D" w14:textId="69063CC7" w:rsidR="0093733D" w:rsidRPr="00ED141D" w:rsidRDefault="0093733D" w:rsidP="0093733D">
            <w:pPr>
              <w:rPr>
                <w:rFonts w:cs="Arial"/>
                <w:sz w:val="22"/>
                <w:szCs w:val="22"/>
              </w:rPr>
            </w:pPr>
            <w:r>
              <w:rPr>
                <w:rFonts w:cs="Arial"/>
                <w:sz w:val="22"/>
                <w:szCs w:val="22"/>
              </w:rPr>
              <w:t>Permanent</w:t>
            </w:r>
          </w:p>
        </w:tc>
        <w:tc>
          <w:tcPr>
            <w:tcW w:w="1672" w:type="dxa"/>
            <w:tcBorders>
              <w:top w:val="nil"/>
              <w:left w:val="nil"/>
              <w:bottom w:val="single" w:sz="8" w:space="0" w:color="auto"/>
              <w:right w:val="single" w:sz="8" w:space="0" w:color="auto"/>
            </w:tcBorders>
            <w:noWrap/>
            <w:tcMar>
              <w:top w:w="0" w:type="dxa"/>
              <w:left w:w="108" w:type="dxa"/>
              <w:bottom w:w="0" w:type="dxa"/>
              <w:right w:w="108" w:type="dxa"/>
            </w:tcMar>
          </w:tcPr>
          <w:p w14:paraId="2A1CF12B" w14:textId="2F5691D5" w:rsidR="0093733D" w:rsidRPr="00ED141D" w:rsidRDefault="0093733D" w:rsidP="0093733D">
            <w:pPr>
              <w:jc w:val="center"/>
              <w:rPr>
                <w:rFonts w:cs="Arial"/>
                <w:sz w:val="22"/>
                <w:szCs w:val="22"/>
              </w:rPr>
            </w:pPr>
            <w:r>
              <w:rPr>
                <w:rFonts w:cs="Arial"/>
                <w:sz w:val="22"/>
                <w:szCs w:val="22"/>
              </w:rPr>
              <w:t>6</w:t>
            </w:r>
          </w:p>
        </w:tc>
      </w:tr>
      <w:tr w:rsidR="0093733D" w:rsidRPr="00ED141D" w14:paraId="6DA54BC8" w14:textId="77777777" w:rsidTr="004271BF">
        <w:trPr>
          <w:trHeight w:val="446"/>
        </w:trPr>
        <w:tc>
          <w:tcPr>
            <w:tcW w:w="910" w:type="dxa"/>
            <w:tcBorders>
              <w:top w:val="nil"/>
              <w:left w:val="single" w:sz="8" w:space="0" w:color="auto"/>
              <w:bottom w:val="single" w:sz="8" w:space="0" w:color="auto"/>
              <w:right w:val="single" w:sz="8" w:space="0" w:color="auto"/>
            </w:tcBorders>
            <w:noWrap/>
            <w:tcMar>
              <w:top w:w="0" w:type="dxa"/>
              <w:left w:w="108" w:type="dxa"/>
              <w:bottom w:w="0" w:type="dxa"/>
              <w:right w:w="108" w:type="dxa"/>
            </w:tcMar>
          </w:tcPr>
          <w:p w14:paraId="087C3FFD" w14:textId="038A1992" w:rsidR="0093733D" w:rsidRPr="00B173E7" w:rsidRDefault="004271BF" w:rsidP="0093733D">
            <w:pPr>
              <w:rPr>
                <w:rFonts w:cs="Arial"/>
                <w:sz w:val="22"/>
                <w:szCs w:val="22"/>
              </w:rPr>
            </w:pPr>
            <w:r>
              <w:rPr>
                <w:rFonts w:cs="Arial"/>
                <w:sz w:val="22"/>
                <w:szCs w:val="22"/>
              </w:rPr>
              <w:t>S</w:t>
            </w:r>
            <w:r w:rsidR="0093733D" w:rsidRPr="00B173E7">
              <w:rPr>
                <w:rFonts w:cs="Arial"/>
                <w:sz w:val="22"/>
                <w:szCs w:val="22"/>
              </w:rPr>
              <w:t>EO</w:t>
            </w:r>
          </w:p>
        </w:tc>
        <w:tc>
          <w:tcPr>
            <w:tcW w:w="5000" w:type="dxa"/>
            <w:tcBorders>
              <w:top w:val="nil"/>
              <w:left w:val="nil"/>
              <w:bottom w:val="single" w:sz="8" w:space="0" w:color="auto"/>
              <w:right w:val="single" w:sz="8" w:space="0" w:color="auto"/>
            </w:tcBorders>
            <w:tcMar>
              <w:top w:w="0" w:type="dxa"/>
              <w:left w:w="108" w:type="dxa"/>
              <w:bottom w:w="0" w:type="dxa"/>
              <w:right w:w="108" w:type="dxa"/>
            </w:tcMar>
          </w:tcPr>
          <w:p w14:paraId="21AF76DF" w14:textId="5B9ACA34" w:rsidR="0093733D" w:rsidRPr="00ED141D" w:rsidRDefault="0093733D" w:rsidP="0093733D">
            <w:pPr>
              <w:rPr>
                <w:rFonts w:cs="Arial"/>
                <w:sz w:val="22"/>
                <w:szCs w:val="22"/>
                <w:highlight w:val="yellow"/>
              </w:rPr>
            </w:pPr>
            <w:r w:rsidRPr="00B173E7">
              <w:rPr>
                <w:rFonts w:cs="Arial"/>
                <w:sz w:val="22"/>
                <w:szCs w:val="22"/>
              </w:rPr>
              <w:t>Engineer - Enablement [BRES]</w:t>
            </w:r>
          </w:p>
        </w:tc>
        <w:tc>
          <w:tcPr>
            <w:tcW w:w="1480" w:type="dxa"/>
            <w:tcBorders>
              <w:top w:val="nil"/>
              <w:left w:val="nil"/>
              <w:bottom w:val="single" w:sz="8" w:space="0" w:color="auto"/>
              <w:right w:val="single" w:sz="8" w:space="0" w:color="auto"/>
            </w:tcBorders>
            <w:tcMar>
              <w:top w:w="0" w:type="dxa"/>
              <w:left w:w="108" w:type="dxa"/>
              <w:bottom w:w="0" w:type="dxa"/>
              <w:right w:w="108" w:type="dxa"/>
            </w:tcMar>
          </w:tcPr>
          <w:p w14:paraId="6370180F" w14:textId="33A17561" w:rsidR="0093733D" w:rsidRPr="00ED141D" w:rsidRDefault="0093733D" w:rsidP="0093733D">
            <w:pPr>
              <w:rPr>
                <w:rFonts w:cs="Arial"/>
                <w:sz w:val="22"/>
                <w:szCs w:val="22"/>
              </w:rPr>
            </w:pPr>
            <w:r>
              <w:rPr>
                <w:rFonts w:cs="Arial"/>
                <w:sz w:val="22"/>
                <w:szCs w:val="22"/>
              </w:rPr>
              <w:t>Permanent</w:t>
            </w:r>
          </w:p>
        </w:tc>
        <w:tc>
          <w:tcPr>
            <w:tcW w:w="1672" w:type="dxa"/>
            <w:tcBorders>
              <w:top w:val="nil"/>
              <w:left w:val="nil"/>
              <w:bottom w:val="single" w:sz="8" w:space="0" w:color="auto"/>
              <w:right w:val="single" w:sz="8" w:space="0" w:color="auto"/>
            </w:tcBorders>
            <w:noWrap/>
            <w:tcMar>
              <w:top w:w="0" w:type="dxa"/>
              <w:left w:w="108" w:type="dxa"/>
              <w:bottom w:w="0" w:type="dxa"/>
              <w:right w:w="108" w:type="dxa"/>
            </w:tcMar>
          </w:tcPr>
          <w:p w14:paraId="5E57E97D" w14:textId="7C854262" w:rsidR="0093733D" w:rsidRPr="00ED141D" w:rsidRDefault="004271BF" w:rsidP="0093733D">
            <w:pPr>
              <w:jc w:val="center"/>
              <w:rPr>
                <w:rFonts w:cs="Arial"/>
                <w:sz w:val="22"/>
                <w:szCs w:val="22"/>
              </w:rPr>
            </w:pPr>
            <w:r>
              <w:rPr>
                <w:rFonts w:cs="Arial"/>
                <w:sz w:val="22"/>
                <w:szCs w:val="22"/>
              </w:rPr>
              <w:t>3</w:t>
            </w:r>
          </w:p>
        </w:tc>
      </w:tr>
      <w:tr w:rsidR="0093733D" w:rsidRPr="00ED141D" w14:paraId="140906CE" w14:textId="77777777" w:rsidTr="004271BF">
        <w:trPr>
          <w:trHeight w:val="446"/>
        </w:trPr>
        <w:tc>
          <w:tcPr>
            <w:tcW w:w="910" w:type="dxa"/>
            <w:tcBorders>
              <w:top w:val="nil"/>
              <w:left w:val="single" w:sz="8" w:space="0" w:color="auto"/>
              <w:bottom w:val="single" w:sz="8" w:space="0" w:color="auto"/>
              <w:right w:val="single" w:sz="8" w:space="0" w:color="auto"/>
            </w:tcBorders>
            <w:noWrap/>
            <w:tcMar>
              <w:top w:w="0" w:type="dxa"/>
              <w:left w:w="108" w:type="dxa"/>
              <w:bottom w:w="0" w:type="dxa"/>
              <w:right w:w="108" w:type="dxa"/>
            </w:tcMar>
          </w:tcPr>
          <w:p w14:paraId="7D6547F4" w14:textId="3695E374" w:rsidR="0093733D" w:rsidRPr="00B173E7" w:rsidRDefault="002662B1" w:rsidP="0093733D">
            <w:pPr>
              <w:rPr>
                <w:rFonts w:cs="Arial"/>
                <w:sz w:val="22"/>
                <w:szCs w:val="22"/>
              </w:rPr>
            </w:pPr>
            <w:r>
              <w:rPr>
                <w:rFonts w:cs="Arial"/>
                <w:sz w:val="22"/>
                <w:szCs w:val="22"/>
              </w:rPr>
              <w:t>HEO</w:t>
            </w:r>
          </w:p>
        </w:tc>
        <w:tc>
          <w:tcPr>
            <w:tcW w:w="5000" w:type="dxa"/>
            <w:tcBorders>
              <w:top w:val="nil"/>
              <w:left w:val="nil"/>
              <w:bottom w:val="single" w:sz="8" w:space="0" w:color="auto"/>
              <w:right w:val="single" w:sz="8" w:space="0" w:color="auto"/>
            </w:tcBorders>
            <w:tcMar>
              <w:top w:w="0" w:type="dxa"/>
              <w:left w:w="108" w:type="dxa"/>
              <w:bottom w:w="0" w:type="dxa"/>
              <w:right w:w="108" w:type="dxa"/>
            </w:tcMar>
          </w:tcPr>
          <w:p w14:paraId="318655ED" w14:textId="128DEFEB" w:rsidR="0093733D" w:rsidRPr="00B173E7" w:rsidRDefault="002662B1" w:rsidP="0093733D">
            <w:pPr>
              <w:rPr>
                <w:rFonts w:cs="Arial"/>
                <w:sz w:val="22"/>
                <w:szCs w:val="22"/>
              </w:rPr>
            </w:pPr>
            <w:r>
              <w:rPr>
                <w:rFonts w:cs="Arial"/>
                <w:sz w:val="22"/>
                <w:szCs w:val="22"/>
              </w:rPr>
              <w:t>BI Data Engineer</w:t>
            </w:r>
          </w:p>
        </w:tc>
        <w:tc>
          <w:tcPr>
            <w:tcW w:w="1480" w:type="dxa"/>
            <w:tcBorders>
              <w:top w:val="nil"/>
              <w:left w:val="nil"/>
              <w:bottom w:val="single" w:sz="8" w:space="0" w:color="auto"/>
              <w:right w:val="single" w:sz="8" w:space="0" w:color="auto"/>
            </w:tcBorders>
            <w:tcMar>
              <w:top w:w="0" w:type="dxa"/>
              <w:left w:w="108" w:type="dxa"/>
              <w:bottom w:w="0" w:type="dxa"/>
              <w:right w:w="108" w:type="dxa"/>
            </w:tcMar>
          </w:tcPr>
          <w:p w14:paraId="099B295C" w14:textId="37121072" w:rsidR="0093733D" w:rsidRDefault="002662B1" w:rsidP="0093733D">
            <w:pPr>
              <w:rPr>
                <w:rFonts w:cs="Arial"/>
                <w:sz w:val="22"/>
                <w:szCs w:val="22"/>
              </w:rPr>
            </w:pPr>
            <w:r>
              <w:rPr>
                <w:rFonts w:cs="Arial"/>
                <w:sz w:val="22"/>
                <w:szCs w:val="22"/>
              </w:rPr>
              <w:t>Permanent</w:t>
            </w:r>
          </w:p>
        </w:tc>
        <w:tc>
          <w:tcPr>
            <w:tcW w:w="1672" w:type="dxa"/>
            <w:tcBorders>
              <w:top w:val="nil"/>
              <w:left w:val="nil"/>
              <w:bottom w:val="single" w:sz="8" w:space="0" w:color="auto"/>
              <w:right w:val="single" w:sz="8" w:space="0" w:color="auto"/>
            </w:tcBorders>
            <w:noWrap/>
            <w:tcMar>
              <w:top w:w="0" w:type="dxa"/>
              <w:left w:w="108" w:type="dxa"/>
              <w:bottom w:w="0" w:type="dxa"/>
              <w:right w:w="108" w:type="dxa"/>
            </w:tcMar>
          </w:tcPr>
          <w:p w14:paraId="208E741C" w14:textId="4B0DC133" w:rsidR="0093733D" w:rsidRDefault="002662B1" w:rsidP="0093733D">
            <w:pPr>
              <w:jc w:val="center"/>
              <w:rPr>
                <w:rFonts w:cs="Arial"/>
                <w:sz w:val="22"/>
                <w:szCs w:val="22"/>
              </w:rPr>
            </w:pPr>
            <w:r>
              <w:rPr>
                <w:rFonts w:cs="Arial"/>
                <w:sz w:val="22"/>
                <w:szCs w:val="22"/>
              </w:rPr>
              <w:t>1</w:t>
            </w:r>
          </w:p>
        </w:tc>
      </w:tr>
    </w:tbl>
    <w:p w14:paraId="15B6652D" w14:textId="77777777" w:rsidR="005E3488" w:rsidRPr="00E676DC" w:rsidRDefault="005E3488" w:rsidP="005E3488">
      <w:pPr>
        <w:ind w:left="-180"/>
        <w:rPr>
          <w:rFonts w:cs="Arial"/>
        </w:rPr>
      </w:pPr>
    </w:p>
    <w:p w14:paraId="59AAF719" w14:textId="462C6EFB" w:rsidR="001A236D" w:rsidRDefault="00237E4B" w:rsidP="00237E4B">
      <w:pPr>
        <w:pStyle w:val="Heading2"/>
        <w:tabs>
          <w:tab w:val="clear" w:pos="0"/>
          <w:tab w:val="left" w:pos="-180"/>
        </w:tabs>
        <w:ind w:hanging="180"/>
      </w:pPr>
      <w:bookmarkStart w:id="3" w:name="_Toc84500898"/>
      <w:r w:rsidRPr="00237E4B">
        <w:t>2.</w:t>
      </w:r>
      <w:r>
        <w:rPr>
          <w:rFonts w:cs="Arial"/>
          <w:sz w:val="24"/>
        </w:rPr>
        <w:t xml:space="preserve"> </w:t>
      </w:r>
      <w:r w:rsidR="001A236D">
        <w:t>Background to the Requirement</w:t>
      </w:r>
      <w:bookmarkEnd w:id="3"/>
    </w:p>
    <w:p w14:paraId="31AA774A" w14:textId="77777777" w:rsidR="00E726EC" w:rsidRPr="00E726EC" w:rsidRDefault="00E726EC" w:rsidP="00E726EC">
      <w:pPr>
        <w:pStyle w:val="Heading3"/>
        <w:numPr>
          <w:ilvl w:val="0"/>
          <w:numId w:val="0"/>
        </w:numPr>
        <w:ind w:left="720"/>
      </w:pPr>
    </w:p>
    <w:p w14:paraId="0ED67199" w14:textId="64F5BFD2" w:rsidR="005E3488" w:rsidRDefault="005E3488" w:rsidP="0062619E">
      <w:pPr>
        <w:spacing w:line="360" w:lineRule="auto"/>
        <w:ind w:left="-142"/>
        <w:jc w:val="both"/>
        <w:rPr>
          <w:rFonts w:eastAsia="STZhongsong" w:cs="Arial"/>
          <w:lang w:eastAsia="zh-CN"/>
        </w:rPr>
      </w:pPr>
      <w:r w:rsidRPr="003D5E49">
        <w:rPr>
          <w:rFonts w:eastAsia="STZhongsong" w:cs="Arial"/>
          <w:lang w:eastAsia="zh-CN"/>
        </w:rPr>
        <w:t>The Driver and Vehicle Licensing Agency (DVLA)</w:t>
      </w:r>
      <w:r w:rsidR="00920CD3" w:rsidRPr="00920CD3">
        <w:rPr>
          <w:rFonts w:eastAsia="STZhongsong" w:cs="Arial"/>
          <w:b/>
          <w:lang w:eastAsia="zh-CN"/>
        </w:rPr>
        <w:t xml:space="preserve"> </w:t>
      </w:r>
      <w:r w:rsidRPr="003D5E49">
        <w:rPr>
          <w:rFonts w:eastAsia="STZhongsong" w:cs="Arial"/>
          <w:lang w:eastAsia="zh-CN"/>
        </w:rPr>
        <w:t xml:space="preserve">is an Executive Agency of </w:t>
      </w:r>
      <w:proofErr w:type="spellStart"/>
      <w:r>
        <w:rPr>
          <w:rFonts w:eastAsia="STZhongsong" w:cs="Arial"/>
          <w:lang w:eastAsia="zh-CN"/>
        </w:rPr>
        <w:t>DfT</w:t>
      </w:r>
      <w:proofErr w:type="spellEnd"/>
      <w:r w:rsidRPr="003D5E49">
        <w:rPr>
          <w:rFonts w:eastAsia="STZhongsong" w:cs="Arial"/>
          <w:lang w:eastAsia="zh-CN"/>
        </w:rPr>
        <w:t>, based in Swansea</w:t>
      </w:r>
      <w:r w:rsidR="005A4D9F">
        <w:rPr>
          <w:rFonts w:eastAsia="STZhongsong" w:cs="Arial"/>
          <w:lang w:eastAsia="zh-CN"/>
        </w:rPr>
        <w:t>.</w:t>
      </w:r>
      <w:r w:rsidRPr="003D5E49">
        <w:rPr>
          <w:rFonts w:eastAsia="STZhongsong" w:cs="Arial"/>
          <w:lang w:eastAsia="zh-CN"/>
        </w:rPr>
        <w:t xml:space="preserve"> The Agency’s primary aims are to facilitate road safety and general law enforcement by maintaining accurate registers of drivers and vehicle keepers and to collect Vehicle Excise Duty</w:t>
      </w:r>
      <w:r>
        <w:rPr>
          <w:rFonts w:eastAsia="STZhongsong" w:cs="Arial"/>
          <w:lang w:eastAsia="zh-CN"/>
        </w:rPr>
        <w:t xml:space="preserve"> (VED)</w:t>
      </w:r>
      <w:r w:rsidRPr="003D5E49">
        <w:rPr>
          <w:rFonts w:eastAsia="STZhongsong" w:cs="Arial"/>
          <w:lang w:eastAsia="zh-CN"/>
        </w:rPr>
        <w:t xml:space="preserve">. </w:t>
      </w:r>
    </w:p>
    <w:p w14:paraId="42CCBF2B" w14:textId="43CEB355" w:rsidR="00A66CEE" w:rsidRDefault="00A66CEE" w:rsidP="0062619E">
      <w:pPr>
        <w:spacing w:line="360" w:lineRule="auto"/>
        <w:ind w:left="-142"/>
        <w:jc w:val="both"/>
        <w:rPr>
          <w:rFonts w:eastAsia="STZhongsong" w:cs="Arial"/>
          <w:lang w:eastAsia="zh-CN"/>
        </w:rPr>
      </w:pPr>
    </w:p>
    <w:p w14:paraId="4913923E" w14:textId="77777777" w:rsidR="00AE3D3E" w:rsidRPr="00522E5D" w:rsidRDefault="00AE3D3E" w:rsidP="0062619E">
      <w:pPr>
        <w:tabs>
          <w:tab w:val="left" w:pos="-180"/>
        </w:tabs>
        <w:spacing w:line="360" w:lineRule="auto"/>
        <w:ind w:left="-180"/>
        <w:jc w:val="both"/>
        <w:rPr>
          <w:rFonts w:cs="Arial"/>
        </w:rPr>
      </w:pPr>
      <w:r w:rsidRPr="00AE3D3E">
        <w:rPr>
          <w:rFonts w:eastAsia="STZhongsong" w:cs="Arial"/>
          <w:lang w:eastAsia="zh-CN"/>
        </w:rPr>
        <w:t xml:space="preserve">To provide a recruitment service to include, sourcing suitable candidates to fill the </w:t>
      </w:r>
      <w:r>
        <w:rPr>
          <w:rFonts w:eastAsia="STZhongsong" w:cs="Arial"/>
          <w:lang w:eastAsia="zh-CN"/>
        </w:rPr>
        <w:t xml:space="preserve">following roles </w:t>
      </w:r>
      <w:r w:rsidRPr="00522E5D">
        <w:rPr>
          <w:rFonts w:cs="Arial"/>
        </w:rPr>
        <w:t xml:space="preserve">within the Information Technology Services Directorate at DVLA.  </w:t>
      </w:r>
    </w:p>
    <w:p w14:paraId="33A22218" w14:textId="33D96135" w:rsidR="00A66CEE" w:rsidRDefault="00AE3D3E" w:rsidP="0062619E">
      <w:pPr>
        <w:spacing w:line="360" w:lineRule="auto"/>
        <w:ind w:left="-142"/>
        <w:jc w:val="both"/>
        <w:rPr>
          <w:rFonts w:eastAsia="STZhongsong" w:cs="Arial"/>
          <w:lang w:eastAsia="zh-CN"/>
        </w:rPr>
      </w:pPr>
      <w:r w:rsidRPr="00AE3D3E">
        <w:rPr>
          <w:rFonts w:eastAsia="STZhongsong" w:cs="Arial"/>
          <w:lang w:eastAsia="zh-CN"/>
        </w:rPr>
        <w:t>Candidates will need to have relevant skills and experience for the role</w:t>
      </w:r>
      <w:r>
        <w:rPr>
          <w:rFonts w:eastAsia="STZhongsong" w:cs="Arial"/>
          <w:lang w:eastAsia="zh-CN"/>
        </w:rPr>
        <w:t>(s)</w:t>
      </w:r>
      <w:r w:rsidRPr="00AE3D3E">
        <w:rPr>
          <w:rFonts w:eastAsia="STZhongsong" w:cs="Arial"/>
          <w:lang w:eastAsia="zh-CN"/>
        </w:rPr>
        <w:t xml:space="preserve"> aligned to the job profile and person specification.</w:t>
      </w:r>
    </w:p>
    <w:p w14:paraId="3572F344" w14:textId="77777777" w:rsidR="004271BF" w:rsidRDefault="004271BF" w:rsidP="0062619E">
      <w:pPr>
        <w:spacing w:line="360" w:lineRule="auto"/>
        <w:ind w:left="-142"/>
        <w:jc w:val="both"/>
        <w:rPr>
          <w:rFonts w:eastAsia="STZhongsong" w:cs="Arial"/>
          <w:lang w:eastAsia="zh-CN"/>
        </w:rPr>
      </w:pPr>
    </w:p>
    <w:p w14:paraId="43FF4366" w14:textId="2E93B88D" w:rsidR="00A66CEE" w:rsidRPr="00A66CEE" w:rsidRDefault="00A66CEE" w:rsidP="0062619E">
      <w:pPr>
        <w:spacing w:line="360" w:lineRule="auto"/>
        <w:ind w:left="-142"/>
        <w:jc w:val="both"/>
        <w:rPr>
          <w:rFonts w:eastAsia="STZhongsong" w:cs="Arial"/>
          <w:lang w:eastAsia="zh-CN"/>
        </w:rPr>
      </w:pPr>
      <w:r w:rsidRPr="00A66CEE">
        <w:rPr>
          <w:rFonts w:eastAsia="STZhongsong" w:cs="Arial"/>
          <w:lang w:eastAsia="zh-CN"/>
        </w:rPr>
        <w:t>The key roles that we anticipate or have already had trouble in recruiting are outlined below</w:t>
      </w:r>
      <w:r w:rsidR="004271BF">
        <w:rPr>
          <w:rFonts w:eastAsia="STZhongsong" w:cs="Arial"/>
          <w:lang w:eastAsia="zh-CN"/>
        </w:rPr>
        <w:t>:</w:t>
      </w:r>
    </w:p>
    <w:p w14:paraId="6AEC08CB" w14:textId="1E57C59E" w:rsidR="00A66CEE" w:rsidRPr="00AE3D3E" w:rsidRDefault="00A66CEE" w:rsidP="00B92E7C">
      <w:pPr>
        <w:pStyle w:val="ListParagraph"/>
        <w:numPr>
          <w:ilvl w:val="0"/>
          <w:numId w:val="12"/>
        </w:numPr>
        <w:spacing w:line="360" w:lineRule="auto"/>
        <w:rPr>
          <w:rFonts w:ascii="Arial" w:eastAsia="STZhongsong" w:hAnsi="Arial" w:cs="Arial"/>
          <w:sz w:val="24"/>
          <w:szCs w:val="24"/>
          <w:lang w:eastAsia="zh-CN"/>
        </w:rPr>
      </w:pPr>
      <w:bookmarkStart w:id="4" w:name="_Hlk81993733"/>
      <w:r w:rsidRPr="00AE3D3E">
        <w:rPr>
          <w:rFonts w:ascii="Arial" w:eastAsia="STZhongsong" w:hAnsi="Arial" w:cs="Arial"/>
          <w:sz w:val="24"/>
          <w:szCs w:val="24"/>
          <w:lang w:eastAsia="zh-CN"/>
        </w:rPr>
        <w:t xml:space="preserve">Software Engineers </w:t>
      </w:r>
    </w:p>
    <w:p w14:paraId="685A9E60" w14:textId="3DB9DCC8" w:rsidR="0091741D" w:rsidRPr="00AE3D3E" w:rsidRDefault="0091741D" w:rsidP="00B92E7C">
      <w:pPr>
        <w:pStyle w:val="ListParagraph"/>
        <w:numPr>
          <w:ilvl w:val="0"/>
          <w:numId w:val="12"/>
        </w:numPr>
        <w:spacing w:line="360" w:lineRule="auto"/>
        <w:rPr>
          <w:rFonts w:ascii="Arial" w:eastAsia="STZhongsong" w:hAnsi="Arial" w:cs="Arial"/>
          <w:sz w:val="24"/>
          <w:szCs w:val="24"/>
          <w:lang w:eastAsia="zh-CN"/>
        </w:rPr>
      </w:pPr>
      <w:r w:rsidRPr="00AE3D3E">
        <w:rPr>
          <w:rFonts w:ascii="Arial" w:eastAsia="STZhongsong" w:hAnsi="Arial" w:cs="Arial"/>
          <w:sz w:val="24"/>
          <w:szCs w:val="24"/>
          <w:lang w:eastAsia="zh-CN"/>
        </w:rPr>
        <w:t>Cloud Engineers</w:t>
      </w:r>
    </w:p>
    <w:p w14:paraId="7D1DFF50" w14:textId="2D24B1AE" w:rsidR="00A66CEE" w:rsidRPr="00AE3D3E" w:rsidRDefault="00A66CEE" w:rsidP="00B92E7C">
      <w:pPr>
        <w:pStyle w:val="ListParagraph"/>
        <w:numPr>
          <w:ilvl w:val="0"/>
          <w:numId w:val="12"/>
        </w:numPr>
        <w:spacing w:line="360" w:lineRule="auto"/>
        <w:rPr>
          <w:rFonts w:ascii="Arial" w:eastAsia="STZhongsong" w:hAnsi="Arial" w:cs="Arial"/>
          <w:sz w:val="24"/>
          <w:szCs w:val="24"/>
          <w:lang w:eastAsia="zh-CN"/>
        </w:rPr>
      </w:pPr>
      <w:r w:rsidRPr="00AE3D3E">
        <w:rPr>
          <w:rFonts w:ascii="Arial" w:eastAsia="STZhongsong" w:hAnsi="Arial" w:cs="Arial"/>
          <w:sz w:val="24"/>
          <w:szCs w:val="24"/>
          <w:lang w:eastAsia="zh-CN"/>
        </w:rPr>
        <w:t>Infrastructure Engineers [Web Ops, Network Ops, Wintel Ops</w:t>
      </w:r>
      <w:r w:rsidR="0091741D" w:rsidRPr="00AE3D3E">
        <w:rPr>
          <w:rFonts w:ascii="Arial" w:eastAsia="STZhongsong" w:hAnsi="Arial" w:cs="Arial"/>
          <w:sz w:val="24"/>
          <w:szCs w:val="24"/>
          <w:lang w:eastAsia="zh-CN"/>
        </w:rPr>
        <w:t>, Telecoms</w:t>
      </w:r>
      <w:r w:rsidRPr="00AE3D3E">
        <w:rPr>
          <w:rFonts w:ascii="Arial" w:eastAsia="STZhongsong" w:hAnsi="Arial" w:cs="Arial"/>
          <w:sz w:val="24"/>
          <w:szCs w:val="24"/>
          <w:lang w:eastAsia="zh-CN"/>
        </w:rPr>
        <w:t xml:space="preserve"> and UNIX Ops]</w:t>
      </w:r>
    </w:p>
    <w:p w14:paraId="517128DB" w14:textId="77777777" w:rsidR="00A66CEE" w:rsidRPr="00AE3D3E" w:rsidRDefault="00A66CEE" w:rsidP="00B92E7C">
      <w:pPr>
        <w:pStyle w:val="ListParagraph"/>
        <w:numPr>
          <w:ilvl w:val="0"/>
          <w:numId w:val="12"/>
        </w:numPr>
        <w:spacing w:line="360" w:lineRule="auto"/>
        <w:rPr>
          <w:rFonts w:ascii="Arial" w:eastAsia="STZhongsong" w:hAnsi="Arial" w:cs="Arial"/>
          <w:sz w:val="24"/>
          <w:szCs w:val="24"/>
          <w:lang w:eastAsia="zh-CN"/>
        </w:rPr>
      </w:pPr>
      <w:r w:rsidRPr="00AE3D3E">
        <w:rPr>
          <w:rFonts w:ascii="Arial" w:eastAsia="STZhongsong" w:hAnsi="Arial" w:cs="Arial"/>
          <w:sz w:val="24"/>
          <w:szCs w:val="24"/>
          <w:lang w:eastAsia="zh-CN"/>
        </w:rPr>
        <w:t>Solution Architects</w:t>
      </w:r>
    </w:p>
    <w:p w14:paraId="425511B7" w14:textId="77777777" w:rsidR="00A66CEE" w:rsidRPr="00AE3D3E" w:rsidRDefault="00A66CEE" w:rsidP="00B92E7C">
      <w:pPr>
        <w:pStyle w:val="ListParagraph"/>
        <w:numPr>
          <w:ilvl w:val="0"/>
          <w:numId w:val="12"/>
        </w:numPr>
        <w:spacing w:line="360" w:lineRule="auto"/>
        <w:rPr>
          <w:rFonts w:ascii="Arial" w:eastAsia="STZhongsong" w:hAnsi="Arial" w:cs="Arial"/>
          <w:sz w:val="24"/>
          <w:szCs w:val="24"/>
          <w:lang w:eastAsia="zh-CN"/>
        </w:rPr>
      </w:pPr>
      <w:r w:rsidRPr="00AE3D3E">
        <w:rPr>
          <w:rFonts w:ascii="Arial" w:eastAsia="STZhongsong" w:hAnsi="Arial" w:cs="Arial"/>
          <w:sz w:val="24"/>
          <w:szCs w:val="24"/>
          <w:lang w:eastAsia="zh-CN"/>
        </w:rPr>
        <w:t xml:space="preserve">Cyber Security Experts </w:t>
      </w:r>
    </w:p>
    <w:p w14:paraId="47438F5B" w14:textId="77777777" w:rsidR="00A66CEE" w:rsidRPr="00AE3D3E" w:rsidRDefault="00A66CEE" w:rsidP="00B92E7C">
      <w:pPr>
        <w:pStyle w:val="ListParagraph"/>
        <w:numPr>
          <w:ilvl w:val="0"/>
          <w:numId w:val="12"/>
        </w:numPr>
        <w:spacing w:line="360" w:lineRule="auto"/>
        <w:rPr>
          <w:rFonts w:ascii="Arial" w:eastAsia="STZhongsong" w:hAnsi="Arial" w:cs="Arial"/>
          <w:sz w:val="24"/>
          <w:szCs w:val="24"/>
          <w:lang w:eastAsia="zh-CN"/>
        </w:rPr>
      </w:pPr>
      <w:r w:rsidRPr="00AE3D3E">
        <w:rPr>
          <w:rFonts w:ascii="Arial" w:eastAsia="STZhongsong" w:hAnsi="Arial" w:cs="Arial"/>
          <w:sz w:val="24"/>
          <w:szCs w:val="24"/>
          <w:lang w:eastAsia="zh-CN"/>
        </w:rPr>
        <w:t>Technical Architects</w:t>
      </w:r>
    </w:p>
    <w:p w14:paraId="20ABD983" w14:textId="77777777" w:rsidR="0091741D" w:rsidRPr="00AE3D3E" w:rsidRDefault="0091741D" w:rsidP="00B92E7C">
      <w:pPr>
        <w:pStyle w:val="ListParagraph"/>
        <w:numPr>
          <w:ilvl w:val="0"/>
          <w:numId w:val="12"/>
        </w:numPr>
        <w:spacing w:line="360" w:lineRule="auto"/>
        <w:rPr>
          <w:rFonts w:ascii="Arial" w:eastAsia="STZhongsong" w:hAnsi="Arial" w:cs="Arial"/>
          <w:sz w:val="24"/>
          <w:szCs w:val="24"/>
          <w:lang w:eastAsia="zh-CN"/>
        </w:rPr>
      </w:pPr>
      <w:r w:rsidRPr="00AE3D3E">
        <w:rPr>
          <w:rFonts w:ascii="Arial" w:eastAsia="STZhongsong" w:hAnsi="Arial" w:cs="Arial"/>
          <w:sz w:val="24"/>
          <w:szCs w:val="24"/>
          <w:lang w:eastAsia="zh-CN"/>
        </w:rPr>
        <w:t xml:space="preserve">Agile </w:t>
      </w:r>
      <w:r w:rsidR="00A66CEE" w:rsidRPr="00AE3D3E">
        <w:rPr>
          <w:rFonts w:ascii="Arial" w:eastAsia="STZhongsong" w:hAnsi="Arial" w:cs="Arial"/>
          <w:sz w:val="24"/>
          <w:szCs w:val="24"/>
          <w:lang w:eastAsia="zh-CN"/>
        </w:rPr>
        <w:t>Delivery Managers</w:t>
      </w:r>
    </w:p>
    <w:p w14:paraId="3F9C4A4A" w14:textId="77777777" w:rsidR="0091741D" w:rsidRPr="00AE3D3E" w:rsidRDefault="0091741D" w:rsidP="00B92E7C">
      <w:pPr>
        <w:pStyle w:val="ListParagraph"/>
        <w:numPr>
          <w:ilvl w:val="0"/>
          <w:numId w:val="12"/>
        </w:numPr>
        <w:spacing w:line="360" w:lineRule="auto"/>
        <w:rPr>
          <w:rFonts w:ascii="Arial" w:eastAsia="STZhongsong" w:hAnsi="Arial" w:cs="Arial"/>
          <w:sz w:val="24"/>
          <w:szCs w:val="24"/>
          <w:lang w:eastAsia="zh-CN"/>
        </w:rPr>
      </w:pPr>
      <w:r w:rsidRPr="00AE3D3E">
        <w:rPr>
          <w:rFonts w:ascii="Arial" w:eastAsia="STZhongsong" w:hAnsi="Arial" w:cs="Arial"/>
          <w:sz w:val="24"/>
          <w:szCs w:val="24"/>
          <w:lang w:eastAsia="zh-CN"/>
        </w:rPr>
        <w:t>Technical Product Managers</w:t>
      </w:r>
    </w:p>
    <w:p w14:paraId="7AC4EEC2" w14:textId="074A11DF" w:rsidR="00A66CEE" w:rsidRPr="00AE3D3E" w:rsidRDefault="0091741D" w:rsidP="00B92E7C">
      <w:pPr>
        <w:pStyle w:val="ListParagraph"/>
        <w:numPr>
          <w:ilvl w:val="0"/>
          <w:numId w:val="12"/>
        </w:numPr>
        <w:spacing w:line="360" w:lineRule="auto"/>
        <w:rPr>
          <w:rFonts w:ascii="Arial" w:eastAsia="STZhongsong" w:hAnsi="Arial" w:cs="Arial"/>
          <w:sz w:val="24"/>
          <w:szCs w:val="24"/>
          <w:lang w:eastAsia="zh-CN"/>
        </w:rPr>
      </w:pPr>
      <w:r w:rsidRPr="00AE3D3E">
        <w:rPr>
          <w:rFonts w:ascii="Arial" w:eastAsia="STZhongsong" w:hAnsi="Arial" w:cs="Arial"/>
          <w:sz w:val="24"/>
          <w:szCs w:val="24"/>
          <w:lang w:eastAsia="zh-CN"/>
        </w:rPr>
        <w:t>Business Analysts</w:t>
      </w:r>
    </w:p>
    <w:bookmarkEnd w:id="4"/>
    <w:p w14:paraId="677D4F81" w14:textId="425589C9" w:rsidR="009424D8" w:rsidRDefault="009424D8" w:rsidP="0091741D">
      <w:pPr>
        <w:tabs>
          <w:tab w:val="left" w:pos="-180"/>
        </w:tabs>
        <w:rPr>
          <w:rFonts w:cs="Arial"/>
        </w:rPr>
      </w:pPr>
    </w:p>
    <w:p w14:paraId="6693B610" w14:textId="77777777" w:rsidR="00B173E7" w:rsidRDefault="00B173E7" w:rsidP="0091741D">
      <w:pPr>
        <w:tabs>
          <w:tab w:val="left" w:pos="-180"/>
        </w:tabs>
        <w:rPr>
          <w:rFonts w:cs="Arial"/>
        </w:rPr>
      </w:pPr>
    </w:p>
    <w:p w14:paraId="4D5FEC7E" w14:textId="01F7D8E3" w:rsidR="001A236D" w:rsidRDefault="00237E4B" w:rsidP="00850192">
      <w:pPr>
        <w:pStyle w:val="Heading2"/>
        <w:tabs>
          <w:tab w:val="clear" w:pos="0"/>
          <w:tab w:val="left" w:pos="-180"/>
        </w:tabs>
        <w:spacing w:before="0"/>
        <w:ind w:hanging="181"/>
      </w:pPr>
      <w:bookmarkStart w:id="5" w:name="_Toc253400957"/>
      <w:bookmarkStart w:id="6" w:name="_Toc84500899"/>
      <w:r w:rsidRPr="00ED4B17">
        <w:t>3.</w:t>
      </w:r>
      <w:r w:rsidRPr="00ED4B17">
        <w:rPr>
          <w:rFonts w:cs="Arial"/>
          <w:b w:val="0"/>
          <w:sz w:val="24"/>
        </w:rPr>
        <w:t xml:space="preserve"> </w:t>
      </w:r>
      <w:r w:rsidR="001A236D" w:rsidRPr="00ED4B17">
        <w:t>Procurement Timetable</w:t>
      </w:r>
      <w:bookmarkEnd w:id="5"/>
      <w:bookmarkEnd w:id="6"/>
    </w:p>
    <w:p w14:paraId="28428016" w14:textId="77777777" w:rsidR="00E726EC" w:rsidRDefault="00E726EC" w:rsidP="0062619E">
      <w:pPr>
        <w:tabs>
          <w:tab w:val="left" w:pos="-180"/>
        </w:tabs>
        <w:spacing w:line="360" w:lineRule="auto"/>
        <w:ind w:hanging="181"/>
        <w:jc w:val="both"/>
        <w:rPr>
          <w:rFonts w:eastAsia="STZhongsong" w:cs="Arial"/>
          <w:lang w:eastAsia="zh-CN"/>
        </w:rPr>
      </w:pPr>
    </w:p>
    <w:p w14:paraId="190B0099" w14:textId="6AA07201" w:rsidR="000020A9" w:rsidRDefault="000020A9" w:rsidP="0062619E">
      <w:pPr>
        <w:tabs>
          <w:tab w:val="left" w:pos="-180"/>
        </w:tabs>
        <w:spacing w:line="360" w:lineRule="auto"/>
        <w:ind w:hanging="181"/>
        <w:jc w:val="both"/>
        <w:rPr>
          <w:rFonts w:eastAsia="STZhongsong" w:cs="Arial"/>
          <w:lang w:eastAsia="zh-CN"/>
        </w:rPr>
      </w:pPr>
      <w:r w:rsidRPr="000020A9">
        <w:rPr>
          <w:rFonts w:eastAsia="STZhongsong" w:cs="Arial"/>
          <w:lang w:eastAsia="zh-CN"/>
        </w:rPr>
        <w:t xml:space="preserve">The timetable for this Procurement is set out in </w:t>
      </w:r>
      <w:r>
        <w:rPr>
          <w:rFonts w:eastAsia="STZhongsong" w:cs="Arial"/>
          <w:lang w:eastAsia="zh-CN"/>
        </w:rPr>
        <w:t>Invitation to Tender (ITT)</w:t>
      </w:r>
      <w:r w:rsidRPr="000020A9">
        <w:rPr>
          <w:rFonts w:eastAsia="STZhongsong" w:cs="Arial"/>
          <w:lang w:eastAsia="zh-CN"/>
        </w:rPr>
        <w:t>.</w:t>
      </w:r>
      <w:r>
        <w:rPr>
          <w:rFonts w:eastAsia="STZhongsong" w:cs="Arial"/>
          <w:lang w:eastAsia="zh-CN"/>
        </w:rPr>
        <w:t xml:space="preserve"> </w:t>
      </w:r>
      <w:r w:rsidRPr="000020A9">
        <w:rPr>
          <w:rFonts w:eastAsia="STZhongsong" w:cs="Arial"/>
          <w:lang w:eastAsia="zh-CN"/>
        </w:rPr>
        <w:t xml:space="preserve">This timetable </w:t>
      </w:r>
    </w:p>
    <w:p w14:paraId="7A73ADAB" w14:textId="02BDDF7D" w:rsidR="000020A9" w:rsidRDefault="000020A9" w:rsidP="0062619E">
      <w:pPr>
        <w:tabs>
          <w:tab w:val="left" w:pos="-180"/>
        </w:tabs>
        <w:spacing w:line="360" w:lineRule="auto"/>
        <w:ind w:hanging="181"/>
        <w:jc w:val="both"/>
        <w:rPr>
          <w:rFonts w:eastAsia="STZhongsong" w:cs="Arial"/>
          <w:lang w:eastAsia="zh-CN"/>
        </w:rPr>
      </w:pPr>
      <w:r w:rsidRPr="000020A9">
        <w:rPr>
          <w:rFonts w:eastAsia="STZhongsong" w:cs="Arial"/>
          <w:lang w:eastAsia="zh-CN"/>
        </w:rPr>
        <w:t>may be changed at any time</w:t>
      </w:r>
      <w:r>
        <w:rPr>
          <w:rFonts w:eastAsia="STZhongsong" w:cs="Arial"/>
          <w:lang w:eastAsia="zh-CN"/>
        </w:rPr>
        <w:t xml:space="preserve"> but any changes to the dates will be made in </w:t>
      </w:r>
      <w:r w:rsidRPr="000020A9">
        <w:rPr>
          <w:rFonts w:eastAsia="STZhongsong" w:cs="Arial"/>
          <w:lang w:eastAsia="zh-CN"/>
        </w:rPr>
        <w:t xml:space="preserve">accordance </w:t>
      </w:r>
    </w:p>
    <w:p w14:paraId="2CAAC8B7" w14:textId="02394889" w:rsidR="000020A9" w:rsidRPr="000020A9" w:rsidRDefault="000020A9" w:rsidP="00E726EC">
      <w:pPr>
        <w:tabs>
          <w:tab w:val="left" w:pos="-180"/>
        </w:tabs>
        <w:spacing w:line="360" w:lineRule="auto"/>
        <w:ind w:hanging="181"/>
        <w:jc w:val="both"/>
        <w:rPr>
          <w:rFonts w:eastAsia="STZhongsong" w:cs="Arial"/>
          <w:lang w:eastAsia="zh-CN"/>
        </w:rPr>
      </w:pPr>
      <w:r w:rsidRPr="000020A9">
        <w:rPr>
          <w:rFonts w:eastAsia="STZhongsong" w:cs="Arial"/>
          <w:lang w:eastAsia="zh-CN"/>
        </w:rPr>
        <w:t>with the Regulations (where applicable).</w:t>
      </w:r>
    </w:p>
    <w:p w14:paraId="483AE64F" w14:textId="77777777" w:rsidR="000020A9" w:rsidRDefault="000020A9" w:rsidP="0062619E">
      <w:pPr>
        <w:tabs>
          <w:tab w:val="left" w:pos="-180"/>
        </w:tabs>
        <w:spacing w:line="360" w:lineRule="auto"/>
        <w:ind w:hanging="181"/>
        <w:jc w:val="both"/>
        <w:rPr>
          <w:rFonts w:eastAsia="STZhongsong" w:cs="Arial"/>
          <w:lang w:eastAsia="zh-CN"/>
        </w:rPr>
      </w:pPr>
    </w:p>
    <w:p w14:paraId="06F19414" w14:textId="77777777" w:rsidR="00E726EC" w:rsidRDefault="00E726EC" w:rsidP="0062619E">
      <w:pPr>
        <w:tabs>
          <w:tab w:val="left" w:pos="-180"/>
        </w:tabs>
        <w:spacing w:line="360" w:lineRule="auto"/>
        <w:ind w:hanging="181"/>
        <w:jc w:val="both"/>
        <w:rPr>
          <w:rFonts w:eastAsia="STZhongsong" w:cs="Arial"/>
          <w:lang w:eastAsia="zh-CN"/>
        </w:rPr>
      </w:pPr>
    </w:p>
    <w:p w14:paraId="2EBA9496" w14:textId="7CCA6641" w:rsidR="009746EF" w:rsidRDefault="000020A9" w:rsidP="0062619E">
      <w:pPr>
        <w:tabs>
          <w:tab w:val="left" w:pos="-180"/>
        </w:tabs>
        <w:spacing w:line="360" w:lineRule="auto"/>
        <w:ind w:hanging="181"/>
        <w:jc w:val="both"/>
        <w:rPr>
          <w:rFonts w:eastAsia="STZhongsong" w:cs="Arial"/>
          <w:lang w:eastAsia="zh-CN"/>
        </w:rPr>
      </w:pPr>
      <w:r w:rsidRPr="000020A9">
        <w:rPr>
          <w:rFonts w:eastAsia="STZhongsong" w:cs="Arial"/>
          <w:lang w:eastAsia="zh-CN"/>
        </w:rPr>
        <w:lastRenderedPageBreak/>
        <w:t>Potential tenderers will be informed if changes to this timetable are necessary.</w:t>
      </w:r>
    </w:p>
    <w:p w14:paraId="7BC1C525" w14:textId="77777777" w:rsidR="00E726EC" w:rsidRDefault="00E726EC" w:rsidP="0062619E">
      <w:pPr>
        <w:tabs>
          <w:tab w:val="left" w:pos="-180"/>
        </w:tabs>
        <w:spacing w:line="360" w:lineRule="auto"/>
        <w:ind w:hanging="181"/>
        <w:jc w:val="both"/>
        <w:rPr>
          <w:rFonts w:eastAsia="STZhongsong" w:cs="Arial"/>
          <w:lang w:eastAsia="zh-CN"/>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1"/>
        <w:gridCol w:w="5657"/>
      </w:tblGrid>
      <w:tr w:rsidR="00D734A7" w:rsidRPr="008B20DA" w14:paraId="3BFFF7D0" w14:textId="77777777" w:rsidTr="00E726EC">
        <w:tc>
          <w:tcPr>
            <w:tcW w:w="4261" w:type="dxa"/>
            <w:shd w:val="clear" w:color="auto" w:fill="auto"/>
          </w:tcPr>
          <w:p w14:paraId="75CF9357" w14:textId="77777777" w:rsidR="00D734A7" w:rsidRPr="00D734A7" w:rsidRDefault="00D734A7" w:rsidP="00C66AF0">
            <w:pPr>
              <w:spacing w:line="360" w:lineRule="auto"/>
              <w:rPr>
                <w:rFonts w:cs="Arial"/>
                <w:b/>
              </w:rPr>
            </w:pPr>
            <w:r w:rsidRPr="00D734A7">
              <w:rPr>
                <w:rFonts w:cs="Arial"/>
                <w:b/>
              </w:rPr>
              <w:t xml:space="preserve">Description </w:t>
            </w:r>
          </w:p>
        </w:tc>
        <w:tc>
          <w:tcPr>
            <w:tcW w:w="5657" w:type="dxa"/>
            <w:shd w:val="clear" w:color="auto" w:fill="auto"/>
          </w:tcPr>
          <w:p w14:paraId="375466FE" w14:textId="77777777" w:rsidR="00D734A7" w:rsidRPr="00D734A7" w:rsidRDefault="00D734A7" w:rsidP="00C66AF0">
            <w:pPr>
              <w:spacing w:line="360" w:lineRule="auto"/>
              <w:rPr>
                <w:rFonts w:cs="Arial"/>
                <w:b/>
              </w:rPr>
            </w:pPr>
            <w:r w:rsidRPr="00D734A7">
              <w:rPr>
                <w:rFonts w:cs="Arial"/>
                <w:b/>
              </w:rPr>
              <w:t>Date</w:t>
            </w:r>
          </w:p>
        </w:tc>
      </w:tr>
      <w:tr w:rsidR="00D734A7" w:rsidRPr="008B20DA" w14:paraId="4AB97B5B" w14:textId="77777777" w:rsidTr="00E726EC">
        <w:tc>
          <w:tcPr>
            <w:tcW w:w="4261" w:type="dxa"/>
            <w:shd w:val="clear" w:color="auto" w:fill="auto"/>
          </w:tcPr>
          <w:p w14:paraId="65D2C2B9" w14:textId="77777777" w:rsidR="00D734A7" w:rsidRPr="00D734A7" w:rsidRDefault="00D734A7" w:rsidP="00C66AF0">
            <w:pPr>
              <w:spacing w:line="360" w:lineRule="auto"/>
              <w:ind w:left="-142" w:hanging="38"/>
              <w:jc w:val="center"/>
              <w:rPr>
                <w:rFonts w:cs="Arial"/>
              </w:rPr>
            </w:pPr>
            <w:r w:rsidRPr="00D734A7">
              <w:rPr>
                <w:rFonts w:cs="Arial"/>
              </w:rPr>
              <w:t>Tender goes live</w:t>
            </w:r>
          </w:p>
        </w:tc>
        <w:tc>
          <w:tcPr>
            <w:tcW w:w="5657" w:type="dxa"/>
            <w:shd w:val="clear" w:color="auto" w:fill="auto"/>
          </w:tcPr>
          <w:p w14:paraId="61851D14" w14:textId="35E8DBC8" w:rsidR="00D734A7" w:rsidRPr="00D734A7" w:rsidRDefault="000D3E8A" w:rsidP="00C66AF0">
            <w:pPr>
              <w:spacing w:line="360" w:lineRule="auto"/>
              <w:ind w:left="-142" w:hanging="38"/>
              <w:jc w:val="center"/>
              <w:rPr>
                <w:rFonts w:cs="Arial"/>
              </w:rPr>
            </w:pPr>
            <w:r>
              <w:rPr>
                <w:rFonts w:cs="Arial"/>
              </w:rPr>
              <w:t>7</w:t>
            </w:r>
            <w:r w:rsidR="00E726EC">
              <w:rPr>
                <w:rFonts w:cs="Arial"/>
              </w:rPr>
              <w:t>th</w:t>
            </w:r>
            <w:r w:rsidR="00F3353A">
              <w:rPr>
                <w:rFonts w:cs="Arial"/>
              </w:rPr>
              <w:t xml:space="preserve"> October</w:t>
            </w:r>
            <w:r w:rsidR="00D734A7" w:rsidRPr="00D734A7">
              <w:rPr>
                <w:rFonts w:cs="Arial"/>
              </w:rPr>
              <w:t xml:space="preserve"> 2021</w:t>
            </w:r>
          </w:p>
        </w:tc>
      </w:tr>
      <w:tr w:rsidR="00D734A7" w:rsidRPr="008B20DA" w14:paraId="1827D276" w14:textId="77777777" w:rsidTr="00E726EC">
        <w:tc>
          <w:tcPr>
            <w:tcW w:w="4261" w:type="dxa"/>
            <w:shd w:val="clear" w:color="auto" w:fill="auto"/>
          </w:tcPr>
          <w:p w14:paraId="48BE2BE6" w14:textId="77777777" w:rsidR="00D734A7" w:rsidRPr="00D734A7" w:rsidRDefault="00D734A7" w:rsidP="00C66AF0">
            <w:pPr>
              <w:spacing w:line="360" w:lineRule="auto"/>
              <w:ind w:left="-142" w:hanging="38"/>
              <w:jc w:val="center"/>
              <w:rPr>
                <w:rFonts w:cs="Arial"/>
              </w:rPr>
            </w:pPr>
            <w:r w:rsidRPr="00D734A7">
              <w:rPr>
                <w:rFonts w:cs="Arial"/>
              </w:rPr>
              <w:t>Clarification questions period closes</w:t>
            </w:r>
          </w:p>
        </w:tc>
        <w:tc>
          <w:tcPr>
            <w:tcW w:w="5657" w:type="dxa"/>
            <w:shd w:val="clear" w:color="auto" w:fill="auto"/>
          </w:tcPr>
          <w:p w14:paraId="42A6E83A" w14:textId="2FD79556" w:rsidR="00D734A7" w:rsidRPr="00D734A7" w:rsidRDefault="00D734A7" w:rsidP="00C66AF0">
            <w:pPr>
              <w:spacing w:line="360" w:lineRule="auto"/>
              <w:ind w:left="-142" w:hanging="38"/>
              <w:jc w:val="center"/>
              <w:rPr>
                <w:rFonts w:cs="Arial"/>
              </w:rPr>
            </w:pPr>
            <w:r w:rsidRPr="00D734A7">
              <w:rPr>
                <w:rFonts w:cs="Arial"/>
              </w:rPr>
              <w:t xml:space="preserve">15:00 on </w:t>
            </w:r>
            <w:r w:rsidR="000D3E8A">
              <w:rPr>
                <w:rFonts w:cs="Arial"/>
              </w:rPr>
              <w:t>21st</w:t>
            </w:r>
            <w:r w:rsidRPr="00D734A7">
              <w:rPr>
                <w:rFonts w:cs="Arial"/>
                <w:vertAlign w:val="superscript"/>
              </w:rPr>
              <w:t xml:space="preserve"> </w:t>
            </w:r>
            <w:r w:rsidRPr="00D734A7">
              <w:rPr>
                <w:rFonts w:cs="Arial"/>
              </w:rPr>
              <w:t>October 2021</w:t>
            </w:r>
          </w:p>
        </w:tc>
      </w:tr>
      <w:tr w:rsidR="00D734A7" w:rsidRPr="008B20DA" w14:paraId="19FB80F0" w14:textId="77777777" w:rsidTr="00E726EC">
        <w:tc>
          <w:tcPr>
            <w:tcW w:w="4261" w:type="dxa"/>
            <w:shd w:val="clear" w:color="auto" w:fill="auto"/>
          </w:tcPr>
          <w:p w14:paraId="4AC1C718" w14:textId="77777777" w:rsidR="00D734A7" w:rsidRPr="00D734A7" w:rsidRDefault="00D734A7" w:rsidP="00C66AF0">
            <w:pPr>
              <w:spacing w:line="360" w:lineRule="auto"/>
              <w:ind w:left="-142" w:hanging="38"/>
              <w:jc w:val="center"/>
              <w:rPr>
                <w:rFonts w:cs="Arial"/>
              </w:rPr>
            </w:pPr>
            <w:r w:rsidRPr="00D734A7">
              <w:rPr>
                <w:rFonts w:cs="Arial"/>
              </w:rPr>
              <w:t>Tender submission date</w:t>
            </w:r>
          </w:p>
        </w:tc>
        <w:tc>
          <w:tcPr>
            <w:tcW w:w="5657" w:type="dxa"/>
            <w:shd w:val="clear" w:color="auto" w:fill="auto"/>
          </w:tcPr>
          <w:p w14:paraId="06FFAF7A" w14:textId="29831FE4" w:rsidR="00D734A7" w:rsidRPr="00D734A7" w:rsidRDefault="00D734A7" w:rsidP="00C66AF0">
            <w:pPr>
              <w:spacing w:line="360" w:lineRule="auto"/>
              <w:ind w:left="-142" w:hanging="38"/>
              <w:jc w:val="center"/>
              <w:rPr>
                <w:rFonts w:cs="Arial"/>
              </w:rPr>
            </w:pPr>
            <w:r w:rsidRPr="00D734A7">
              <w:rPr>
                <w:rFonts w:cs="Arial"/>
              </w:rPr>
              <w:t xml:space="preserve">15:00 on </w:t>
            </w:r>
            <w:r w:rsidR="00F3353A">
              <w:rPr>
                <w:rFonts w:cs="Arial"/>
              </w:rPr>
              <w:t>2</w:t>
            </w:r>
            <w:r w:rsidR="000D3E8A">
              <w:rPr>
                <w:rFonts w:cs="Arial"/>
              </w:rPr>
              <w:t>8</w:t>
            </w:r>
            <w:r w:rsidR="00F3353A">
              <w:rPr>
                <w:rFonts w:cs="Arial"/>
              </w:rPr>
              <w:t>th</w:t>
            </w:r>
            <w:r w:rsidRPr="00D734A7">
              <w:rPr>
                <w:rFonts w:cs="Arial"/>
              </w:rPr>
              <w:t xml:space="preserve"> October 2021</w:t>
            </w:r>
          </w:p>
        </w:tc>
      </w:tr>
      <w:tr w:rsidR="00D734A7" w:rsidRPr="008B20DA" w14:paraId="3FA47013" w14:textId="77777777" w:rsidTr="00E726EC">
        <w:tc>
          <w:tcPr>
            <w:tcW w:w="4261" w:type="dxa"/>
            <w:shd w:val="clear" w:color="auto" w:fill="auto"/>
          </w:tcPr>
          <w:p w14:paraId="608E31B4" w14:textId="77777777" w:rsidR="00D734A7" w:rsidRPr="00D734A7" w:rsidRDefault="00D734A7" w:rsidP="00C66AF0">
            <w:pPr>
              <w:spacing w:line="360" w:lineRule="auto"/>
              <w:ind w:left="-142" w:hanging="38"/>
              <w:jc w:val="center"/>
              <w:rPr>
                <w:rFonts w:cs="Arial"/>
              </w:rPr>
            </w:pPr>
            <w:r w:rsidRPr="00D734A7">
              <w:rPr>
                <w:rFonts w:cs="Arial"/>
              </w:rPr>
              <w:t>Evaluation</w:t>
            </w:r>
          </w:p>
        </w:tc>
        <w:tc>
          <w:tcPr>
            <w:tcW w:w="5657" w:type="dxa"/>
            <w:shd w:val="clear" w:color="auto" w:fill="auto"/>
          </w:tcPr>
          <w:p w14:paraId="4A15C146" w14:textId="77B875B1" w:rsidR="00D734A7" w:rsidRPr="00D734A7" w:rsidRDefault="00F3353A" w:rsidP="00C66AF0">
            <w:pPr>
              <w:spacing w:line="360" w:lineRule="auto"/>
              <w:ind w:left="-142" w:hanging="38"/>
              <w:jc w:val="center"/>
              <w:rPr>
                <w:rFonts w:cs="Arial"/>
              </w:rPr>
            </w:pPr>
            <w:r>
              <w:rPr>
                <w:rFonts w:cs="Arial"/>
              </w:rPr>
              <w:t>2</w:t>
            </w:r>
            <w:r w:rsidR="000D3E8A">
              <w:rPr>
                <w:rFonts w:cs="Arial"/>
              </w:rPr>
              <w:t>9</w:t>
            </w:r>
            <w:r>
              <w:rPr>
                <w:rFonts w:cs="Arial"/>
              </w:rPr>
              <w:t>th October</w:t>
            </w:r>
            <w:r w:rsidR="00D734A7" w:rsidRPr="00D734A7">
              <w:rPr>
                <w:rFonts w:cs="Arial"/>
              </w:rPr>
              <w:t xml:space="preserve"> and </w:t>
            </w:r>
            <w:r>
              <w:rPr>
                <w:rFonts w:cs="Arial"/>
              </w:rPr>
              <w:t>2nd</w:t>
            </w:r>
            <w:r w:rsidR="00D734A7" w:rsidRPr="00D734A7">
              <w:rPr>
                <w:rFonts w:cs="Arial"/>
              </w:rPr>
              <w:t xml:space="preserve"> </w:t>
            </w:r>
            <w:r>
              <w:rPr>
                <w:rFonts w:cs="Arial"/>
              </w:rPr>
              <w:t>Novem</w:t>
            </w:r>
            <w:r w:rsidR="00D734A7" w:rsidRPr="00D734A7">
              <w:rPr>
                <w:rFonts w:cs="Arial"/>
              </w:rPr>
              <w:t>ber 2021</w:t>
            </w:r>
          </w:p>
        </w:tc>
      </w:tr>
      <w:tr w:rsidR="00D734A7" w:rsidRPr="008B20DA" w14:paraId="6766DD97" w14:textId="77777777" w:rsidTr="00E726EC">
        <w:tc>
          <w:tcPr>
            <w:tcW w:w="4261" w:type="dxa"/>
            <w:shd w:val="clear" w:color="auto" w:fill="auto"/>
          </w:tcPr>
          <w:p w14:paraId="226C53FC" w14:textId="77777777" w:rsidR="00D734A7" w:rsidRPr="00D734A7" w:rsidRDefault="00D734A7" w:rsidP="00C66AF0">
            <w:pPr>
              <w:spacing w:line="360" w:lineRule="auto"/>
              <w:ind w:left="-142" w:hanging="38"/>
              <w:jc w:val="center"/>
              <w:rPr>
                <w:rFonts w:cs="Arial"/>
              </w:rPr>
            </w:pPr>
            <w:r w:rsidRPr="00D734A7">
              <w:rPr>
                <w:rFonts w:cs="Arial"/>
              </w:rPr>
              <w:t>Award</w:t>
            </w:r>
          </w:p>
        </w:tc>
        <w:tc>
          <w:tcPr>
            <w:tcW w:w="5657" w:type="dxa"/>
            <w:shd w:val="clear" w:color="auto" w:fill="auto"/>
          </w:tcPr>
          <w:p w14:paraId="30DE9E2C" w14:textId="164A6CE0" w:rsidR="00D734A7" w:rsidRPr="00D734A7" w:rsidRDefault="00F3353A" w:rsidP="00C66AF0">
            <w:pPr>
              <w:spacing w:line="360" w:lineRule="auto"/>
              <w:ind w:left="-142" w:hanging="38"/>
              <w:jc w:val="center"/>
              <w:rPr>
                <w:rFonts w:cs="Arial"/>
              </w:rPr>
            </w:pPr>
            <w:r>
              <w:rPr>
                <w:rFonts w:cs="Arial"/>
              </w:rPr>
              <w:t>3rd</w:t>
            </w:r>
            <w:r w:rsidR="00D734A7" w:rsidRPr="00D734A7">
              <w:rPr>
                <w:rFonts w:cs="Arial"/>
              </w:rPr>
              <w:t xml:space="preserve"> </w:t>
            </w:r>
            <w:r>
              <w:rPr>
                <w:rFonts w:cs="Arial"/>
              </w:rPr>
              <w:t>Novem</w:t>
            </w:r>
            <w:r w:rsidR="00D734A7" w:rsidRPr="00D734A7">
              <w:rPr>
                <w:rFonts w:cs="Arial"/>
              </w:rPr>
              <w:t>ber 2021</w:t>
            </w:r>
          </w:p>
        </w:tc>
      </w:tr>
      <w:tr w:rsidR="00D734A7" w:rsidRPr="008B20DA" w14:paraId="3EDBFC97" w14:textId="77777777" w:rsidTr="00E726EC">
        <w:tc>
          <w:tcPr>
            <w:tcW w:w="4261" w:type="dxa"/>
            <w:shd w:val="clear" w:color="auto" w:fill="auto"/>
          </w:tcPr>
          <w:p w14:paraId="4EEC38EA" w14:textId="5A7EC0E9" w:rsidR="00D734A7" w:rsidRPr="00D734A7" w:rsidRDefault="00D734A7" w:rsidP="00C66AF0">
            <w:pPr>
              <w:spacing w:line="360" w:lineRule="auto"/>
              <w:ind w:left="-142" w:hanging="38"/>
              <w:jc w:val="center"/>
              <w:rPr>
                <w:rFonts w:cs="Arial"/>
              </w:rPr>
            </w:pPr>
            <w:r w:rsidRPr="00D734A7">
              <w:rPr>
                <w:rFonts w:cs="Arial"/>
              </w:rPr>
              <w:t>Engagement Exercise Begins</w:t>
            </w:r>
          </w:p>
        </w:tc>
        <w:tc>
          <w:tcPr>
            <w:tcW w:w="5657" w:type="dxa"/>
            <w:shd w:val="clear" w:color="auto" w:fill="auto"/>
          </w:tcPr>
          <w:p w14:paraId="57504E62" w14:textId="2D5470ED" w:rsidR="00D734A7" w:rsidRPr="00D734A7" w:rsidRDefault="00F3353A" w:rsidP="00C66AF0">
            <w:pPr>
              <w:spacing w:line="360" w:lineRule="auto"/>
              <w:ind w:left="-142" w:hanging="38"/>
              <w:jc w:val="center"/>
              <w:rPr>
                <w:rFonts w:cs="Arial"/>
              </w:rPr>
            </w:pPr>
            <w:r>
              <w:rPr>
                <w:rFonts w:cs="Arial"/>
              </w:rPr>
              <w:t>4th</w:t>
            </w:r>
            <w:r w:rsidR="00D734A7" w:rsidRPr="00D734A7">
              <w:rPr>
                <w:rFonts w:cs="Arial"/>
              </w:rPr>
              <w:t xml:space="preserve"> </w:t>
            </w:r>
            <w:r>
              <w:rPr>
                <w:rFonts w:cs="Arial"/>
              </w:rPr>
              <w:t>Novem</w:t>
            </w:r>
            <w:r w:rsidR="00D734A7" w:rsidRPr="00D734A7">
              <w:rPr>
                <w:rFonts w:cs="Arial"/>
              </w:rPr>
              <w:t>ber 2021</w:t>
            </w:r>
          </w:p>
        </w:tc>
      </w:tr>
    </w:tbl>
    <w:p w14:paraId="0E69063D" w14:textId="77777777" w:rsidR="009746EF" w:rsidRPr="000020A9" w:rsidRDefault="009746EF" w:rsidP="000020A9">
      <w:pPr>
        <w:tabs>
          <w:tab w:val="left" w:pos="-180"/>
        </w:tabs>
        <w:ind w:hanging="180"/>
        <w:rPr>
          <w:rFonts w:eastAsia="STZhongsong" w:cs="Arial"/>
          <w:lang w:eastAsia="zh-CN"/>
        </w:rPr>
      </w:pPr>
    </w:p>
    <w:p w14:paraId="25E1F2AC" w14:textId="2F3047D2" w:rsidR="000020A9" w:rsidRPr="00F3353A" w:rsidRDefault="00F3353A" w:rsidP="00237E4B">
      <w:pPr>
        <w:tabs>
          <w:tab w:val="left" w:pos="-180"/>
        </w:tabs>
        <w:ind w:hanging="180"/>
        <w:rPr>
          <w:rFonts w:cs="Arial"/>
        </w:rPr>
      </w:pPr>
      <w:r>
        <w:rPr>
          <w:rFonts w:cs="Arial"/>
        </w:rPr>
        <w:t>*</w:t>
      </w:r>
      <w:r w:rsidRPr="00F3353A">
        <w:rPr>
          <w:rFonts w:cs="Arial"/>
        </w:rPr>
        <w:t>These dates are subject to change</w:t>
      </w:r>
      <w:r>
        <w:rPr>
          <w:rFonts w:cs="Arial"/>
        </w:rPr>
        <w:t>*</w:t>
      </w:r>
    </w:p>
    <w:p w14:paraId="6F33AC35" w14:textId="77777777" w:rsidR="00F3353A" w:rsidRDefault="00F3353A" w:rsidP="00237E4B">
      <w:pPr>
        <w:tabs>
          <w:tab w:val="left" w:pos="-180"/>
        </w:tabs>
        <w:ind w:hanging="180"/>
        <w:rPr>
          <w:rFonts w:cs="Arial"/>
          <w:highlight w:val="yellow"/>
        </w:rPr>
      </w:pPr>
    </w:p>
    <w:p w14:paraId="50F00BB8" w14:textId="6BA5E185" w:rsidR="001A236D" w:rsidRDefault="00237E4B" w:rsidP="009F2C82">
      <w:pPr>
        <w:pStyle w:val="Heading2"/>
        <w:tabs>
          <w:tab w:val="clear" w:pos="0"/>
          <w:tab w:val="left" w:pos="-180"/>
        </w:tabs>
        <w:spacing w:before="0"/>
        <w:ind w:hanging="181"/>
      </w:pPr>
      <w:bookmarkStart w:id="7" w:name="_Toc177969166"/>
      <w:bookmarkStart w:id="8" w:name="_Toc180380665"/>
      <w:bookmarkStart w:id="9" w:name="_Toc84500900"/>
      <w:r>
        <w:t xml:space="preserve">4. </w:t>
      </w:r>
      <w:r w:rsidR="001A236D">
        <w:t>Scope</w:t>
      </w:r>
      <w:bookmarkStart w:id="10" w:name="_Toc177969167"/>
      <w:bookmarkStart w:id="11" w:name="_Toc180380666"/>
      <w:bookmarkEnd w:id="7"/>
      <w:bookmarkEnd w:id="8"/>
      <w:bookmarkEnd w:id="9"/>
    </w:p>
    <w:p w14:paraId="55C99676" w14:textId="77777777" w:rsidR="00E726EC" w:rsidRPr="00E726EC" w:rsidRDefault="00E726EC" w:rsidP="00E726EC">
      <w:pPr>
        <w:pStyle w:val="Heading3"/>
        <w:numPr>
          <w:ilvl w:val="0"/>
          <w:numId w:val="0"/>
        </w:numPr>
        <w:ind w:left="720"/>
      </w:pPr>
    </w:p>
    <w:p w14:paraId="746B0001" w14:textId="0A9C4056" w:rsidR="0091741D" w:rsidRDefault="0091741D" w:rsidP="0062619E">
      <w:pPr>
        <w:tabs>
          <w:tab w:val="left" w:pos="-180"/>
        </w:tabs>
        <w:spacing w:line="360" w:lineRule="auto"/>
        <w:ind w:left="-142"/>
        <w:jc w:val="both"/>
        <w:rPr>
          <w:rFonts w:cs="Arial"/>
        </w:rPr>
      </w:pPr>
      <w:r w:rsidRPr="0091741D">
        <w:rPr>
          <w:rFonts w:cs="Arial"/>
        </w:rPr>
        <w:t xml:space="preserve">The immediate requirement is for approximately </w:t>
      </w:r>
      <w:r w:rsidR="00A91237">
        <w:rPr>
          <w:rFonts w:cs="Arial"/>
        </w:rPr>
        <w:t>9</w:t>
      </w:r>
      <w:r w:rsidRPr="0091741D">
        <w:rPr>
          <w:rFonts w:cs="Arial"/>
        </w:rPr>
        <w:t xml:space="preserve"> permanent civil servant roles in IT service delivery to be recruited no later tha</w:t>
      </w:r>
      <w:r w:rsidR="00440EE6">
        <w:rPr>
          <w:rFonts w:cs="Arial"/>
        </w:rPr>
        <w:t>n 30</w:t>
      </w:r>
      <w:r w:rsidR="00440EE6" w:rsidRPr="00440EE6">
        <w:rPr>
          <w:rFonts w:cs="Arial"/>
          <w:vertAlign w:val="superscript"/>
        </w:rPr>
        <w:t>th</w:t>
      </w:r>
      <w:r w:rsidR="00440EE6">
        <w:rPr>
          <w:rFonts w:cs="Arial"/>
        </w:rPr>
        <w:t xml:space="preserve"> November 2021.</w:t>
      </w:r>
      <w:r w:rsidR="00F3353A">
        <w:rPr>
          <w:rFonts w:cs="Arial"/>
        </w:rPr>
        <w:t xml:space="preserve">  </w:t>
      </w:r>
    </w:p>
    <w:p w14:paraId="4C152B0C" w14:textId="63215B4D" w:rsidR="004271BF" w:rsidRDefault="004271BF" w:rsidP="00440EE6">
      <w:pPr>
        <w:tabs>
          <w:tab w:val="left" w:pos="-180"/>
        </w:tabs>
        <w:spacing w:line="360" w:lineRule="auto"/>
        <w:jc w:val="both"/>
        <w:rPr>
          <w:rFonts w:cs="Arial"/>
        </w:rPr>
      </w:pPr>
    </w:p>
    <w:p w14:paraId="7EF32E42" w14:textId="6D59658E" w:rsidR="0091741D" w:rsidRDefault="00A91237" w:rsidP="00440EE6">
      <w:pPr>
        <w:tabs>
          <w:tab w:val="left" w:pos="-180"/>
        </w:tabs>
        <w:spacing w:line="360" w:lineRule="auto"/>
        <w:ind w:left="-142"/>
        <w:jc w:val="both"/>
        <w:rPr>
          <w:rFonts w:cs="Arial"/>
        </w:rPr>
      </w:pPr>
      <w:r>
        <w:rPr>
          <w:rFonts w:cs="Arial"/>
        </w:rPr>
        <w:t>As indicated in section 1, there is a possibility of further roles will be added to the requirement.  These may change in volumes and types from what is described.</w:t>
      </w:r>
    </w:p>
    <w:p w14:paraId="1999F305" w14:textId="77777777" w:rsidR="00440EE6" w:rsidRPr="0091741D" w:rsidRDefault="00440EE6" w:rsidP="00440EE6">
      <w:pPr>
        <w:tabs>
          <w:tab w:val="left" w:pos="-180"/>
        </w:tabs>
        <w:spacing w:line="360" w:lineRule="auto"/>
        <w:ind w:left="-142"/>
        <w:jc w:val="both"/>
        <w:rPr>
          <w:rFonts w:cs="Arial"/>
        </w:rPr>
      </w:pPr>
    </w:p>
    <w:p w14:paraId="6A65D813" w14:textId="63529E49" w:rsidR="0091741D" w:rsidRDefault="0091741D" w:rsidP="0062619E">
      <w:pPr>
        <w:tabs>
          <w:tab w:val="left" w:pos="-180"/>
        </w:tabs>
        <w:spacing w:line="360" w:lineRule="auto"/>
        <w:ind w:left="-142"/>
        <w:jc w:val="both"/>
        <w:rPr>
          <w:rFonts w:cs="Arial"/>
        </w:rPr>
      </w:pPr>
      <w:r w:rsidRPr="0091741D">
        <w:rPr>
          <w:rFonts w:cs="Arial"/>
        </w:rPr>
        <w:t>This recruitment needs to support both the capability of the DVLA but also reinforce the organisation's brand values and help build its reputation. A professional, commercial feel to the recruitment will be essential to build brand value. In addition, this recruitment is key in bringing in high calibre individuals who will themselves strengthen the culture and reputation of the IT organisation.</w:t>
      </w:r>
    </w:p>
    <w:p w14:paraId="738F4423" w14:textId="77777777" w:rsidR="0062619E" w:rsidRPr="0091741D" w:rsidRDefault="0062619E" w:rsidP="0062619E">
      <w:pPr>
        <w:tabs>
          <w:tab w:val="left" w:pos="-180"/>
        </w:tabs>
        <w:spacing w:line="360" w:lineRule="auto"/>
        <w:ind w:left="-142"/>
        <w:jc w:val="both"/>
        <w:rPr>
          <w:rFonts w:cs="Arial"/>
        </w:rPr>
      </w:pPr>
    </w:p>
    <w:p w14:paraId="466629DD" w14:textId="5A35E8F3" w:rsidR="0091741D" w:rsidRDefault="0091741D" w:rsidP="0062619E">
      <w:pPr>
        <w:tabs>
          <w:tab w:val="left" w:pos="-180"/>
        </w:tabs>
        <w:spacing w:line="360" w:lineRule="auto"/>
        <w:ind w:left="-142"/>
        <w:jc w:val="both"/>
        <w:rPr>
          <w:rFonts w:cs="Arial"/>
        </w:rPr>
      </w:pPr>
      <w:r w:rsidRPr="0091741D">
        <w:rPr>
          <w:rFonts w:cs="Arial"/>
        </w:rPr>
        <w:t>We require a supplier who is flexible in how they provide the solution and can demonstrate a degree of innovation across the requirement. The supplier is encouraged to consider how they will support DVLA in fulfilling the requirements</w:t>
      </w:r>
      <w:r w:rsidR="00696750">
        <w:rPr>
          <w:rFonts w:cs="Arial"/>
        </w:rPr>
        <w:t>.</w:t>
      </w:r>
    </w:p>
    <w:p w14:paraId="6136A464" w14:textId="77777777" w:rsidR="0062619E" w:rsidRDefault="0062619E" w:rsidP="0062619E">
      <w:pPr>
        <w:tabs>
          <w:tab w:val="left" w:pos="-180"/>
        </w:tabs>
        <w:spacing w:line="360" w:lineRule="auto"/>
        <w:ind w:left="-142"/>
        <w:jc w:val="both"/>
        <w:rPr>
          <w:rFonts w:cs="Arial"/>
        </w:rPr>
      </w:pPr>
    </w:p>
    <w:p w14:paraId="4D171D64" w14:textId="741BC01A" w:rsidR="0091741D" w:rsidRDefault="0091741D" w:rsidP="0062619E">
      <w:pPr>
        <w:tabs>
          <w:tab w:val="left" w:pos="-180"/>
        </w:tabs>
        <w:spacing w:line="360" w:lineRule="auto"/>
        <w:ind w:left="-142"/>
        <w:jc w:val="both"/>
        <w:rPr>
          <w:rFonts w:cs="Arial"/>
        </w:rPr>
      </w:pPr>
      <w:r w:rsidRPr="0091741D">
        <w:rPr>
          <w:rFonts w:cs="Arial"/>
        </w:rPr>
        <w:t>The key roles that we anticipate or have already had trouble in recruiting are outlined below</w:t>
      </w:r>
      <w:r>
        <w:rPr>
          <w:rFonts w:cs="Arial"/>
        </w:rPr>
        <w:t>:</w:t>
      </w:r>
    </w:p>
    <w:p w14:paraId="02638105" w14:textId="77777777" w:rsidR="0091741D" w:rsidRPr="0091741D" w:rsidRDefault="0091741D" w:rsidP="00B92E7C">
      <w:pPr>
        <w:pStyle w:val="ListParagraph"/>
        <w:numPr>
          <w:ilvl w:val="0"/>
          <w:numId w:val="12"/>
        </w:numPr>
        <w:spacing w:line="360" w:lineRule="auto"/>
        <w:rPr>
          <w:rFonts w:ascii="Arial" w:eastAsia="STZhongsong" w:hAnsi="Arial" w:cs="Arial"/>
          <w:sz w:val="24"/>
          <w:szCs w:val="24"/>
          <w:lang w:eastAsia="zh-CN"/>
        </w:rPr>
      </w:pPr>
      <w:r w:rsidRPr="0091741D">
        <w:rPr>
          <w:rFonts w:ascii="Arial" w:eastAsia="STZhongsong" w:hAnsi="Arial" w:cs="Arial"/>
          <w:sz w:val="24"/>
          <w:szCs w:val="24"/>
          <w:lang w:eastAsia="zh-CN"/>
        </w:rPr>
        <w:t xml:space="preserve">Software Engineers </w:t>
      </w:r>
    </w:p>
    <w:p w14:paraId="3E59528A" w14:textId="77777777" w:rsidR="0091741D" w:rsidRPr="0091741D" w:rsidRDefault="0091741D" w:rsidP="00B92E7C">
      <w:pPr>
        <w:pStyle w:val="ListParagraph"/>
        <w:numPr>
          <w:ilvl w:val="0"/>
          <w:numId w:val="12"/>
        </w:numPr>
        <w:spacing w:line="360" w:lineRule="auto"/>
        <w:rPr>
          <w:rFonts w:ascii="Arial" w:eastAsia="STZhongsong" w:hAnsi="Arial" w:cs="Arial"/>
          <w:sz w:val="24"/>
          <w:szCs w:val="24"/>
          <w:lang w:eastAsia="zh-CN"/>
        </w:rPr>
      </w:pPr>
      <w:r w:rsidRPr="0091741D">
        <w:rPr>
          <w:rFonts w:ascii="Arial" w:eastAsia="STZhongsong" w:hAnsi="Arial" w:cs="Arial"/>
          <w:sz w:val="24"/>
          <w:szCs w:val="24"/>
          <w:lang w:eastAsia="zh-CN"/>
        </w:rPr>
        <w:t>Cloud Engineers</w:t>
      </w:r>
    </w:p>
    <w:p w14:paraId="03C05B0B" w14:textId="77777777" w:rsidR="0091741D" w:rsidRPr="0091741D" w:rsidRDefault="0091741D" w:rsidP="00B92E7C">
      <w:pPr>
        <w:pStyle w:val="ListParagraph"/>
        <w:numPr>
          <w:ilvl w:val="0"/>
          <w:numId w:val="12"/>
        </w:numPr>
        <w:spacing w:line="360" w:lineRule="auto"/>
        <w:rPr>
          <w:rFonts w:ascii="Arial" w:eastAsia="STZhongsong" w:hAnsi="Arial" w:cs="Arial"/>
          <w:sz w:val="24"/>
          <w:szCs w:val="24"/>
          <w:lang w:eastAsia="zh-CN"/>
        </w:rPr>
      </w:pPr>
      <w:r w:rsidRPr="0091741D">
        <w:rPr>
          <w:rFonts w:ascii="Arial" w:eastAsia="STZhongsong" w:hAnsi="Arial" w:cs="Arial"/>
          <w:sz w:val="24"/>
          <w:szCs w:val="24"/>
          <w:lang w:eastAsia="zh-CN"/>
        </w:rPr>
        <w:lastRenderedPageBreak/>
        <w:t>Infrastructure Engineers [Web Ops, Network Ops, Wintel Ops, Telecoms and UNIX Ops]</w:t>
      </w:r>
    </w:p>
    <w:p w14:paraId="0571767D" w14:textId="77777777" w:rsidR="0091741D" w:rsidRPr="0091741D" w:rsidRDefault="0091741D" w:rsidP="00B92E7C">
      <w:pPr>
        <w:pStyle w:val="ListParagraph"/>
        <w:numPr>
          <w:ilvl w:val="0"/>
          <w:numId w:val="12"/>
        </w:numPr>
        <w:spacing w:line="360" w:lineRule="auto"/>
        <w:rPr>
          <w:rFonts w:ascii="Arial" w:eastAsia="STZhongsong" w:hAnsi="Arial" w:cs="Arial"/>
          <w:sz w:val="24"/>
          <w:szCs w:val="24"/>
          <w:lang w:eastAsia="zh-CN"/>
        </w:rPr>
      </w:pPr>
      <w:r w:rsidRPr="0091741D">
        <w:rPr>
          <w:rFonts w:ascii="Arial" w:eastAsia="STZhongsong" w:hAnsi="Arial" w:cs="Arial"/>
          <w:sz w:val="24"/>
          <w:szCs w:val="24"/>
          <w:lang w:eastAsia="zh-CN"/>
        </w:rPr>
        <w:t>Solution Architects</w:t>
      </w:r>
    </w:p>
    <w:p w14:paraId="6CDB4371" w14:textId="77777777" w:rsidR="0091741D" w:rsidRPr="0091741D" w:rsidRDefault="0091741D" w:rsidP="00B92E7C">
      <w:pPr>
        <w:pStyle w:val="ListParagraph"/>
        <w:numPr>
          <w:ilvl w:val="0"/>
          <w:numId w:val="12"/>
        </w:numPr>
        <w:spacing w:line="360" w:lineRule="auto"/>
        <w:rPr>
          <w:rFonts w:ascii="Arial" w:eastAsia="STZhongsong" w:hAnsi="Arial" w:cs="Arial"/>
          <w:sz w:val="24"/>
          <w:szCs w:val="24"/>
          <w:lang w:eastAsia="zh-CN"/>
        </w:rPr>
      </w:pPr>
      <w:r w:rsidRPr="0091741D">
        <w:rPr>
          <w:rFonts w:ascii="Arial" w:eastAsia="STZhongsong" w:hAnsi="Arial" w:cs="Arial"/>
          <w:sz w:val="24"/>
          <w:szCs w:val="24"/>
          <w:lang w:eastAsia="zh-CN"/>
        </w:rPr>
        <w:t xml:space="preserve">Cyber Security Experts </w:t>
      </w:r>
    </w:p>
    <w:p w14:paraId="32B7426F" w14:textId="77777777" w:rsidR="0091741D" w:rsidRPr="0091741D" w:rsidRDefault="0091741D" w:rsidP="00B92E7C">
      <w:pPr>
        <w:pStyle w:val="ListParagraph"/>
        <w:numPr>
          <w:ilvl w:val="0"/>
          <w:numId w:val="12"/>
        </w:numPr>
        <w:spacing w:line="360" w:lineRule="auto"/>
        <w:rPr>
          <w:rFonts w:ascii="Arial" w:eastAsia="STZhongsong" w:hAnsi="Arial" w:cs="Arial"/>
          <w:sz w:val="24"/>
          <w:szCs w:val="24"/>
          <w:lang w:eastAsia="zh-CN"/>
        </w:rPr>
      </w:pPr>
      <w:r w:rsidRPr="0091741D">
        <w:rPr>
          <w:rFonts w:ascii="Arial" w:eastAsia="STZhongsong" w:hAnsi="Arial" w:cs="Arial"/>
          <w:sz w:val="24"/>
          <w:szCs w:val="24"/>
          <w:lang w:eastAsia="zh-CN"/>
        </w:rPr>
        <w:t>Technical Architects</w:t>
      </w:r>
    </w:p>
    <w:p w14:paraId="3B7C63E2" w14:textId="77777777" w:rsidR="0091741D" w:rsidRPr="0091741D" w:rsidRDefault="0091741D" w:rsidP="00B92E7C">
      <w:pPr>
        <w:pStyle w:val="ListParagraph"/>
        <w:numPr>
          <w:ilvl w:val="0"/>
          <w:numId w:val="12"/>
        </w:numPr>
        <w:spacing w:line="360" w:lineRule="auto"/>
        <w:rPr>
          <w:rFonts w:ascii="Arial" w:eastAsia="STZhongsong" w:hAnsi="Arial" w:cs="Arial"/>
          <w:sz w:val="24"/>
          <w:szCs w:val="24"/>
          <w:lang w:eastAsia="zh-CN"/>
        </w:rPr>
      </w:pPr>
      <w:r w:rsidRPr="0091741D">
        <w:rPr>
          <w:rFonts w:ascii="Arial" w:eastAsia="STZhongsong" w:hAnsi="Arial" w:cs="Arial"/>
          <w:sz w:val="24"/>
          <w:szCs w:val="24"/>
          <w:lang w:eastAsia="zh-CN"/>
        </w:rPr>
        <w:t>Agile Delivery Managers</w:t>
      </w:r>
    </w:p>
    <w:p w14:paraId="2E109A7D" w14:textId="77777777" w:rsidR="0091741D" w:rsidRPr="0091741D" w:rsidRDefault="0091741D" w:rsidP="00B92E7C">
      <w:pPr>
        <w:pStyle w:val="ListParagraph"/>
        <w:numPr>
          <w:ilvl w:val="0"/>
          <w:numId w:val="12"/>
        </w:numPr>
        <w:spacing w:line="360" w:lineRule="auto"/>
        <w:rPr>
          <w:rFonts w:ascii="Arial" w:eastAsia="STZhongsong" w:hAnsi="Arial" w:cs="Arial"/>
          <w:sz w:val="24"/>
          <w:szCs w:val="24"/>
          <w:lang w:eastAsia="zh-CN"/>
        </w:rPr>
      </w:pPr>
      <w:r w:rsidRPr="0091741D">
        <w:rPr>
          <w:rFonts w:ascii="Arial" w:eastAsia="STZhongsong" w:hAnsi="Arial" w:cs="Arial"/>
          <w:sz w:val="24"/>
          <w:szCs w:val="24"/>
          <w:lang w:eastAsia="zh-CN"/>
        </w:rPr>
        <w:t>Technical Product Managers</w:t>
      </w:r>
    </w:p>
    <w:p w14:paraId="4E036887" w14:textId="77777777" w:rsidR="0091741D" w:rsidRPr="0091741D" w:rsidRDefault="0091741D" w:rsidP="00B92E7C">
      <w:pPr>
        <w:pStyle w:val="ListParagraph"/>
        <w:numPr>
          <w:ilvl w:val="0"/>
          <w:numId w:val="12"/>
        </w:numPr>
        <w:spacing w:line="360" w:lineRule="auto"/>
        <w:rPr>
          <w:rFonts w:ascii="Arial" w:eastAsia="STZhongsong" w:hAnsi="Arial" w:cs="Arial"/>
          <w:sz w:val="24"/>
          <w:szCs w:val="24"/>
          <w:lang w:eastAsia="zh-CN"/>
        </w:rPr>
      </w:pPr>
      <w:r w:rsidRPr="0091741D">
        <w:rPr>
          <w:rFonts w:ascii="Arial" w:eastAsia="STZhongsong" w:hAnsi="Arial" w:cs="Arial"/>
          <w:sz w:val="24"/>
          <w:szCs w:val="24"/>
          <w:lang w:eastAsia="zh-CN"/>
        </w:rPr>
        <w:t>Business Analysts</w:t>
      </w:r>
    </w:p>
    <w:p w14:paraId="50D11AA2" w14:textId="77777777" w:rsidR="008461E7" w:rsidRPr="004437C5" w:rsidRDefault="008461E7" w:rsidP="0091741D">
      <w:pPr>
        <w:tabs>
          <w:tab w:val="left" w:pos="-180"/>
        </w:tabs>
        <w:rPr>
          <w:rFonts w:cs="Arial"/>
        </w:rPr>
      </w:pPr>
    </w:p>
    <w:p w14:paraId="7D421E0C" w14:textId="40DDFB3C" w:rsidR="008461E7" w:rsidRDefault="00237E4B" w:rsidP="00A900CF">
      <w:pPr>
        <w:pStyle w:val="Heading2"/>
        <w:tabs>
          <w:tab w:val="clear" w:pos="0"/>
          <w:tab w:val="left" w:pos="-180"/>
          <w:tab w:val="num" w:pos="747"/>
          <w:tab w:val="num" w:pos="1080"/>
        </w:tabs>
        <w:ind w:left="-180"/>
      </w:pPr>
      <w:bookmarkStart w:id="12" w:name="_Toc253400959"/>
      <w:bookmarkStart w:id="13" w:name="_Toc84500901"/>
      <w:r>
        <w:t xml:space="preserve">5. </w:t>
      </w:r>
      <w:r w:rsidR="001A236D" w:rsidRPr="000E1435">
        <w:t>Implementation</w:t>
      </w:r>
      <w:r w:rsidR="001A236D">
        <w:t xml:space="preserve"> and Deliverables</w:t>
      </w:r>
      <w:bookmarkEnd w:id="12"/>
      <w:bookmarkEnd w:id="13"/>
    </w:p>
    <w:p w14:paraId="1EFBF7CD" w14:textId="77777777" w:rsidR="00E726EC" w:rsidRPr="00E726EC" w:rsidRDefault="00E726EC" w:rsidP="00E726EC">
      <w:pPr>
        <w:pStyle w:val="Heading3"/>
        <w:numPr>
          <w:ilvl w:val="0"/>
          <w:numId w:val="0"/>
        </w:numPr>
        <w:ind w:left="720"/>
      </w:pPr>
    </w:p>
    <w:p w14:paraId="34479996" w14:textId="17978428" w:rsidR="00696750" w:rsidRPr="008461E7" w:rsidRDefault="00696750" w:rsidP="0062619E">
      <w:pPr>
        <w:tabs>
          <w:tab w:val="left" w:pos="-180"/>
        </w:tabs>
        <w:spacing w:line="360" w:lineRule="auto"/>
        <w:ind w:left="-142"/>
        <w:jc w:val="both"/>
        <w:rPr>
          <w:rFonts w:cs="Arial"/>
          <w:szCs w:val="24"/>
        </w:rPr>
      </w:pPr>
      <w:r>
        <w:rPr>
          <w:rFonts w:cs="Arial"/>
          <w:szCs w:val="24"/>
        </w:rPr>
        <w:t xml:space="preserve">We </w:t>
      </w:r>
      <w:r w:rsidRPr="00696750">
        <w:rPr>
          <w:rFonts w:cs="Arial"/>
          <w:szCs w:val="24"/>
        </w:rPr>
        <w:t xml:space="preserve">will work with the supplier to agree appropriate dates </w:t>
      </w:r>
      <w:r>
        <w:rPr>
          <w:rFonts w:cs="Arial"/>
          <w:szCs w:val="24"/>
        </w:rPr>
        <w:t xml:space="preserve">for the </w:t>
      </w:r>
      <w:r w:rsidR="00370082">
        <w:rPr>
          <w:rFonts w:cs="Arial"/>
          <w:szCs w:val="24"/>
        </w:rPr>
        <w:t>direct sourcing of candidates once awarded based on the requirements provide:</w:t>
      </w:r>
    </w:p>
    <w:p w14:paraId="43A5AC3A" w14:textId="70919C33" w:rsidR="008461E7" w:rsidRPr="008461E7" w:rsidRDefault="008461E7" w:rsidP="00B92E7C">
      <w:pPr>
        <w:pStyle w:val="ListParagraph"/>
        <w:numPr>
          <w:ilvl w:val="0"/>
          <w:numId w:val="13"/>
        </w:numPr>
        <w:tabs>
          <w:tab w:val="left" w:pos="-180"/>
        </w:tabs>
        <w:spacing w:line="360" w:lineRule="auto"/>
        <w:jc w:val="both"/>
        <w:rPr>
          <w:rFonts w:ascii="Arial" w:hAnsi="Arial" w:cs="Arial"/>
          <w:sz w:val="24"/>
          <w:szCs w:val="24"/>
        </w:rPr>
      </w:pPr>
      <w:r w:rsidRPr="008461E7">
        <w:rPr>
          <w:rFonts w:ascii="Arial" w:hAnsi="Arial" w:cs="Arial"/>
          <w:sz w:val="24"/>
          <w:szCs w:val="24"/>
        </w:rPr>
        <w:t>Provi</w:t>
      </w:r>
      <w:r>
        <w:rPr>
          <w:rFonts w:ascii="Arial" w:hAnsi="Arial" w:cs="Arial"/>
          <w:sz w:val="24"/>
          <w:szCs w:val="24"/>
        </w:rPr>
        <w:t xml:space="preserve">sion of </w:t>
      </w:r>
      <w:r w:rsidRPr="008461E7">
        <w:rPr>
          <w:rFonts w:ascii="Arial" w:hAnsi="Arial" w:cs="Arial"/>
          <w:sz w:val="24"/>
          <w:szCs w:val="24"/>
        </w:rPr>
        <w:t xml:space="preserve">quality and appropriately skilled </w:t>
      </w:r>
      <w:r w:rsidR="00696750">
        <w:rPr>
          <w:rFonts w:ascii="Arial" w:hAnsi="Arial" w:cs="Arial"/>
          <w:sz w:val="24"/>
          <w:szCs w:val="24"/>
        </w:rPr>
        <w:t>candidates</w:t>
      </w:r>
      <w:r w:rsidRPr="008461E7">
        <w:rPr>
          <w:rFonts w:ascii="Arial" w:hAnsi="Arial" w:cs="Arial"/>
          <w:sz w:val="24"/>
          <w:szCs w:val="24"/>
        </w:rPr>
        <w:t xml:space="preserve"> quickly and efficiently</w:t>
      </w:r>
    </w:p>
    <w:p w14:paraId="60A369A3" w14:textId="7FE8FA99" w:rsidR="008461E7" w:rsidRPr="008461E7" w:rsidRDefault="008461E7" w:rsidP="00B92E7C">
      <w:pPr>
        <w:pStyle w:val="ListParagraph"/>
        <w:numPr>
          <w:ilvl w:val="0"/>
          <w:numId w:val="13"/>
        </w:numPr>
        <w:tabs>
          <w:tab w:val="left" w:pos="-180"/>
        </w:tabs>
        <w:spacing w:line="360" w:lineRule="auto"/>
        <w:jc w:val="both"/>
        <w:rPr>
          <w:rFonts w:ascii="Arial" w:hAnsi="Arial" w:cs="Arial"/>
          <w:sz w:val="24"/>
          <w:szCs w:val="24"/>
        </w:rPr>
      </w:pPr>
      <w:r w:rsidRPr="008461E7">
        <w:rPr>
          <w:rFonts w:ascii="Arial" w:hAnsi="Arial" w:cs="Arial"/>
          <w:sz w:val="24"/>
          <w:szCs w:val="24"/>
        </w:rPr>
        <w:t>Reduce administrative burden and management overheads for DVLA</w:t>
      </w:r>
    </w:p>
    <w:p w14:paraId="4BF5A884" w14:textId="27E2BA51" w:rsidR="008461E7" w:rsidRPr="008461E7" w:rsidRDefault="008461E7" w:rsidP="00B92E7C">
      <w:pPr>
        <w:pStyle w:val="ListParagraph"/>
        <w:numPr>
          <w:ilvl w:val="0"/>
          <w:numId w:val="13"/>
        </w:numPr>
        <w:tabs>
          <w:tab w:val="left" w:pos="-180"/>
        </w:tabs>
        <w:spacing w:line="360" w:lineRule="auto"/>
        <w:jc w:val="both"/>
        <w:rPr>
          <w:rFonts w:ascii="Arial" w:hAnsi="Arial" w:cs="Arial"/>
          <w:sz w:val="24"/>
          <w:szCs w:val="24"/>
        </w:rPr>
      </w:pPr>
      <w:r w:rsidRPr="008461E7">
        <w:rPr>
          <w:rFonts w:ascii="Arial" w:hAnsi="Arial" w:cs="Arial"/>
          <w:sz w:val="24"/>
          <w:szCs w:val="24"/>
        </w:rPr>
        <w:t>Maximise opportunities for early matching of people to roles</w:t>
      </w:r>
    </w:p>
    <w:p w14:paraId="4B37CF1B" w14:textId="77777777" w:rsidR="008461E7" w:rsidRPr="008461E7" w:rsidRDefault="008461E7" w:rsidP="008461E7">
      <w:pPr>
        <w:tabs>
          <w:tab w:val="left" w:pos="-180"/>
        </w:tabs>
        <w:rPr>
          <w:rFonts w:cs="Arial"/>
          <w:szCs w:val="24"/>
        </w:rPr>
      </w:pPr>
    </w:p>
    <w:p w14:paraId="7E9F88A3" w14:textId="435E467E" w:rsidR="006F5442" w:rsidRDefault="00237E4B" w:rsidP="00A900CF">
      <w:pPr>
        <w:pStyle w:val="Heading2"/>
        <w:tabs>
          <w:tab w:val="clear" w:pos="0"/>
          <w:tab w:val="left" w:pos="-180"/>
          <w:tab w:val="num" w:pos="747"/>
        </w:tabs>
        <w:ind w:left="-180"/>
      </w:pPr>
      <w:bookmarkStart w:id="14" w:name="_Toc177969168"/>
      <w:bookmarkStart w:id="15" w:name="_Toc180380667"/>
      <w:bookmarkStart w:id="16" w:name="_Toc84500902"/>
      <w:bookmarkEnd w:id="10"/>
      <w:bookmarkEnd w:id="11"/>
      <w:r w:rsidRPr="00237E4B">
        <w:t>6.</w:t>
      </w:r>
      <w:r>
        <w:t xml:space="preserve"> </w:t>
      </w:r>
      <w:r w:rsidR="001A236D" w:rsidRPr="000E1435">
        <w:t>Specifying Goods and / or Services</w:t>
      </w:r>
      <w:bookmarkEnd w:id="14"/>
      <w:bookmarkEnd w:id="15"/>
      <w:bookmarkEnd w:id="16"/>
    </w:p>
    <w:p w14:paraId="12C33382" w14:textId="77777777" w:rsidR="00E726EC" w:rsidRPr="00E726EC" w:rsidRDefault="00E726EC" w:rsidP="00E726EC">
      <w:pPr>
        <w:pStyle w:val="Heading3"/>
        <w:numPr>
          <w:ilvl w:val="0"/>
          <w:numId w:val="0"/>
        </w:numPr>
        <w:ind w:left="720"/>
      </w:pPr>
    </w:p>
    <w:p w14:paraId="26326101" w14:textId="08BAFA9A" w:rsidR="00696750" w:rsidRPr="00696750" w:rsidRDefault="00696750" w:rsidP="0062619E">
      <w:pPr>
        <w:tabs>
          <w:tab w:val="left" w:pos="-180"/>
        </w:tabs>
        <w:spacing w:line="360" w:lineRule="auto"/>
        <w:ind w:left="-142"/>
        <w:rPr>
          <w:rFonts w:cs="Arial"/>
          <w:szCs w:val="24"/>
        </w:rPr>
      </w:pPr>
      <w:r w:rsidRPr="00696750">
        <w:rPr>
          <w:rFonts w:cs="Arial"/>
          <w:szCs w:val="24"/>
        </w:rPr>
        <w:t>The supplier will be required to:</w:t>
      </w:r>
    </w:p>
    <w:p w14:paraId="0BE3895B" w14:textId="77777777" w:rsidR="00696750" w:rsidRPr="00696750" w:rsidRDefault="00696750" w:rsidP="00B92E7C">
      <w:pPr>
        <w:pStyle w:val="ListParagraph"/>
        <w:numPr>
          <w:ilvl w:val="0"/>
          <w:numId w:val="14"/>
        </w:numPr>
        <w:tabs>
          <w:tab w:val="left" w:pos="-180"/>
        </w:tabs>
        <w:spacing w:line="360" w:lineRule="auto"/>
        <w:rPr>
          <w:rFonts w:ascii="Arial" w:hAnsi="Arial" w:cs="Arial"/>
          <w:sz w:val="24"/>
          <w:szCs w:val="24"/>
        </w:rPr>
      </w:pPr>
      <w:r w:rsidRPr="00696750">
        <w:rPr>
          <w:rFonts w:ascii="Arial" w:hAnsi="Arial" w:cs="Arial"/>
          <w:sz w:val="24"/>
          <w:szCs w:val="24"/>
        </w:rPr>
        <w:t>Reach out to perspective candidates with an aspiration that this opportunity reaches a diverse pool of candidates.</w:t>
      </w:r>
    </w:p>
    <w:p w14:paraId="3D02E733" w14:textId="77777777" w:rsidR="00696750" w:rsidRPr="00696750" w:rsidRDefault="00696750" w:rsidP="00B92E7C">
      <w:pPr>
        <w:pStyle w:val="ListParagraph"/>
        <w:numPr>
          <w:ilvl w:val="0"/>
          <w:numId w:val="14"/>
        </w:numPr>
        <w:tabs>
          <w:tab w:val="left" w:pos="-180"/>
        </w:tabs>
        <w:spacing w:line="360" w:lineRule="auto"/>
        <w:rPr>
          <w:rFonts w:ascii="Arial" w:hAnsi="Arial" w:cs="Arial"/>
          <w:sz w:val="24"/>
          <w:szCs w:val="24"/>
        </w:rPr>
      </w:pPr>
      <w:r w:rsidRPr="00696750">
        <w:rPr>
          <w:rFonts w:ascii="Arial" w:hAnsi="Arial" w:cs="Arial"/>
          <w:sz w:val="24"/>
          <w:szCs w:val="24"/>
        </w:rPr>
        <w:t>Collate all candidate application forms</w:t>
      </w:r>
    </w:p>
    <w:p w14:paraId="33009387" w14:textId="1137A41A" w:rsidR="00696750" w:rsidRDefault="00696750" w:rsidP="00B92E7C">
      <w:pPr>
        <w:pStyle w:val="ListParagraph"/>
        <w:numPr>
          <w:ilvl w:val="0"/>
          <w:numId w:val="14"/>
        </w:numPr>
        <w:tabs>
          <w:tab w:val="left" w:pos="-180"/>
        </w:tabs>
        <w:spacing w:line="360" w:lineRule="auto"/>
        <w:rPr>
          <w:rFonts w:ascii="Arial" w:hAnsi="Arial" w:cs="Arial"/>
          <w:sz w:val="24"/>
          <w:szCs w:val="24"/>
        </w:rPr>
      </w:pPr>
      <w:r w:rsidRPr="00696750">
        <w:rPr>
          <w:rFonts w:ascii="Arial" w:hAnsi="Arial" w:cs="Arial"/>
          <w:sz w:val="24"/>
          <w:szCs w:val="24"/>
        </w:rPr>
        <w:t>Conduct an initial sift of applications based on the essential criteria for the role, as indicated by the DVLA</w:t>
      </w:r>
    </w:p>
    <w:p w14:paraId="1E9F29ED" w14:textId="798E34BE" w:rsidR="0003419C" w:rsidRPr="00696750" w:rsidRDefault="0003419C" w:rsidP="00B92E7C">
      <w:pPr>
        <w:pStyle w:val="ListParagraph"/>
        <w:numPr>
          <w:ilvl w:val="0"/>
          <w:numId w:val="14"/>
        </w:numPr>
        <w:tabs>
          <w:tab w:val="left" w:pos="-180"/>
        </w:tabs>
        <w:spacing w:line="360" w:lineRule="auto"/>
        <w:rPr>
          <w:rFonts w:ascii="Arial" w:hAnsi="Arial" w:cs="Arial"/>
          <w:sz w:val="24"/>
          <w:szCs w:val="24"/>
        </w:rPr>
      </w:pPr>
      <w:r>
        <w:rPr>
          <w:rFonts w:ascii="Arial" w:hAnsi="Arial" w:cs="Arial"/>
          <w:sz w:val="24"/>
          <w:szCs w:val="24"/>
        </w:rPr>
        <w:t>Present pre-sifted candidates to DVLA IT Recruitment Team</w:t>
      </w:r>
    </w:p>
    <w:p w14:paraId="7A6F7E3B" w14:textId="2BDE7B94" w:rsidR="00696750" w:rsidRPr="00696750" w:rsidRDefault="00696750" w:rsidP="00B92E7C">
      <w:pPr>
        <w:pStyle w:val="ListParagraph"/>
        <w:numPr>
          <w:ilvl w:val="0"/>
          <w:numId w:val="14"/>
        </w:numPr>
        <w:tabs>
          <w:tab w:val="left" w:pos="-180"/>
        </w:tabs>
        <w:spacing w:line="360" w:lineRule="auto"/>
        <w:rPr>
          <w:rFonts w:ascii="Arial" w:hAnsi="Arial" w:cs="Arial"/>
          <w:sz w:val="24"/>
          <w:szCs w:val="24"/>
        </w:rPr>
      </w:pPr>
      <w:r w:rsidRPr="00696750">
        <w:rPr>
          <w:rFonts w:ascii="Arial" w:hAnsi="Arial" w:cs="Arial"/>
          <w:sz w:val="24"/>
          <w:szCs w:val="24"/>
        </w:rPr>
        <w:t xml:space="preserve">Liaise with the DVLA </w:t>
      </w:r>
      <w:r w:rsidR="0003419C">
        <w:rPr>
          <w:rFonts w:ascii="Arial" w:hAnsi="Arial" w:cs="Arial"/>
          <w:sz w:val="24"/>
          <w:szCs w:val="24"/>
        </w:rPr>
        <w:t>IT recruitment team</w:t>
      </w:r>
      <w:r w:rsidRPr="00696750">
        <w:rPr>
          <w:rFonts w:ascii="Arial" w:hAnsi="Arial" w:cs="Arial"/>
          <w:sz w:val="24"/>
          <w:szCs w:val="24"/>
        </w:rPr>
        <w:t xml:space="preserve"> to agree sift/interview dates</w:t>
      </w:r>
    </w:p>
    <w:p w14:paraId="2D332CF7" w14:textId="77777777" w:rsidR="00696750" w:rsidRPr="00696750" w:rsidRDefault="00696750" w:rsidP="00B92E7C">
      <w:pPr>
        <w:pStyle w:val="ListParagraph"/>
        <w:numPr>
          <w:ilvl w:val="0"/>
          <w:numId w:val="14"/>
        </w:numPr>
        <w:tabs>
          <w:tab w:val="left" w:pos="-180"/>
        </w:tabs>
        <w:spacing w:line="360" w:lineRule="auto"/>
        <w:rPr>
          <w:rFonts w:ascii="Arial" w:hAnsi="Arial" w:cs="Arial"/>
          <w:sz w:val="24"/>
          <w:szCs w:val="24"/>
        </w:rPr>
      </w:pPr>
      <w:r w:rsidRPr="00696750">
        <w:rPr>
          <w:rFonts w:ascii="Arial" w:hAnsi="Arial" w:cs="Arial"/>
          <w:sz w:val="24"/>
          <w:szCs w:val="24"/>
        </w:rPr>
        <w:t>Communicate the sift results to the candidates</w:t>
      </w:r>
    </w:p>
    <w:p w14:paraId="699A359A" w14:textId="77777777" w:rsidR="00696750" w:rsidRPr="00696750" w:rsidRDefault="00696750" w:rsidP="00B92E7C">
      <w:pPr>
        <w:pStyle w:val="ListParagraph"/>
        <w:numPr>
          <w:ilvl w:val="0"/>
          <w:numId w:val="14"/>
        </w:numPr>
        <w:tabs>
          <w:tab w:val="left" w:pos="-180"/>
        </w:tabs>
        <w:spacing w:line="360" w:lineRule="auto"/>
        <w:rPr>
          <w:rFonts w:ascii="Arial" w:hAnsi="Arial" w:cs="Arial"/>
          <w:sz w:val="24"/>
          <w:szCs w:val="24"/>
        </w:rPr>
      </w:pPr>
      <w:r w:rsidRPr="00696750">
        <w:rPr>
          <w:rFonts w:ascii="Arial" w:hAnsi="Arial" w:cs="Arial"/>
          <w:sz w:val="24"/>
          <w:szCs w:val="24"/>
        </w:rPr>
        <w:t>Invite successful at sift candidates to interview</w:t>
      </w:r>
    </w:p>
    <w:p w14:paraId="53189907" w14:textId="441E4D53" w:rsidR="00696750" w:rsidRPr="00696750" w:rsidRDefault="00696750" w:rsidP="00B92E7C">
      <w:pPr>
        <w:pStyle w:val="ListParagraph"/>
        <w:numPr>
          <w:ilvl w:val="0"/>
          <w:numId w:val="14"/>
        </w:numPr>
        <w:tabs>
          <w:tab w:val="left" w:pos="-180"/>
        </w:tabs>
        <w:spacing w:line="360" w:lineRule="auto"/>
        <w:rPr>
          <w:rFonts w:ascii="Arial" w:hAnsi="Arial" w:cs="Arial"/>
          <w:sz w:val="24"/>
          <w:szCs w:val="24"/>
        </w:rPr>
      </w:pPr>
      <w:r w:rsidRPr="00696750">
        <w:rPr>
          <w:rFonts w:ascii="Arial" w:hAnsi="Arial" w:cs="Arial"/>
          <w:sz w:val="24"/>
          <w:szCs w:val="24"/>
        </w:rPr>
        <w:t>Inform the candidates of the interview results</w:t>
      </w:r>
      <w:r w:rsidR="0003419C">
        <w:rPr>
          <w:rFonts w:ascii="Arial" w:hAnsi="Arial" w:cs="Arial"/>
          <w:sz w:val="24"/>
          <w:szCs w:val="24"/>
        </w:rPr>
        <w:t xml:space="preserve"> and salary offer </w:t>
      </w:r>
    </w:p>
    <w:p w14:paraId="3D83FDCB" w14:textId="77777777" w:rsidR="00696750" w:rsidRPr="00696750" w:rsidRDefault="00696750" w:rsidP="00B92E7C">
      <w:pPr>
        <w:pStyle w:val="ListParagraph"/>
        <w:numPr>
          <w:ilvl w:val="0"/>
          <w:numId w:val="14"/>
        </w:numPr>
        <w:tabs>
          <w:tab w:val="left" w:pos="-180"/>
        </w:tabs>
        <w:spacing w:line="360" w:lineRule="auto"/>
        <w:rPr>
          <w:rFonts w:ascii="Arial" w:hAnsi="Arial" w:cs="Arial"/>
          <w:sz w:val="24"/>
          <w:szCs w:val="24"/>
        </w:rPr>
      </w:pPr>
      <w:r w:rsidRPr="00696750">
        <w:rPr>
          <w:rFonts w:ascii="Arial" w:hAnsi="Arial" w:cs="Arial"/>
          <w:sz w:val="24"/>
          <w:szCs w:val="24"/>
        </w:rPr>
        <w:t>Provide the Vacancy Holder with the successful candidate details so that the Manual Recruitment Process can be started with Government Recruitment Services [GRS]</w:t>
      </w:r>
    </w:p>
    <w:p w14:paraId="1DF4A3E5" w14:textId="59893248" w:rsidR="00696750" w:rsidRDefault="00696750" w:rsidP="00B92E7C">
      <w:pPr>
        <w:pStyle w:val="ListParagraph"/>
        <w:numPr>
          <w:ilvl w:val="0"/>
          <w:numId w:val="14"/>
        </w:numPr>
        <w:tabs>
          <w:tab w:val="left" w:pos="-180"/>
        </w:tabs>
        <w:spacing w:line="360" w:lineRule="auto"/>
        <w:rPr>
          <w:rFonts w:ascii="Arial" w:hAnsi="Arial" w:cs="Arial"/>
          <w:sz w:val="24"/>
          <w:szCs w:val="24"/>
        </w:rPr>
      </w:pPr>
      <w:r w:rsidRPr="00696750">
        <w:rPr>
          <w:rFonts w:ascii="Arial" w:hAnsi="Arial" w:cs="Arial"/>
          <w:sz w:val="24"/>
          <w:szCs w:val="24"/>
        </w:rPr>
        <w:lastRenderedPageBreak/>
        <w:t>Provide DVLA HR with all Diversity Data on candidates (anonymised)</w:t>
      </w:r>
    </w:p>
    <w:p w14:paraId="7F5AD8C8" w14:textId="16CAFF99" w:rsidR="0003419C" w:rsidRPr="00370082" w:rsidRDefault="0003419C" w:rsidP="00B92E7C">
      <w:pPr>
        <w:pStyle w:val="ListParagraph"/>
        <w:numPr>
          <w:ilvl w:val="0"/>
          <w:numId w:val="14"/>
        </w:numPr>
        <w:tabs>
          <w:tab w:val="left" w:pos="-180"/>
        </w:tabs>
        <w:spacing w:line="360" w:lineRule="auto"/>
        <w:rPr>
          <w:rFonts w:ascii="Arial" w:hAnsi="Arial" w:cs="Arial"/>
          <w:sz w:val="24"/>
          <w:szCs w:val="24"/>
        </w:rPr>
      </w:pPr>
      <w:r w:rsidRPr="00370082">
        <w:rPr>
          <w:rFonts w:ascii="Arial" w:hAnsi="Arial" w:cs="Arial"/>
          <w:sz w:val="24"/>
          <w:szCs w:val="24"/>
        </w:rPr>
        <w:t xml:space="preserve">Provide market insight </w:t>
      </w:r>
      <w:r w:rsidR="001A58FB" w:rsidRPr="00370082">
        <w:rPr>
          <w:rFonts w:ascii="Arial" w:hAnsi="Arial" w:cs="Arial"/>
          <w:sz w:val="24"/>
          <w:szCs w:val="24"/>
        </w:rPr>
        <w:t xml:space="preserve">by role type </w:t>
      </w:r>
      <w:r w:rsidRPr="00370082">
        <w:rPr>
          <w:rFonts w:ascii="Arial" w:hAnsi="Arial" w:cs="Arial"/>
          <w:sz w:val="24"/>
          <w:szCs w:val="24"/>
        </w:rPr>
        <w:t>where appropriate</w:t>
      </w:r>
      <w:r w:rsidR="00370082" w:rsidRPr="00370082">
        <w:rPr>
          <w:rFonts w:ascii="Arial" w:hAnsi="Arial" w:cs="Arial"/>
          <w:sz w:val="24"/>
          <w:szCs w:val="24"/>
        </w:rPr>
        <w:t>.</w:t>
      </w:r>
    </w:p>
    <w:p w14:paraId="67F13D3F" w14:textId="77777777" w:rsidR="00696750" w:rsidRPr="00696750" w:rsidRDefault="00696750" w:rsidP="0062619E">
      <w:pPr>
        <w:tabs>
          <w:tab w:val="left" w:pos="-180"/>
        </w:tabs>
        <w:spacing w:line="360" w:lineRule="auto"/>
        <w:ind w:left="-142"/>
        <w:rPr>
          <w:rFonts w:cs="Arial"/>
          <w:szCs w:val="24"/>
        </w:rPr>
      </w:pPr>
    </w:p>
    <w:p w14:paraId="7076A500" w14:textId="260BE7EE" w:rsidR="00696750" w:rsidRDefault="00696750" w:rsidP="0062619E">
      <w:pPr>
        <w:tabs>
          <w:tab w:val="left" w:pos="-180"/>
        </w:tabs>
        <w:spacing w:line="360" w:lineRule="auto"/>
        <w:ind w:left="-142"/>
        <w:rPr>
          <w:rFonts w:cs="Arial"/>
          <w:szCs w:val="24"/>
        </w:rPr>
      </w:pPr>
      <w:r w:rsidRPr="00696750">
        <w:rPr>
          <w:rFonts w:cs="Arial"/>
          <w:szCs w:val="24"/>
        </w:rPr>
        <w:t>DVLA is flexible in its approach, and if there are reasonable recommendations to alter how this is done, they can be discussed following award.</w:t>
      </w:r>
      <w:r w:rsidR="00F3353A">
        <w:rPr>
          <w:rFonts w:cs="Arial"/>
          <w:szCs w:val="24"/>
        </w:rPr>
        <w:t xml:space="preserve">  This also applies for timescales.</w:t>
      </w:r>
    </w:p>
    <w:p w14:paraId="7BD4974B" w14:textId="25BD05DE" w:rsidR="003C252F" w:rsidRDefault="003C252F" w:rsidP="0062619E">
      <w:pPr>
        <w:tabs>
          <w:tab w:val="left" w:pos="-180"/>
        </w:tabs>
        <w:spacing w:line="360" w:lineRule="auto"/>
        <w:ind w:left="-142"/>
        <w:rPr>
          <w:rFonts w:cs="Arial"/>
          <w:szCs w:val="24"/>
        </w:rPr>
      </w:pPr>
    </w:p>
    <w:p w14:paraId="234DD374" w14:textId="31CD597F" w:rsidR="003F7E1C" w:rsidRDefault="003C252F" w:rsidP="003C252F">
      <w:pPr>
        <w:tabs>
          <w:tab w:val="left" w:pos="-180"/>
        </w:tabs>
        <w:spacing w:line="360" w:lineRule="auto"/>
        <w:ind w:left="-142"/>
        <w:rPr>
          <w:rFonts w:cs="Arial"/>
          <w:szCs w:val="24"/>
        </w:rPr>
      </w:pPr>
      <w:r>
        <w:rPr>
          <w:rFonts w:cs="Arial"/>
          <w:szCs w:val="24"/>
        </w:rPr>
        <w:t>As indicated above, DVLA will be conducting the interviews and would expect that this is reflected in the Pricing Schedule.</w:t>
      </w:r>
    </w:p>
    <w:p w14:paraId="2DEF3448" w14:textId="77777777" w:rsidR="00F3353A" w:rsidRDefault="00F3353A" w:rsidP="003C252F">
      <w:pPr>
        <w:tabs>
          <w:tab w:val="left" w:pos="-180"/>
        </w:tabs>
        <w:spacing w:line="360" w:lineRule="auto"/>
        <w:ind w:left="-142"/>
        <w:rPr>
          <w:rFonts w:cs="Arial"/>
        </w:rPr>
      </w:pPr>
    </w:p>
    <w:p w14:paraId="7BB5CB39" w14:textId="79FEE277" w:rsidR="00171330" w:rsidRDefault="003B029F" w:rsidP="003F7E1C">
      <w:pPr>
        <w:tabs>
          <w:tab w:val="left" w:pos="-180"/>
        </w:tabs>
        <w:spacing w:after="120"/>
        <w:ind w:left="-181"/>
        <w:rPr>
          <w:rFonts w:cs="Arial"/>
          <w:b/>
        </w:rPr>
      </w:pPr>
      <w:r w:rsidRPr="00C03742">
        <w:rPr>
          <w:rFonts w:cs="Arial"/>
          <w:b/>
        </w:rPr>
        <w:t>6.</w:t>
      </w:r>
      <w:r w:rsidR="00696750">
        <w:rPr>
          <w:rFonts w:cs="Arial"/>
          <w:b/>
        </w:rPr>
        <w:t>1</w:t>
      </w:r>
      <w:r w:rsidRPr="00C03742">
        <w:rPr>
          <w:rFonts w:cs="Arial"/>
          <w:b/>
        </w:rPr>
        <w:t xml:space="preserve"> </w:t>
      </w:r>
      <w:r w:rsidR="0070600A" w:rsidRPr="00C03742">
        <w:rPr>
          <w:rFonts w:cs="Arial"/>
          <w:b/>
        </w:rPr>
        <w:t>Social Value Considerations</w:t>
      </w:r>
    </w:p>
    <w:p w14:paraId="734AF3AE" w14:textId="5EAE57C6" w:rsidR="00F06671" w:rsidRPr="00440EE6" w:rsidRDefault="00DD40B6" w:rsidP="00440EE6">
      <w:pPr>
        <w:tabs>
          <w:tab w:val="left" w:pos="-180"/>
        </w:tabs>
        <w:spacing w:line="360" w:lineRule="auto"/>
        <w:ind w:left="-142"/>
        <w:rPr>
          <w:rFonts w:cs="Arial"/>
          <w:szCs w:val="24"/>
        </w:rPr>
      </w:pPr>
      <w:r w:rsidRPr="00440EE6">
        <w:rPr>
          <w:rFonts w:cs="Arial"/>
          <w:szCs w:val="24"/>
        </w:rPr>
        <w:t>DVLA is committed to adding to Social Value and mandates a 10% of each procurement exercise to make sure that its contracts help deliver this.</w:t>
      </w:r>
    </w:p>
    <w:p w14:paraId="616A4183" w14:textId="44601EB9" w:rsidR="00A51348" w:rsidRPr="00440EE6" w:rsidRDefault="00A51348" w:rsidP="00440EE6">
      <w:pPr>
        <w:tabs>
          <w:tab w:val="left" w:pos="-180"/>
        </w:tabs>
        <w:spacing w:line="360" w:lineRule="auto"/>
        <w:ind w:left="-142"/>
        <w:rPr>
          <w:rFonts w:cs="Arial"/>
          <w:szCs w:val="24"/>
        </w:rPr>
      </w:pPr>
    </w:p>
    <w:p w14:paraId="36877AC5" w14:textId="38C255C4" w:rsidR="00A51348" w:rsidRPr="00440EE6" w:rsidRDefault="00A51348" w:rsidP="00440EE6">
      <w:pPr>
        <w:tabs>
          <w:tab w:val="left" w:pos="-180"/>
        </w:tabs>
        <w:spacing w:line="360" w:lineRule="auto"/>
        <w:ind w:left="-142"/>
        <w:rPr>
          <w:rFonts w:cs="Arial"/>
          <w:szCs w:val="24"/>
        </w:rPr>
      </w:pPr>
      <w:r w:rsidRPr="00440EE6">
        <w:rPr>
          <w:rFonts w:cs="Arial"/>
          <w:szCs w:val="24"/>
        </w:rPr>
        <w:t>Please see below embedded document which includes a link to the Social Value Model, and also the criteria and question that is being asked for this procurement.</w:t>
      </w:r>
    </w:p>
    <w:p w14:paraId="76D0DD3A" w14:textId="45C3E0DF" w:rsidR="00DD40B6" w:rsidRDefault="00DD40B6" w:rsidP="00237E4B">
      <w:pPr>
        <w:tabs>
          <w:tab w:val="left" w:pos="-180"/>
        </w:tabs>
        <w:ind w:left="-180"/>
        <w:rPr>
          <w:rFonts w:cs="Arial"/>
        </w:rPr>
      </w:pPr>
    </w:p>
    <w:p w14:paraId="18F4C974" w14:textId="17461825" w:rsidR="00696750" w:rsidRDefault="00A51348" w:rsidP="00E726EC">
      <w:pPr>
        <w:tabs>
          <w:tab w:val="left" w:pos="-180"/>
        </w:tabs>
        <w:ind w:left="-180"/>
        <w:rPr>
          <w:rFonts w:cs="Arial"/>
        </w:rPr>
      </w:pPr>
      <w:r>
        <w:rPr>
          <w:rFonts w:cs="Arial"/>
        </w:rPr>
        <w:br w:type="textWrapping" w:clear="all"/>
      </w:r>
    </w:p>
    <w:p w14:paraId="7A0A8D67" w14:textId="77777777" w:rsidR="00696750" w:rsidRPr="006432A1" w:rsidRDefault="00696750" w:rsidP="00237E4B">
      <w:pPr>
        <w:tabs>
          <w:tab w:val="left" w:pos="-180"/>
        </w:tabs>
        <w:ind w:left="-180"/>
        <w:rPr>
          <w:rFonts w:cs="Arial"/>
        </w:rPr>
      </w:pPr>
    </w:p>
    <w:p w14:paraId="0CDDE049" w14:textId="1C767F95" w:rsidR="001A236D" w:rsidRDefault="00237E4B" w:rsidP="00850192">
      <w:pPr>
        <w:pStyle w:val="Heading2"/>
        <w:tabs>
          <w:tab w:val="clear" w:pos="0"/>
          <w:tab w:val="left" w:pos="-180"/>
        </w:tabs>
        <w:spacing w:before="0"/>
        <w:ind w:hanging="181"/>
      </w:pPr>
      <w:bookmarkStart w:id="17" w:name="_Toc177969172"/>
      <w:bookmarkStart w:id="18" w:name="_Toc180380671"/>
      <w:bookmarkStart w:id="19" w:name="_Toc84500903"/>
      <w:r>
        <w:t xml:space="preserve">7. </w:t>
      </w:r>
      <w:r w:rsidR="001A236D" w:rsidRPr="000E1435">
        <w:t>Quality Assurance Requirements</w:t>
      </w:r>
      <w:bookmarkEnd w:id="17"/>
      <w:bookmarkEnd w:id="18"/>
      <w:bookmarkEnd w:id="19"/>
    </w:p>
    <w:p w14:paraId="09094702" w14:textId="77777777" w:rsidR="00E726EC" w:rsidRPr="00E726EC" w:rsidRDefault="00E726EC" w:rsidP="00E726EC">
      <w:pPr>
        <w:pStyle w:val="Heading3"/>
        <w:numPr>
          <w:ilvl w:val="0"/>
          <w:numId w:val="0"/>
        </w:numPr>
        <w:ind w:left="720"/>
      </w:pPr>
    </w:p>
    <w:p w14:paraId="3D65B52F" w14:textId="77777777" w:rsidR="004A668A" w:rsidRPr="004A668A" w:rsidRDefault="004A668A" w:rsidP="0062619E">
      <w:pPr>
        <w:spacing w:line="360" w:lineRule="auto"/>
        <w:jc w:val="both"/>
        <w:rPr>
          <w:rFonts w:cs="Arial"/>
        </w:rPr>
      </w:pPr>
      <w:r w:rsidRPr="004A668A">
        <w:rPr>
          <w:rFonts w:cs="Arial"/>
        </w:rPr>
        <w:t>The following metrics are what DVLA will use to monitor performance during the lifetime of the contract:</w:t>
      </w:r>
    </w:p>
    <w:p w14:paraId="01E4967B" w14:textId="77777777" w:rsidR="004A668A" w:rsidRPr="009401C1" w:rsidRDefault="004A668A" w:rsidP="0062619E">
      <w:pPr>
        <w:jc w:val="both"/>
      </w:pPr>
    </w:p>
    <w:p w14:paraId="396DAE52" w14:textId="77777777" w:rsidR="004A668A" w:rsidRPr="004A668A" w:rsidRDefault="004A668A" w:rsidP="00B92E7C">
      <w:pPr>
        <w:pStyle w:val="ListParagraph"/>
        <w:numPr>
          <w:ilvl w:val="0"/>
          <w:numId w:val="11"/>
        </w:numPr>
        <w:spacing w:line="360" w:lineRule="auto"/>
        <w:jc w:val="both"/>
        <w:rPr>
          <w:rFonts w:ascii="Arial" w:hAnsi="Arial" w:cs="Arial"/>
          <w:sz w:val="24"/>
          <w:szCs w:val="24"/>
        </w:rPr>
      </w:pPr>
      <w:r w:rsidRPr="004A668A">
        <w:rPr>
          <w:rFonts w:ascii="Arial" w:hAnsi="Arial" w:cs="Arial"/>
          <w:sz w:val="24"/>
          <w:szCs w:val="24"/>
        </w:rPr>
        <w:t>Quality and quantity of applications received</w:t>
      </w:r>
    </w:p>
    <w:p w14:paraId="3FC55E20" w14:textId="77777777" w:rsidR="004A668A" w:rsidRPr="004A668A" w:rsidRDefault="004A668A" w:rsidP="00B92E7C">
      <w:pPr>
        <w:pStyle w:val="ListParagraph"/>
        <w:numPr>
          <w:ilvl w:val="0"/>
          <w:numId w:val="11"/>
        </w:numPr>
        <w:spacing w:line="360" w:lineRule="auto"/>
        <w:jc w:val="both"/>
        <w:rPr>
          <w:rFonts w:ascii="Arial" w:hAnsi="Arial" w:cs="Arial"/>
          <w:sz w:val="24"/>
          <w:szCs w:val="24"/>
        </w:rPr>
      </w:pPr>
      <w:r w:rsidRPr="004A668A">
        <w:rPr>
          <w:rFonts w:ascii="Arial" w:hAnsi="Arial" w:cs="Arial"/>
          <w:sz w:val="24"/>
          <w:szCs w:val="24"/>
        </w:rPr>
        <w:t>Quality of a diverse range of candidates</w:t>
      </w:r>
    </w:p>
    <w:p w14:paraId="11B8D668" w14:textId="77777777" w:rsidR="004A668A" w:rsidRPr="004A668A" w:rsidRDefault="004A668A" w:rsidP="00B92E7C">
      <w:pPr>
        <w:pStyle w:val="ListParagraph"/>
        <w:numPr>
          <w:ilvl w:val="0"/>
          <w:numId w:val="11"/>
        </w:numPr>
        <w:spacing w:line="360" w:lineRule="auto"/>
        <w:jc w:val="both"/>
        <w:rPr>
          <w:rFonts w:ascii="Arial" w:hAnsi="Arial" w:cs="Arial"/>
          <w:sz w:val="24"/>
          <w:szCs w:val="24"/>
        </w:rPr>
      </w:pPr>
      <w:r w:rsidRPr="004A668A">
        <w:rPr>
          <w:rFonts w:ascii="Arial" w:hAnsi="Arial" w:cs="Arial"/>
          <w:sz w:val="24"/>
          <w:szCs w:val="24"/>
        </w:rPr>
        <w:t>Quality of initial sift by suppliers</w:t>
      </w:r>
    </w:p>
    <w:p w14:paraId="7B061304" w14:textId="77777777" w:rsidR="004A668A" w:rsidRPr="00370082" w:rsidRDefault="004A668A" w:rsidP="00B92E7C">
      <w:pPr>
        <w:pStyle w:val="ListParagraph"/>
        <w:numPr>
          <w:ilvl w:val="0"/>
          <w:numId w:val="11"/>
        </w:numPr>
        <w:spacing w:line="360" w:lineRule="auto"/>
        <w:jc w:val="both"/>
        <w:rPr>
          <w:rFonts w:ascii="Arial" w:hAnsi="Arial" w:cs="Arial"/>
          <w:sz w:val="24"/>
          <w:szCs w:val="24"/>
        </w:rPr>
      </w:pPr>
      <w:r w:rsidRPr="00370082">
        <w:rPr>
          <w:rFonts w:ascii="Arial" w:hAnsi="Arial" w:cs="Arial"/>
          <w:sz w:val="24"/>
          <w:szCs w:val="24"/>
        </w:rPr>
        <w:t>Quality and timeliness of sift results to candidates</w:t>
      </w:r>
    </w:p>
    <w:p w14:paraId="33148C58" w14:textId="77777777" w:rsidR="004A668A" w:rsidRPr="00370082" w:rsidRDefault="004A668A" w:rsidP="00B92E7C">
      <w:pPr>
        <w:pStyle w:val="ListParagraph"/>
        <w:numPr>
          <w:ilvl w:val="0"/>
          <w:numId w:val="11"/>
        </w:numPr>
        <w:spacing w:line="360" w:lineRule="auto"/>
        <w:jc w:val="both"/>
        <w:rPr>
          <w:rFonts w:ascii="Arial" w:hAnsi="Arial" w:cs="Arial"/>
          <w:sz w:val="24"/>
          <w:szCs w:val="24"/>
        </w:rPr>
      </w:pPr>
      <w:r w:rsidRPr="00370082">
        <w:rPr>
          <w:rFonts w:ascii="Arial" w:hAnsi="Arial" w:cs="Arial"/>
          <w:sz w:val="24"/>
          <w:szCs w:val="24"/>
        </w:rPr>
        <w:t>Quality and timeliness of interview invites to candidates</w:t>
      </w:r>
    </w:p>
    <w:p w14:paraId="3658EA9B" w14:textId="77777777" w:rsidR="004A668A" w:rsidRPr="00370082" w:rsidRDefault="004A668A" w:rsidP="00B92E7C">
      <w:pPr>
        <w:pStyle w:val="ListParagraph"/>
        <w:numPr>
          <w:ilvl w:val="0"/>
          <w:numId w:val="11"/>
        </w:numPr>
        <w:spacing w:line="360" w:lineRule="auto"/>
        <w:jc w:val="both"/>
        <w:rPr>
          <w:rFonts w:ascii="Arial" w:hAnsi="Arial" w:cs="Arial"/>
          <w:sz w:val="24"/>
          <w:szCs w:val="24"/>
        </w:rPr>
      </w:pPr>
      <w:r w:rsidRPr="00370082">
        <w:rPr>
          <w:rFonts w:ascii="Arial" w:hAnsi="Arial" w:cs="Arial"/>
          <w:sz w:val="24"/>
          <w:szCs w:val="24"/>
        </w:rPr>
        <w:t>Quality and timeliness of interview results to candidates</w:t>
      </w:r>
    </w:p>
    <w:p w14:paraId="0C2CFF99" w14:textId="77777777" w:rsidR="004A668A" w:rsidRPr="00370082" w:rsidRDefault="004A668A" w:rsidP="00B92E7C">
      <w:pPr>
        <w:pStyle w:val="ListParagraph"/>
        <w:numPr>
          <w:ilvl w:val="0"/>
          <w:numId w:val="11"/>
        </w:numPr>
        <w:spacing w:line="360" w:lineRule="auto"/>
        <w:jc w:val="both"/>
        <w:rPr>
          <w:rFonts w:ascii="Arial" w:hAnsi="Arial" w:cs="Arial"/>
          <w:sz w:val="24"/>
          <w:szCs w:val="24"/>
        </w:rPr>
      </w:pPr>
      <w:r w:rsidRPr="00370082">
        <w:rPr>
          <w:rFonts w:ascii="Arial" w:hAnsi="Arial" w:cs="Arial"/>
          <w:sz w:val="24"/>
          <w:szCs w:val="24"/>
        </w:rPr>
        <w:t>Quality and timeliness of successful candidates being sent to vacancy holder to enable them to start the manual recruitment process</w:t>
      </w:r>
    </w:p>
    <w:p w14:paraId="35564868" w14:textId="75C3B356" w:rsidR="004A668A" w:rsidRPr="00370082" w:rsidRDefault="004A668A" w:rsidP="00E3535D">
      <w:pPr>
        <w:pStyle w:val="ListParagraph"/>
        <w:numPr>
          <w:ilvl w:val="0"/>
          <w:numId w:val="14"/>
        </w:numPr>
        <w:tabs>
          <w:tab w:val="left" w:pos="-180"/>
        </w:tabs>
        <w:spacing w:line="360" w:lineRule="auto"/>
        <w:rPr>
          <w:rFonts w:ascii="Arial" w:hAnsi="Arial" w:cs="Arial"/>
          <w:sz w:val="24"/>
          <w:szCs w:val="24"/>
        </w:rPr>
      </w:pPr>
      <w:r w:rsidRPr="00370082">
        <w:rPr>
          <w:rFonts w:ascii="Arial" w:hAnsi="Arial" w:cs="Arial"/>
          <w:sz w:val="24"/>
          <w:szCs w:val="24"/>
        </w:rPr>
        <w:t>Quality and handling of MI data and diversity data</w:t>
      </w:r>
      <w:r w:rsidR="002105B2" w:rsidRPr="00370082">
        <w:rPr>
          <w:rFonts w:ascii="Arial" w:hAnsi="Arial" w:cs="Arial"/>
          <w:sz w:val="24"/>
          <w:szCs w:val="24"/>
        </w:rPr>
        <w:t xml:space="preserve">, </w:t>
      </w:r>
      <w:r w:rsidR="00E3535D" w:rsidRPr="00370082">
        <w:rPr>
          <w:rFonts w:ascii="Arial" w:hAnsi="Arial" w:cs="Arial"/>
          <w:sz w:val="24"/>
          <w:szCs w:val="24"/>
        </w:rPr>
        <w:t>p</w:t>
      </w:r>
      <w:r w:rsidR="002105B2" w:rsidRPr="00370082">
        <w:rPr>
          <w:rFonts w:ascii="Arial" w:hAnsi="Arial" w:cs="Arial"/>
          <w:sz w:val="24"/>
          <w:szCs w:val="24"/>
        </w:rPr>
        <w:t>rovid</w:t>
      </w:r>
      <w:r w:rsidR="00E3535D" w:rsidRPr="00370082">
        <w:rPr>
          <w:rFonts w:ascii="Arial" w:hAnsi="Arial" w:cs="Arial"/>
          <w:sz w:val="24"/>
          <w:szCs w:val="24"/>
        </w:rPr>
        <w:t>ing</w:t>
      </w:r>
      <w:r w:rsidR="002105B2" w:rsidRPr="00370082">
        <w:rPr>
          <w:rFonts w:ascii="Arial" w:hAnsi="Arial" w:cs="Arial"/>
          <w:sz w:val="24"/>
          <w:szCs w:val="24"/>
        </w:rPr>
        <w:t xml:space="preserve"> market insight by role type where appropriate</w:t>
      </w:r>
      <w:r w:rsidR="00370082">
        <w:rPr>
          <w:rFonts w:ascii="Arial" w:hAnsi="Arial" w:cs="Arial"/>
          <w:sz w:val="24"/>
          <w:szCs w:val="24"/>
        </w:rPr>
        <w:t>,</w:t>
      </w:r>
      <w:r w:rsidR="00E3535D" w:rsidRPr="00370082">
        <w:rPr>
          <w:rFonts w:ascii="Arial" w:hAnsi="Arial" w:cs="Arial"/>
          <w:sz w:val="24"/>
          <w:szCs w:val="24"/>
        </w:rPr>
        <w:t xml:space="preserve"> </w:t>
      </w:r>
      <w:r w:rsidRPr="00370082">
        <w:rPr>
          <w:rFonts w:ascii="Arial" w:hAnsi="Arial" w:cs="Arial"/>
          <w:sz w:val="24"/>
          <w:szCs w:val="24"/>
        </w:rPr>
        <w:t>including:</w:t>
      </w:r>
    </w:p>
    <w:p w14:paraId="4A247D9F" w14:textId="77777777" w:rsidR="004A668A" w:rsidRPr="00370082" w:rsidRDefault="004A668A" w:rsidP="00B92E7C">
      <w:pPr>
        <w:pStyle w:val="ListParagraph"/>
        <w:numPr>
          <w:ilvl w:val="1"/>
          <w:numId w:val="11"/>
        </w:numPr>
        <w:spacing w:line="360" w:lineRule="auto"/>
        <w:jc w:val="both"/>
        <w:rPr>
          <w:rFonts w:ascii="Arial" w:hAnsi="Arial" w:cs="Arial"/>
          <w:sz w:val="24"/>
          <w:szCs w:val="24"/>
        </w:rPr>
      </w:pPr>
      <w:r w:rsidRPr="00370082">
        <w:rPr>
          <w:rFonts w:ascii="Arial" w:hAnsi="Arial" w:cs="Arial"/>
          <w:sz w:val="24"/>
          <w:szCs w:val="24"/>
        </w:rPr>
        <w:lastRenderedPageBreak/>
        <w:t>No of applications received</w:t>
      </w:r>
    </w:p>
    <w:p w14:paraId="74F40D4F" w14:textId="77777777" w:rsidR="004A668A" w:rsidRPr="00370082" w:rsidRDefault="004A668A" w:rsidP="00B92E7C">
      <w:pPr>
        <w:pStyle w:val="ListParagraph"/>
        <w:numPr>
          <w:ilvl w:val="1"/>
          <w:numId w:val="11"/>
        </w:numPr>
        <w:spacing w:line="360" w:lineRule="auto"/>
        <w:jc w:val="both"/>
        <w:rPr>
          <w:rFonts w:ascii="Arial" w:hAnsi="Arial" w:cs="Arial"/>
          <w:sz w:val="24"/>
          <w:szCs w:val="24"/>
        </w:rPr>
      </w:pPr>
      <w:r w:rsidRPr="00370082">
        <w:rPr>
          <w:rFonts w:ascii="Arial" w:hAnsi="Arial" w:cs="Arial"/>
          <w:sz w:val="24"/>
          <w:szCs w:val="24"/>
        </w:rPr>
        <w:t>Number of applications passing sift</w:t>
      </w:r>
    </w:p>
    <w:p w14:paraId="51AF73A7" w14:textId="77777777" w:rsidR="004A668A" w:rsidRPr="00370082" w:rsidRDefault="004A668A" w:rsidP="00B92E7C">
      <w:pPr>
        <w:pStyle w:val="ListParagraph"/>
        <w:numPr>
          <w:ilvl w:val="1"/>
          <w:numId w:val="11"/>
        </w:numPr>
        <w:spacing w:line="360" w:lineRule="auto"/>
        <w:jc w:val="both"/>
        <w:rPr>
          <w:rFonts w:ascii="Arial" w:hAnsi="Arial" w:cs="Arial"/>
          <w:sz w:val="24"/>
          <w:szCs w:val="24"/>
        </w:rPr>
      </w:pPr>
      <w:r w:rsidRPr="00370082">
        <w:rPr>
          <w:rFonts w:ascii="Arial" w:hAnsi="Arial" w:cs="Arial"/>
          <w:sz w:val="24"/>
          <w:szCs w:val="24"/>
        </w:rPr>
        <w:t>Number of candidates invited to interview</w:t>
      </w:r>
    </w:p>
    <w:p w14:paraId="52F4B37F" w14:textId="77777777" w:rsidR="004A668A" w:rsidRPr="00DD40B6" w:rsidRDefault="004A668A" w:rsidP="00B92E7C">
      <w:pPr>
        <w:pStyle w:val="ListParagraph"/>
        <w:numPr>
          <w:ilvl w:val="1"/>
          <w:numId w:val="11"/>
        </w:numPr>
        <w:spacing w:line="360" w:lineRule="auto"/>
        <w:jc w:val="both"/>
        <w:rPr>
          <w:rFonts w:ascii="Arial" w:hAnsi="Arial" w:cs="Arial"/>
          <w:sz w:val="24"/>
          <w:szCs w:val="24"/>
        </w:rPr>
      </w:pPr>
      <w:r w:rsidRPr="004A668A">
        <w:rPr>
          <w:rFonts w:ascii="Arial" w:hAnsi="Arial" w:cs="Arial"/>
          <w:sz w:val="24"/>
          <w:szCs w:val="24"/>
        </w:rPr>
        <w:t>N</w:t>
      </w:r>
      <w:r w:rsidRPr="00DD40B6">
        <w:rPr>
          <w:rFonts w:ascii="Arial" w:hAnsi="Arial" w:cs="Arial"/>
          <w:sz w:val="24"/>
          <w:szCs w:val="24"/>
        </w:rPr>
        <w:t>umber of candidates interviewed</w:t>
      </w:r>
    </w:p>
    <w:p w14:paraId="1096E336" w14:textId="77777777" w:rsidR="004A668A" w:rsidRPr="00DD40B6" w:rsidRDefault="004A668A" w:rsidP="00B92E7C">
      <w:pPr>
        <w:pStyle w:val="ListParagraph"/>
        <w:numPr>
          <w:ilvl w:val="1"/>
          <w:numId w:val="11"/>
        </w:numPr>
        <w:spacing w:line="360" w:lineRule="auto"/>
        <w:jc w:val="both"/>
        <w:rPr>
          <w:rFonts w:ascii="Arial" w:hAnsi="Arial" w:cs="Arial"/>
          <w:sz w:val="24"/>
          <w:szCs w:val="24"/>
        </w:rPr>
      </w:pPr>
      <w:r w:rsidRPr="00DD40B6">
        <w:rPr>
          <w:rFonts w:ascii="Arial" w:hAnsi="Arial" w:cs="Arial"/>
          <w:sz w:val="24"/>
          <w:szCs w:val="24"/>
        </w:rPr>
        <w:t>Number of candidates passing interview</w:t>
      </w:r>
    </w:p>
    <w:p w14:paraId="07973A74" w14:textId="5D990D28" w:rsidR="004A668A" w:rsidRPr="00DD40B6" w:rsidRDefault="004A668A" w:rsidP="00B92E7C">
      <w:pPr>
        <w:pStyle w:val="ListParagraph"/>
        <w:numPr>
          <w:ilvl w:val="1"/>
          <w:numId w:val="11"/>
        </w:numPr>
        <w:spacing w:line="360" w:lineRule="auto"/>
        <w:jc w:val="both"/>
        <w:rPr>
          <w:rFonts w:ascii="Arial" w:hAnsi="Arial" w:cs="Arial"/>
          <w:sz w:val="24"/>
          <w:szCs w:val="24"/>
        </w:rPr>
      </w:pPr>
      <w:r w:rsidRPr="00DD40B6">
        <w:rPr>
          <w:rFonts w:ascii="Arial" w:hAnsi="Arial" w:cs="Arial"/>
          <w:sz w:val="24"/>
          <w:szCs w:val="24"/>
        </w:rPr>
        <w:t xml:space="preserve">Number of candidates offered role </w:t>
      </w:r>
    </w:p>
    <w:p w14:paraId="539A97BD" w14:textId="77777777" w:rsidR="004A668A" w:rsidRPr="00DD40B6" w:rsidRDefault="004A668A" w:rsidP="0062619E">
      <w:pPr>
        <w:pStyle w:val="ListParagraph"/>
        <w:spacing w:line="360" w:lineRule="auto"/>
        <w:ind w:left="1260"/>
        <w:jc w:val="both"/>
        <w:rPr>
          <w:rFonts w:ascii="Arial" w:hAnsi="Arial" w:cs="Arial"/>
          <w:sz w:val="24"/>
          <w:szCs w:val="24"/>
        </w:rPr>
      </w:pPr>
    </w:p>
    <w:p w14:paraId="4B7271E5" w14:textId="029E5651" w:rsidR="00DD40B6" w:rsidRPr="00DD40B6" w:rsidRDefault="004A668A" w:rsidP="00DD40B6">
      <w:pPr>
        <w:spacing w:line="360" w:lineRule="auto"/>
        <w:jc w:val="both"/>
        <w:rPr>
          <w:rFonts w:cs="Arial"/>
        </w:rPr>
      </w:pPr>
      <w:bookmarkStart w:id="20" w:name="_Hlk68089827"/>
      <w:r w:rsidRPr="00DD40B6">
        <w:rPr>
          <w:rFonts w:cs="Arial"/>
        </w:rPr>
        <w:t>DVLA would expect a solution to be provided by the winning supplier (eliminating the need for another procurement), in the event that the candidate is either not suitable following a trial period (to be agreed) or if the candidate leaves the agency within a specified timeframe (to be agreed).</w:t>
      </w:r>
      <w:bookmarkEnd w:id="20"/>
    </w:p>
    <w:p w14:paraId="0F6222EB" w14:textId="31802D11" w:rsidR="00DD40B6" w:rsidRPr="00DD40B6" w:rsidRDefault="00DD40B6" w:rsidP="00DD40B6">
      <w:pPr>
        <w:spacing w:line="360" w:lineRule="auto"/>
        <w:jc w:val="both"/>
        <w:rPr>
          <w:rFonts w:cs="Arial"/>
        </w:rPr>
      </w:pPr>
    </w:p>
    <w:p w14:paraId="4A2FF36D" w14:textId="43F5BCF7" w:rsidR="00DD40B6" w:rsidRDefault="00DD40B6" w:rsidP="00DD40B6">
      <w:pPr>
        <w:pStyle w:val="Heading2"/>
        <w:spacing w:line="360" w:lineRule="auto"/>
        <w:rPr>
          <w:rFonts w:cs="Arial"/>
        </w:rPr>
      </w:pPr>
      <w:bookmarkStart w:id="21" w:name="_Toc67922703"/>
      <w:bookmarkStart w:id="22" w:name="_Toc84500904"/>
      <w:r w:rsidRPr="00DD40B6">
        <w:rPr>
          <w:rFonts w:cs="Arial"/>
        </w:rPr>
        <w:t>8. Other Requirements</w:t>
      </w:r>
      <w:bookmarkEnd w:id="21"/>
      <w:bookmarkEnd w:id="22"/>
    </w:p>
    <w:p w14:paraId="455F3422" w14:textId="77777777" w:rsidR="00E726EC" w:rsidRPr="00E726EC" w:rsidRDefault="00E726EC" w:rsidP="00E726EC">
      <w:pPr>
        <w:pStyle w:val="Heading3"/>
        <w:numPr>
          <w:ilvl w:val="0"/>
          <w:numId w:val="0"/>
        </w:numPr>
        <w:ind w:left="720" w:hanging="720"/>
      </w:pPr>
    </w:p>
    <w:p w14:paraId="2C9A8580" w14:textId="77777777" w:rsidR="00DD40B6" w:rsidRPr="00DD40B6" w:rsidRDefault="00DD40B6" w:rsidP="00DD40B6">
      <w:pPr>
        <w:spacing w:line="360" w:lineRule="auto"/>
        <w:rPr>
          <w:rFonts w:cs="Arial"/>
          <w:b/>
        </w:rPr>
      </w:pPr>
      <w:r w:rsidRPr="00DD40B6">
        <w:rPr>
          <w:rFonts w:cs="Arial"/>
          <w:b/>
        </w:rPr>
        <w:t xml:space="preserve">Information Assurance </w:t>
      </w:r>
    </w:p>
    <w:p w14:paraId="3F003E5D" w14:textId="77777777" w:rsidR="00DD40B6" w:rsidRPr="00DD40B6" w:rsidRDefault="00DD40B6" w:rsidP="00DD40B6">
      <w:pPr>
        <w:spacing w:line="360" w:lineRule="auto"/>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0"/>
      </w:tblGrid>
      <w:tr w:rsidR="00DD40B6" w:rsidRPr="00DD40B6" w14:paraId="51D45BAF" w14:textId="77777777" w:rsidTr="00DD40B6">
        <w:trPr>
          <w:trHeight w:val="2542"/>
        </w:trPr>
        <w:tc>
          <w:tcPr>
            <w:tcW w:w="9170" w:type="dxa"/>
          </w:tcPr>
          <w:p w14:paraId="07655ED7" w14:textId="77777777" w:rsidR="00DD40B6" w:rsidRPr="00DD40B6" w:rsidRDefault="00DD40B6" w:rsidP="00DD40B6">
            <w:pPr>
              <w:spacing w:line="360" w:lineRule="auto"/>
              <w:rPr>
                <w:rFonts w:cs="Arial"/>
                <w:b/>
                <w:szCs w:val="24"/>
              </w:rPr>
            </w:pPr>
          </w:p>
          <w:p w14:paraId="56F4048B" w14:textId="77777777" w:rsidR="00DD40B6" w:rsidRPr="00DD40B6" w:rsidRDefault="00DD40B6" w:rsidP="00DD40B6">
            <w:pPr>
              <w:spacing w:line="360" w:lineRule="auto"/>
              <w:rPr>
                <w:rFonts w:cs="Arial"/>
                <w:b/>
                <w:szCs w:val="24"/>
              </w:rPr>
            </w:pPr>
            <w:r w:rsidRPr="00DD40B6">
              <w:rPr>
                <w:rFonts w:cs="Arial"/>
                <w:b/>
                <w:szCs w:val="24"/>
              </w:rPr>
              <w:t>Removable Media</w:t>
            </w:r>
          </w:p>
          <w:p w14:paraId="6A5F294D" w14:textId="77777777" w:rsidR="00DD40B6" w:rsidRPr="00DD40B6" w:rsidRDefault="00DD40B6" w:rsidP="00DD40B6">
            <w:pPr>
              <w:spacing w:line="360" w:lineRule="auto"/>
              <w:rPr>
                <w:rFonts w:cs="Arial"/>
                <w:szCs w:val="24"/>
              </w:rPr>
            </w:pPr>
          </w:p>
          <w:p w14:paraId="5FC062E3" w14:textId="77777777" w:rsidR="00DD40B6" w:rsidRPr="00DD40B6" w:rsidRDefault="00DD40B6" w:rsidP="00DD40B6">
            <w:pPr>
              <w:spacing w:line="360" w:lineRule="auto"/>
              <w:rPr>
                <w:rFonts w:cs="Arial"/>
                <w:szCs w:val="24"/>
              </w:rPr>
            </w:pPr>
            <w:r w:rsidRPr="00DD40B6">
              <w:rPr>
                <w:rFonts w:cs="Arial"/>
                <w:szCs w:val="24"/>
              </w:rPr>
              <w:t>Tenderers should note that removable media is not permitted in the delivery of this Contract.  Where there is a requirement for Contractor’s Staff to take data off site in electronic format, the DVLA will consider if it is appropriate to supply an encrypted hard drive.</w:t>
            </w:r>
          </w:p>
          <w:p w14:paraId="729E783A" w14:textId="77777777" w:rsidR="00DD40B6" w:rsidRPr="00DD40B6" w:rsidRDefault="00DD40B6" w:rsidP="00DD40B6">
            <w:pPr>
              <w:spacing w:line="360" w:lineRule="auto"/>
              <w:rPr>
                <w:rFonts w:cs="Arial"/>
                <w:b/>
                <w:szCs w:val="24"/>
              </w:rPr>
            </w:pPr>
          </w:p>
          <w:p w14:paraId="44773A23" w14:textId="77777777" w:rsidR="00DD40B6" w:rsidRPr="00DD40B6" w:rsidRDefault="00DD40B6" w:rsidP="00DD40B6">
            <w:pPr>
              <w:spacing w:line="360" w:lineRule="auto"/>
              <w:rPr>
                <w:rFonts w:cs="Arial"/>
                <w:b/>
                <w:szCs w:val="24"/>
              </w:rPr>
            </w:pPr>
            <w:r w:rsidRPr="00DD40B6">
              <w:rPr>
                <w:rFonts w:cs="Arial"/>
                <w:b/>
                <w:szCs w:val="24"/>
              </w:rPr>
              <w:t>Security Clearance</w:t>
            </w:r>
          </w:p>
          <w:p w14:paraId="2CFE2E4D" w14:textId="77777777" w:rsidR="00DD40B6" w:rsidRPr="00DD40B6" w:rsidRDefault="00DD40B6" w:rsidP="00DD40B6">
            <w:pPr>
              <w:spacing w:line="360" w:lineRule="auto"/>
              <w:rPr>
                <w:rFonts w:cs="Arial"/>
                <w:b/>
                <w:szCs w:val="24"/>
              </w:rPr>
            </w:pPr>
          </w:p>
          <w:p w14:paraId="2E4314CB" w14:textId="77777777" w:rsidR="00DD40B6" w:rsidRPr="00DD40B6" w:rsidRDefault="00DD40B6" w:rsidP="00DD40B6">
            <w:pPr>
              <w:spacing w:line="360" w:lineRule="auto"/>
              <w:rPr>
                <w:rFonts w:cs="Arial"/>
                <w:b/>
                <w:szCs w:val="24"/>
              </w:rPr>
            </w:pPr>
            <w:r w:rsidRPr="00DD40B6">
              <w:rPr>
                <w:rFonts w:cs="Arial"/>
                <w:b/>
                <w:szCs w:val="24"/>
              </w:rPr>
              <w:t xml:space="preserve">Level 1 </w:t>
            </w:r>
          </w:p>
          <w:p w14:paraId="5E817AE6" w14:textId="77777777" w:rsidR="00DD40B6" w:rsidRPr="00DD40B6" w:rsidRDefault="00DD40B6" w:rsidP="00DD40B6">
            <w:pPr>
              <w:spacing w:line="360" w:lineRule="auto"/>
              <w:rPr>
                <w:rFonts w:cs="Arial"/>
                <w:b/>
                <w:szCs w:val="24"/>
              </w:rPr>
            </w:pPr>
          </w:p>
          <w:p w14:paraId="2854AA83" w14:textId="77777777" w:rsidR="00DD40B6" w:rsidRPr="00DD40B6" w:rsidRDefault="00DD40B6" w:rsidP="00DD40B6">
            <w:pPr>
              <w:spacing w:line="360" w:lineRule="auto"/>
              <w:rPr>
                <w:rFonts w:cs="Arial"/>
                <w:szCs w:val="24"/>
              </w:rPr>
            </w:pPr>
            <w:r w:rsidRPr="00DD40B6">
              <w:rPr>
                <w:rFonts w:cs="Arial"/>
                <w:szCs w:val="24"/>
              </w:rPr>
              <w:t>Tenders are required to acknowledge in their tender response that any Contractors’ Staff that will have access to the DVLA site for meetings and similar (but have no access to the DVLA systems), must be supervised at all times by DVLA staff.</w:t>
            </w:r>
          </w:p>
          <w:p w14:paraId="531E3F14" w14:textId="77777777" w:rsidR="00DD40B6" w:rsidRPr="00DD40B6" w:rsidRDefault="00DD40B6" w:rsidP="00DD40B6">
            <w:pPr>
              <w:spacing w:line="360" w:lineRule="auto"/>
              <w:rPr>
                <w:rFonts w:cs="Arial"/>
                <w:b/>
                <w:szCs w:val="24"/>
              </w:rPr>
            </w:pPr>
          </w:p>
          <w:p w14:paraId="4A66B3CA" w14:textId="77777777" w:rsidR="00DD40B6" w:rsidRPr="00DD40B6" w:rsidRDefault="00DD40B6" w:rsidP="00DD40B6">
            <w:pPr>
              <w:spacing w:line="360" w:lineRule="auto"/>
              <w:rPr>
                <w:rFonts w:cs="Arial"/>
                <w:b/>
                <w:szCs w:val="24"/>
              </w:rPr>
            </w:pPr>
            <w:r w:rsidRPr="00DD40B6">
              <w:rPr>
                <w:rFonts w:cs="Arial"/>
                <w:b/>
                <w:szCs w:val="24"/>
              </w:rPr>
              <w:lastRenderedPageBreak/>
              <w:br w:type="page"/>
            </w:r>
          </w:p>
          <w:p w14:paraId="610C17D5" w14:textId="77777777" w:rsidR="00DD40B6" w:rsidRPr="00DD40B6" w:rsidRDefault="00DD40B6" w:rsidP="00DD40B6">
            <w:pPr>
              <w:spacing w:line="360" w:lineRule="auto"/>
              <w:rPr>
                <w:rFonts w:cs="Arial"/>
                <w:b/>
                <w:szCs w:val="24"/>
              </w:rPr>
            </w:pPr>
            <w:r w:rsidRPr="00DD40B6">
              <w:rPr>
                <w:rFonts w:cs="Arial"/>
                <w:b/>
                <w:szCs w:val="24"/>
              </w:rPr>
              <w:t>Information Supply Chain</w:t>
            </w:r>
          </w:p>
          <w:p w14:paraId="27FB4336" w14:textId="77777777" w:rsidR="00DD40B6" w:rsidRPr="00DD40B6" w:rsidRDefault="00DD40B6" w:rsidP="00DD40B6">
            <w:pPr>
              <w:spacing w:line="360" w:lineRule="auto"/>
              <w:rPr>
                <w:rFonts w:cs="Arial"/>
                <w:b/>
                <w:szCs w:val="24"/>
              </w:rPr>
            </w:pPr>
          </w:p>
          <w:p w14:paraId="6D4E399E" w14:textId="77777777" w:rsidR="00DD40B6" w:rsidRPr="00DD40B6" w:rsidRDefault="00DD40B6" w:rsidP="00DD40B6">
            <w:pPr>
              <w:spacing w:line="360" w:lineRule="auto"/>
              <w:rPr>
                <w:rFonts w:cs="Arial"/>
                <w:szCs w:val="24"/>
              </w:rPr>
            </w:pPr>
            <w:r w:rsidRPr="00DD40B6">
              <w:rPr>
                <w:rFonts w:cs="Arial"/>
              </w:rPr>
              <w:t>Tenderers are required to confirm how DVLA Data will be securely managed at each stage of the Information Supply Chain.  This applies to both Contractors and Sub-Contractors.  Retention schedules will need to be defined and agreed prior to award of contract.</w:t>
            </w:r>
          </w:p>
          <w:p w14:paraId="6D055BC8" w14:textId="77777777" w:rsidR="00DD40B6" w:rsidRPr="00DD40B6" w:rsidRDefault="00DD40B6" w:rsidP="00DD40B6">
            <w:pPr>
              <w:spacing w:line="360" w:lineRule="auto"/>
              <w:rPr>
                <w:rFonts w:cs="Arial"/>
                <w:szCs w:val="24"/>
              </w:rPr>
            </w:pPr>
          </w:p>
          <w:p w14:paraId="019EEB64" w14:textId="77777777" w:rsidR="00DD40B6" w:rsidRPr="00DD40B6" w:rsidRDefault="00DD40B6" w:rsidP="00DD40B6">
            <w:pPr>
              <w:spacing w:line="360" w:lineRule="auto"/>
              <w:rPr>
                <w:rFonts w:cs="Arial"/>
                <w:b/>
              </w:rPr>
            </w:pPr>
            <w:r w:rsidRPr="00DD40B6">
              <w:rPr>
                <w:rFonts w:cs="Arial"/>
                <w:b/>
              </w:rPr>
              <w:t>Processing Personal Data</w:t>
            </w:r>
          </w:p>
          <w:p w14:paraId="48B905D0" w14:textId="77777777" w:rsidR="00DD40B6" w:rsidRPr="00DD40B6" w:rsidRDefault="00DD40B6" w:rsidP="00DD40B6">
            <w:pPr>
              <w:spacing w:line="360" w:lineRule="auto"/>
              <w:rPr>
                <w:rFonts w:cs="Arial"/>
                <w:b/>
              </w:rPr>
            </w:pPr>
          </w:p>
          <w:p w14:paraId="7D20D606" w14:textId="77777777" w:rsidR="00DD40B6" w:rsidRPr="00DD40B6" w:rsidRDefault="00DD40B6" w:rsidP="00DD40B6">
            <w:pPr>
              <w:spacing w:line="360" w:lineRule="auto"/>
              <w:rPr>
                <w:rFonts w:cs="Arial"/>
                <w:iCs/>
              </w:rPr>
            </w:pPr>
            <w:r w:rsidRPr="00DD40B6">
              <w:rPr>
                <w:rFonts w:cs="Arial"/>
                <w:iCs/>
              </w:rPr>
              <w:t xml:space="preserve">Please note that the </w:t>
            </w:r>
            <w:r w:rsidRPr="00DD40B6">
              <w:rPr>
                <w:rFonts w:cs="Arial"/>
              </w:rPr>
              <w:t>successful tenderer as part of the contract</w:t>
            </w:r>
            <w:r w:rsidRPr="00DD40B6">
              <w:rPr>
                <w:rFonts w:cs="Arial"/>
                <w:iCs/>
              </w:rPr>
              <w:t xml:space="preserve"> agrees to comply with all applicable requirements of the Data Protection legislation (including the General Data Protection Regulation ((EU) 2016/679), the Law Enforcement Directive (Directive (EU) 2016/680), and all applicable Law about the processing of personal data and privacy).</w:t>
            </w:r>
          </w:p>
          <w:p w14:paraId="6FBFAB33" w14:textId="77777777" w:rsidR="00DD40B6" w:rsidRPr="00DD40B6" w:rsidRDefault="00DD40B6" w:rsidP="00DD40B6">
            <w:pPr>
              <w:spacing w:line="360" w:lineRule="auto"/>
              <w:rPr>
                <w:rFonts w:cs="Arial"/>
                <w:iCs/>
              </w:rPr>
            </w:pPr>
          </w:p>
          <w:p w14:paraId="2717A9A8" w14:textId="77777777" w:rsidR="00DD40B6" w:rsidRPr="00DD40B6" w:rsidRDefault="00DD40B6" w:rsidP="00DD40B6">
            <w:pPr>
              <w:spacing w:line="360" w:lineRule="auto"/>
              <w:rPr>
                <w:rFonts w:cs="Arial"/>
                <w:b/>
                <w:szCs w:val="24"/>
              </w:rPr>
            </w:pPr>
            <w:r w:rsidRPr="00DD40B6">
              <w:rPr>
                <w:rFonts w:cs="Arial"/>
                <w:iCs/>
              </w:rPr>
              <w:t>Following the award of the contract the supplier will need to work with the customer to ensure the completion of Annex 2 (Schedule of Processing Personal Data &amp; Data Subjects – initial draft included for guidance only)</w:t>
            </w:r>
          </w:p>
        </w:tc>
      </w:tr>
    </w:tbl>
    <w:p w14:paraId="5ACE379E" w14:textId="77777777" w:rsidR="00DD40B6" w:rsidRPr="00DD40B6" w:rsidRDefault="00DD40B6" w:rsidP="00DD40B6">
      <w:pPr>
        <w:spacing w:line="360" w:lineRule="auto"/>
        <w:rPr>
          <w:rFonts w:cs="Arial"/>
          <w:b/>
        </w:rPr>
      </w:pPr>
    </w:p>
    <w:p w14:paraId="34388995" w14:textId="77777777" w:rsidR="00DD40B6" w:rsidRPr="00DD40B6" w:rsidRDefault="00DD40B6" w:rsidP="00DD40B6">
      <w:pPr>
        <w:spacing w:line="360" w:lineRule="auto"/>
        <w:rPr>
          <w:rFonts w:cs="Arial"/>
          <w:b/>
        </w:rPr>
      </w:pPr>
    </w:p>
    <w:p w14:paraId="7802E328" w14:textId="77777777" w:rsidR="00DD40B6" w:rsidRPr="00DD40B6" w:rsidRDefault="00DD40B6" w:rsidP="00DD40B6">
      <w:pPr>
        <w:spacing w:line="360" w:lineRule="auto"/>
        <w:rPr>
          <w:rFonts w:cs="Arial"/>
          <w:b/>
        </w:rPr>
      </w:pPr>
      <w:r w:rsidRPr="00DD40B6">
        <w:rPr>
          <w:rFonts w:cs="Arial"/>
          <w:b/>
        </w:rPr>
        <w:t>Health and Safety</w:t>
      </w:r>
    </w:p>
    <w:p w14:paraId="21D1610E" w14:textId="77777777" w:rsidR="00DD40B6" w:rsidRPr="00DD40B6" w:rsidRDefault="00DD40B6" w:rsidP="00DD40B6">
      <w:pPr>
        <w:spacing w:line="360" w:lineRule="auto"/>
        <w:rPr>
          <w:rFonts w:cs="Arial"/>
          <w:b/>
        </w:rPr>
      </w:pPr>
    </w:p>
    <w:p w14:paraId="788522BC" w14:textId="77777777" w:rsidR="00DD40B6" w:rsidRPr="00DD40B6" w:rsidRDefault="00DD40B6" w:rsidP="00DD40B6">
      <w:pPr>
        <w:spacing w:line="360" w:lineRule="auto"/>
        <w:rPr>
          <w:rFonts w:cs="Arial"/>
        </w:rPr>
      </w:pPr>
      <w:r w:rsidRPr="00DD40B6">
        <w:rPr>
          <w:rFonts w:cs="Arial"/>
        </w:rPr>
        <w:t>Please be aware of DVLA’s Health and Safety policy, which must be adhered to whilst on DVLA premises.</w:t>
      </w:r>
    </w:p>
    <w:p w14:paraId="26927F88" w14:textId="77777777" w:rsidR="00DD40B6" w:rsidRPr="00DD40B6" w:rsidRDefault="00DD40B6" w:rsidP="00DD40B6">
      <w:pPr>
        <w:spacing w:line="360" w:lineRule="auto"/>
        <w:rPr>
          <w:rFonts w:cs="Arial"/>
        </w:rPr>
      </w:pPr>
    </w:p>
    <w:p w14:paraId="5D335A59" w14:textId="77777777" w:rsidR="00DD40B6" w:rsidRPr="00DD40B6" w:rsidRDefault="00DD40B6" w:rsidP="00DD40B6">
      <w:pPr>
        <w:spacing w:line="360" w:lineRule="auto"/>
        <w:rPr>
          <w:rFonts w:cs="Arial"/>
        </w:rPr>
      </w:pPr>
      <w:r w:rsidRPr="00DD40B6">
        <w:rPr>
          <w:rFonts w:cs="Arial"/>
        </w:rPr>
        <w:t>Attached with Invitation to tender.</w:t>
      </w:r>
    </w:p>
    <w:p w14:paraId="161DEF49" w14:textId="77777777" w:rsidR="00DD40B6" w:rsidRPr="00DD40B6" w:rsidRDefault="00DD40B6" w:rsidP="00DD40B6">
      <w:pPr>
        <w:spacing w:line="360" w:lineRule="auto"/>
        <w:rPr>
          <w:rFonts w:cs="Arial"/>
        </w:rPr>
      </w:pPr>
    </w:p>
    <w:p w14:paraId="29F34D18" w14:textId="77777777" w:rsidR="00E726EC" w:rsidRDefault="00E726EC" w:rsidP="00DD40B6">
      <w:pPr>
        <w:spacing w:line="360" w:lineRule="auto"/>
        <w:rPr>
          <w:rFonts w:cs="Arial"/>
          <w:b/>
        </w:rPr>
      </w:pPr>
    </w:p>
    <w:p w14:paraId="5E9B5BA9" w14:textId="77777777" w:rsidR="00E726EC" w:rsidRDefault="00E726EC" w:rsidP="00DD40B6">
      <w:pPr>
        <w:spacing w:line="360" w:lineRule="auto"/>
        <w:rPr>
          <w:rFonts w:cs="Arial"/>
          <w:b/>
        </w:rPr>
      </w:pPr>
    </w:p>
    <w:p w14:paraId="15718D07" w14:textId="75E14830" w:rsidR="00DD40B6" w:rsidRPr="00DD40B6" w:rsidRDefault="00DD40B6" w:rsidP="00DD40B6">
      <w:pPr>
        <w:spacing w:line="360" w:lineRule="auto"/>
        <w:rPr>
          <w:rFonts w:cs="Arial"/>
          <w:b/>
        </w:rPr>
      </w:pPr>
      <w:r w:rsidRPr="00DD40B6">
        <w:rPr>
          <w:rFonts w:cs="Arial"/>
          <w:b/>
        </w:rPr>
        <w:t>Business Continuity</w:t>
      </w:r>
    </w:p>
    <w:p w14:paraId="403C0049" w14:textId="77777777" w:rsidR="00DD40B6" w:rsidRPr="00DD40B6" w:rsidRDefault="00DD40B6" w:rsidP="00DD40B6">
      <w:pPr>
        <w:spacing w:line="360" w:lineRule="auto"/>
        <w:rPr>
          <w:rFonts w:cs="Arial"/>
          <w:sz w:val="22"/>
        </w:rPr>
      </w:pPr>
      <w:r w:rsidRPr="00DD40B6">
        <w:rPr>
          <w:rFonts w:cs="Arial"/>
        </w:rPr>
        <w:t>Suppliers shall provide a statement regarding the scope of their Business Continuity and Disaster Recovery Plans to protect the Agency from the consequences of business interruptions.</w:t>
      </w:r>
    </w:p>
    <w:p w14:paraId="58E3D9F1" w14:textId="77777777" w:rsidR="00DD40B6" w:rsidRPr="00DD40B6" w:rsidRDefault="00DD40B6" w:rsidP="00DD40B6">
      <w:pPr>
        <w:spacing w:line="360" w:lineRule="auto"/>
        <w:rPr>
          <w:rFonts w:cs="Arial"/>
        </w:rPr>
      </w:pPr>
    </w:p>
    <w:p w14:paraId="382CE232" w14:textId="77777777" w:rsidR="00DD40B6" w:rsidRPr="00DD40B6" w:rsidRDefault="00DD40B6" w:rsidP="00DD40B6">
      <w:pPr>
        <w:pStyle w:val="Heading2"/>
        <w:spacing w:line="360" w:lineRule="auto"/>
        <w:rPr>
          <w:rFonts w:cs="Arial"/>
        </w:rPr>
      </w:pPr>
      <w:bookmarkStart w:id="23" w:name="_Toc67922704"/>
      <w:bookmarkStart w:id="24" w:name="_Toc84500905"/>
      <w:r w:rsidRPr="00DD40B6">
        <w:rPr>
          <w:rFonts w:cs="Arial"/>
        </w:rPr>
        <w:t>9. Management and Contract Administration</w:t>
      </w:r>
      <w:bookmarkEnd w:id="23"/>
      <w:bookmarkEnd w:id="24"/>
    </w:p>
    <w:p w14:paraId="2CEE645E" w14:textId="77777777" w:rsidR="00DD40B6" w:rsidRPr="00DD40B6" w:rsidRDefault="00DD40B6" w:rsidP="00DD40B6">
      <w:pPr>
        <w:spacing w:line="360" w:lineRule="auto"/>
        <w:rPr>
          <w:rFonts w:cs="Arial"/>
          <w:bCs/>
        </w:rPr>
      </w:pPr>
      <w:r w:rsidRPr="00DD40B6">
        <w:rPr>
          <w:rFonts w:cs="Arial"/>
          <w:bCs/>
        </w:rPr>
        <w:t>DVLA will ask for progress reviews on an ad-hoc basis to ensure timescales are achievable.  Following award of this contract, we expect a quick turnaround with engagement occurring as soon as possible post award, with a view to achieving as early as possible a start date for the successful candidate.</w:t>
      </w:r>
    </w:p>
    <w:p w14:paraId="508D3992" w14:textId="77777777" w:rsidR="00DD40B6" w:rsidRPr="00DD40B6" w:rsidRDefault="00DD40B6" w:rsidP="00DD40B6">
      <w:pPr>
        <w:spacing w:line="360" w:lineRule="auto"/>
        <w:ind w:left="-180"/>
        <w:rPr>
          <w:rFonts w:cs="Arial"/>
          <w:bCs/>
        </w:rPr>
      </w:pPr>
    </w:p>
    <w:p w14:paraId="54E6848F" w14:textId="77777777" w:rsidR="00DD40B6" w:rsidRPr="00DD40B6" w:rsidRDefault="00DD40B6" w:rsidP="00DD40B6">
      <w:pPr>
        <w:pStyle w:val="Heading2"/>
        <w:spacing w:line="360" w:lineRule="auto"/>
        <w:rPr>
          <w:rFonts w:cs="Arial"/>
        </w:rPr>
      </w:pPr>
      <w:bookmarkStart w:id="25" w:name="_Toc67922705"/>
      <w:bookmarkStart w:id="26" w:name="_Toc84500906"/>
      <w:bookmarkStart w:id="27" w:name="_Toc256417239"/>
      <w:r w:rsidRPr="00DD40B6">
        <w:rPr>
          <w:rFonts w:cs="Arial"/>
        </w:rPr>
        <w:t>10.  Training / Skills / Knowledge Transfer</w:t>
      </w:r>
      <w:bookmarkEnd w:id="25"/>
      <w:bookmarkEnd w:id="26"/>
      <w:r w:rsidRPr="00DD40B6">
        <w:rPr>
          <w:rFonts w:cs="Arial"/>
        </w:rPr>
        <w:tab/>
      </w:r>
    </w:p>
    <w:p w14:paraId="2A7838B8" w14:textId="77777777" w:rsidR="00DD40B6" w:rsidRPr="00DD40B6" w:rsidRDefault="00DD40B6" w:rsidP="00DD40B6">
      <w:pPr>
        <w:rPr>
          <w:rFonts w:cs="Arial"/>
        </w:rPr>
      </w:pPr>
      <w:r w:rsidRPr="00DD40B6">
        <w:rPr>
          <w:rFonts w:cs="Arial"/>
        </w:rPr>
        <w:t>Not applicable.</w:t>
      </w:r>
    </w:p>
    <w:p w14:paraId="6124AB5B" w14:textId="77777777" w:rsidR="00DD40B6" w:rsidRPr="00DD40B6" w:rsidRDefault="00DD40B6" w:rsidP="00DD40B6">
      <w:pPr>
        <w:pStyle w:val="Heading2"/>
        <w:spacing w:line="360" w:lineRule="auto"/>
        <w:rPr>
          <w:rFonts w:cs="Arial"/>
        </w:rPr>
      </w:pPr>
    </w:p>
    <w:p w14:paraId="56CEAAF5" w14:textId="77777777" w:rsidR="00DD40B6" w:rsidRPr="00DD40B6" w:rsidRDefault="00DD40B6" w:rsidP="00DD40B6">
      <w:pPr>
        <w:pStyle w:val="Heading2"/>
        <w:spacing w:line="360" w:lineRule="auto"/>
        <w:rPr>
          <w:rFonts w:cs="Arial"/>
        </w:rPr>
      </w:pPr>
      <w:bookmarkStart w:id="28" w:name="_Toc67922706"/>
      <w:bookmarkStart w:id="29" w:name="_Toc84500907"/>
      <w:r w:rsidRPr="00DD40B6">
        <w:rPr>
          <w:rFonts w:cs="Arial"/>
        </w:rPr>
        <w:t>11. Documentation</w:t>
      </w:r>
      <w:bookmarkEnd w:id="27"/>
      <w:bookmarkEnd w:id="28"/>
      <w:bookmarkEnd w:id="29"/>
    </w:p>
    <w:p w14:paraId="51815E3B" w14:textId="77777777" w:rsidR="00DD40B6" w:rsidRPr="00DD40B6" w:rsidRDefault="00DD40B6" w:rsidP="00DD40B6">
      <w:pPr>
        <w:spacing w:line="360" w:lineRule="auto"/>
        <w:rPr>
          <w:rFonts w:cs="Arial"/>
          <w:bCs/>
        </w:rPr>
      </w:pPr>
      <w:r w:rsidRPr="00DD40B6">
        <w:rPr>
          <w:rFonts w:cs="Arial"/>
          <w:bCs/>
        </w:rPr>
        <w:t>Any report will be required in electronic format, and should outline the approach that was taken, and why the supplier believes the successful candidate is appropriate for the role.</w:t>
      </w:r>
    </w:p>
    <w:p w14:paraId="6B08E67B" w14:textId="77777777" w:rsidR="00DD40B6" w:rsidRPr="00DD40B6" w:rsidRDefault="00DD40B6" w:rsidP="00DD40B6">
      <w:pPr>
        <w:spacing w:line="360" w:lineRule="auto"/>
        <w:rPr>
          <w:rFonts w:cs="Arial"/>
          <w:bCs/>
        </w:rPr>
      </w:pPr>
    </w:p>
    <w:p w14:paraId="4F7EEFD9" w14:textId="77777777" w:rsidR="00DD40B6" w:rsidRPr="00DD40B6" w:rsidRDefault="00DD40B6" w:rsidP="00DD40B6">
      <w:pPr>
        <w:spacing w:line="360" w:lineRule="auto"/>
        <w:rPr>
          <w:rFonts w:cs="Arial"/>
        </w:rPr>
      </w:pPr>
      <w:r w:rsidRPr="00DD40B6">
        <w:rPr>
          <w:rFonts w:cs="Arial"/>
        </w:rPr>
        <w:t>In addition the following information will be required post-award :</w:t>
      </w:r>
    </w:p>
    <w:p w14:paraId="53C438B7" w14:textId="77777777" w:rsidR="00DD40B6" w:rsidRDefault="00DD40B6" w:rsidP="00DD40B6">
      <w:pPr>
        <w:spacing w:line="360" w:lineRule="auto"/>
      </w:pPr>
    </w:p>
    <w:p w14:paraId="29C09900" w14:textId="77777777" w:rsidR="00DD40B6" w:rsidRPr="00B14D0D" w:rsidRDefault="00DD40B6" w:rsidP="00DD40B6">
      <w:pPr>
        <w:pStyle w:val="ListParagraph"/>
        <w:numPr>
          <w:ilvl w:val="0"/>
          <w:numId w:val="9"/>
        </w:numPr>
        <w:spacing w:line="360" w:lineRule="auto"/>
        <w:rPr>
          <w:rFonts w:ascii="Arial" w:hAnsi="Arial" w:cs="Arial"/>
          <w:sz w:val="24"/>
        </w:rPr>
      </w:pPr>
      <w:r w:rsidRPr="00B14D0D">
        <w:rPr>
          <w:rFonts w:ascii="Arial" w:hAnsi="Arial" w:cs="Arial"/>
          <w:iCs/>
          <w:sz w:val="24"/>
        </w:rPr>
        <w:t>Completion of Annex 2 (Schedule of Processing Personal Data &amp; Data Subjects – initial draft included for guidance only)</w:t>
      </w:r>
    </w:p>
    <w:p w14:paraId="5CBA6AA4" w14:textId="77777777" w:rsidR="00DD40B6" w:rsidRPr="00B14D0D" w:rsidRDefault="00DD40B6" w:rsidP="00DD40B6">
      <w:pPr>
        <w:spacing w:line="360" w:lineRule="auto"/>
        <w:rPr>
          <w:rFonts w:cs="Arial"/>
          <w:sz w:val="28"/>
        </w:rPr>
      </w:pPr>
    </w:p>
    <w:p w14:paraId="769A0704" w14:textId="77777777" w:rsidR="00DD40B6" w:rsidRPr="00B14D0D" w:rsidRDefault="00DD40B6" w:rsidP="00DD40B6">
      <w:pPr>
        <w:pStyle w:val="ListParagraph"/>
        <w:numPr>
          <w:ilvl w:val="0"/>
          <w:numId w:val="9"/>
        </w:numPr>
        <w:spacing w:line="360" w:lineRule="auto"/>
        <w:rPr>
          <w:rFonts w:ascii="Arial" w:hAnsi="Arial" w:cs="Arial"/>
          <w:sz w:val="24"/>
        </w:rPr>
      </w:pPr>
      <w:r w:rsidRPr="00B14D0D">
        <w:rPr>
          <w:rFonts w:ascii="Arial" w:hAnsi="Arial" w:cs="Arial"/>
          <w:sz w:val="24"/>
        </w:rPr>
        <w:t xml:space="preserve">An eligibility check for the candidates right to work in the UK </w:t>
      </w:r>
    </w:p>
    <w:p w14:paraId="0E0C24CF" w14:textId="77777777" w:rsidR="00DD40B6" w:rsidRPr="00B14D0D" w:rsidRDefault="00DD40B6" w:rsidP="00DD40B6">
      <w:pPr>
        <w:spacing w:line="360" w:lineRule="auto"/>
        <w:rPr>
          <w:rFonts w:cs="Arial"/>
          <w:sz w:val="28"/>
        </w:rPr>
      </w:pPr>
    </w:p>
    <w:p w14:paraId="02ECD286" w14:textId="77777777" w:rsidR="00DD40B6" w:rsidRPr="00B14D0D" w:rsidRDefault="00DD40B6" w:rsidP="00DD40B6">
      <w:pPr>
        <w:pStyle w:val="ListParagraph"/>
        <w:numPr>
          <w:ilvl w:val="0"/>
          <w:numId w:val="9"/>
        </w:numPr>
        <w:spacing w:line="360" w:lineRule="auto"/>
        <w:rPr>
          <w:rFonts w:ascii="Arial" w:hAnsi="Arial" w:cs="Arial"/>
          <w:sz w:val="24"/>
        </w:rPr>
      </w:pPr>
      <w:r w:rsidRPr="00B14D0D">
        <w:rPr>
          <w:rFonts w:ascii="Arial" w:hAnsi="Arial" w:cs="Arial"/>
          <w:sz w:val="24"/>
        </w:rPr>
        <w:t xml:space="preserve">Information will be needed for the successful candidate as part of the Pre Employment Checks process.  </w:t>
      </w:r>
    </w:p>
    <w:p w14:paraId="5255106E" w14:textId="77777777" w:rsidR="00DD40B6" w:rsidRPr="00B14D0D" w:rsidRDefault="00DD40B6" w:rsidP="00DD40B6">
      <w:pPr>
        <w:spacing w:line="360" w:lineRule="auto"/>
        <w:rPr>
          <w:rFonts w:cs="Arial"/>
          <w:sz w:val="28"/>
        </w:rPr>
      </w:pPr>
    </w:p>
    <w:p w14:paraId="24643D2F" w14:textId="77777777" w:rsidR="00DD40B6" w:rsidRPr="00B14D0D" w:rsidRDefault="00DD40B6" w:rsidP="00DD40B6">
      <w:pPr>
        <w:pStyle w:val="ListParagraph"/>
        <w:numPr>
          <w:ilvl w:val="0"/>
          <w:numId w:val="9"/>
        </w:numPr>
        <w:spacing w:line="360" w:lineRule="auto"/>
        <w:rPr>
          <w:rFonts w:ascii="Arial" w:hAnsi="Arial" w:cs="Arial"/>
          <w:sz w:val="24"/>
        </w:rPr>
      </w:pPr>
      <w:r w:rsidRPr="00B14D0D">
        <w:rPr>
          <w:rFonts w:ascii="Arial" w:hAnsi="Arial" w:cs="Arial"/>
          <w:sz w:val="24"/>
        </w:rPr>
        <w:t>The successful supplier will also be provided with an electronic Diversity Questionnaire that all candidates will need to complete as part of the recruitment process.  This will be provided to the supplier during initial engagement.</w:t>
      </w:r>
    </w:p>
    <w:p w14:paraId="348BE9CD" w14:textId="77777777" w:rsidR="00DD40B6" w:rsidRDefault="00DD40B6" w:rsidP="00DD40B6">
      <w:pPr>
        <w:spacing w:line="360" w:lineRule="auto"/>
      </w:pPr>
    </w:p>
    <w:p w14:paraId="76951A03" w14:textId="4945B568" w:rsidR="00DD40B6" w:rsidRDefault="00DD40B6" w:rsidP="00DD40B6">
      <w:pPr>
        <w:pStyle w:val="Heading2"/>
        <w:tabs>
          <w:tab w:val="clear" w:pos="0"/>
          <w:tab w:val="left" w:pos="-180"/>
          <w:tab w:val="num" w:pos="747"/>
          <w:tab w:val="num" w:pos="1080"/>
        </w:tabs>
        <w:spacing w:before="0" w:after="0"/>
        <w:ind w:hanging="142"/>
      </w:pPr>
      <w:bookmarkStart w:id="30" w:name="_Toc408585090"/>
      <w:bookmarkStart w:id="31" w:name="_Toc67922707"/>
      <w:bookmarkStart w:id="32" w:name="_Toc84500908"/>
      <w:r>
        <w:t>12. Arrangement for End of Contract</w:t>
      </w:r>
      <w:bookmarkEnd w:id="30"/>
      <w:bookmarkEnd w:id="31"/>
      <w:bookmarkEnd w:id="32"/>
    </w:p>
    <w:p w14:paraId="47C587B9" w14:textId="77777777" w:rsidR="00DD40B6" w:rsidRDefault="00DD40B6" w:rsidP="00DD40B6">
      <w:pPr>
        <w:tabs>
          <w:tab w:val="left" w:pos="-180"/>
        </w:tabs>
        <w:spacing w:line="360" w:lineRule="auto"/>
        <w:rPr>
          <w:rFonts w:cs="Arial"/>
          <w:bCs/>
          <w:szCs w:val="24"/>
        </w:rPr>
      </w:pPr>
    </w:p>
    <w:p w14:paraId="66DC6519" w14:textId="7E48D0F4" w:rsidR="00F3353A" w:rsidRDefault="00DD40B6" w:rsidP="00E726EC">
      <w:pPr>
        <w:tabs>
          <w:tab w:val="left" w:pos="-180"/>
        </w:tabs>
        <w:spacing w:line="360" w:lineRule="auto"/>
        <w:rPr>
          <w:rFonts w:cs="Arial"/>
          <w:bCs/>
          <w:szCs w:val="24"/>
        </w:rPr>
      </w:pPr>
      <w:r w:rsidRPr="00DD40B6">
        <w:rPr>
          <w:rFonts w:cs="Arial"/>
          <w:bCs/>
          <w:szCs w:val="24"/>
        </w:rPr>
        <w:lastRenderedPageBreak/>
        <w:t>Not applicable.</w:t>
      </w:r>
    </w:p>
    <w:p w14:paraId="4A851F0B" w14:textId="77777777" w:rsidR="00E726EC" w:rsidRDefault="00E726EC" w:rsidP="00E726EC">
      <w:pPr>
        <w:tabs>
          <w:tab w:val="left" w:pos="-180"/>
        </w:tabs>
        <w:spacing w:line="360" w:lineRule="auto"/>
        <w:rPr>
          <w:b/>
          <w:sz w:val="28"/>
        </w:rPr>
      </w:pPr>
    </w:p>
    <w:p w14:paraId="2AE7BEFA" w14:textId="4CB56B26" w:rsidR="00D52F9F" w:rsidRDefault="005358B8" w:rsidP="00850192">
      <w:pPr>
        <w:pStyle w:val="Heading2"/>
        <w:tabs>
          <w:tab w:val="clear" w:pos="0"/>
          <w:tab w:val="left" w:pos="-180"/>
          <w:tab w:val="num" w:pos="747"/>
          <w:tab w:val="num" w:pos="1080"/>
        </w:tabs>
        <w:spacing w:before="0" w:after="0"/>
        <w:ind w:hanging="142"/>
      </w:pPr>
      <w:bookmarkStart w:id="33" w:name="_Toc84500909"/>
      <w:r>
        <w:t>13</w:t>
      </w:r>
      <w:r w:rsidR="00904F8C">
        <w:t xml:space="preserve">. </w:t>
      </w:r>
      <w:r w:rsidR="001A236D">
        <w:t>Evaluation Criteria</w:t>
      </w:r>
      <w:bookmarkStart w:id="34" w:name="_Toc380578633"/>
      <w:bookmarkEnd w:id="33"/>
    </w:p>
    <w:p w14:paraId="091E4411" w14:textId="77777777" w:rsidR="00213203" w:rsidRPr="00213203" w:rsidRDefault="00213203" w:rsidP="00213203">
      <w:pPr>
        <w:pStyle w:val="Heading3"/>
        <w:numPr>
          <w:ilvl w:val="0"/>
          <w:numId w:val="0"/>
        </w:numPr>
        <w:spacing w:before="0" w:after="0"/>
      </w:pPr>
    </w:p>
    <w:bookmarkEnd w:id="34"/>
    <w:p w14:paraId="4481E820" w14:textId="2B4A3768" w:rsidR="0062619E" w:rsidRPr="00002AAA" w:rsidRDefault="0062619E" w:rsidP="0062619E">
      <w:pPr>
        <w:spacing w:line="360" w:lineRule="auto"/>
        <w:jc w:val="both"/>
        <w:rPr>
          <w:rFonts w:cs="Arial"/>
          <w:b/>
          <w:bCs/>
        </w:rPr>
      </w:pPr>
      <w:r w:rsidRPr="0062619E">
        <w:rPr>
          <w:rFonts w:cs="Arial"/>
          <w:b/>
          <w:bCs/>
        </w:rPr>
        <w:t>Quality Factors:</w:t>
      </w:r>
      <w:r w:rsidRPr="0062619E">
        <w:rPr>
          <w:rFonts w:cs="Arial"/>
          <w:b/>
          <w:bCs/>
        </w:rPr>
        <w:tab/>
      </w:r>
    </w:p>
    <w:p w14:paraId="46B2E05A" w14:textId="2413531F" w:rsidR="0062619E" w:rsidRPr="0062619E" w:rsidRDefault="0062619E" w:rsidP="0062619E">
      <w:pPr>
        <w:spacing w:line="360" w:lineRule="auto"/>
        <w:jc w:val="both"/>
        <w:rPr>
          <w:rFonts w:cs="Arial"/>
        </w:rPr>
      </w:pPr>
      <w:r w:rsidRPr="0062619E">
        <w:rPr>
          <w:rFonts w:cs="Arial"/>
        </w:rPr>
        <w:t>Selection will be based on the evaluation criteria encompassing the most economically advantageous tender, which demonstrates a high degree of overall value for money, competence, credibility, and ability to deliver.</w:t>
      </w:r>
    </w:p>
    <w:p w14:paraId="5755B689" w14:textId="77777777" w:rsidR="0062619E" w:rsidRPr="0062619E" w:rsidRDefault="0062619E" w:rsidP="0062619E">
      <w:pPr>
        <w:spacing w:line="360" w:lineRule="auto"/>
        <w:jc w:val="both"/>
        <w:rPr>
          <w:rFonts w:cs="Arial"/>
        </w:rPr>
      </w:pPr>
    </w:p>
    <w:p w14:paraId="5A3AF5E0" w14:textId="03E08DD7" w:rsidR="00D52F9F" w:rsidRDefault="0062619E" w:rsidP="0062619E">
      <w:pPr>
        <w:spacing w:line="360" w:lineRule="auto"/>
        <w:jc w:val="both"/>
        <w:rPr>
          <w:rFonts w:cs="Arial"/>
        </w:rPr>
      </w:pPr>
      <w:r w:rsidRPr="0062619E">
        <w:rPr>
          <w:rFonts w:cs="Arial"/>
        </w:rPr>
        <w:t>This tender will be evaluated using [the following weightings/the weightings set out at Annex 1] to obtain the optimal balance of quality and cost.</w:t>
      </w:r>
    </w:p>
    <w:p w14:paraId="131525EB" w14:textId="00B6420F" w:rsidR="000F08FB" w:rsidRDefault="000F08FB" w:rsidP="000F08FB">
      <w:pPr>
        <w:tabs>
          <w:tab w:val="left" w:pos="-180"/>
        </w:tabs>
        <w:rPr>
          <w:rFonts w:cs="Arial"/>
          <w:szCs w:val="24"/>
        </w:rPr>
      </w:pPr>
    </w:p>
    <w:p w14:paraId="0B899C34" w14:textId="1A6F2A00" w:rsidR="000F08FB" w:rsidRPr="00BE17D4" w:rsidRDefault="00685336" w:rsidP="0062619E">
      <w:pPr>
        <w:tabs>
          <w:tab w:val="left" w:pos="-180"/>
        </w:tabs>
        <w:spacing w:after="120" w:line="360" w:lineRule="auto"/>
        <w:jc w:val="both"/>
        <w:rPr>
          <w:rFonts w:cs="Arial"/>
          <w:b/>
          <w:szCs w:val="24"/>
          <w:u w:val="single"/>
        </w:rPr>
      </w:pPr>
      <w:r>
        <w:rPr>
          <w:rFonts w:cs="Arial"/>
          <w:b/>
          <w:szCs w:val="24"/>
          <w:u w:val="single"/>
        </w:rPr>
        <w:t>Quality Criteria</w:t>
      </w:r>
      <w:r w:rsidR="000F08FB" w:rsidRPr="00BE17D4">
        <w:rPr>
          <w:rFonts w:cs="Arial"/>
          <w:b/>
          <w:szCs w:val="24"/>
          <w:u w:val="single"/>
        </w:rPr>
        <w:t xml:space="preserve"> Scoring Methodology</w:t>
      </w:r>
      <w:r w:rsidR="00CA1486" w:rsidRPr="00BE17D4">
        <w:rPr>
          <w:rFonts w:cs="Arial"/>
          <w:b/>
          <w:szCs w:val="24"/>
          <w:u w:val="single"/>
        </w:rPr>
        <w:t>:</w:t>
      </w:r>
    </w:p>
    <w:p w14:paraId="33DA6CF7" w14:textId="4973E1ED" w:rsidR="00AB3234" w:rsidRDefault="00AB3234" w:rsidP="0062619E">
      <w:pPr>
        <w:tabs>
          <w:tab w:val="left" w:pos="-180"/>
        </w:tabs>
        <w:spacing w:line="360" w:lineRule="auto"/>
        <w:jc w:val="both"/>
        <w:rPr>
          <w:bCs/>
        </w:rPr>
      </w:pPr>
      <w:r>
        <w:rPr>
          <w:bCs/>
        </w:rPr>
        <w:t>The scoring methodology used to assess and allocate scores to each criteria are included in the table below</w:t>
      </w:r>
    </w:p>
    <w:p w14:paraId="7DAF1D8E" w14:textId="77777777" w:rsidR="00AB3234" w:rsidRDefault="00AB3234" w:rsidP="000F08FB">
      <w:pPr>
        <w:tabs>
          <w:tab w:val="left" w:pos="-180"/>
        </w:tabs>
        <w:rPr>
          <w:bC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2"/>
        <w:gridCol w:w="7049"/>
      </w:tblGrid>
      <w:tr w:rsidR="00AB3234" w14:paraId="4345768C" w14:textId="77777777" w:rsidTr="00002AAA">
        <w:trPr>
          <w:jc w:val="center"/>
        </w:trPr>
        <w:tc>
          <w:tcPr>
            <w:tcW w:w="2122" w:type="dxa"/>
            <w:tcBorders>
              <w:top w:val="single" w:sz="4" w:space="0" w:color="000000"/>
              <w:left w:val="single" w:sz="4" w:space="0" w:color="000000"/>
              <w:bottom w:val="single" w:sz="4" w:space="0" w:color="000000"/>
              <w:right w:val="single" w:sz="4" w:space="0" w:color="000000"/>
            </w:tcBorders>
            <w:hideMark/>
          </w:tcPr>
          <w:p w14:paraId="28883F70" w14:textId="6C5A90D2" w:rsidR="00AB3234" w:rsidRPr="00F954DC" w:rsidRDefault="00AB3234" w:rsidP="00356175">
            <w:pPr>
              <w:rPr>
                <w:rFonts w:cs="Arial"/>
                <w:b/>
              </w:rPr>
            </w:pPr>
            <w:r w:rsidRPr="00F954DC">
              <w:rPr>
                <w:rFonts w:cs="Arial"/>
                <w:b/>
              </w:rPr>
              <w:t>Points awarded</w:t>
            </w:r>
          </w:p>
        </w:tc>
        <w:tc>
          <w:tcPr>
            <w:tcW w:w="7049" w:type="dxa"/>
            <w:tcBorders>
              <w:top w:val="single" w:sz="4" w:space="0" w:color="000000"/>
              <w:left w:val="single" w:sz="4" w:space="0" w:color="000000"/>
              <w:bottom w:val="single" w:sz="4" w:space="0" w:color="000000"/>
              <w:right w:val="single" w:sz="4" w:space="0" w:color="000000"/>
            </w:tcBorders>
            <w:hideMark/>
          </w:tcPr>
          <w:p w14:paraId="0DF67725" w14:textId="77777777" w:rsidR="00AB3234" w:rsidRPr="00F954DC" w:rsidRDefault="00AB3234" w:rsidP="00356175">
            <w:pPr>
              <w:rPr>
                <w:rFonts w:cs="Arial"/>
                <w:b/>
              </w:rPr>
            </w:pPr>
            <w:r w:rsidRPr="00F954DC">
              <w:rPr>
                <w:rFonts w:cs="Arial"/>
                <w:b/>
              </w:rPr>
              <w:t>Description</w:t>
            </w:r>
          </w:p>
        </w:tc>
      </w:tr>
      <w:tr w:rsidR="00AB3234" w14:paraId="10B488F4" w14:textId="77777777" w:rsidTr="00002AAA">
        <w:trPr>
          <w:jc w:val="center"/>
        </w:trPr>
        <w:tc>
          <w:tcPr>
            <w:tcW w:w="2122" w:type="dxa"/>
            <w:tcBorders>
              <w:top w:val="single" w:sz="4" w:space="0" w:color="000000"/>
              <w:left w:val="single" w:sz="4" w:space="0" w:color="000000"/>
              <w:bottom w:val="single" w:sz="4" w:space="0" w:color="000000"/>
              <w:right w:val="single" w:sz="4" w:space="0" w:color="000000"/>
            </w:tcBorders>
            <w:vAlign w:val="center"/>
            <w:hideMark/>
          </w:tcPr>
          <w:p w14:paraId="5AE1A3DC" w14:textId="605E7D98" w:rsidR="00AB3234" w:rsidRPr="00F954DC" w:rsidRDefault="00176795" w:rsidP="00002AAA">
            <w:pPr>
              <w:spacing w:line="360" w:lineRule="auto"/>
              <w:rPr>
                <w:rFonts w:cs="Arial"/>
              </w:rPr>
            </w:pPr>
            <w:r>
              <w:rPr>
                <w:rFonts w:cs="Arial"/>
              </w:rPr>
              <w:t>100</w:t>
            </w:r>
          </w:p>
        </w:tc>
        <w:tc>
          <w:tcPr>
            <w:tcW w:w="7049" w:type="dxa"/>
            <w:tcBorders>
              <w:top w:val="single" w:sz="4" w:space="0" w:color="000000"/>
              <w:left w:val="single" w:sz="4" w:space="0" w:color="000000"/>
              <w:bottom w:val="single" w:sz="4" w:space="0" w:color="000000"/>
              <w:right w:val="single" w:sz="4" w:space="0" w:color="000000"/>
            </w:tcBorders>
          </w:tcPr>
          <w:p w14:paraId="5A0F1C10" w14:textId="593C5A23" w:rsidR="00AB3234" w:rsidRPr="00F954DC" w:rsidRDefault="00AB3234" w:rsidP="00002AAA">
            <w:pPr>
              <w:spacing w:line="360" w:lineRule="auto"/>
              <w:rPr>
                <w:rFonts w:cs="Arial"/>
              </w:rPr>
            </w:pPr>
            <w:r>
              <w:rPr>
                <w:rFonts w:cs="Arial"/>
              </w:rPr>
              <w:t>Fully meets/evidence provided that demonstrates the requirement can be met</w:t>
            </w:r>
          </w:p>
        </w:tc>
      </w:tr>
      <w:tr w:rsidR="00AB3234" w14:paraId="6AF95450" w14:textId="77777777" w:rsidTr="00002AAA">
        <w:trPr>
          <w:jc w:val="center"/>
        </w:trPr>
        <w:tc>
          <w:tcPr>
            <w:tcW w:w="2122" w:type="dxa"/>
            <w:tcBorders>
              <w:top w:val="single" w:sz="4" w:space="0" w:color="000000"/>
              <w:left w:val="single" w:sz="4" w:space="0" w:color="000000"/>
              <w:bottom w:val="single" w:sz="4" w:space="0" w:color="000000"/>
              <w:right w:val="single" w:sz="4" w:space="0" w:color="000000"/>
            </w:tcBorders>
            <w:vAlign w:val="center"/>
            <w:hideMark/>
          </w:tcPr>
          <w:p w14:paraId="78F6A4C5" w14:textId="6A63D8EE" w:rsidR="00AB3234" w:rsidRPr="00F954DC" w:rsidRDefault="00176795" w:rsidP="00002AAA">
            <w:pPr>
              <w:spacing w:line="360" w:lineRule="auto"/>
              <w:rPr>
                <w:rFonts w:cs="Arial"/>
              </w:rPr>
            </w:pPr>
            <w:r>
              <w:rPr>
                <w:rFonts w:cs="Arial"/>
              </w:rPr>
              <w:t>60</w:t>
            </w:r>
          </w:p>
        </w:tc>
        <w:tc>
          <w:tcPr>
            <w:tcW w:w="7049" w:type="dxa"/>
            <w:tcBorders>
              <w:top w:val="single" w:sz="4" w:space="0" w:color="000000"/>
              <w:left w:val="single" w:sz="4" w:space="0" w:color="000000"/>
              <w:bottom w:val="single" w:sz="4" w:space="0" w:color="000000"/>
              <w:right w:val="single" w:sz="4" w:space="0" w:color="000000"/>
            </w:tcBorders>
          </w:tcPr>
          <w:p w14:paraId="36014D25" w14:textId="7B5AC3E2" w:rsidR="00AB3234" w:rsidRPr="00F954DC" w:rsidRDefault="00AB3234" w:rsidP="00002AAA">
            <w:pPr>
              <w:spacing w:line="360" w:lineRule="auto"/>
              <w:rPr>
                <w:rFonts w:cs="Arial"/>
              </w:rPr>
            </w:pPr>
            <w:r w:rsidRPr="00F954DC">
              <w:rPr>
                <w:rFonts w:cs="Arial"/>
              </w:rPr>
              <w:t>Minor concerns/issues that the requirement can be met</w:t>
            </w:r>
          </w:p>
        </w:tc>
      </w:tr>
      <w:tr w:rsidR="00AB3234" w14:paraId="7492A529" w14:textId="77777777" w:rsidTr="00002AAA">
        <w:trPr>
          <w:jc w:val="center"/>
        </w:trPr>
        <w:tc>
          <w:tcPr>
            <w:tcW w:w="2122" w:type="dxa"/>
            <w:tcBorders>
              <w:top w:val="single" w:sz="4" w:space="0" w:color="000000"/>
              <w:left w:val="single" w:sz="4" w:space="0" w:color="000000"/>
              <w:bottom w:val="single" w:sz="4" w:space="0" w:color="000000"/>
              <w:right w:val="single" w:sz="4" w:space="0" w:color="000000"/>
            </w:tcBorders>
            <w:vAlign w:val="center"/>
            <w:hideMark/>
          </w:tcPr>
          <w:p w14:paraId="7A247306" w14:textId="7758D2CE" w:rsidR="00AB3234" w:rsidRPr="00F954DC" w:rsidRDefault="00DA3D2D" w:rsidP="00002AAA">
            <w:pPr>
              <w:spacing w:line="360" w:lineRule="auto"/>
              <w:rPr>
                <w:rFonts w:cs="Arial"/>
              </w:rPr>
            </w:pPr>
            <w:r>
              <w:rPr>
                <w:rFonts w:cs="Arial"/>
              </w:rPr>
              <w:t>30</w:t>
            </w:r>
          </w:p>
        </w:tc>
        <w:tc>
          <w:tcPr>
            <w:tcW w:w="7049" w:type="dxa"/>
            <w:tcBorders>
              <w:top w:val="single" w:sz="4" w:space="0" w:color="000000"/>
              <w:left w:val="single" w:sz="4" w:space="0" w:color="000000"/>
              <w:bottom w:val="single" w:sz="4" w:space="0" w:color="000000"/>
              <w:right w:val="single" w:sz="4" w:space="0" w:color="000000"/>
            </w:tcBorders>
          </w:tcPr>
          <w:p w14:paraId="1D6987FD" w14:textId="6419A6C4" w:rsidR="00AB3234" w:rsidRPr="00F954DC" w:rsidRDefault="00AB3234" w:rsidP="00002AAA">
            <w:pPr>
              <w:spacing w:line="360" w:lineRule="auto"/>
              <w:rPr>
                <w:rFonts w:cs="Arial"/>
              </w:rPr>
            </w:pPr>
            <w:r w:rsidRPr="00F954DC">
              <w:rPr>
                <w:rFonts w:cs="Arial"/>
              </w:rPr>
              <w:t>Major concerns/issues that the requirement can be met</w:t>
            </w:r>
          </w:p>
        </w:tc>
      </w:tr>
      <w:tr w:rsidR="00AB3234" w14:paraId="24F1D98C" w14:textId="77777777" w:rsidTr="00002AAA">
        <w:trPr>
          <w:jc w:val="center"/>
        </w:trPr>
        <w:tc>
          <w:tcPr>
            <w:tcW w:w="2122" w:type="dxa"/>
            <w:tcBorders>
              <w:top w:val="single" w:sz="4" w:space="0" w:color="000000"/>
              <w:left w:val="single" w:sz="4" w:space="0" w:color="000000"/>
              <w:bottom w:val="single" w:sz="4" w:space="0" w:color="000000"/>
              <w:right w:val="single" w:sz="4" w:space="0" w:color="000000"/>
            </w:tcBorders>
            <w:vAlign w:val="center"/>
            <w:hideMark/>
          </w:tcPr>
          <w:p w14:paraId="38D71533" w14:textId="3571D525" w:rsidR="00AB3234" w:rsidRPr="00F954DC" w:rsidRDefault="00176795" w:rsidP="00002AAA">
            <w:pPr>
              <w:spacing w:line="360" w:lineRule="auto"/>
              <w:rPr>
                <w:rFonts w:cs="Arial"/>
              </w:rPr>
            </w:pPr>
            <w:r>
              <w:rPr>
                <w:rFonts w:cs="Arial"/>
              </w:rPr>
              <w:t>0</w:t>
            </w:r>
          </w:p>
        </w:tc>
        <w:tc>
          <w:tcPr>
            <w:tcW w:w="7049" w:type="dxa"/>
            <w:tcBorders>
              <w:top w:val="single" w:sz="4" w:space="0" w:color="000000"/>
              <w:left w:val="single" w:sz="4" w:space="0" w:color="000000"/>
              <w:bottom w:val="single" w:sz="4" w:space="0" w:color="000000"/>
              <w:right w:val="single" w:sz="4" w:space="0" w:color="000000"/>
            </w:tcBorders>
          </w:tcPr>
          <w:p w14:paraId="106244B0" w14:textId="471F9C2C" w:rsidR="00AB3234" w:rsidRPr="00F954DC" w:rsidRDefault="00AB3234" w:rsidP="00002AAA">
            <w:pPr>
              <w:spacing w:line="360" w:lineRule="auto"/>
              <w:rPr>
                <w:rFonts w:cs="Arial"/>
              </w:rPr>
            </w:pPr>
            <w:r w:rsidRPr="00F954DC">
              <w:rPr>
                <w:rFonts w:cs="Arial"/>
              </w:rPr>
              <w:t>Does not meet the requirement, not addressed or no evidence provided</w:t>
            </w:r>
          </w:p>
        </w:tc>
      </w:tr>
    </w:tbl>
    <w:p w14:paraId="38B3B17C" w14:textId="2FD92B15" w:rsidR="00B55EB4" w:rsidRDefault="00B55EB4">
      <w:pPr>
        <w:rPr>
          <w:rFonts w:cs="Arial"/>
          <w:szCs w:val="24"/>
        </w:rPr>
      </w:pPr>
    </w:p>
    <w:p w14:paraId="12C79CF3" w14:textId="77777777" w:rsidR="00E726EC" w:rsidRDefault="00E726EC" w:rsidP="00002AAA">
      <w:pPr>
        <w:tabs>
          <w:tab w:val="left" w:pos="-180"/>
        </w:tabs>
        <w:spacing w:line="360" w:lineRule="auto"/>
        <w:jc w:val="both"/>
        <w:rPr>
          <w:rFonts w:cs="Arial"/>
          <w:szCs w:val="24"/>
        </w:rPr>
      </w:pPr>
    </w:p>
    <w:p w14:paraId="45B953DB" w14:textId="77777777" w:rsidR="00E726EC" w:rsidRDefault="00E726EC" w:rsidP="00002AAA">
      <w:pPr>
        <w:tabs>
          <w:tab w:val="left" w:pos="-180"/>
        </w:tabs>
        <w:spacing w:line="360" w:lineRule="auto"/>
        <w:jc w:val="both"/>
        <w:rPr>
          <w:rFonts w:cs="Arial"/>
          <w:szCs w:val="24"/>
        </w:rPr>
      </w:pPr>
    </w:p>
    <w:p w14:paraId="40D5999B" w14:textId="77777777" w:rsidR="00E726EC" w:rsidRDefault="00E726EC" w:rsidP="00002AAA">
      <w:pPr>
        <w:tabs>
          <w:tab w:val="left" w:pos="-180"/>
        </w:tabs>
        <w:spacing w:line="360" w:lineRule="auto"/>
        <w:jc w:val="both"/>
        <w:rPr>
          <w:rFonts w:cs="Arial"/>
          <w:szCs w:val="24"/>
        </w:rPr>
      </w:pPr>
    </w:p>
    <w:p w14:paraId="115FF909" w14:textId="77777777" w:rsidR="00E726EC" w:rsidRDefault="00E726EC" w:rsidP="00002AAA">
      <w:pPr>
        <w:tabs>
          <w:tab w:val="left" w:pos="-180"/>
        </w:tabs>
        <w:spacing w:line="360" w:lineRule="auto"/>
        <w:jc w:val="both"/>
        <w:rPr>
          <w:rFonts w:cs="Arial"/>
          <w:szCs w:val="24"/>
        </w:rPr>
      </w:pPr>
    </w:p>
    <w:p w14:paraId="7ECBEFAE" w14:textId="5D729F8E" w:rsidR="000F08FB" w:rsidRDefault="000F08FB" w:rsidP="00002AAA">
      <w:pPr>
        <w:tabs>
          <w:tab w:val="left" w:pos="-180"/>
        </w:tabs>
        <w:spacing w:line="360" w:lineRule="auto"/>
        <w:jc w:val="both"/>
        <w:rPr>
          <w:rFonts w:cs="Arial"/>
          <w:szCs w:val="24"/>
        </w:rPr>
      </w:pPr>
      <w:r>
        <w:rPr>
          <w:rFonts w:cs="Arial"/>
          <w:szCs w:val="24"/>
        </w:rPr>
        <w:t>Based on the allocated score, a percentage will be calculated against each element using on the following calculation:</w:t>
      </w:r>
    </w:p>
    <w:p w14:paraId="2EEBFA71" w14:textId="77777777" w:rsidR="000F08FB" w:rsidRDefault="000F08FB" w:rsidP="00002AAA">
      <w:pPr>
        <w:tabs>
          <w:tab w:val="left" w:pos="-180"/>
        </w:tabs>
        <w:spacing w:line="360" w:lineRule="auto"/>
        <w:jc w:val="both"/>
        <w:rPr>
          <w:rFonts w:cs="Arial"/>
          <w:szCs w:val="24"/>
        </w:rPr>
      </w:pPr>
    </w:p>
    <w:p w14:paraId="672BFBF6" w14:textId="0C3A9ACC" w:rsidR="000F08FB" w:rsidRDefault="000F08FB" w:rsidP="00002AAA">
      <w:pPr>
        <w:tabs>
          <w:tab w:val="left" w:pos="-180"/>
        </w:tabs>
        <w:spacing w:line="360" w:lineRule="auto"/>
        <w:jc w:val="both"/>
        <w:rPr>
          <w:rFonts w:cs="Arial"/>
          <w:szCs w:val="24"/>
        </w:rPr>
      </w:pPr>
      <w:r>
        <w:rPr>
          <w:rFonts w:cs="Arial"/>
          <w:szCs w:val="24"/>
        </w:rPr>
        <w:t>(Allocated Score</w:t>
      </w:r>
    </w:p>
    <w:p w14:paraId="498F7F37" w14:textId="5F8AE7DF" w:rsidR="00FF499E" w:rsidRDefault="000F08FB" w:rsidP="00002AAA">
      <w:pPr>
        <w:tabs>
          <w:tab w:val="left" w:pos="-180"/>
        </w:tabs>
        <w:spacing w:line="360" w:lineRule="auto"/>
        <w:jc w:val="both"/>
        <w:rPr>
          <w:rFonts w:cs="Arial"/>
          <w:szCs w:val="24"/>
        </w:rPr>
      </w:pPr>
      <w:r>
        <w:rPr>
          <w:rFonts w:cs="Arial"/>
          <w:b/>
          <w:noProof/>
          <w:szCs w:val="24"/>
          <w:lang w:eastAsia="en-GB"/>
        </w:rPr>
        <mc:AlternateContent>
          <mc:Choice Requires="wps">
            <w:drawing>
              <wp:anchor distT="0" distB="0" distL="114300" distR="114300" simplePos="0" relativeHeight="251659776" behindDoc="0" locked="0" layoutInCell="1" allowOverlap="1" wp14:anchorId="725E4A62" wp14:editId="4FD96C17">
                <wp:simplePos x="0" y="0"/>
                <wp:positionH relativeFrom="column">
                  <wp:posOffset>1270</wp:posOffset>
                </wp:positionH>
                <wp:positionV relativeFrom="paragraph">
                  <wp:posOffset>109625</wp:posOffset>
                </wp:positionV>
                <wp:extent cx="1068780" cy="0"/>
                <wp:effectExtent l="38100" t="38100" r="74295" b="95250"/>
                <wp:wrapNone/>
                <wp:docPr id="4" name="Straight Connector 4"/>
                <wp:cNvGraphicFramePr/>
                <a:graphic xmlns:a="http://schemas.openxmlformats.org/drawingml/2006/main">
                  <a:graphicData uri="http://schemas.microsoft.com/office/word/2010/wordprocessingShape">
                    <wps:wsp>
                      <wps:cNvCnPr/>
                      <wps:spPr>
                        <a:xfrm>
                          <a:off x="0" y="0"/>
                          <a:ext cx="106878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51559560" id="Straight Connector 4" o:spid="_x0000_s1026" style="position:absolute;z-index:251659776;visibility:visible;mso-wrap-style:square;mso-wrap-distance-left:9pt;mso-wrap-distance-top:0;mso-wrap-distance-right:9pt;mso-wrap-distance-bottom:0;mso-position-horizontal:absolute;mso-position-horizontal-relative:text;mso-position-vertical:absolute;mso-position-vertical-relative:text" from=".1pt,8.65pt" to="84.2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" strokecolor="black [3200]" strokeweight="2pt">
                <v:shadow on="t" color="black" opacity="24903f" origin=",.5" offset="0,.55556mm"/>
              </v:line>
            </w:pict>
          </mc:Fallback>
        </mc:AlternateContent>
      </w:r>
      <w:r>
        <w:rPr>
          <w:rFonts w:cs="Arial"/>
          <w:szCs w:val="24"/>
        </w:rPr>
        <w:tab/>
      </w:r>
      <w:r>
        <w:rPr>
          <w:rFonts w:cs="Arial"/>
          <w:szCs w:val="24"/>
        </w:rPr>
        <w:tab/>
      </w:r>
      <w:r>
        <w:rPr>
          <w:rFonts w:cs="Arial"/>
          <w:szCs w:val="24"/>
        </w:rPr>
        <w:tab/>
        <w:t>X  Weighting</w:t>
      </w:r>
    </w:p>
    <w:p w14:paraId="29F22F53" w14:textId="57CF6CBA" w:rsidR="000F08FB" w:rsidRPr="000F08FB" w:rsidRDefault="000F08FB" w:rsidP="00002AAA">
      <w:pPr>
        <w:tabs>
          <w:tab w:val="left" w:pos="-180"/>
        </w:tabs>
        <w:spacing w:line="360" w:lineRule="auto"/>
        <w:jc w:val="both"/>
        <w:rPr>
          <w:rFonts w:cs="Arial"/>
          <w:szCs w:val="24"/>
        </w:rPr>
      </w:pPr>
      <w:r w:rsidRPr="000F08FB">
        <w:rPr>
          <w:rFonts w:cs="Arial"/>
          <w:szCs w:val="24"/>
        </w:rPr>
        <w:t>Maximum Score</w:t>
      </w:r>
      <w:r>
        <w:rPr>
          <w:rFonts w:cs="Arial"/>
          <w:szCs w:val="24"/>
        </w:rPr>
        <w:t>)</w:t>
      </w:r>
    </w:p>
    <w:p w14:paraId="2A36255E" w14:textId="77777777" w:rsidR="00EC0323" w:rsidRDefault="00EC0323" w:rsidP="00002AAA">
      <w:pPr>
        <w:tabs>
          <w:tab w:val="left" w:pos="-180"/>
        </w:tabs>
        <w:spacing w:after="120" w:line="360" w:lineRule="auto"/>
        <w:jc w:val="both"/>
        <w:rPr>
          <w:rFonts w:cs="Arial"/>
          <w:szCs w:val="24"/>
        </w:rPr>
      </w:pPr>
    </w:p>
    <w:p w14:paraId="427721CE" w14:textId="51551A96" w:rsidR="00CD628A" w:rsidRDefault="000F08FB" w:rsidP="00002AAA">
      <w:pPr>
        <w:tabs>
          <w:tab w:val="left" w:pos="-180"/>
        </w:tabs>
        <w:spacing w:after="120" w:line="360" w:lineRule="auto"/>
        <w:jc w:val="both"/>
        <w:rPr>
          <w:rFonts w:cs="Arial"/>
          <w:szCs w:val="24"/>
        </w:rPr>
      </w:pPr>
      <w:r w:rsidRPr="000F08FB">
        <w:rPr>
          <w:rFonts w:cs="Arial"/>
          <w:szCs w:val="24"/>
        </w:rPr>
        <w:lastRenderedPageBreak/>
        <w:t xml:space="preserve">For </w:t>
      </w:r>
      <w:r>
        <w:rPr>
          <w:rFonts w:cs="Arial"/>
          <w:szCs w:val="24"/>
        </w:rPr>
        <w:t>example, “Quality Element 1” can be a</w:t>
      </w:r>
      <w:r w:rsidR="00176795">
        <w:rPr>
          <w:rFonts w:cs="Arial"/>
          <w:szCs w:val="24"/>
        </w:rPr>
        <w:t>llocated a score between 0 and 100</w:t>
      </w:r>
      <w:r>
        <w:rPr>
          <w:rFonts w:cs="Arial"/>
          <w:szCs w:val="24"/>
        </w:rPr>
        <w:t xml:space="preserve"> but carries a weighting of 10%. </w:t>
      </w:r>
      <w:r w:rsidR="00176795">
        <w:rPr>
          <w:rFonts w:cs="Arial"/>
          <w:szCs w:val="24"/>
        </w:rPr>
        <w:t>Supplier A is given a score of 60</w:t>
      </w:r>
      <w:r>
        <w:rPr>
          <w:rFonts w:cs="Arial"/>
          <w:szCs w:val="24"/>
        </w:rPr>
        <w:t xml:space="preserve"> for this element so receives a score of (</w:t>
      </w:r>
      <w:r w:rsidR="00176795">
        <w:rPr>
          <w:rFonts w:cs="Arial"/>
          <w:szCs w:val="24"/>
        </w:rPr>
        <w:t>60</w:t>
      </w:r>
      <w:r>
        <w:rPr>
          <w:rFonts w:cs="Arial"/>
          <w:szCs w:val="24"/>
        </w:rPr>
        <w:t>/</w:t>
      </w:r>
      <w:r w:rsidR="00176795">
        <w:rPr>
          <w:rFonts w:cs="Arial"/>
          <w:szCs w:val="24"/>
        </w:rPr>
        <w:t>100</w:t>
      </w:r>
      <w:r>
        <w:rPr>
          <w:rFonts w:cs="Arial"/>
          <w:szCs w:val="24"/>
        </w:rPr>
        <w:t xml:space="preserve"> x 10) = 6%. The score</w:t>
      </w:r>
      <w:r w:rsidR="00F34C6D">
        <w:rPr>
          <w:rFonts w:cs="Arial"/>
          <w:szCs w:val="24"/>
        </w:rPr>
        <w:t>s</w:t>
      </w:r>
      <w:r>
        <w:rPr>
          <w:rFonts w:cs="Arial"/>
          <w:szCs w:val="24"/>
        </w:rPr>
        <w:t xml:space="preserve"> for each element will then be added together to calculate the overall</w:t>
      </w:r>
      <w:r w:rsidR="00BE17D4">
        <w:rPr>
          <w:rFonts w:cs="Arial"/>
          <w:szCs w:val="24"/>
        </w:rPr>
        <w:t xml:space="preserve"> </w:t>
      </w:r>
      <w:r w:rsidR="00685336">
        <w:rPr>
          <w:rFonts w:cs="Arial"/>
          <w:szCs w:val="24"/>
        </w:rPr>
        <w:t>Quality Criteria</w:t>
      </w:r>
      <w:r w:rsidR="00BE17D4">
        <w:rPr>
          <w:rFonts w:cs="Arial"/>
          <w:szCs w:val="24"/>
        </w:rPr>
        <w:t xml:space="preserve"> </w:t>
      </w:r>
      <w:r>
        <w:rPr>
          <w:rFonts w:cs="Arial"/>
          <w:szCs w:val="24"/>
        </w:rPr>
        <w:t>score</w:t>
      </w:r>
      <w:r w:rsidR="00F34C6D">
        <w:rPr>
          <w:rFonts w:cs="Arial"/>
          <w:szCs w:val="24"/>
        </w:rPr>
        <w:t>.</w:t>
      </w:r>
    </w:p>
    <w:p w14:paraId="48E9DB16" w14:textId="77777777" w:rsidR="00002AAA" w:rsidRPr="00002AAA" w:rsidRDefault="00002AAA" w:rsidP="00002AAA">
      <w:pPr>
        <w:tabs>
          <w:tab w:val="left" w:pos="-180"/>
        </w:tabs>
        <w:spacing w:after="120" w:line="360" w:lineRule="auto"/>
        <w:jc w:val="both"/>
        <w:rPr>
          <w:rFonts w:cs="Arial"/>
          <w:szCs w:val="24"/>
        </w:rPr>
      </w:pPr>
    </w:p>
    <w:p w14:paraId="4063F408" w14:textId="03BBDB50" w:rsidR="0092350C" w:rsidRPr="00BF1A58" w:rsidRDefault="0092350C" w:rsidP="00002AAA">
      <w:pPr>
        <w:tabs>
          <w:tab w:val="left" w:pos="-180"/>
        </w:tabs>
        <w:spacing w:after="120" w:line="360" w:lineRule="auto"/>
        <w:jc w:val="both"/>
        <w:rPr>
          <w:rFonts w:cs="Arial"/>
          <w:b/>
          <w:szCs w:val="24"/>
          <w:u w:val="single"/>
        </w:rPr>
      </w:pPr>
      <w:r w:rsidRPr="00BF1A58">
        <w:rPr>
          <w:rFonts w:cs="Arial"/>
          <w:b/>
          <w:szCs w:val="24"/>
          <w:u w:val="single"/>
        </w:rPr>
        <w:t xml:space="preserve">Financial / </w:t>
      </w:r>
      <w:r w:rsidR="00685336">
        <w:rPr>
          <w:rFonts w:cs="Arial"/>
          <w:b/>
          <w:szCs w:val="24"/>
          <w:u w:val="single"/>
        </w:rPr>
        <w:t>Price Criteria</w:t>
      </w:r>
    </w:p>
    <w:p w14:paraId="55959F36" w14:textId="31E951D0" w:rsidR="00082D33" w:rsidRPr="00082D33" w:rsidRDefault="00082D33" w:rsidP="00002AAA">
      <w:pPr>
        <w:tabs>
          <w:tab w:val="left" w:pos="-180"/>
        </w:tabs>
        <w:spacing w:line="360" w:lineRule="auto"/>
        <w:jc w:val="both"/>
        <w:rPr>
          <w:rFonts w:cs="Arial"/>
        </w:rPr>
      </w:pPr>
      <w:r>
        <w:rPr>
          <w:rFonts w:cs="Arial"/>
        </w:rPr>
        <w:t>E</w:t>
      </w:r>
      <w:r w:rsidR="0036118D" w:rsidRPr="00082D33">
        <w:rPr>
          <w:rFonts w:cs="Arial"/>
        </w:rPr>
        <w:t xml:space="preserve">valuation of the prices submitted will be </w:t>
      </w:r>
      <w:r>
        <w:rPr>
          <w:rFonts w:cs="Arial"/>
        </w:rPr>
        <w:t>performed</w:t>
      </w:r>
      <w:r w:rsidR="0036118D" w:rsidRPr="00082D33">
        <w:rPr>
          <w:rFonts w:cs="Arial"/>
        </w:rPr>
        <w:t xml:space="preserve"> separately by a </w:t>
      </w:r>
      <w:r>
        <w:rPr>
          <w:rFonts w:cs="Arial"/>
        </w:rPr>
        <w:t xml:space="preserve">Commercial </w:t>
      </w:r>
      <w:r w:rsidR="0036118D" w:rsidRPr="00082D33">
        <w:rPr>
          <w:rFonts w:cs="Arial"/>
        </w:rPr>
        <w:t>Financ</w:t>
      </w:r>
      <w:r>
        <w:rPr>
          <w:rFonts w:cs="Arial"/>
        </w:rPr>
        <w:t xml:space="preserve">e Accountant and </w:t>
      </w:r>
      <w:r w:rsidR="0036118D" w:rsidRPr="00082D33">
        <w:rPr>
          <w:rFonts w:cs="Arial"/>
        </w:rPr>
        <w:t xml:space="preserve">details will not be made available to the Quality Evaluation Panel. This is to ensure fairness and avoid </w:t>
      </w:r>
      <w:r w:rsidRPr="00082D33">
        <w:rPr>
          <w:rFonts w:cs="Arial"/>
        </w:rPr>
        <w:t xml:space="preserve">any subconscious influence of a lower price on the quality scoring. </w:t>
      </w:r>
      <w:r w:rsidR="00141192">
        <w:rPr>
          <w:rFonts w:cs="Arial"/>
          <w:szCs w:val="24"/>
        </w:rPr>
        <w:t xml:space="preserve">The </w:t>
      </w:r>
      <w:r w:rsidR="00F53EA0">
        <w:rPr>
          <w:rFonts w:cs="Arial"/>
          <w:szCs w:val="24"/>
        </w:rPr>
        <w:t xml:space="preserve">overall </w:t>
      </w:r>
      <w:r w:rsidR="00141192">
        <w:rPr>
          <w:rFonts w:cs="Arial"/>
          <w:szCs w:val="24"/>
        </w:rPr>
        <w:t xml:space="preserve">percentage </w:t>
      </w:r>
      <w:r w:rsidR="00F53EA0">
        <w:rPr>
          <w:rFonts w:cs="Arial"/>
          <w:szCs w:val="24"/>
        </w:rPr>
        <w:t xml:space="preserve">weighting </w:t>
      </w:r>
      <w:r w:rsidR="00615FC4">
        <w:rPr>
          <w:rFonts w:cs="Arial"/>
          <w:szCs w:val="24"/>
        </w:rPr>
        <w:t>allocated</w:t>
      </w:r>
      <w:r w:rsidR="00141192">
        <w:rPr>
          <w:rFonts w:cs="Arial"/>
          <w:szCs w:val="24"/>
        </w:rPr>
        <w:t xml:space="preserve"> for the Financial/Price Criteria is outlined in the Table “</w:t>
      </w:r>
      <w:r w:rsidR="00CF2E84">
        <w:rPr>
          <w:rFonts w:cs="Arial"/>
          <w:szCs w:val="24"/>
        </w:rPr>
        <w:t xml:space="preserve">Overall </w:t>
      </w:r>
      <w:r w:rsidR="00141192">
        <w:rPr>
          <w:rFonts w:cs="Arial"/>
          <w:szCs w:val="24"/>
        </w:rPr>
        <w:t>Weighting Allocation”.</w:t>
      </w:r>
    </w:p>
    <w:p w14:paraId="6809BF52" w14:textId="77777777" w:rsidR="00082D33" w:rsidRDefault="00082D33" w:rsidP="00002AAA">
      <w:pPr>
        <w:tabs>
          <w:tab w:val="left" w:pos="-180"/>
        </w:tabs>
        <w:spacing w:line="360" w:lineRule="auto"/>
        <w:jc w:val="both"/>
        <w:rPr>
          <w:rFonts w:cs="Arial"/>
          <w:b/>
          <w:szCs w:val="24"/>
        </w:rPr>
      </w:pPr>
    </w:p>
    <w:p w14:paraId="58FD8B6C" w14:textId="222A6465" w:rsidR="00021DCA" w:rsidRPr="00BE17D4" w:rsidRDefault="00021DCA" w:rsidP="00002AAA">
      <w:pPr>
        <w:tabs>
          <w:tab w:val="left" w:pos="-180"/>
        </w:tabs>
        <w:spacing w:after="120" w:line="360" w:lineRule="auto"/>
        <w:jc w:val="both"/>
        <w:rPr>
          <w:rFonts w:cs="Arial"/>
          <w:b/>
          <w:szCs w:val="24"/>
          <w:u w:val="single"/>
        </w:rPr>
      </w:pPr>
      <w:r w:rsidRPr="00BE17D4">
        <w:rPr>
          <w:rFonts w:cs="Arial"/>
          <w:b/>
          <w:szCs w:val="24"/>
          <w:u w:val="single"/>
        </w:rPr>
        <w:t xml:space="preserve">Financial / Price </w:t>
      </w:r>
      <w:r w:rsidR="00EC0323">
        <w:rPr>
          <w:rFonts w:cs="Arial"/>
          <w:b/>
          <w:szCs w:val="24"/>
          <w:u w:val="single"/>
        </w:rPr>
        <w:t>Criteria</w:t>
      </w:r>
      <w:r w:rsidR="00EC0323" w:rsidRPr="00BE17D4">
        <w:rPr>
          <w:rFonts w:cs="Arial"/>
          <w:b/>
          <w:szCs w:val="24"/>
          <w:u w:val="single"/>
        </w:rPr>
        <w:t xml:space="preserve"> </w:t>
      </w:r>
      <w:r w:rsidRPr="00BE17D4">
        <w:rPr>
          <w:rFonts w:cs="Arial"/>
          <w:b/>
          <w:szCs w:val="24"/>
          <w:u w:val="single"/>
        </w:rPr>
        <w:t>Scoring Methodology:</w:t>
      </w:r>
    </w:p>
    <w:p w14:paraId="09924C5D" w14:textId="77777777" w:rsidR="00504A4E" w:rsidRPr="00DF07C6" w:rsidRDefault="00504A4E" w:rsidP="00002AAA">
      <w:pPr>
        <w:spacing w:line="360" w:lineRule="auto"/>
        <w:jc w:val="both"/>
        <w:rPr>
          <w:rFonts w:cs="Arial"/>
        </w:rPr>
      </w:pPr>
      <w:r w:rsidRPr="00DF07C6">
        <w:rPr>
          <w:rFonts w:cs="Arial"/>
        </w:rPr>
        <w:t>A Percentage Scoring Methodology will be used to evaluate all proposals for this requirement.  This methodology is based on the following principles:</w:t>
      </w:r>
    </w:p>
    <w:p w14:paraId="4C883718" w14:textId="44CBB362" w:rsidR="00504A4E" w:rsidRPr="00DF07C6" w:rsidRDefault="009C65C0" w:rsidP="00002AAA">
      <w:pPr>
        <w:spacing w:line="360" w:lineRule="auto"/>
        <w:jc w:val="both"/>
        <w:rPr>
          <w:rFonts w:cs="Arial"/>
        </w:rPr>
      </w:pPr>
      <w:r>
        <w:rPr>
          <w:rFonts w:cs="Arial"/>
        </w:rPr>
        <w:t>T</w:t>
      </w:r>
      <w:r w:rsidR="00504A4E" w:rsidRPr="00DF07C6">
        <w:rPr>
          <w:rFonts w:cs="Arial"/>
        </w:rPr>
        <w:t>he lowest tendered price will be awarded the maximum score available. Each subsequent bid will be baselined to this score and will be awarded a percentage of the maximum score available. The calculation used is as follows:</w:t>
      </w:r>
    </w:p>
    <w:p w14:paraId="20B66D1C" w14:textId="750A2AFD" w:rsidR="00504A4E" w:rsidRDefault="00504A4E" w:rsidP="00002AAA">
      <w:pPr>
        <w:spacing w:line="360" w:lineRule="auto"/>
        <w:jc w:val="both"/>
        <w:rPr>
          <w:rFonts w:cs="Arial"/>
          <w:highlight w:val="yellow"/>
        </w:rPr>
      </w:pPr>
    </w:p>
    <w:p w14:paraId="4E4A0355" w14:textId="77777777" w:rsidR="00110F4A" w:rsidRDefault="00110F4A" w:rsidP="00002AAA">
      <w:pPr>
        <w:tabs>
          <w:tab w:val="left" w:pos="-180"/>
        </w:tabs>
        <w:spacing w:line="360" w:lineRule="auto"/>
        <w:jc w:val="both"/>
        <w:rPr>
          <w:rFonts w:cs="Arial"/>
          <w:szCs w:val="24"/>
        </w:rPr>
      </w:pPr>
      <w:r>
        <w:rPr>
          <w:rFonts w:cs="Arial"/>
          <w:szCs w:val="24"/>
        </w:rPr>
        <w:t xml:space="preserve">             (Lowest Tendered Price</w:t>
      </w:r>
    </w:p>
    <w:p w14:paraId="086EB643" w14:textId="26A7948D" w:rsidR="00110F4A" w:rsidRDefault="00110F4A" w:rsidP="00002AAA">
      <w:pPr>
        <w:tabs>
          <w:tab w:val="left" w:pos="-180"/>
        </w:tabs>
        <w:spacing w:line="360" w:lineRule="auto"/>
        <w:jc w:val="both"/>
        <w:rPr>
          <w:rFonts w:cs="Arial"/>
          <w:szCs w:val="24"/>
        </w:rPr>
      </w:pPr>
      <w:r>
        <w:rPr>
          <w:rFonts w:cs="Arial"/>
          <w:b/>
          <w:noProof/>
          <w:szCs w:val="24"/>
          <w:lang w:eastAsia="en-GB"/>
        </w:rPr>
        <mc:AlternateContent>
          <mc:Choice Requires="wps">
            <w:drawing>
              <wp:anchor distT="0" distB="0" distL="114300" distR="114300" simplePos="0" relativeHeight="251661824" behindDoc="0" locked="0" layoutInCell="1" allowOverlap="1" wp14:anchorId="7A9EF1E0" wp14:editId="3EB2174F">
                <wp:simplePos x="0" y="0"/>
                <wp:positionH relativeFrom="column">
                  <wp:posOffset>-6470</wp:posOffset>
                </wp:positionH>
                <wp:positionV relativeFrom="paragraph">
                  <wp:posOffset>93597</wp:posOffset>
                </wp:positionV>
                <wp:extent cx="2510287" cy="0"/>
                <wp:effectExtent l="38100" t="38100" r="61595" b="95250"/>
                <wp:wrapNone/>
                <wp:docPr id="5" name="Straight Connector 5"/>
                <wp:cNvGraphicFramePr/>
                <a:graphic xmlns:a="http://schemas.openxmlformats.org/drawingml/2006/main">
                  <a:graphicData uri="http://schemas.microsoft.com/office/word/2010/wordprocessingShape">
                    <wps:wsp>
                      <wps:cNvCnPr/>
                      <wps:spPr>
                        <a:xfrm>
                          <a:off x="0" y="0"/>
                          <a:ext cx="2510287"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345C4A" id="Straight Connector 5"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pt,7.35pt" to="197.1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" strokecolor="black [3200]" strokeweight="2pt">
                <v:shadow on="t" color="black" opacity="24903f" origin=",.5" offset="0,.55556mm"/>
              </v:line>
            </w:pict>
          </mc:Fallback>
        </mc:AlternateContent>
      </w:r>
      <w:r>
        <w:rPr>
          <w:rFonts w:cs="Arial"/>
          <w:szCs w:val="24"/>
        </w:rPr>
        <w:tab/>
      </w:r>
      <w:r>
        <w:rPr>
          <w:rFonts w:cs="Arial"/>
          <w:szCs w:val="24"/>
        </w:rPr>
        <w:tab/>
      </w:r>
      <w:r>
        <w:rPr>
          <w:rFonts w:cs="Arial"/>
          <w:szCs w:val="24"/>
        </w:rPr>
        <w:tab/>
        <w:t xml:space="preserve">                              X  Maximum Score Available (i.e. Weighting)</w:t>
      </w:r>
    </w:p>
    <w:p w14:paraId="1A52EEC6" w14:textId="77777777" w:rsidR="00110F4A" w:rsidRPr="000F08FB" w:rsidRDefault="00110F4A" w:rsidP="00002AAA">
      <w:pPr>
        <w:tabs>
          <w:tab w:val="left" w:pos="-180"/>
        </w:tabs>
        <w:spacing w:line="360" w:lineRule="auto"/>
        <w:jc w:val="both"/>
        <w:rPr>
          <w:rFonts w:cs="Arial"/>
          <w:szCs w:val="24"/>
        </w:rPr>
      </w:pPr>
      <w:r>
        <w:rPr>
          <w:rFonts w:cs="Arial"/>
          <w:szCs w:val="24"/>
        </w:rPr>
        <w:t>Tender Price Submitted per Supplier)</w:t>
      </w:r>
    </w:p>
    <w:p w14:paraId="61E78224" w14:textId="77777777" w:rsidR="00504A4E" w:rsidRPr="009E5235" w:rsidRDefault="00504A4E" w:rsidP="00002AAA">
      <w:pPr>
        <w:spacing w:line="360" w:lineRule="auto"/>
        <w:jc w:val="both"/>
        <w:rPr>
          <w:rFonts w:cs="Arial"/>
          <w:highlight w:val="yellow"/>
        </w:rPr>
      </w:pPr>
    </w:p>
    <w:p w14:paraId="293E93F2" w14:textId="77777777" w:rsidR="00110F4A" w:rsidRPr="00CD628A" w:rsidRDefault="00110F4A" w:rsidP="00002AAA">
      <w:pPr>
        <w:spacing w:line="360" w:lineRule="auto"/>
        <w:jc w:val="both"/>
        <w:rPr>
          <w:bCs/>
        </w:rPr>
      </w:pPr>
      <w:r w:rsidRPr="00CD628A">
        <w:rPr>
          <w:bCs/>
        </w:rPr>
        <w:t>For example, if the Financial/Price weighting allocation is 40%, the maximum score available is 40. Supplier A submits the lowest price of £100,000 and Supplier B submits a price of £180,000. Based on the above calculation Supplier A and B will receive the scores shown below:</w:t>
      </w:r>
    </w:p>
    <w:p w14:paraId="4CFF9C11" w14:textId="77777777" w:rsidR="00110F4A" w:rsidRPr="00CD628A" w:rsidRDefault="00110F4A" w:rsidP="00002AAA">
      <w:pPr>
        <w:spacing w:line="360" w:lineRule="auto"/>
        <w:jc w:val="both"/>
        <w:rPr>
          <w:bCs/>
        </w:rPr>
      </w:pPr>
      <w:r w:rsidRPr="00CD628A">
        <w:rPr>
          <w:bCs/>
        </w:rPr>
        <w:t>Supplier A = 100k/100k x 40 = 40%</w:t>
      </w:r>
    </w:p>
    <w:p w14:paraId="5D8D8199" w14:textId="241535A0" w:rsidR="00110F4A" w:rsidRPr="00CD628A" w:rsidRDefault="00110F4A" w:rsidP="00002AAA">
      <w:pPr>
        <w:spacing w:line="360" w:lineRule="auto"/>
        <w:jc w:val="both"/>
        <w:rPr>
          <w:bCs/>
        </w:rPr>
      </w:pPr>
      <w:r w:rsidRPr="00CD628A">
        <w:rPr>
          <w:bCs/>
        </w:rPr>
        <w:t>Supplier B = 100k/180k x 40 = 22</w:t>
      </w:r>
      <w:r w:rsidR="00CD628A">
        <w:rPr>
          <w:bCs/>
        </w:rPr>
        <w:t>.22</w:t>
      </w:r>
      <w:r w:rsidRPr="00CD628A">
        <w:rPr>
          <w:bCs/>
        </w:rPr>
        <w:t xml:space="preserve">%  </w:t>
      </w:r>
    </w:p>
    <w:p w14:paraId="4CAD002E" w14:textId="7EBE26EE" w:rsidR="00F53EA0" w:rsidRPr="00F53EA0" w:rsidRDefault="00CF2E84" w:rsidP="00141192">
      <w:pPr>
        <w:tabs>
          <w:tab w:val="left" w:pos="-180"/>
        </w:tabs>
        <w:spacing w:after="120"/>
        <w:jc w:val="both"/>
        <w:rPr>
          <w:rFonts w:cs="Arial"/>
          <w:szCs w:val="24"/>
        </w:rPr>
      </w:pPr>
      <w:r>
        <w:rPr>
          <w:rFonts w:cs="Arial"/>
          <w:b/>
          <w:szCs w:val="24"/>
          <w:u w:val="single"/>
        </w:rPr>
        <w:t xml:space="preserve">Overall </w:t>
      </w:r>
      <w:r w:rsidR="00141192">
        <w:rPr>
          <w:rFonts w:cs="Arial"/>
          <w:b/>
          <w:szCs w:val="24"/>
          <w:u w:val="single"/>
        </w:rPr>
        <w:t>Weighting Allocation</w:t>
      </w:r>
    </w:p>
    <w:tbl>
      <w:tblPr>
        <w:tblpPr w:leftFromText="180" w:rightFromText="180" w:vertAnchor="text" w:horzAnchor="margin" w:tblpY="14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29"/>
        <w:gridCol w:w="2346"/>
      </w:tblGrid>
      <w:tr w:rsidR="00141192" w:rsidRPr="0032407E" w14:paraId="1B0510D5" w14:textId="77777777" w:rsidTr="00141192">
        <w:trPr>
          <w:trHeight w:val="260"/>
        </w:trPr>
        <w:tc>
          <w:tcPr>
            <w:tcW w:w="4729" w:type="dxa"/>
            <w:shd w:val="clear" w:color="auto" w:fill="F3F3F3"/>
          </w:tcPr>
          <w:p w14:paraId="0ABD4133" w14:textId="77777777" w:rsidR="00141192" w:rsidRPr="0032407E" w:rsidRDefault="00141192" w:rsidP="00002AAA">
            <w:pPr>
              <w:tabs>
                <w:tab w:val="left" w:pos="454"/>
                <w:tab w:val="left" w:pos="907"/>
              </w:tabs>
              <w:spacing w:line="360" w:lineRule="auto"/>
              <w:jc w:val="both"/>
              <w:rPr>
                <w:rFonts w:cs="Arial"/>
                <w:b/>
                <w:szCs w:val="24"/>
              </w:rPr>
            </w:pPr>
            <w:r>
              <w:rPr>
                <w:rFonts w:cs="Arial"/>
                <w:b/>
                <w:szCs w:val="24"/>
              </w:rPr>
              <w:t>Evaluation C</w:t>
            </w:r>
            <w:r w:rsidRPr="0032407E">
              <w:rPr>
                <w:rFonts w:cs="Arial"/>
                <w:b/>
                <w:szCs w:val="24"/>
              </w:rPr>
              <w:t>riteria</w:t>
            </w:r>
          </w:p>
        </w:tc>
        <w:tc>
          <w:tcPr>
            <w:tcW w:w="2346" w:type="dxa"/>
            <w:shd w:val="clear" w:color="auto" w:fill="F3F3F3"/>
          </w:tcPr>
          <w:p w14:paraId="197AE738" w14:textId="77777777" w:rsidR="00141192" w:rsidRPr="0032407E" w:rsidRDefault="00141192" w:rsidP="00002AAA">
            <w:pPr>
              <w:tabs>
                <w:tab w:val="left" w:pos="454"/>
                <w:tab w:val="left" w:pos="907"/>
              </w:tabs>
              <w:spacing w:line="360" w:lineRule="auto"/>
              <w:jc w:val="both"/>
              <w:rPr>
                <w:rFonts w:cs="Arial"/>
                <w:b/>
                <w:szCs w:val="24"/>
              </w:rPr>
            </w:pPr>
            <w:r>
              <w:rPr>
                <w:rFonts w:cs="Arial"/>
                <w:b/>
                <w:szCs w:val="24"/>
              </w:rPr>
              <w:t>Weighting</w:t>
            </w:r>
          </w:p>
        </w:tc>
      </w:tr>
      <w:tr w:rsidR="00141192" w:rsidRPr="0032407E" w14:paraId="5B4EEF9E" w14:textId="77777777" w:rsidTr="00141192">
        <w:trPr>
          <w:trHeight w:val="408"/>
        </w:trPr>
        <w:tc>
          <w:tcPr>
            <w:tcW w:w="4729" w:type="dxa"/>
            <w:shd w:val="clear" w:color="auto" w:fill="auto"/>
          </w:tcPr>
          <w:p w14:paraId="2C638BC7" w14:textId="2475128B" w:rsidR="00141192" w:rsidRPr="0032407E" w:rsidRDefault="00141192" w:rsidP="00002AAA">
            <w:pPr>
              <w:tabs>
                <w:tab w:val="left" w:pos="454"/>
                <w:tab w:val="left" w:pos="907"/>
              </w:tabs>
              <w:spacing w:line="360" w:lineRule="auto"/>
              <w:jc w:val="both"/>
              <w:rPr>
                <w:rFonts w:cs="Arial"/>
                <w:szCs w:val="24"/>
              </w:rPr>
            </w:pPr>
            <w:r>
              <w:rPr>
                <w:rFonts w:cs="Arial"/>
                <w:b/>
                <w:szCs w:val="24"/>
              </w:rPr>
              <w:lastRenderedPageBreak/>
              <w:t>Quality Criteria</w:t>
            </w:r>
            <w:r w:rsidR="00F07501">
              <w:rPr>
                <w:rFonts w:cs="Arial"/>
                <w:b/>
                <w:szCs w:val="24"/>
              </w:rPr>
              <w:t xml:space="preserve"> and Social Value Criteria (if applicable)</w:t>
            </w:r>
          </w:p>
        </w:tc>
        <w:tc>
          <w:tcPr>
            <w:tcW w:w="2346" w:type="dxa"/>
            <w:shd w:val="clear" w:color="auto" w:fill="auto"/>
          </w:tcPr>
          <w:p w14:paraId="01F62751" w14:textId="7527BF9D" w:rsidR="00141192" w:rsidRPr="00733270" w:rsidRDefault="005D3665" w:rsidP="00002AAA">
            <w:pPr>
              <w:tabs>
                <w:tab w:val="left" w:pos="454"/>
                <w:tab w:val="left" w:pos="907"/>
              </w:tabs>
              <w:spacing w:line="360" w:lineRule="auto"/>
              <w:jc w:val="both"/>
              <w:rPr>
                <w:rFonts w:cs="Arial"/>
                <w:szCs w:val="24"/>
              </w:rPr>
            </w:pPr>
            <w:r>
              <w:rPr>
                <w:rFonts w:cs="Arial"/>
                <w:szCs w:val="24"/>
              </w:rPr>
              <w:t>6</w:t>
            </w:r>
            <w:r w:rsidR="00733270" w:rsidRPr="00733270">
              <w:rPr>
                <w:rFonts w:cs="Arial"/>
                <w:szCs w:val="24"/>
              </w:rPr>
              <w:t>0</w:t>
            </w:r>
            <w:r w:rsidR="00141192" w:rsidRPr="00733270">
              <w:rPr>
                <w:rFonts w:cs="Arial"/>
                <w:szCs w:val="24"/>
              </w:rPr>
              <w:t>%</w:t>
            </w:r>
          </w:p>
        </w:tc>
      </w:tr>
      <w:tr w:rsidR="00141192" w:rsidRPr="0032407E" w14:paraId="7C340865" w14:textId="77777777" w:rsidTr="00141192">
        <w:trPr>
          <w:trHeight w:val="311"/>
        </w:trPr>
        <w:tc>
          <w:tcPr>
            <w:tcW w:w="4729" w:type="dxa"/>
            <w:shd w:val="clear" w:color="auto" w:fill="auto"/>
          </w:tcPr>
          <w:p w14:paraId="3B1C83B0" w14:textId="2D3C2865" w:rsidR="00141192" w:rsidRPr="00FF499E" w:rsidRDefault="00141192" w:rsidP="00002AAA">
            <w:pPr>
              <w:tabs>
                <w:tab w:val="left" w:pos="454"/>
                <w:tab w:val="left" w:pos="907"/>
              </w:tabs>
              <w:spacing w:line="360" w:lineRule="auto"/>
              <w:jc w:val="both"/>
              <w:rPr>
                <w:rFonts w:cs="Arial"/>
                <w:b/>
                <w:szCs w:val="24"/>
              </w:rPr>
            </w:pPr>
            <w:r w:rsidRPr="00FF499E">
              <w:rPr>
                <w:rFonts w:cs="Arial"/>
                <w:b/>
                <w:szCs w:val="24"/>
              </w:rPr>
              <w:t xml:space="preserve">Financial / </w:t>
            </w:r>
            <w:r>
              <w:rPr>
                <w:rFonts w:cs="Arial"/>
                <w:b/>
                <w:szCs w:val="24"/>
              </w:rPr>
              <w:t>Price Criteria</w:t>
            </w:r>
          </w:p>
        </w:tc>
        <w:tc>
          <w:tcPr>
            <w:tcW w:w="2346" w:type="dxa"/>
            <w:shd w:val="clear" w:color="auto" w:fill="auto"/>
          </w:tcPr>
          <w:p w14:paraId="4FF4C4F0" w14:textId="37B14283" w:rsidR="00141192" w:rsidRPr="00733270" w:rsidRDefault="005D3665" w:rsidP="00002AAA">
            <w:pPr>
              <w:tabs>
                <w:tab w:val="left" w:pos="454"/>
                <w:tab w:val="left" w:pos="907"/>
              </w:tabs>
              <w:spacing w:line="360" w:lineRule="auto"/>
              <w:jc w:val="both"/>
              <w:rPr>
                <w:rFonts w:cs="Arial"/>
                <w:szCs w:val="24"/>
              </w:rPr>
            </w:pPr>
            <w:r>
              <w:rPr>
                <w:rFonts w:cs="Arial"/>
                <w:szCs w:val="24"/>
              </w:rPr>
              <w:t>4</w:t>
            </w:r>
            <w:r w:rsidR="00733270" w:rsidRPr="00733270">
              <w:rPr>
                <w:rFonts w:cs="Arial"/>
                <w:szCs w:val="24"/>
              </w:rPr>
              <w:t>0</w:t>
            </w:r>
            <w:r w:rsidR="00141192" w:rsidRPr="00733270">
              <w:rPr>
                <w:rFonts w:cs="Arial"/>
                <w:szCs w:val="24"/>
              </w:rPr>
              <w:t>%</w:t>
            </w:r>
          </w:p>
        </w:tc>
      </w:tr>
      <w:tr w:rsidR="00141192" w:rsidRPr="0032407E" w14:paraId="7450C5CE" w14:textId="77777777" w:rsidTr="00141192">
        <w:trPr>
          <w:trHeight w:val="311"/>
        </w:trPr>
        <w:tc>
          <w:tcPr>
            <w:tcW w:w="4729" w:type="dxa"/>
            <w:shd w:val="clear" w:color="auto" w:fill="auto"/>
          </w:tcPr>
          <w:p w14:paraId="73330964" w14:textId="1D4B88A6" w:rsidR="00141192" w:rsidRPr="00FF499E" w:rsidRDefault="003A0CFA" w:rsidP="00002AAA">
            <w:pPr>
              <w:tabs>
                <w:tab w:val="left" w:pos="454"/>
                <w:tab w:val="left" w:pos="907"/>
              </w:tabs>
              <w:spacing w:line="360" w:lineRule="auto"/>
              <w:jc w:val="both"/>
              <w:rPr>
                <w:rFonts w:cs="Arial"/>
                <w:b/>
                <w:szCs w:val="24"/>
              </w:rPr>
            </w:pPr>
            <w:r>
              <w:rPr>
                <w:rFonts w:cs="Arial"/>
                <w:b/>
                <w:szCs w:val="24"/>
              </w:rPr>
              <w:t>Total</w:t>
            </w:r>
          </w:p>
        </w:tc>
        <w:tc>
          <w:tcPr>
            <w:tcW w:w="2346" w:type="dxa"/>
            <w:shd w:val="clear" w:color="auto" w:fill="auto"/>
          </w:tcPr>
          <w:p w14:paraId="07FC4787" w14:textId="77777777" w:rsidR="00141192" w:rsidRPr="00733270" w:rsidRDefault="00141192" w:rsidP="00002AAA">
            <w:pPr>
              <w:tabs>
                <w:tab w:val="left" w:pos="454"/>
                <w:tab w:val="left" w:pos="907"/>
              </w:tabs>
              <w:spacing w:line="360" w:lineRule="auto"/>
              <w:jc w:val="both"/>
              <w:rPr>
                <w:rFonts w:cs="Arial"/>
                <w:szCs w:val="24"/>
              </w:rPr>
            </w:pPr>
            <w:r w:rsidRPr="00733270">
              <w:rPr>
                <w:rFonts w:cs="Arial"/>
                <w:szCs w:val="24"/>
              </w:rPr>
              <w:t>100%</w:t>
            </w:r>
          </w:p>
        </w:tc>
      </w:tr>
    </w:tbl>
    <w:p w14:paraId="59C15FC7" w14:textId="77777777" w:rsidR="00141192" w:rsidRDefault="00141192" w:rsidP="00002AAA">
      <w:pPr>
        <w:tabs>
          <w:tab w:val="left" w:pos="-180"/>
        </w:tabs>
        <w:spacing w:after="120" w:line="360" w:lineRule="auto"/>
        <w:jc w:val="both"/>
        <w:rPr>
          <w:rFonts w:cs="Arial"/>
          <w:b/>
          <w:szCs w:val="24"/>
        </w:rPr>
      </w:pPr>
    </w:p>
    <w:p w14:paraId="6A843D84" w14:textId="77777777" w:rsidR="00141192" w:rsidRDefault="00141192" w:rsidP="00002AAA">
      <w:pPr>
        <w:tabs>
          <w:tab w:val="left" w:pos="-180"/>
        </w:tabs>
        <w:spacing w:after="120" w:line="360" w:lineRule="auto"/>
        <w:jc w:val="both"/>
        <w:rPr>
          <w:rFonts w:cs="Arial"/>
          <w:b/>
          <w:szCs w:val="24"/>
        </w:rPr>
      </w:pPr>
    </w:p>
    <w:p w14:paraId="6E38E431" w14:textId="77777777" w:rsidR="00141192" w:rsidRDefault="00141192" w:rsidP="00002AAA">
      <w:pPr>
        <w:tabs>
          <w:tab w:val="left" w:pos="-180"/>
        </w:tabs>
        <w:spacing w:after="120" w:line="360" w:lineRule="auto"/>
        <w:jc w:val="both"/>
        <w:rPr>
          <w:rFonts w:cs="Arial"/>
          <w:b/>
          <w:szCs w:val="24"/>
        </w:rPr>
      </w:pPr>
    </w:p>
    <w:p w14:paraId="17971394" w14:textId="77777777" w:rsidR="00141192" w:rsidRDefault="00141192" w:rsidP="00002AAA">
      <w:pPr>
        <w:tabs>
          <w:tab w:val="left" w:pos="-180"/>
        </w:tabs>
        <w:spacing w:after="120" w:line="360" w:lineRule="auto"/>
        <w:jc w:val="both"/>
        <w:rPr>
          <w:rFonts w:cs="Arial"/>
          <w:b/>
          <w:szCs w:val="24"/>
        </w:rPr>
      </w:pPr>
    </w:p>
    <w:p w14:paraId="19D6DE46" w14:textId="77777777" w:rsidR="00141192" w:rsidRDefault="00141192" w:rsidP="00002AAA">
      <w:pPr>
        <w:tabs>
          <w:tab w:val="left" w:pos="-180"/>
        </w:tabs>
        <w:spacing w:after="120" w:line="360" w:lineRule="auto"/>
        <w:jc w:val="both"/>
        <w:rPr>
          <w:rFonts w:cs="Arial"/>
          <w:b/>
          <w:szCs w:val="24"/>
        </w:rPr>
      </w:pPr>
    </w:p>
    <w:p w14:paraId="193A4B5E" w14:textId="77504659" w:rsidR="00046BD2" w:rsidRPr="00141192" w:rsidRDefault="00046BD2" w:rsidP="00002AAA">
      <w:pPr>
        <w:tabs>
          <w:tab w:val="left" w:pos="-180"/>
        </w:tabs>
        <w:spacing w:before="120" w:after="120" w:line="360" w:lineRule="auto"/>
        <w:jc w:val="both"/>
        <w:rPr>
          <w:rFonts w:cs="Arial"/>
          <w:b/>
          <w:szCs w:val="24"/>
          <w:u w:val="single"/>
        </w:rPr>
      </w:pPr>
      <w:r w:rsidRPr="00141192">
        <w:rPr>
          <w:rFonts w:cs="Arial"/>
          <w:b/>
          <w:szCs w:val="24"/>
          <w:u w:val="single"/>
        </w:rPr>
        <w:t>Calculation of Overall Score:</w:t>
      </w:r>
    </w:p>
    <w:p w14:paraId="51B310A1" w14:textId="6DD962B4" w:rsidR="003C252F" w:rsidRDefault="000F08FB" w:rsidP="00002AAA">
      <w:pPr>
        <w:tabs>
          <w:tab w:val="left" w:pos="-180"/>
        </w:tabs>
        <w:spacing w:line="360" w:lineRule="auto"/>
        <w:jc w:val="both"/>
        <w:rPr>
          <w:bCs/>
        </w:rPr>
      </w:pPr>
      <w:r>
        <w:rPr>
          <w:bCs/>
        </w:rPr>
        <w:t xml:space="preserve">The allocated score for the Quality </w:t>
      </w:r>
      <w:r w:rsidR="00D13523">
        <w:rPr>
          <w:bCs/>
        </w:rPr>
        <w:t xml:space="preserve">and </w:t>
      </w:r>
      <w:r w:rsidR="00685336">
        <w:rPr>
          <w:bCs/>
        </w:rPr>
        <w:t>Social Value Criteria</w:t>
      </w:r>
      <w:r w:rsidR="00D13523">
        <w:rPr>
          <w:bCs/>
        </w:rPr>
        <w:t xml:space="preserve"> (where applicable) </w:t>
      </w:r>
      <w:r>
        <w:rPr>
          <w:bCs/>
        </w:rPr>
        <w:t>will be added to the Financial/Price Factor score to calculate the overall score for each tender (out of a max available 100%). The tender with the highest overall score will be deemed as successful.</w:t>
      </w:r>
      <w:r w:rsidR="003C252F">
        <w:rPr>
          <w:bCs/>
        </w:rPr>
        <w:t xml:space="preserve">  The cost of the contract is dictated by the CCS Rate Card for RM6002 – Lot 2, but the Pricing Schedule offers the opportunity to allow the supplier to include a discount, based on the fact that DVLA itself, will conduct the interviews.  This discount is optional.  The net price, following discount will be used to give the Price score for the bid.</w:t>
      </w:r>
    </w:p>
    <w:p w14:paraId="368BC682" w14:textId="77777777" w:rsidR="00002AAA" w:rsidRDefault="00002AAA" w:rsidP="00046BD2">
      <w:pPr>
        <w:tabs>
          <w:tab w:val="left" w:pos="-180"/>
        </w:tabs>
        <w:jc w:val="both"/>
        <w:rPr>
          <w:bCs/>
        </w:rPr>
      </w:pPr>
    </w:p>
    <w:p w14:paraId="6AEE8E24" w14:textId="29E177B5" w:rsidR="001A236D" w:rsidRDefault="00CB5A16" w:rsidP="00476BAD">
      <w:pPr>
        <w:pStyle w:val="Heading2"/>
        <w:tabs>
          <w:tab w:val="clear" w:pos="0"/>
          <w:tab w:val="left" w:pos="-180"/>
          <w:tab w:val="num" w:pos="747"/>
          <w:tab w:val="num" w:pos="1080"/>
        </w:tabs>
        <w:ind w:hanging="142"/>
      </w:pPr>
      <w:bookmarkStart w:id="35" w:name="_Toc84500910"/>
      <w:r>
        <w:t>1</w:t>
      </w:r>
      <w:r w:rsidR="005358B8">
        <w:t>4</w:t>
      </w:r>
      <w:r w:rsidR="00904F8C">
        <w:t xml:space="preserve">. </w:t>
      </w:r>
      <w:r w:rsidR="001A236D">
        <w:t>Points of Contact</w:t>
      </w:r>
      <w:bookmarkEnd w:id="35"/>
    </w:p>
    <w:p w14:paraId="49BA1F63" w14:textId="77777777" w:rsidR="00E726EC" w:rsidRPr="00E726EC" w:rsidRDefault="00E726EC" w:rsidP="00E726EC">
      <w:pPr>
        <w:pStyle w:val="Heading3"/>
        <w:numPr>
          <w:ilvl w:val="0"/>
          <w:numId w:val="0"/>
        </w:numPr>
        <w:ind w:left="720"/>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1418"/>
        <w:gridCol w:w="4711"/>
      </w:tblGrid>
      <w:tr w:rsidR="001A236D" w:rsidRPr="0086165E" w14:paraId="1EA472DE" w14:textId="77777777" w:rsidTr="000F2E21">
        <w:trPr>
          <w:cantSplit/>
        </w:trPr>
        <w:tc>
          <w:tcPr>
            <w:tcW w:w="3085" w:type="dxa"/>
            <w:shd w:val="clear" w:color="auto" w:fill="E0E0E0"/>
            <w:vAlign w:val="center"/>
          </w:tcPr>
          <w:p w14:paraId="5CCFE7B9" w14:textId="77777777" w:rsidR="001A236D" w:rsidRPr="000F2E21" w:rsidRDefault="00BA2647" w:rsidP="000F2E21">
            <w:pPr>
              <w:tabs>
                <w:tab w:val="left" w:pos="-180"/>
              </w:tabs>
              <w:spacing w:before="120" w:after="120"/>
              <w:ind w:left="34" w:right="-284"/>
              <w:rPr>
                <w:rFonts w:cs="Arial"/>
              </w:rPr>
            </w:pPr>
            <w:r>
              <w:rPr>
                <w:rFonts w:cs="Arial"/>
                <w:b/>
              </w:rPr>
              <w:t>Commercial Advisor</w:t>
            </w:r>
          </w:p>
        </w:tc>
        <w:tc>
          <w:tcPr>
            <w:tcW w:w="1418" w:type="dxa"/>
            <w:shd w:val="clear" w:color="auto" w:fill="E0E0E0"/>
            <w:vAlign w:val="center"/>
          </w:tcPr>
          <w:p w14:paraId="2EF98CBC" w14:textId="77777777" w:rsidR="001A236D" w:rsidRPr="000F2E21" w:rsidRDefault="001A236D" w:rsidP="000F2E21">
            <w:pPr>
              <w:tabs>
                <w:tab w:val="left" w:pos="68"/>
              </w:tabs>
              <w:spacing w:before="120" w:after="120"/>
              <w:ind w:left="68"/>
              <w:rPr>
                <w:rFonts w:cs="Arial"/>
              </w:rPr>
            </w:pPr>
            <w:r w:rsidRPr="000F2E21">
              <w:rPr>
                <w:rFonts w:cs="Arial"/>
              </w:rPr>
              <w:t>Name</w:t>
            </w:r>
          </w:p>
        </w:tc>
        <w:tc>
          <w:tcPr>
            <w:tcW w:w="4711" w:type="dxa"/>
            <w:vAlign w:val="center"/>
          </w:tcPr>
          <w:p w14:paraId="3698CAAF" w14:textId="7BACA081" w:rsidR="001A236D" w:rsidRPr="000F2E21" w:rsidRDefault="0099434B" w:rsidP="000F2E21">
            <w:pPr>
              <w:tabs>
                <w:tab w:val="left" w:pos="-180"/>
              </w:tabs>
              <w:spacing w:before="120" w:after="120"/>
              <w:rPr>
                <w:rFonts w:cs="Arial"/>
              </w:rPr>
            </w:pPr>
            <w:proofErr w:type="spellStart"/>
            <w:r w:rsidRPr="0099434B">
              <w:rPr>
                <w:rFonts w:cs="Arial"/>
              </w:rPr>
              <w:t>Xxxxx</w:t>
            </w:r>
            <w:proofErr w:type="spellEnd"/>
            <w:r w:rsidRPr="0099434B">
              <w:rPr>
                <w:rFonts w:cs="Arial"/>
              </w:rPr>
              <w:t xml:space="preserve"> redacted under FOI Section 40</w:t>
            </w:r>
          </w:p>
        </w:tc>
      </w:tr>
      <w:tr w:rsidR="001A236D" w:rsidRPr="0086165E" w14:paraId="40B935B1" w14:textId="77777777" w:rsidTr="000F2E21">
        <w:trPr>
          <w:cantSplit/>
        </w:trPr>
        <w:tc>
          <w:tcPr>
            <w:tcW w:w="3085" w:type="dxa"/>
            <w:vMerge w:val="restart"/>
            <w:shd w:val="clear" w:color="auto" w:fill="E0E0E0"/>
            <w:vAlign w:val="center"/>
          </w:tcPr>
          <w:p w14:paraId="25D77994" w14:textId="77777777" w:rsidR="001A236D" w:rsidRPr="000F2E21" w:rsidRDefault="001A236D" w:rsidP="000F2E21">
            <w:pPr>
              <w:tabs>
                <w:tab w:val="left" w:pos="-180"/>
              </w:tabs>
              <w:spacing w:before="120" w:after="120"/>
              <w:ind w:left="34"/>
              <w:rPr>
                <w:rFonts w:cs="Arial"/>
              </w:rPr>
            </w:pPr>
          </w:p>
        </w:tc>
        <w:tc>
          <w:tcPr>
            <w:tcW w:w="1418" w:type="dxa"/>
            <w:shd w:val="clear" w:color="auto" w:fill="E0E0E0"/>
            <w:vAlign w:val="center"/>
          </w:tcPr>
          <w:p w14:paraId="565FEED1" w14:textId="77777777" w:rsidR="001A236D" w:rsidRPr="000F2E21" w:rsidRDefault="001A236D" w:rsidP="000F2E21">
            <w:pPr>
              <w:tabs>
                <w:tab w:val="left" w:pos="68"/>
              </w:tabs>
              <w:spacing w:before="120" w:after="120"/>
              <w:ind w:left="68"/>
              <w:rPr>
                <w:rFonts w:cs="Arial"/>
              </w:rPr>
            </w:pPr>
            <w:r w:rsidRPr="000F2E21">
              <w:rPr>
                <w:rFonts w:cs="Arial"/>
              </w:rPr>
              <w:t>Tel</w:t>
            </w:r>
          </w:p>
        </w:tc>
        <w:tc>
          <w:tcPr>
            <w:tcW w:w="4711" w:type="dxa"/>
            <w:vAlign w:val="center"/>
          </w:tcPr>
          <w:p w14:paraId="3959AFC7" w14:textId="38416A81" w:rsidR="001A236D" w:rsidRPr="000F2E21" w:rsidRDefault="0099434B" w:rsidP="000F2E21">
            <w:pPr>
              <w:tabs>
                <w:tab w:val="left" w:pos="-180"/>
              </w:tabs>
              <w:spacing w:before="120" w:after="120"/>
              <w:ind w:left="67"/>
              <w:rPr>
                <w:rFonts w:cs="Arial"/>
              </w:rPr>
            </w:pPr>
            <w:proofErr w:type="spellStart"/>
            <w:r w:rsidRPr="0099434B">
              <w:rPr>
                <w:rFonts w:cs="Arial"/>
              </w:rPr>
              <w:t>Xxxxx</w:t>
            </w:r>
            <w:proofErr w:type="spellEnd"/>
            <w:r w:rsidRPr="0099434B">
              <w:rPr>
                <w:rFonts w:cs="Arial"/>
              </w:rPr>
              <w:t xml:space="preserve"> redacted under FOI Section 40</w:t>
            </w:r>
          </w:p>
        </w:tc>
      </w:tr>
      <w:tr w:rsidR="001A236D" w:rsidRPr="0086165E" w14:paraId="620D86F6" w14:textId="77777777" w:rsidTr="000F2E21">
        <w:trPr>
          <w:cantSplit/>
        </w:trPr>
        <w:tc>
          <w:tcPr>
            <w:tcW w:w="3085" w:type="dxa"/>
            <w:vMerge/>
            <w:shd w:val="clear" w:color="auto" w:fill="E0E0E0"/>
            <w:vAlign w:val="center"/>
          </w:tcPr>
          <w:p w14:paraId="1C4D9D52" w14:textId="77777777" w:rsidR="001A236D" w:rsidRPr="000F2E21" w:rsidRDefault="001A236D" w:rsidP="000F2E21">
            <w:pPr>
              <w:tabs>
                <w:tab w:val="left" w:pos="-180"/>
              </w:tabs>
              <w:spacing w:before="120" w:after="120"/>
              <w:ind w:left="34"/>
              <w:rPr>
                <w:rFonts w:cs="Arial"/>
              </w:rPr>
            </w:pPr>
          </w:p>
        </w:tc>
        <w:tc>
          <w:tcPr>
            <w:tcW w:w="1418" w:type="dxa"/>
            <w:shd w:val="clear" w:color="auto" w:fill="E0E0E0"/>
            <w:vAlign w:val="center"/>
          </w:tcPr>
          <w:p w14:paraId="68991A58" w14:textId="77777777" w:rsidR="001A236D" w:rsidRPr="000F2E21" w:rsidRDefault="001A236D" w:rsidP="000F2E21">
            <w:pPr>
              <w:tabs>
                <w:tab w:val="left" w:pos="68"/>
              </w:tabs>
              <w:spacing w:before="120" w:after="120"/>
              <w:ind w:left="68"/>
              <w:rPr>
                <w:rFonts w:cs="Arial"/>
              </w:rPr>
            </w:pPr>
            <w:r w:rsidRPr="000F2E21">
              <w:rPr>
                <w:rFonts w:cs="Arial"/>
              </w:rPr>
              <w:t>e-mail</w:t>
            </w:r>
          </w:p>
        </w:tc>
        <w:tc>
          <w:tcPr>
            <w:tcW w:w="4711" w:type="dxa"/>
            <w:vAlign w:val="center"/>
          </w:tcPr>
          <w:p w14:paraId="54948DB7" w14:textId="48B541CA" w:rsidR="001A236D" w:rsidRPr="000F2E21" w:rsidRDefault="0099434B" w:rsidP="000F2E21">
            <w:pPr>
              <w:tabs>
                <w:tab w:val="left" w:pos="-180"/>
              </w:tabs>
              <w:spacing w:before="120" w:after="120"/>
              <w:ind w:left="67"/>
              <w:rPr>
                <w:rFonts w:cs="Arial"/>
              </w:rPr>
            </w:pPr>
            <w:proofErr w:type="spellStart"/>
            <w:r w:rsidRPr="0099434B">
              <w:rPr>
                <w:rFonts w:cs="Arial"/>
              </w:rPr>
              <w:t>Xxxxx</w:t>
            </w:r>
            <w:proofErr w:type="spellEnd"/>
            <w:r w:rsidRPr="0099434B">
              <w:rPr>
                <w:rFonts w:cs="Arial"/>
              </w:rPr>
              <w:t xml:space="preserve"> redacted under FOI Section 40</w:t>
            </w:r>
          </w:p>
        </w:tc>
      </w:tr>
      <w:tr w:rsidR="001A236D" w:rsidRPr="0086165E" w14:paraId="02E90E49" w14:textId="77777777" w:rsidTr="000F2E21">
        <w:trPr>
          <w:cantSplit/>
        </w:trPr>
        <w:tc>
          <w:tcPr>
            <w:tcW w:w="3085" w:type="dxa"/>
            <w:vMerge/>
            <w:shd w:val="clear" w:color="auto" w:fill="E0E0E0"/>
            <w:vAlign w:val="center"/>
          </w:tcPr>
          <w:p w14:paraId="3BFF7145" w14:textId="77777777" w:rsidR="001A236D" w:rsidRPr="000F2E21" w:rsidRDefault="001A236D" w:rsidP="000F2E21">
            <w:pPr>
              <w:tabs>
                <w:tab w:val="left" w:pos="-180"/>
              </w:tabs>
              <w:spacing w:before="120" w:after="120"/>
              <w:ind w:left="34"/>
              <w:rPr>
                <w:rFonts w:cs="Arial"/>
              </w:rPr>
            </w:pPr>
          </w:p>
        </w:tc>
        <w:tc>
          <w:tcPr>
            <w:tcW w:w="1418" w:type="dxa"/>
            <w:shd w:val="clear" w:color="auto" w:fill="E0E0E0"/>
            <w:vAlign w:val="center"/>
          </w:tcPr>
          <w:p w14:paraId="51A93F1B" w14:textId="77777777" w:rsidR="001A236D" w:rsidRPr="000F2E21" w:rsidRDefault="001A236D" w:rsidP="000F2E21">
            <w:pPr>
              <w:tabs>
                <w:tab w:val="left" w:pos="68"/>
              </w:tabs>
              <w:spacing w:before="120" w:after="120"/>
              <w:ind w:left="68"/>
              <w:rPr>
                <w:rFonts w:cs="Arial"/>
              </w:rPr>
            </w:pPr>
            <w:r w:rsidRPr="000F2E21">
              <w:rPr>
                <w:rFonts w:cs="Arial"/>
              </w:rPr>
              <w:t>Address</w:t>
            </w:r>
          </w:p>
        </w:tc>
        <w:tc>
          <w:tcPr>
            <w:tcW w:w="4711" w:type="dxa"/>
            <w:vAlign w:val="center"/>
          </w:tcPr>
          <w:p w14:paraId="64E6BCE2" w14:textId="3CB6F8CC" w:rsidR="001A236D" w:rsidRPr="000F2E21" w:rsidRDefault="00C66AF0" w:rsidP="000F2E21">
            <w:pPr>
              <w:tabs>
                <w:tab w:val="left" w:pos="-180"/>
              </w:tabs>
              <w:spacing w:before="120" w:after="120"/>
              <w:ind w:left="67"/>
              <w:rPr>
                <w:rFonts w:cs="Arial"/>
              </w:rPr>
            </w:pPr>
            <w:r>
              <w:rPr>
                <w:rFonts w:cs="Arial"/>
              </w:rPr>
              <w:t>n/a</w:t>
            </w:r>
          </w:p>
        </w:tc>
      </w:tr>
      <w:tr w:rsidR="0071376C" w:rsidRPr="0086165E" w14:paraId="65ED0EAB" w14:textId="77777777" w:rsidTr="000F2E21">
        <w:trPr>
          <w:cantSplit/>
        </w:trPr>
        <w:tc>
          <w:tcPr>
            <w:tcW w:w="3085" w:type="dxa"/>
            <w:vMerge w:val="restart"/>
            <w:shd w:val="clear" w:color="auto" w:fill="E0E0E0"/>
            <w:vAlign w:val="center"/>
          </w:tcPr>
          <w:p w14:paraId="41D5B460" w14:textId="2AF6CBDE" w:rsidR="0071376C" w:rsidRPr="000F2E21" w:rsidRDefault="0071376C" w:rsidP="003C66B7">
            <w:pPr>
              <w:tabs>
                <w:tab w:val="left" w:pos="-180"/>
              </w:tabs>
              <w:spacing w:before="120" w:after="120"/>
              <w:ind w:left="34"/>
              <w:rPr>
                <w:rFonts w:cs="Arial"/>
                <w:b/>
              </w:rPr>
            </w:pPr>
            <w:r w:rsidRPr="000F2E21">
              <w:rPr>
                <w:rFonts w:cs="Arial"/>
                <w:b/>
              </w:rPr>
              <w:t>Project Lead</w:t>
            </w:r>
            <w:r w:rsidR="007E54BC">
              <w:rPr>
                <w:rFonts w:cs="Arial"/>
                <w:b/>
              </w:rPr>
              <w:t>/Business Area Contact</w:t>
            </w:r>
            <w:r w:rsidR="00002AAA">
              <w:rPr>
                <w:rFonts w:cs="Arial"/>
                <w:b/>
              </w:rPr>
              <w:t xml:space="preserve"> – ITS Directorate</w:t>
            </w:r>
          </w:p>
        </w:tc>
        <w:tc>
          <w:tcPr>
            <w:tcW w:w="1418" w:type="dxa"/>
            <w:shd w:val="clear" w:color="auto" w:fill="E0E0E0"/>
            <w:vAlign w:val="center"/>
          </w:tcPr>
          <w:p w14:paraId="3E75A703" w14:textId="77777777" w:rsidR="0071376C" w:rsidRPr="000F2E21" w:rsidRDefault="0071376C" w:rsidP="000F2E21">
            <w:pPr>
              <w:tabs>
                <w:tab w:val="left" w:pos="68"/>
              </w:tabs>
              <w:spacing w:before="120" w:after="120"/>
              <w:ind w:left="68"/>
              <w:rPr>
                <w:rFonts w:cs="Arial"/>
              </w:rPr>
            </w:pPr>
            <w:r w:rsidRPr="000F2E21">
              <w:rPr>
                <w:rFonts w:cs="Arial"/>
              </w:rPr>
              <w:t>Name</w:t>
            </w:r>
          </w:p>
        </w:tc>
        <w:tc>
          <w:tcPr>
            <w:tcW w:w="4711" w:type="dxa"/>
            <w:vAlign w:val="center"/>
          </w:tcPr>
          <w:p w14:paraId="4294EA4B" w14:textId="5B2D17AB" w:rsidR="0071376C" w:rsidRPr="000F2E21" w:rsidRDefault="0099434B" w:rsidP="000F2E21">
            <w:pPr>
              <w:tabs>
                <w:tab w:val="left" w:pos="-180"/>
              </w:tabs>
              <w:spacing w:before="120" w:after="120"/>
              <w:ind w:left="67"/>
              <w:rPr>
                <w:rFonts w:cs="Arial"/>
              </w:rPr>
            </w:pPr>
            <w:proofErr w:type="spellStart"/>
            <w:r w:rsidRPr="0099434B">
              <w:rPr>
                <w:rFonts w:cs="Arial"/>
              </w:rPr>
              <w:t>Xxxxx</w:t>
            </w:r>
            <w:proofErr w:type="spellEnd"/>
            <w:r w:rsidRPr="0099434B">
              <w:rPr>
                <w:rFonts w:cs="Arial"/>
              </w:rPr>
              <w:t xml:space="preserve"> redacted under FOI Section 40</w:t>
            </w:r>
          </w:p>
        </w:tc>
      </w:tr>
      <w:tr w:rsidR="0071376C" w:rsidRPr="0086165E" w14:paraId="6068B35E" w14:textId="77777777" w:rsidTr="000F2E21">
        <w:trPr>
          <w:cantSplit/>
        </w:trPr>
        <w:tc>
          <w:tcPr>
            <w:tcW w:w="3085" w:type="dxa"/>
            <w:vMerge/>
            <w:shd w:val="clear" w:color="auto" w:fill="E0E0E0"/>
            <w:vAlign w:val="center"/>
          </w:tcPr>
          <w:p w14:paraId="5258A4A4" w14:textId="77777777" w:rsidR="0071376C" w:rsidRPr="000F2E21" w:rsidRDefault="0071376C" w:rsidP="000F2E21">
            <w:pPr>
              <w:tabs>
                <w:tab w:val="left" w:pos="-180"/>
              </w:tabs>
              <w:spacing w:before="120" w:after="120"/>
              <w:ind w:left="34"/>
              <w:rPr>
                <w:rFonts w:cs="Arial"/>
              </w:rPr>
            </w:pPr>
          </w:p>
        </w:tc>
        <w:tc>
          <w:tcPr>
            <w:tcW w:w="1418" w:type="dxa"/>
            <w:shd w:val="clear" w:color="auto" w:fill="E0E0E0"/>
            <w:vAlign w:val="center"/>
          </w:tcPr>
          <w:p w14:paraId="2DB0FE59" w14:textId="77777777" w:rsidR="0071376C" w:rsidRPr="000F2E21" w:rsidRDefault="0071376C" w:rsidP="000F2E21">
            <w:pPr>
              <w:tabs>
                <w:tab w:val="left" w:pos="68"/>
              </w:tabs>
              <w:spacing w:before="120" w:after="120"/>
              <w:ind w:left="68"/>
              <w:rPr>
                <w:rFonts w:cs="Arial"/>
              </w:rPr>
            </w:pPr>
            <w:r w:rsidRPr="000F2E21">
              <w:rPr>
                <w:rFonts w:cs="Arial"/>
              </w:rPr>
              <w:t>Tel</w:t>
            </w:r>
          </w:p>
        </w:tc>
        <w:tc>
          <w:tcPr>
            <w:tcW w:w="4711" w:type="dxa"/>
            <w:vAlign w:val="center"/>
          </w:tcPr>
          <w:p w14:paraId="7A1A5CD8" w14:textId="1A5BDD06" w:rsidR="0071376C" w:rsidRPr="000F2E21" w:rsidRDefault="0099434B" w:rsidP="000F2E21">
            <w:pPr>
              <w:tabs>
                <w:tab w:val="left" w:pos="-180"/>
              </w:tabs>
              <w:spacing w:before="120" w:after="120"/>
              <w:ind w:left="67"/>
              <w:rPr>
                <w:rFonts w:cs="Arial"/>
              </w:rPr>
            </w:pPr>
            <w:proofErr w:type="spellStart"/>
            <w:r w:rsidRPr="0099434B">
              <w:rPr>
                <w:rFonts w:cs="Arial"/>
              </w:rPr>
              <w:t>Xxxxx</w:t>
            </w:r>
            <w:proofErr w:type="spellEnd"/>
            <w:r w:rsidRPr="0099434B">
              <w:rPr>
                <w:rFonts w:cs="Arial"/>
              </w:rPr>
              <w:t xml:space="preserve"> redacted under FOI Section 40</w:t>
            </w:r>
          </w:p>
        </w:tc>
      </w:tr>
      <w:tr w:rsidR="0071376C" w:rsidRPr="0086165E" w14:paraId="3D87555D" w14:textId="77777777" w:rsidTr="000F2E21">
        <w:trPr>
          <w:cantSplit/>
        </w:trPr>
        <w:tc>
          <w:tcPr>
            <w:tcW w:w="3085" w:type="dxa"/>
            <w:vMerge/>
            <w:shd w:val="clear" w:color="auto" w:fill="E0E0E0"/>
            <w:vAlign w:val="center"/>
          </w:tcPr>
          <w:p w14:paraId="2BB60261" w14:textId="77777777" w:rsidR="0071376C" w:rsidRPr="000F2E21" w:rsidRDefault="0071376C" w:rsidP="000F2E21">
            <w:pPr>
              <w:tabs>
                <w:tab w:val="left" w:pos="-180"/>
              </w:tabs>
              <w:spacing w:before="120" w:after="120"/>
              <w:ind w:hanging="540"/>
              <w:rPr>
                <w:rFonts w:cs="Arial"/>
              </w:rPr>
            </w:pPr>
          </w:p>
        </w:tc>
        <w:tc>
          <w:tcPr>
            <w:tcW w:w="1418" w:type="dxa"/>
            <w:shd w:val="clear" w:color="auto" w:fill="E0E0E0"/>
            <w:vAlign w:val="center"/>
          </w:tcPr>
          <w:p w14:paraId="008605EE" w14:textId="77777777" w:rsidR="0071376C" w:rsidRPr="000F2E21" w:rsidRDefault="0071376C" w:rsidP="000F2E21">
            <w:pPr>
              <w:tabs>
                <w:tab w:val="left" w:pos="68"/>
              </w:tabs>
              <w:spacing w:before="120" w:after="120"/>
              <w:ind w:left="68"/>
              <w:rPr>
                <w:rFonts w:cs="Arial"/>
              </w:rPr>
            </w:pPr>
            <w:r w:rsidRPr="000F2E21">
              <w:rPr>
                <w:rFonts w:cs="Arial"/>
              </w:rPr>
              <w:t>e-mail</w:t>
            </w:r>
          </w:p>
        </w:tc>
        <w:tc>
          <w:tcPr>
            <w:tcW w:w="4711" w:type="dxa"/>
            <w:vAlign w:val="center"/>
          </w:tcPr>
          <w:p w14:paraId="309E21E7" w14:textId="0FFC0FC6" w:rsidR="0071376C" w:rsidRPr="000F2E21" w:rsidRDefault="0099434B" w:rsidP="000F2E21">
            <w:pPr>
              <w:tabs>
                <w:tab w:val="left" w:pos="-180"/>
              </w:tabs>
              <w:spacing w:before="120" w:after="120"/>
              <w:ind w:left="67"/>
              <w:rPr>
                <w:rFonts w:cs="Arial"/>
              </w:rPr>
            </w:pPr>
            <w:proofErr w:type="spellStart"/>
            <w:r w:rsidRPr="0099434B">
              <w:rPr>
                <w:rFonts w:cs="Arial"/>
              </w:rPr>
              <w:t>Xxxxx</w:t>
            </w:r>
            <w:proofErr w:type="spellEnd"/>
            <w:r w:rsidRPr="0099434B">
              <w:rPr>
                <w:rFonts w:cs="Arial"/>
              </w:rPr>
              <w:t xml:space="preserve"> redacted under FOI Section 40</w:t>
            </w:r>
          </w:p>
        </w:tc>
      </w:tr>
    </w:tbl>
    <w:p w14:paraId="0BE2A9D7" w14:textId="77777777" w:rsidR="001A236D" w:rsidRDefault="001A236D" w:rsidP="008D63EC">
      <w:pPr>
        <w:tabs>
          <w:tab w:val="left" w:pos="-180"/>
        </w:tabs>
        <w:ind w:hanging="540"/>
        <w:jc w:val="center"/>
        <w:rPr>
          <w:rFonts w:cs="Arial"/>
          <w:b/>
          <w:u w:val="single"/>
        </w:rPr>
      </w:pPr>
    </w:p>
    <w:p w14:paraId="119A5F32" w14:textId="77777777" w:rsidR="001A236D" w:rsidRDefault="001A236D" w:rsidP="00BA2647">
      <w:pPr>
        <w:tabs>
          <w:tab w:val="left" w:pos="-180"/>
        </w:tabs>
        <w:ind w:left="360" w:hanging="360"/>
        <w:rPr>
          <w:rFonts w:cs="Arial"/>
        </w:rPr>
      </w:pPr>
      <w:r w:rsidRPr="00904F8C">
        <w:rPr>
          <w:rFonts w:cs="Arial"/>
          <w:b/>
        </w:rPr>
        <w:t>All queries/q</w:t>
      </w:r>
      <w:r w:rsidR="003C66B7">
        <w:rPr>
          <w:rFonts w:cs="Arial"/>
          <w:b/>
        </w:rPr>
        <w:t xml:space="preserve">uestions should be sent to the </w:t>
      </w:r>
      <w:r w:rsidR="00BA2647">
        <w:rPr>
          <w:rFonts w:cs="Arial"/>
          <w:b/>
        </w:rPr>
        <w:t>Commercial Advisor</w:t>
      </w:r>
    </w:p>
    <w:p w14:paraId="6A42BC94" w14:textId="77777777" w:rsidR="00236890" w:rsidRDefault="00236890">
      <w:pPr>
        <w:rPr>
          <w:b/>
          <w:sz w:val="28"/>
        </w:rPr>
      </w:pPr>
      <w:bookmarkStart w:id="36" w:name="_Toc253400972"/>
      <w:r>
        <w:br w:type="page"/>
      </w:r>
    </w:p>
    <w:p w14:paraId="1D497B8B" w14:textId="0D4E0BF8" w:rsidR="002D0917" w:rsidRDefault="005358B8" w:rsidP="00476BAD">
      <w:pPr>
        <w:pStyle w:val="Heading2"/>
        <w:tabs>
          <w:tab w:val="clear" w:pos="0"/>
          <w:tab w:val="left" w:pos="-180"/>
        </w:tabs>
        <w:ind w:hanging="142"/>
      </w:pPr>
      <w:bookmarkStart w:id="37" w:name="_Toc84500911"/>
      <w:r>
        <w:lastRenderedPageBreak/>
        <w:t>15</w:t>
      </w:r>
      <w:r w:rsidR="00904F8C" w:rsidRPr="00904F8C">
        <w:t>.</w:t>
      </w:r>
      <w:r w:rsidR="00904F8C">
        <w:rPr>
          <w:rFonts w:cs="Arial"/>
          <w:b w:val="0"/>
          <w:sz w:val="24"/>
        </w:rPr>
        <w:t xml:space="preserve"> </w:t>
      </w:r>
      <w:r w:rsidR="002D0917" w:rsidRPr="002D0917">
        <w:t>Annexes</w:t>
      </w:r>
      <w:r w:rsidR="002D0917">
        <w:t>:</w:t>
      </w:r>
      <w:bookmarkEnd w:id="37"/>
    </w:p>
    <w:p w14:paraId="062DF227" w14:textId="77777777" w:rsidR="00DB394C" w:rsidRPr="00DB394C" w:rsidRDefault="00DB394C" w:rsidP="00DB394C">
      <w:pPr>
        <w:pStyle w:val="Heading3"/>
        <w:numPr>
          <w:ilvl w:val="0"/>
          <w:numId w:val="0"/>
        </w:numPr>
        <w:ind w:left="720"/>
      </w:pPr>
    </w:p>
    <w:p w14:paraId="27154E0D" w14:textId="549A331A" w:rsidR="001A236D" w:rsidRPr="00B17222" w:rsidRDefault="001A236D" w:rsidP="00B17222">
      <w:pPr>
        <w:rPr>
          <w:b/>
          <w:bCs/>
        </w:rPr>
      </w:pPr>
      <w:r w:rsidRPr="00B17222">
        <w:rPr>
          <w:b/>
          <w:bCs/>
        </w:rPr>
        <w:t xml:space="preserve">Annex 1 – Evaluation Criteria: </w:t>
      </w:r>
      <w:bookmarkEnd w:id="36"/>
    </w:p>
    <w:p w14:paraId="32B8B6C8" w14:textId="77777777" w:rsidR="004D6399" w:rsidRDefault="004D6399" w:rsidP="004D6399">
      <w:pPr>
        <w:rPr>
          <w:rFonts w:cs="Arial"/>
          <w:b/>
          <w:bCs/>
        </w:rPr>
      </w:pPr>
    </w:p>
    <w:p w14:paraId="3C90F1B4" w14:textId="4F3F3551" w:rsidR="00D70D80" w:rsidRPr="004D6399" w:rsidRDefault="004D6399" w:rsidP="004D6399">
      <w:pPr>
        <w:rPr>
          <w:rFonts w:cs="Arial"/>
          <w:b/>
          <w:bCs/>
        </w:rPr>
      </w:pPr>
      <w:r w:rsidRPr="004D6399">
        <w:rPr>
          <w:rFonts w:cs="Arial"/>
          <w:b/>
          <w:bCs/>
        </w:rPr>
        <w:t>Scored Quality Criteria</w:t>
      </w:r>
      <w:r>
        <w:rPr>
          <w:rFonts w:cs="Arial"/>
          <w:b/>
          <w:bCs/>
        </w:rPr>
        <w:t>:</w:t>
      </w:r>
    </w:p>
    <w:p w14:paraId="26CD8CC6" w14:textId="60D5D518" w:rsidR="004D6399" w:rsidRDefault="004D6399" w:rsidP="00D9216B">
      <w:pPr>
        <w:ind w:left="-180"/>
        <w:rPr>
          <w:bCs/>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7"/>
        <w:gridCol w:w="1134"/>
        <w:gridCol w:w="5528"/>
        <w:gridCol w:w="1418"/>
      </w:tblGrid>
      <w:tr w:rsidR="00002AAA" w:rsidRPr="00002AAA" w14:paraId="1812D38A" w14:textId="77777777" w:rsidTr="005D3665">
        <w:trPr>
          <w:jc w:val="center"/>
        </w:trPr>
        <w:tc>
          <w:tcPr>
            <w:tcW w:w="2547" w:type="dxa"/>
            <w:shd w:val="clear" w:color="auto" w:fill="auto"/>
            <w:vAlign w:val="center"/>
          </w:tcPr>
          <w:p w14:paraId="07FDF7F5" w14:textId="78AEFB25" w:rsidR="00002AAA" w:rsidRPr="00002AAA" w:rsidRDefault="004D6399" w:rsidP="00002AAA">
            <w:pPr>
              <w:spacing w:line="360" w:lineRule="auto"/>
              <w:ind w:right="-108"/>
              <w:rPr>
                <w:rFonts w:cs="Arial"/>
                <w:b/>
                <w:sz w:val="20"/>
              </w:rPr>
            </w:pPr>
            <w:r w:rsidRPr="00680F18">
              <w:rPr>
                <w:rFonts w:cs="Arial"/>
                <w:b/>
                <w:sz w:val="20"/>
              </w:rPr>
              <w:t xml:space="preserve">Primary </w:t>
            </w:r>
            <w:r>
              <w:rPr>
                <w:rFonts w:cs="Arial"/>
                <w:b/>
                <w:sz w:val="20"/>
              </w:rPr>
              <w:t xml:space="preserve">Scored </w:t>
            </w:r>
            <w:r w:rsidRPr="00680F18">
              <w:rPr>
                <w:rFonts w:cs="Arial"/>
                <w:b/>
                <w:sz w:val="20"/>
              </w:rPr>
              <w:t>Criteria</w:t>
            </w:r>
          </w:p>
        </w:tc>
        <w:tc>
          <w:tcPr>
            <w:tcW w:w="1134" w:type="dxa"/>
            <w:shd w:val="clear" w:color="auto" w:fill="auto"/>
            <w:vAlign w:val="center"/>
          </w:tcPr>
          <w:p w14:paraId="351E1A8B" w14:textId="60C406F8" w:rsidR="00002AAA" w:rsidRPr="00002AAA" w:rsidRDefault="004D6399" w:rsidP="00DB394C">
            <w:pPr>
              <w:spacing w:line="360" w:lineRule="auto"/>
              <w:ind w:right="-108"/>
              <w:jc w:val="center"/>
              <w:rPr>
                <w:rFonts w:cs="Arial"/>
                <w:b/>
                <w:sz w:val="20"/>
              </w:rPr>
            </w:pPr>
            <w:r w:rsidRPr="004D6399">
              <w:rPr>
                <w:rFonts w:cs="Arial"/>
                <w:b/>
                <w:sz w:val="20"/>
              </w:rPr>
              <w:t>Primary Scored Criteria Weighting (%)</w:t>
            </w:r>
          </w:p>
        </w:tc>
        <w:tc>
          <w:tcPr>
            <w:tcW w:w="5528" w:type="dxa"/>
            <w:shd w:val="clear" w:color="auto" w:fill="auto"/>
            <w:vAlign w:val="center"/>
          </w:tcPr>
          <w:p w14:paraId="5EED043C" w14:textId="5ABEB9C5" w:rsidR="00002AAA" w:rsidRPr="00002AAA" w:rsidRDefault="004D6399" w:rsidP="00002AAA">
            <w:pPr>
              <w:spacing w:line="360" w:lineRule="auto"/>
              <w:ind w:right="-108"/>
              <w:rPr>
                <w:rFonts w:cs="Arial"/>
                <w:b/>
                <w:sz w:val="20"/>
              </w:rPr>
            </w:pPr>
            <w:r>
              <w:rPr>
                <w:rFonts w:cs="Arial"/>
                <w:b/>
                <w:sz w:val="20"/>
              </w:rPr>
              <w:t xml:space="preserve">Scored </w:t>
            </w:r>
            <w:r w:rsidRPr="00680F18">
              <w:rPr>
                <w:rFonts w:cs="Arial"/>
                <w:b/>
                <w:sz w:val="20"/>
              </w:rPr>
              <w:t xml:space="preserve">Sub-criteria </w:t>
            </w:r>
            <w:r>
              <w:rPr>
                <w:rFonts w:cs="Arial"/>
                <w:b/>
                <w:sz w:val="20"/>
              </w:rPr>
              <w:t>D</w:t>
            </w:r>
            <w:r w:rsidRPr="00680F18">
              <w:rPr>
                <w:rFonts w:cs="Arial"/>
                <w:b/>
                <w:sz w:val="20"/>
              </w:rPr>
              <w:t>escription</w:t>
            </w:r>
          </w:p>
        </w:tc>
        <w:tc>
          <w:tcPr>
            <w:tcW w:w="1418" w:type="dxa"/>
          </w:tcPr>
          <w:p w14:paraId="4C2A913E" w14:textId="5DAFCD6E" w:rsidR="00002AAA" w:rsidRPr="00002AAA" w:rsidRDefault="004D6399" w:rsidP="00DB394C">
            <w:pPr>
              <w:spacing w:line="360" w:lineRule="auto"/>
              <w:ind w:right="-108"/>
              <w:jc w:val="center"/>
              <w:rPr>
                <w:rFonts w:cs="Arial"/>
                <w:b/>
                <w:sz w:val="20"/>
              </w:rPr>
            </w:pPr>
            <w:r w:rsidRPr="004D6399">
              <w:rPr>
                <w:rFonts w:cs="Arial"/>
                <w:b/>
                <w:sz w:val="20"/>
              </w:rPr>
              <w:t>Individual Scored Sub -Criteria Weighting (%)</w:t>
            </w:r>
          </w:p>
        </w:tc>
      </w:tr>
      <w:tr w:rsidR="00002AAA" w:rsidRPr="00002AAA" w14:paraId="4161F00D" w14:textId="77777777" w:rsidTr="005D3665">
        <w:trPr>
          <w:trHeight w:val="355"/>
          <w:jc w:val="center"/>
        </w:trPr>
        <w:tc>
          <w:tcPr>
            <w:tcW w:w="2547" w:type="dxa"/>
            <w:vMerge w:val="restart"/>
            <w:shd w:val="clear" w:color="auto" w:fill="auto"/>
            <w:vAlign w:val="center"/>
          </w:tcPr>
          <w:p w14:paraId="254A0AB5" w14:textId="30CE632E" w:rsidR="00002AAA" w:rsidRPr="00002AAA" w:rsidRDefault="00002AAA" w:rsidP="00002AAA">
            <w:pPr>
              <w:autoSpaceDE w:val="0"/>
              <w:autoSpaceDN w:val="0"/>
              <w:adjustRightInd w:val="0"/>
              <w:rPr>
                <w:rFonts w:eastAsia="Calibri" w:cs="Arial"/>
                <w:color w:val="000000"/>
                <w:sz w:val="20"/>
              </w:rPr>
            </w:pPr>
            <w:r w:rsidRPr="00002AAA">
              <w:rPr>
                <w:rFonts w:eastAsia="Calibri" w:cs="Arial"/>
                <w:color w:val="000000"/>
                <w:sz w:val="20"/>
              </w:rPr>
              <w:t>Evidence of supporting an</w:t>
            </w:r>
            <w:r w:rsidR="00A021E9">
              <w:rPr>
                <w:rFonts w:eastAsia="Calibri" w:cs="Arial"/>
                <w:color w:val="000000"/>
                <w:sz w:val="20"/>
              </w:rPr>
              <w:t xml:space="preserve"> IT </w:t>
            </w:r>
            <w:r w:rsidR="00C17497">
              <w:rPr>
                <w:rFonts w:eastAsia="Calibri" w:cs="Arial"/>
                <w:color w:val="000000"/>
                <w:sz w:val="20"/>
              </w:rPr>
              <w:t>organisation of the</w:t>
            </w:r>
            <w:r w:rsidRPr="00002AAA">
              <w:rPr>
                <w:rFonts w:eastAsia="Calibri" w:cs="Arial"/>
                <w:color w:val="000000"/>
                <w:sz w:val="20"/>
              </w:rPr>
              <w:t xml:space="preserve"> </w:t>
            </w:r>
            <w:r w:rsidR="00A021E9">
              <w:rPr>
                <w:rFonts w:eastAsia="Calibri" w:cs="Arial"/>
                <w:color w:val="000000"/>
                <w:sz w:val="20"/>
              </w:rPr>
              <w:t>scale (size, nature and scope scale) of DVLA</w:t>
            </w:r>
            <w:r w:rsidRPr="00002AAA">
              <w:rPr>
                <w:rFonts w:eastAsia="Calibri" w:cs="Arial"/>
                <w:color w:val="000000"/>
                <w:sz w:val="20"/>
              </w:rPr>
              <w:t>.</w:t>
            </w:r>
          </w:p>
          <w:p w14:paraId="248996B9" w14:textId="77777777" w:rsidR="00002AAA" w:rsidRPr="00002AAA" w:rsidRDefault="00002AAA" w:rsidP="00002AAA">
            <w:pPr>
              <w:spacing w:line="360" w:lineRule="auto"/>
              <w:ind w:left="-180"/>
              <w:rPr>
                <w:rFonts w:cs="Arial"/>
                <w:b/>
                <w:sz w:val="20"/>
              </w:rPr>
            </w:pPr>
          </w:p>
        </w:tc>
        <w:tc>
          <w:tcPr>
            <w:tcW w:w="1134" w:type="dxa"/>
            <w:vMerge w:val="restart"/>
            <w:shd w:val="clear" w:color="auto" w:fill="auto"/>
            <w:vAlign w:val="center"/>
          </w:tcPr>
          <w:p w14:paraId="4D68104C" w14:textId="688D2985" w:rsidR="00002AAA" w:rsidRPr="00C66AF0" w:rsidRDefault="00C66AF0" w:rsidP="00C66AF0">
            <w:pPr>
              <w:spacing w:line="360" w:lineRule="auto"/>
              <w:ind w:left="172" w:right="-401"/>
              <w:rPr>
                <w:rFonts w:cs="Arial"/>
                <w:bCs/>
                <w:sz w:val="20"/>
              </w:rPr>
            </w:pPr>
            <w:r>
              <w:rPr>
                <w:rFonts w:cs="Arial"/>
                <w:b/>
                <w:sz w:val="20"/>
              </w:rPr>
              <w:t xml:space="preserve"> </w:t>
            </w:r>
            <w:r w:rsidR="003D4A70" w:rsidRPr="00C66AF0">
              <w:rPr>
                <w:rFonts w:cs="Arial"/>
                <w:bCs/>
                <w:sz w:val="20"/>
              </w:rPr>
              <w:t>6</w:t>
            </w:r>
            <w:r w:rsidR="00002AAA" w:rsidRPr="00C66AF0">
              <w:rPr>
                <w:rFonts w:cs="Arial"/>
                <w:bCs/>
                <w:sz w:val="20"/>
              </w:rPr>
              <w:t>0%</w:t>
            </w:r>
          </w:p>
        </w:tc>
        <w:tc>
          <w:tcPr>
            <w:tcW w:w="5528" w:type="dxa"/>
            <w:shd w:val="clear" w:color="auto" w:fill="auto"/>
          </w:tcPr>
          <w:p w14:paraId="226FCECF" w14:textId="5BD286B1" w:rsidR="00002AAA" w:rsidRPr="00002AAA" w:rsidRDefault="009C0A6E" w:rsidP="00DB394C">
            <w:pPr>
              <w:autoSpaceDE w:val="0"/>
              <w:autoSpaceDN w:val="0"/>
              <w:adjustRightInd w:val="0"/>
              <w:spacing w:line="360" w:lineRule="auto"/>
              <w:rPr>
                <w:rFonts w:eastAsia="Calibri" w:cs="Arial"/>
                <w:color w:val="000000"/>
                <w:sz w:val="20"/>
              </w:rPr>
            </w:pPr>
            <w:r w:rsidRPr="00002AAA">
              <w:rPr>
                <w:rFonts w:eastAsia="Calibri" w:cs="Arial"/>
                <w:color w:val="000000"/>
                <w:sz w:val="20"/>
              </w:rPr>
              <w:t>Outline experience of</w:t>
            </w:r>
            <w:r>
              <w:rPr>
                <w:rFonts w:eastAsia="Calibri" w:cs="Arial"/>
                <w:color w:val="000000"/>
                <w:sz w:val="20"/>
              </w:rPr>
              <w:t xml:space="preserve">, including providing examples of </w:t>
            </w:r>
            <w:r w:rsidRPr="00002AAA">
              <w:rPr>
                <w:rFonts w:eastAsia="Calibri" w:cs="Arial"/>
                <w:color w:val="000000"/>
                <w:sz w:val="20"/>
              </w:rPr>
              <w:t xml:space="preserve">recruiting </w:t>
            </w:r>
            <w:r w:rsidRPr="004D6399">
              <w:rPr>
                <w:rFonts w:eastAsia="Calibri" w:cs="Arial"/>
                <w:color w:val="000000"/>
                <w:sz w:val="20"/>
              </w:rPr>
              <w:t>Digital, Data and Technology (</w:t>
            </w:r>
            <w:proofErr w:type="spellStart"/>
            <w:r w:rsidRPr="004D6399">
              <w:rPr>
                <w:rFonts w:eastAsia="Calibri" w:cs="Arial"/>
                <w:color w:val="000000"/>
                <w:sz w:val="20"/>
              </w:rPr>
              <w:t>DDaT</w:t>
            </w:r>
            <w:proofErr w:type="spellEnd"/>
            <w:r w:rsidRPr="004D6399">
              <w:rPr>
                <w:rFonts w:eastAsia="Calibri" w:cs="Arial"/>
                <w:color w:val="000000"/>
                <w:sz w:val="20"/>
              </w:rPr>
              <w:t>) roles within the Information Technology environment</w:t>
            </w:r>
          </w:p>
        </w:tc>
        <w:tc>
          <w:tcPr>
            <w:tcW w:w="1418" w:type="dxa"/>
          </w:tcPr>
          <w:p w14:paraId="365DA3CE" w14:textId="104B792C" w:rsidR="00002AAA" w:rsidRPr="00002AAA" w:rsidRDefault="00B03C97" w:rsidP="00DB394C">
            <w:pPr>
              <w:autoSpaceDE w:val="0"/>
              <w:autoSpaceDN w:val="0"/>
              <w:adjustRightInd w:val="0"/>
              <w:jc w:val="center"/>
              <w:rPr>
                <w:rFonts w:eastAsia="Calibri" w:cs="Arial"/>
                <w:color w:val="000000"/>
                <w:sz w:val="20"/>
              </w:rPr>
            </w:pPr>
            <w:r>
              <w:rPr>
                <w:rFonts w:eastAsia="Calibri" w:cs="Arial"/>
                <w:color w:val="000000"/>
                <w:sz w:val="20"/>
              </w:rPr>
              <w:t>30</w:t>
            </w:r>
            <w:r w:rsidR="00002AAA" w:rsidRPr="00002AAA">
              <w:rPr>
                <w:rFonts w:eastAsia="Calibri" w:cs="Arial"/>
                <w:color w:val="000000"/>
                <w:sz w:val="20"/>
              </w:rPr>
              <w:t>%</w:t>
            </w:r>
          </w:p>
        </w:tc>
      </w:tr>
      <w:tr w:rsidR="00002AAA" w:rsidRPr="00002AAA" w14:paraId="0F9F32B3" w14:textId="77777777" w:rsidTr="005D3665">
        <w:trPr>
          <w:trHeight w:val="222"/>
          <w:jc w:val="center"/>
        </w:trPr>
        <w:tc>
          <w:tcPr>
            <w:tcW w:w="2547" w:type="dxa"/>
            <w:vMerge/>
            <w:shd w:val="clear" w:color="auto" w:fill="auto"/>
            <w:vAlign w:val="center"/>
          </w:tcPr>
          <w:p w14:paraId="6542F0DF" w14:textId="77777777" w:rsidR="00002AAA" w:rsidRPr="00002AAA" w:rsidRDefault="00002AAA" w:rsidP="00002AAA">
            <w:pPr>
              <w:spacing w:line="360" w:lineRule="auto"/>
              <w:ind w:left="-180"/>
              <w:rPr>
                <w:rFonts w:cs="Arial"/>
                <w:b/>
                <w:sz w:val="20"/>
              </w:rPr>
            </w:pPr>
          </w:p>
        </w:tc>
        <w:tc>
          <w:tcPr>
            <w:tcW w:w="1134" w:type="dxa"/>
            <w:vMerge/>
            <w:shd w:val="clear" w:color="auto" w:fill="auto"/>
            <w:vAlign w:val="center"/>
          </w:tcPr>
          <w:p w14:paraId="541F8629" w14:textId="77777777" w:rsidR="00002AAA" w:rsidRPr="00002AAA" w:rsidRDefault="00002AAA" w:rsidP="00C66AF0">
            <w:pPr>
              <w:spacing w:line="360" w:lineRule="auto"/>
              <w:ind w:left="172" w:right="-401"/>
              <w:rPr>
                <w:rFonts w:cs="Arial"/>
                <w:b/>
                <w:sz w:val="20"/>
              </w:rPr>
            </w:pPr>
          </w:p>
        </w:tc>
        <w:tc>
          <w:tcPr>
            <w:tcW w:w="5528" w:type="dxa"/>
            <w:shd w:val="clear" w:color="auto" w:fill="auto"/>
          </w:tcPr>
          <w:p w14:paraId="586AA2FE" w14:textId="77777777" w:rsidR="00002AAA" w:rsidRPr="00002AAA" w:rsidRDefault="00002AAA" w:rsidP="00DB394C">
            <w:pPr>
              <w:autoSpaceDE w:val="0"/>
              <w:autoSpaceDN w:val="0"/>
              <w:adjustRightInd w:val="0"/>
              <w:spacing w:line="360" w:lineRule="auto"/>
              <w:rPr>
                <w:rFonts w:eastAsia="Calibri" w:cs="Arial"/>
                <w:color w:val="000000"/>
                <w:sz w:val="20"/>
              </w:rPr>
            </w:pPr>
            <w:r w:rsidRPr="00002AAA">
              <w:rPr>
                <w:rFonts w:eastAsia="Calibri" w:cs="Arial"/>
                <w:color w:val="000000"/>
                <w:sz w:val="20"/>
              </w:rPr>
              <w:t>Outline of the methods used</w:t>
            </w:r>
          </w:p>
        </w:tc>
        <w:tc>
          <w:tcPr>
            <w:tcW w:w="1418" w:type="dxa"/>
          </w:tcPr>
          <w:p w14:paraId="0DFBCAC9" w14:textId="5CF98132" w:rsidR="00002AAA" w:rsidRPr="00002AAA" w:rsidRDefault="00DB394C" w:rsidP="00DB394C">
            <w:pPr>
              <w:autoSpaceDE w:val="0"/>
              <w:autoSpaceDN w:val="0"/>
              <w:adjustRightInd w:val="0"/>
              <w:jc w:val="center"/>
              <w:rPr>
                <w:rFonts w:eastAsia="Calibri" w:cs="Arial"/>
                <w:color w:val="000000"/>
                <w:sz w:val="20"/>
              </w:rPr>
            </w:pPr>
            <w:r>
              <w:rPr>
                <w:rFonts w:eastAsia="Calibri" w:cs="Arial"/>
                <w:color w:val="000000"/>
                <w:sz w:val="20"/>
              </w:rPr>
              <w:t>10</w:t>
            </w:r>
            <w:r w:rsidR="00002AAA" w:rsidRPr="00002AAA">
              <w:rPr>
                <w:rFonts w:eastAsia="Calibri" w:cs="Arial"/>
                <w:color w:val="000000"/>
                <w:sz w:val="20"/>
              </w:rPr>
              <w:t>%</w:t>
            </w:r>
          </w:p>
        </w:tc>
      </w:tr>
      <w:tr w:rsidR="00002AAA" w:rsidRPr="00002AAA" w14:paraId="6208B493" w14:textId="77777777" w:rsidTr="005D3665">
        <w:trPr>
          <w:trHeight w:val="277"/>
          <w:jc w:val="center"/>
        </w:trPr>
        <w:tc>
          <w:tcPr>
            <w:tcW w:w="2547" w:type="dxa"/>
            <w:vMerge/>
            <w:shd w:val="clear" w:color="auto" w:fill="auto"/>
            <w:vAlign w:val="center"/>
          </w:tcPr>
          <w:p w14:paraId="7D1234CF" w14:textId="77777777" w:rsidR="00002AAA" w:rsidRPr="00002AAA" w:rsidRDefault="00002AAA" w:rsidP="00002AAA">
            <w:pPr>
              <w:spacing w:line="360" w:lineRule="auto"/>
              <w:ind w:left="-180"/>
              <w:rPr>
                <w:rFonts w:cs="Arial"/>
                <w:b/>
                <w:sz w:val="20"/>
              </w:rPr>
            </w:pPr>
          </w:p>
        </w:tc>
        <w:tc>
          <w:tcPr>
            <w:tcW w:w="1134" w:type="dxa"/>
            <w:vMerge/>
            <w:shd w:val="clear" w:color="auto" w:fill="auto"/>
            <w:vAlign w:val="center"/>
          </w:tcPr>
          <w:p w14:paraId="3E80E08F" w14:textId="77777777" w:rsidR="00002AAA" w:rsidRPr="00002AAA" w:rsidRDefault="00002AAA" w:rsidP="00C66AF0">
            <w:pPr>
              <w:spacing w:line="360" w:lineRule="auto"/>
              <w:ind w:left="172" w:right="-401"/>
              <w:rPr>
                <w:rFonts w:cs="Arial"/>
                <w:b/>
                <w:sz w:val="20"/>
              </w:rPr>
            </w:pPr>
          </w:p>
        </w:tc>
        <w:tc>
          <w:tcPr>
            <w:tcW w:w="5528" w:type="dxa"/>
            <w:shd w:val="clear" w:color="auto" w:fill="auto"/>
          </w:tcPr>
          <w:p w14:paraId="7133B56C" w14:textId="77777777" w:rsidR="00002AAA" w:rsidRPr="00002AAA" w:rsidRDefault="00002AAA" w:rsidP="00DB394C">
            <w:pPr>
              <w:autoSpaceDE w:val="0"/>
              <w:autoSpaceDN w:val="0"/>
              <w:adjustRightInd w:val="0"/>
              <w:spacing w:line="360" w:lineRule="auto"/>
              <w:rPr>
                <w:rFonts w:eastAsia="Calibri" w:cs="Arial"/>
                <w:color w:val="000000"/>
                <w:sz w:val="20"/>
              </w:rPr>
            </w:pPr>
            <w:r w:rsidRPr="00002AAA">
              <w:rPr>
                <w:rFonts w:eastAsia="Calibri" w:cs="Arial"/>
                <w:color w:val="000000"/>
                <w:sz w:val="20"/>
              </w:rPr>
              <w:t>Outcomes – including any data held on how long recruited candidates have stayed in the appointed roles.</w:t>
            </w:r>
          </w:p>
        </w:tc>
        <w:tc>
          <w:tcPr>
            <w:tcW w:w="1418" w:type="dxa"/>
          </w:tcPr>
          <w:p w14:paraId="67C3EA84" w14:textId="1ECFB547" w:rsidR="00002AAA" w:rsidRPr="00002AAA" w:rsidRDefault="00DB394C" w:rsidP="00DB394C">
            <w:pPr>
              <w:autoSpaceDE w:val="0"/>
              <w:autoSpaceDN w:val="0"/>
              <w:adjustRightInd w:val="0"/>
              <w:jc w:val="center"/>
              <w:rPr>
                <w:rFonts w:eastAsia="Calibri" w:cs="Arial"/>
                <w:color w:val="000000"/>
                <w:sz w:val="20"/>
              </w:rPr>
            </w:pPr>
            <w:r>
              <w:rPr>
                <w:rFonts w:eastAsia="Calibri" w:cs="Arial"/>
                <w:color w:val="000000"/>
                <w:sz w:val="20"/>
              </w:rPr>
              <w:t>10</w:t>
            </w:r>
            <w:r w:rsidR="00002AAA" w:rsidRPr="00002AAA">
              <w:rPr>
                <w:rFonts w:eastAsia="Calibri" w:cs="Arial"/>
                <w:color w:val="000000"/>
                <w:sz w:val="20"/>
              </w:rPr>
              <w:t>%</w:t>
            </w:r>
          </w:p>
        </w:tc>
      </w:tr>
      <w:tr w:rsidR="00002AAA" w:rsidRPr="00002AAA" w14:paraId="338BAF47" w14:textId="77777777" w:rsidTr="005D3665">
        <w:trPr>
          <w:trHeight w:val="227"/>
          <w:jc w:val="center"/>
        </w:trPr>
        <w:tc>
          <w:tcPr>
            <w:tcW w:w="2547" w:type="dxa"/>
            <w:vMerge/>
            <w:shd w:val="clear" w:color="auto" w:fill="auto"/>
            <w:vAlign w:val="center"/>
          </w:tcPr>
          <w:p w14:paraId="03045774" w14:textId="77777777" w:rsidR="00002AAA" w:rsidRPr="00002AAA" w:rsidRDefault="00002AAA" w:rsidP="00002AAA">
            <w:pPr>
              <w:spacing w:line="360" w:lineRule="auto"/>
              <w:ind w:left="-180"/>
              <w:rPr>
                <w:rFonts w:cs="Arial"/>
                <w:b/>
                <w:sz w:val="20"/>
              </w:rPr>
            </w:pPr>
          </w:p>
        </w:tc>
        <w:tc>
          <w:tcPr>
            <w:tcW w:w="1134" w:type="dxa"/>
            <w:vMerge/>
            <w:shd w:val="clear" w:color="auto" w:fill="auto"/>
            <w:vAlign w:val="center"/>
          </w:tcPr>
          <w:p w14:paraId="589BADC5" w14:textId="77777777" w:rsidR="00002AAA" w:rsidRPr="00002AAA" w:rsidRDefault="00002AAA" w:rsidP="00C66AF0">
            <w:pPr>
              <w:spacing w:line="360" w:lineRule="auto"/>
              <w:ind w:left="172" w:right="-401"/>
              <w:rPr>
                <w:rFonts w:cs="Arial"/>
                <w:b/>
                <w:sz w:val="20"/>
              </w:rPr>
            </w:pPr>
          </w:p>
        </w:tc>
        <w:tc>
          <w:tcPr>
            <w:tcW w:w="5528" w:type="dxa"/>
            <w:shd w:val="clear" w:color="auto" w:fill="auto"/>
          </w:tcPr>
          <w:p w14:paraId="676633FC" w14:textId="77777777" w:rsidR="00002AAA" w:rsidRPr="00002AAA" w:rsidRDefault="00002AAA" w:rsidP="00DB394C">
            <w:pPr>
              <w:autoSpaceDE w:val="0"/>
              <w:autoSpaceDN w:val="0"/>
              <w:adjustRightInd w:val="0"/>
              <w:spacing w:line="360" w:lineRule="auto"/>
              <w:rPr>
                <w:rFonts w:eastAsia="Calibri" w:cs="Arial"/>
                <w:color w:val="000000"/>
                <w:sz w:val="20"/>
              </w:rPr>
            </w:pPr>
            <w:r w:rsidRPr="00002AAA">
              <w:rPr>
                <w:rFonts w:eastAsia="Calibri" w:cs="Arial"/>
                <w:color w:val="000000"/>
                <w:sz w:val="20"/>
              </w:rPr>
              <w:t>Any testimonials/feedback from similar organisations.</w:t>
            </w:r>
          </w:p>
        </w:tc>
        <w:tc>
          <w:tcPr>
            <w:tcW w:w="1418" w:type="dxa"/>
          </w:tcPr>
          <w:p w14:paraId="56E53E16" w14:textId="6F675102" w:rsidR="00002AAA" w:rsidRPr="00002AAA" w:rsidRDefault="00710310" w:rsidP="00DB394C">
            <w:pPr>
              <w:autoSpaceDE w:val="0"/>
              <w:autoSpaceDN w:val="0"/>
              <w:adjustRightInd w:val="0"/>
              <w:jc w:val="center"/>
              <w:rPr>
                <w:rFonts w:eastAsia="Calibri" w:cs="Arial"/>
                <w:color w:val="000000"/>
                <w:sz w:val="20"/>
              </w:rPr>
            </w:pPr>
            <w:r>
              <w:rPr>
                <w:rFonts w:eastAsia="Calibri" w:cs="Arial"/>
                <w:color w:val="000000"/>
                <w:sz w:val="20"/>
              </w:rPr>
              <w:t>5</w:t>
            </w:r>
            <w:r w:rsidR="00002AAA" w:rsidRPr="00002AAA">
              <w:rPr>
                <w:rFonts w:eastAsia="Calibri" w:cs="Arial"/>
                <w:color w:val="000000"/>
                <w:sz w:val="20"/>
              </w:rPr>
              <w:t>%</w:t>
            </w:r>
          </w:p>
        </w:tc>
      </w:tr>
      <w:tr w:rsidR="00002AAA" w:rsidRPr="00002AAA" w14:paraId="0A007AE5" w14:textId="77777777" w:rsidTr="005D3665">
        <w:trPr>
          <w:trHeight w:val="217"/>
          <w:jc w:val="center"/>
        </w:trPr>
        <w:tc>
          <w:tcPr>
            <w:tcW w:w="2547" w:type="dxa"/>
            <w:vMerge/>
            <w:shd w:val="clear" w:color="auto" w:fill="auto"/>
            <w:vAlign w:val="center"/>
          </w:tcPr>
          <w:p w14:paraId="10D0161B" w14:textId="77777777" w:rsidR="00002AAA" w:rsidRPr="00002AAA" w:rsidRDefault="00002AAA" w:rsidP="00002AAA">
            <w:pPr>
              <w:spacing w:line="360" w:lineRule="auto"/>
              <w:ind w:left="-180"/>
              <w:rPr>
                <w:rFonts w:cs="Arial"/>
                <w:b/>
                <w:sz w:val="20"/>
              </w:rPr>
            </w:pPr>
          </w:p>
        </w:tc>
        <w:tc>
          <w:tcPr>
            <w:tcW w:w="1134" w:type="dxa"/>
            <w:vMerge/>
            <w:shd w:val="clear" w:color="auto" w:fill="auto"/>
            <w:vAlign w:val="center"/>
          </w:tcPr>
          <w:p w14:paraId="19ECBF16" w14:textId="77777777" w:rsidR="00002AAA" w:rsidRPr="00002AAA" w:rsidRDefault="00002AAA" w:rsidP="00C66AF0">
            <w:pPr>
              <w:spacing w:line="360" w:lineRule="auto"/>
              <w:ind w:left="172" w:right="-401"/>
              <w:rPr>
                <w:rFonts w:cs="Arial"/>
                <w:b/>
                <w:sz w:val="20"/>
              </w:rPr>
            </w:pPr>
          </w:p>
        </w:tc>
        <w:tc>
          <w:tcPr>
            <w:tcW w:w="5528" w:type="dxa"/>
            <w:shd w:val="clear" w:color="auto" w:fill="auto"/>
          </w:tcPr>
          <w:p w14:paraId="2A6B6817" w14:textId="77777777" w:rsidR="00002AAA" w:rsidRPr="00002AAA" w:rsidRDefault="00002AAA" w:rsidP="00DB394C">
            <w:pPr>
              <w:autoSpaceDE w:val="0"/>
              <w:autoSpaceDN w:val="0"/>
              <w:adjustRightInd w:val="0"/>
              <w:spacing w:line="360" w:lineRule="auto"/>
              <w:rPr>
                <w:rFonts w:eastAsia="Calibri" w:cs="Arial"/>
                <w:color w:val="000000"/>
                <w:sz w:val="20"/>
              </w:rPr>
            </w:pPr>
            <w:r w:rsidRPr="00002AAA">
              <w:rPr>
                <w:rFonts w:eastAsia="Calibri" w:cs="Arial"/>
                <w:color w:val="000000"/>
                <w:sz w:val="20"/>
              </w:rPr>
              <w:t>Any added value / innovation which may benefit a positive outcome.</w:t>
            </w:r>
          </w:p>
        </w:tc>
        <w:tc>
          <w:tcPr>
            <w:tcW w:w="1418" w:type="dxa"/>
          </w:tcPr>
          <w:p w14:paraId="7584FD90" w14:textId="674EC557" w:rsidR="00002AAA" w:rsidRPr="00002AAA" w:rsidRDefault="00710310" w:rsidP="00DB394C">
            <w:pPr>
              <w:autoSpaceDE w:val="0"/>
              <w:autoSpaceDN w:val="0"/>
              <w:adjustRightInd w:val="0"/>
              <w:jc w:val="center"/>
              <w:rPr>
                <w:rFonts w:eastAsia="Calibri" w:cs="Arial"/>
                <w:color w:val="000000"/>
                <w:sz w:val="20"/>
              </w:rPr>
            </w:pPr>
            <w:r>
              <w:rPr>
                <w:rFonts w:eastAsia="Calibri" w:cs="Arial"/>
                <w:color w:val="000000"/>
                <w:sz w:val="20"/>
              </w:rPr>
              <w:t>5</w:t>
            </w:r>
            <w:r w:rsidR="00002AAA" w:rsidRPr="00002AAA">
              <w:rPr>
                <w:rFonts w:eastAsia="Calibri" w:cs="Arial"/>
                <w:color w:val="000000"/>
                <w:sz w:val="20"/>
              </w:rPr>
              <w:t>%</w:t>
            </w:r>
          </w:p>
        </w:tc>
      </w:tr>
      <w:tr w:rsidR="00002AAA" w:rsidRPr="00C66AF0" w14:paraId="10138346" w14:textId="77777777" w:rsidTr="005D3665">
        <w:trPr>
          <w:trHeight w:val="279"/>
          <w:jc w:val="center"/>
        </w:trPr>
        <w:tc>
          <w:tcPr>
            <w:tcW w:w="2547" w:type="dxa"/>
            <w:vMerge w:val="restart"/>
            <w:shd w:val="clear" w:color="auto" w:fill="auto"/>
            <w:vAlign w:val="center"/>
          </w:tcPr>
          <w:p w14:paraId="3B36E0A8" w14:textId="358C7605" w:rsidR="00002AAA" w:rsidRPr="00C66AF0" w:rsidRDefault="00002AAA" w:rsidP="00002AAA">
            <w:pPr>
              <w:autoSpaceDE w:val="0"/>
              <w:autoSpaceDN w:val="0"/>
              <w:adjustRightInd w:val="0"/>
              <w:rPr>
                <w:rFonts w:eastAsia="Calibri" w:cs="Arial"/>
                <w:color w:val="000000"/>
                <w:sz w:val="20"/>
              </w:rPr>
            </w:pPr>
            <w:r w:rsidRPr="00002AAA">
              <w:rPr>
                <w:rFonts w:eastAsia="Calibri" w:cs="Arial"/>
                <w:color w:val="000000"/>
                <w:sz w:val="20"/>
              </w:rPr>
              <w:t>Back Office Systems and Management Information / Candidate Management</w:t>
            </w:r>
          </w:p>
        </w:tc>
        <w:tc>
          <w:tcPr>
            <w:tcW w:w="1134" w:type="dxa"/>
            <w:vMerge w:val="restart"/>
            <w:shd w:val="clear" w:color="auto" w:fill="auto"/>
            <w:vAlign w:val="center"/>
          </w:tcPr>
          <w:p w14:paraId="435566B9" w14:textId="07EB98B9" w:rsidR="00002AAA" w:rsidRPr="00C66AF0" w:rsidRDefault="00B03C97" w:rsidP="00C66AF0">
            <w:pPr>
              <w:autoSpaceDE w:val="0"/>
              <w:autoSpaceDN w:val="0"/>
              <w:adjustRightInd w:val="0"/>
              <w:ind w:left="172" w:right="-401"/>
              <w:rPr>
                <w:rFonts w:eastAsia="Calibri" w:cs="Arial"/>
                <w:color w:val="000000"/>
                <w:sz w:val="20"/>
              </w:rPr>
            </w:pPr>
            <w:r w:rsidRPr="00C66AF0">
              <w:rPr>
                <w:rFonts w:eastAsia="Calibri" w:cs="Arial"/>
                <w:color w:val="000000"/>
                <w:sz w:val="20"/>
              </w:rPr>
              <w:t>1</w:t>
            </w:r>
            <w:r w:rsidR="003D4A70" w:rsidRPr="00C66AF0">
              <w:rPr>
                <w:rFonts w:eastAsia="Calibri" w:cs="Arial"/>
                <w:color w:val="000000"/>
                <w:sz w:val="20"/>
              </w:rPr>
              <w:t>5</w:t>
            </w:r>
            <w:r w:rsidR="00002AAA" w:rsidRPr="00C66AF0">
              <w:rPr>
                <w:rFonts w:eastAsia="Calibri" w:cs="Arial"/>
                <w:color w:val="000000"/>
                <w:sz w:val="20"/>
              </w:rPr>
              <w:t>%</w:t>
            </w:r>
          </w:p>
        </w:tc>
        <w:tc>
          <w:tcPr>
            <w:tcW w:w="5528" w:type="dxa"/>
            <w:shd w:val="clear" w:color="auto" w:fill="auto"/>
          </w:tcPr>
          <w:p w14:paraId="031B997C" w14:textId="78696C13" w:rsidR="00002AAA" w:rsidRPr="00002AAA" w:rsidRDefault="00002AAA" w:rsidP="00C66AF0">
            <w:pPr>
              <w:autoSpaceDE w:val="0"/>
              <w:autoSpaceDN w:val="0"/>
              <w:adjustRightInd w:val="0"/>
              <w:rPr>
                <w:rFonts w:eastAsia="Calibri" w:cs="Arial"/>
                <w:color w:val="000000"/>
                <w:sz w:val="20"/>
              </w:rPr>
            </w:pPr>
            <w:r w:rsidRPr="00002AAA">
              <w:rPr>
                <w:rFonts w:eastAsia="Calibri" w:cs="Arial"/>
                <w:color w:val="000000"/>
                <w:sz w:val="20"/>
              </w:rPr>
              <w:t>Outline the candidate journey, and how you manage the candidate from start to finish of the process.</w:t>
            </w:r>
          </w:p>
        </w:tc>
        <w:tc>
          <w:tcPr>
            <w:tcW w:w="1418" w:type="dxa"/>
          </w:tcPr>
          <w:p w14:paraId="54DBD1FC" w14:textId="3BC680A4" w:rsidR="00002AAA" w:rsidRPr="00002AAA" w:rsidRDefault="003D4A70" w:rsidP="003C252F">
            <w:pPr>
              <w:autoSpaceDE w:val="0"/>
              <w:autoSpaceDN w:val="0"/>
              <w:adjustRightInd w:val="0"/>
              <w:jc w:val="center"/>
              <w:rPr>
                <w:rFonts w:eastAsia="Calibri" w:cs="Arial"/>
                <w:color w:val="000000"/>
                <w:sz w:val="20"/>
              </w:rPr>
            </w:pPr>
            <w:r>
              <w:rPr>
                <w:rFonts w:eastAsia="Calibri" w:cs="Arial"/>
                <w:color w:val="000000"/>
                <w:sz w:val="20"/>
              </w:rPr>
              <w:t>10</w:t>
            </w:r>
            <w:r w:rsidR="00002AAA" w:rsidRPr="00002AAA">
              <w:rPr>
                <w:rFonts w:eastAsia="Calibri" w:cs="Arial"/>
                <w:color w:val="000000"/>
                <w:sz w:val="20"/>
              </w:rPr>
              <w:t>%</w:t>
            </w:r>
          </w:p>
        </w:tc>
      </w:tr>
      <w:tr w:rsidR="00002AAA" w:rsidRPr="00002AAA" w14:paraId="604D38D3" w14:textId="77777777" w:rsidTr="005D3665">
        <w:trPr>
          <w:trHeight w:val="553"/>
          <w:jc w:val="center"/>
        </w:trPr>
        <w:tc>
          <w:tcPr>
            <w:tcW w:w="2547" w:type="dxa"/>
            <w:vMerge/>
            <w:shd w:val="clear" w:color="auto" w:fill="auto"/>
            <w:vAlign w:val="center"/>
          </w:tcPr>
          <w:p w14:paraId="579FCCED" w14:textId="77777777" w:rsidR="00002AAA" w:rsidRPr="00002AAA" w:rsidRDefault="00002AAA" w:rsidP="00002AAA">
            <w:pPr>
              <w:spacing w:line="360" w:lineRule="auto"/>
              <w:ind w:left="-180"/>
              <w:rPr>
                <w:rFonts w:cs="Arial"/>
                <w:b/>
                <w:sz w:val="20"/>
              </w:rPr>
            </w:pPr>
          </w:p>
        </w:tc>
        <w:tc>
          <w:tcPr>
            <w:tcW w:w="1134" w:type="dxa"/>
            <w:vMerge/>
            <w:shd w:val="clear" w:color="auto" w:fill="auto"/>
            <w:vAlign w:val="center"/>
          </w:tcPr>
          <w:p w14:paraId="2885784A" w14:textId="77777777" w:rsidR="00002AAA" w:rsidRPr="00002AAA" w:rsidRDefault="00002AAA" w:rsidP="00C66AF0">
            <w:pPr>
              <w:spacing w:line="360" w:lineRule="auto"/>
              <w:ind w:left="172" w:right="-401"/>
              <w:rPr>
                <w:rFonts w:cs="Arial"/>
                <w:b/>
                <w:sz w:val="20"/>
              </w:rPr>
            </w:pPr>
          </w:p>
        </w:tc>
        <w:tc>
          <w:tcPr>
            <w:tcW w:w="5528" w:type="dxa"/>
            <w:shd w:val="clear" w:color="auto" w:fill="auto"/>
          </w:tcPr>
          <w:p w14:paraId="236480B5" w14:textId="77777777" w:rsidR="00002AAA" w:rsidRPr="00002AAA" w:rsidRDefault="00002AAA" w:rsidP="00DB394C">
            <w:pPr>
              <w:autoSpaceDE w:val="0"/>
              <w:autoSpaceDN w:val="0"/>
              <w:adjustRightInd w:val="0"/>
              <w:spacing w:line="360" w:lineRule="auto"/>
              <w:rPr>
                <w:rFonts w:eastAsia="Calibri" w:cs="Arial"/>
                <w:color w:val="000000"/>
                <w:sz w:val="20"/>
                <w:highlight w:val="yellow"/>
              </w:rPr>
            </w:pPr>
            <w:r w:rsidRPr="00002AAA">
              <w:rPr>
                <w:rFonts w:eastAsia="Calibri" w:cs="Arial"/>
                <w:color w:val="000000"/>
                <w:sz w:val="20"/>
              </w:rPr>
              <w:t>Outline the use of any systems used to help manage the process including any Management Information this produces.</w:t>
            </w:r>
          </w:p>
        </w:tc>
        <w:tc>
          <w:tcPr>
            <w:tcW w:w="1418" w:type="dxa"/>
          </w:tcPr>
          <w:p w14:paraId="61AA60B7" w14:textId="0C69F3E7" w:rsidR="00002AAA" w:rsidRPr="00002AAA" w:rsidRDefault="00B03C97" w:rsidP="00DB394C">
            <w:pPr>
              <w:autoSpaceDE w:val="0"/>
              <w:autoSpaceDN w:val="0"/>
              <w:adjustRightInd w:val="0"/>
              <w:jc w:val="center"/>
              <w:rPr>
                <w:rFonts w:eastAsia="Calibri" w:cs="Arial"/>
                <w:color w:val="000000"/>
                <w:sz w:val="20"/>
              </w:rPr>
            </w:pPr>
            <w:r>
              <w:rPr>
                <w:rFonts w:eastAsia="Calibri" w:cs="Arial"/>
                <w:color w:val="000000"/>
                <w:sz w:val="20"/>
              </w:rPr>
              <w:t>5</w:t>
            </w:r>
            <w:r w:rsidR="00002AAA" w:rsidRPr="00002AAA">
              <w:rPr>
                <w:rFonts w:eastAsia="Calibri" w:cs="Arial"/>
                <w:color w:val="000000"/>
                <w:sz w:val="20"/>
              </w:rPr>
              <w:t>%</w:t>
            </w:r>
          </w:p>
        </w:tc>
      </w:tr>
      <w:tr w:rsidR="00002AAA" w:rsidRPr="00002AAA" w14:paraId="655614AE" w14:textId="77777777" w:rsidTr="005D3665">
        <w:trPr>
          <w:trHeight w:val="299"/>
          <w:jc w:val="center"/>
        </w:trPr>
        <w:tc>
          <w:tcPr>
            <w:tcW w:w="2547" w:type="dxa"/>
            <w:vMerge w:val="restart"/>
            <w:shd w:val="clear" w:color="auto" w:fill="auto"/>
            <w:vAlign w:val="center"/>
          </w:tcPr>
          <w:p w14:paraId="0D89E985" w14:textId="77777777" w:rsidR="00002AAA" w:rsidRPr="00002AAA" w:rsidRDefault="00002AAA" w:rsidP="00002AAA">
            <w:pPr>
              <w:autoSpaceDE w:val="0"/>
              <w:autoSpaceDN w:val="0"/>
              <w:adjustRightInd w:val="0"/>
              <w:rPr>
                <w:rFonts w:eastAsia="Calibri" w:cs="Arial"/>
                <w:b/>
                <w:color w:val="000000"/>
                <w:sz w:val="20"/>
              </w:rPr>
            </w:pPr>
            <w:r w:rsidRPr="00002AAA">
              <w:rPr>
                <w:rFonts w:eastAsia="Calibri" w:cs="Arial"/>
                <w:color w:val="000000"/>
                <w:sz w:val="20"/>
              </w:rPr>
              <w:t>Implementation Plan / Transfer of Staff</w:t>
            </w:r>
          </w:p>
        </w:tc>
        <w:tc>
          <w:tcPr>
            <w:tcW w:w="1134" w:type="dxa"/>
            <w:vMerge w:val="restart"/>
            <w:shd w:val="clear" w:color="auto" w:fill="auto"/>
            <w:vAlign w:val="center"/>
          </w:tcPr>
          <w:p w14:paraId="7ED0583F" w14:textId="61CCF8B4" w:rsidR="00002AAA" w:rsidRPr="00C66AF0" w:rsidRDefault="00B07E3C" w:rsidP="00C66AF0">
            <w:pPr>
              <w:spacing w:line="360" w:lineRule="auto"/>
              <w:ind w:left="172" w:right="-401"/>
              <w:rPr>
                <w:rFonts w:cs="Arial"/>
                <w:bCs/>
                <w:sz w:val="20"/>
              </w:rPr>
            </w:pPr>
            <w:r w:rsidRPr="00C66AF0">
              <w:rPr>
                <w:rFonts w:cs="Arial"/>
                <w:bCs/>
                <w:sz w:val="20"/>
              </w:rPr>
              <w:t>15</w:t>
            </w:r>
            <w:r w:rsidR="00002AAA" w:rsidRPr="00C66AF0">
              <w:rPr>
                <w:rFonts w:cs="Arial"/>
                <w:bCs/>
                <w:sz w:val="20"/>
              </w:rPr>
              <w:t>%</w:t>
            </w:r>
          </w:p>
        </w:tc>
        <w:tc>
          <w:tcPr>
            <w:tcW w:w="5528" w:type="dxa"/>
            <w:shd w:val="clear" w:color="auto" w:fill="auto"/>
          </w:tcPr>
          <w:p w14:paraId="19D66D4A" w14:textId="37FD7EAC" w:rsidR="00002AAA" w:rsidRPr="00002AAA" w:rsidRDefault="00002AAA" w:rsidP="00DB394C">
            <w:pPr>
              <w:autoSpaceDE w:val="0"/>
              <w:autoSpaceDN w:val="0"/>
              <w:adjustRightInd w:val="0"/>
              <w:spacing w:line="360" w:lineRule="auto"/>
              <w:rPr>
                <w:rFonts w:eastAsia="Calibri" w:cs="Arial"/>
                <w:color w:val="000000"/>
                <w:sz w:val="20"/>
              </w:rPr>
            </w:pPr>
            <w:r w:rsidRPr="00002AAA">
              <w:rPr>
                <w:rFonts w:eastAsia="Calibri" w:cs="Arial"/>
                <w:color w:val="000000"/>
                <w:sz w:val="20"/>
              </w:rPr>
              <w:t>Outline the timescales expected to recruit</w:t>
            </w:r>
            <w:r w:rsidR="004D6399" w:rsidRPr="004D6399">
              <w:rPr>
                <w:rFonts w:eastAsia="Calibri" w:cs="Arial"/>
                <w:color w:val="000000"/>
                <w:sz w:val="20"/>
              </w:rPr>
              <w:t xml:space="preserve"> </w:t>
            </w:r>
            <w:r w:rsidRPr="00002AAA">
              <w:rPr>
                <w:rFonts w:eastAsia="Calibri" w:cs="Arial"/>
                <w:color w:val="000000"/>
                <w:sz w:val="20"/>
              </w:rPr>
              <w:t>suitable candidate</w:t>
            </w:r>
            <w:r w:rsidR="004D6399" w:rsidRPr="004D6399">
              <w:rPr>
                <w:rFonts w:eastAsia="Calibri" w:cs="Arial"/>
                <w:color w:val="000000"/>
                <w:sz w:val="20"/>
              </w:rPr>
              <w:t>s</w:t>
            </w:r>
            <w:r w:rsidRPr="00002AAA">
              <w:rPr>
                <w:rFonts w:eastAsia="Calibri" w:cs="Arial"/>
                <w:color w:val="000000"/>
                <w:sz w:val="20"/>
              </w:rPr>
              <w:t xml:space="preserve"> with key milestones.</w:t>
            </w:r>
          </w:p>
        </w:tc>
        <w:tc>
          <w:tcPr>
            <w:tcW w:w="1418" w:type="dxa"/>
          </w:tcPr>
          <w:p w14:paraId="522B61DC" w14:textId="44483E72" w:rsidR="00002AAA" w:rsidRPr="00002AAA" w:rsidRDefault="00DB394C" w:rsidP="00DB394C">
            <w:pPr>
              <w:autoSpaceDE w:val="0"/>
              <w:autoSpaceDN w:val="0"/>
              <w:adjustRightInd w:val="0"/>
              <w:jc w:val="center"/>
              <w:rPr>
                <w:rFonts w:eastAsia="Calibri" w:cs="Arial"/>
                <w:color w:val="000000"/>
                <w:sz w:val="20"/>
              </w:rPr>
            </w:pPr>
            <w:r>
              <w:rPr>
                <w:rFonts w:eastAsia="Calibri" w:cs="Arial"/>
                <w:color w:val="000000"/>
                <w:sz w:val="20"/>
              </w:rPr>
              <w:t>10</w:t>
            </w:r>
            <w:r w:rsidR="00002AAA" w:rsidRPr="00002AAA">
              <w:rPr>
                <w:rFonts w:eastAsia="Calibri" w:cs="Arial"/>
                <w:color w:val="000000"/>
                <w:sz w:val="20"/>
              </w:rPr>
              <w:t>%</w:t>
            </w:r>
          </w:p>
        </w:tc>
      </w:tr>
      <w:tr w:rsidR="00002AAA" w:rsidRPr="00002AAA" w14:paraId="43F77924" w14:textId="77777777" w:rsidTr="005D3665">
        <w:trPr>
          <w:trHeight w:val="307"/>
          <w:jc w:val="center"/>
        </w:trPr>
        <w:tc>
          <w:tcPr>
            <w:tcW w:w="2547" w:type="dxa"/>
            <w:vMerge/>
            <w:tcBorders>
              <w:bottom w:val="single" w:sz="4" w:space="0" w:color="auto"/>
            </w:tcBorders>
            <w:shd w:val="clear" w:color="auto" w:fill="auto"/>
          </w:tcPr>
          <w:p w14:paraId="3264364C" w14:textId="77777777" w:rsidR="00002AAA" w:rsidRPr="00002AAA" w:rsidRDefault="00002AAA" w:rsidP="00002AAA">
            <w:pPr>
              <w:spacing w:line="360" w:lineRule="auto"/>
              <w:ind w:left="-180"/>
              <w:rPr>
                <w:rFonts w:cs="Arial"/>
                <w:sz w:val="20"/>
              </w:rPr>
            </w:pPr>
          </w:p>
        </w:tc>
        <w:tc>
          <w:tcPr>
            <w:tcW w:w="1134" w:type="dxa"/>
            <w:vMerge/>
            <w:tcBorders>
              <w:bottom w:val="single" w:sz="4" w:space="0" w:color="auto"/>
            </w:tcBorders>
            <w:shd w:val="clear" w:color="auto" w:fill="auto"/>
          </w:tcPr>
          <w:p w14:paraId="4983C857" w14:textId="77777777" w:rsidR="00002AAA" w:rsidRPr="00002AAA" w:rsidRDefault="00002AAA" w:rsidP="00C66AF0">
            <w:pPr>
              <w:spacing w:line="360" w:lineRule="auto"/>
              <w:ind w:left="172" w:right="-401"/>
              <w:rPr>
                <w:rFonts w:cs="Arial"/>
                <w:sz w:val="20"/>
              </w:rPr>
            </w:pPr>
          </w:p>
        </w:tc>
        <w:tc>
          <w:tcPr>
            <w:tcW w:w="5528" w:type="dxa"/>
            <w:tcBorders>
              <w:bottom w:val="single" w:sz="4" w:space="0" w:color="auto"/>
            </w:tcBorders>
            <w:shd w:val="clear" w:color="auto" w:fill="auto"/>
          </w:tcPr>
          <w:p w14:paraId="5FA99D6D" w14:textId="77777777" w:rsidR="00002AAA" w:rsidRPr="00002AAA" w:rsidRDefault="00002AAA" w:rsidP="00DB394C">
            <w:pPr>
              <w:autoSpaceDE w:val="0"/>
              <w:autoSpaceDN w:val="0"/>
              <w:adjustRightInd w:val="0"/>
              <w:spacing w:line="360" w:lineRule="auto"/>
              <w:rPr>
                <w:rFonts w:eastAsia="Calibri" w:cs="Arial"/>
                <w:color w:val="000000"/>
                <w:sz w:val="20"/>
              </w:rPr>
            </w:pPr>
            <w:r w:rsidRPr="00002AAA">
              <w:rPr>
                <w:rFonts w:eastAsia="Calibri" w:cs="Arial"/>
                <w:color w:val="000000"/>
                <w:sz w:val="20"/>
              </w:rPr>
              <w:t>Outline factors that could cause potential delays and how this could be mitigated.</w:t>
            </w:r>
          </w:p>
        </w:tc>
        <w:tc>
          <w:tcPr>
            <w:tcW w:w="1418" w:type="dxa"/>
            <w:tcBorders>
              <w:bottom w:val="single" w:sz="4" w:space="0" w:color="auto"/>
            </w:tcBorders>
          </w:tcPr>
          <w:p w14:paraId="0909470D" w14:textId="78B1A5EA" w:rsidR="00002AAA" w:rsidRPr="00002AAA" w:rsidRDefault="00DB394C" w:rsidP="00DB394C">
            <w:pPr>
              <w:autoSpaceDE w:val="0"/>
              <w:autoSpaceDN w:val="0"/>
              <w:adjustRightInd w:val="0"/>
              <w:jc w:val="center"/>
              <w:rPr>
                <w:rFonts w:eastAsia="Calibri" w:cs="Arial"/>
                <w:color w:val="000000"/>
                <w:sz w:val="20"/>
              </w:rPr>
            </w:pPr>
            <w:r>
              <w:rPr>
                <w:rFonts w:eastAsia="Calibri" w:cs="Arial"/>
                <w:color w:val="000000"/>
                <w:sz w:val="20"/>
              </w:rPr>
              <w:t>5</w:t>
            </w:r>
            <w:r w:rsidR="00002AAA" w:rsidRPr="00002AAA">
              <w:rPr>
                <w:rFonts w:eastAsia="Calibri" w:cs="Arial"/>
                <w:color w:val="000000"/>
                <w:sz w:val="20"/>
              </w:rPr>
              <w:t>%</w:t>
            </w:r>
          </w:p>
        </w:tc>
      </w:tr>
      <w:tr w:rsidR="00C66AF0" w:rsidRPr="00002AAA" w14:paraId="57FFB330" w14:textId="77777777" w:rsidTr="005D3665">
        <w:trPr>
          <w:trHeight w:val="553"/>
          <w:jc w:val="center"/>
        </w:trPr>
        <w:tc>
          <w:tcPr>
            <w:tcW w:w="2547" w:type="dxa"/>
            <w:vMerge w:val="restart"/>
            <w:shd w:val="clear" w:color="auto" w:fill="auto"/>
          </w:tcPr>
          <w:p w14:paraId="5E18D5CD" w14:textId="77777777" w:rsidR="00C66AF0" w:rsidRDefault="00C66AF0" w:rsidP="00C66AF0">
            <w:pPr>
              <w:autoSpaceDE w:val="0"/>
              <w:autoSpaceDN w:val="0"/>
              <w:adjustRightInd w:val="0"/>
              <w:jc w:val="center"/>
              <w:rPr>
                <w:rFonts w:eastAsia="Calibri" w:cs="Arial"/>
                <w:color w:val="000000"/>
                <w:sz w:val="20"/>
              </w:rPr>
            </w:pPr>
          </w:p>
          <w:p w14:paraId="13DD66CB" w14:textId="77777777" w:rsidR="00C66AF0" w:rsidRDefault="00C66AF0" w:rsidP="00C66AF0">
            <w:pPr>
              <w:autoSpaceDE w:val="0"/>
              <w:autoSpaceDN w:val="0"/>
              <w:adjustRightInd w:val="0"/>
              <w:jc w:val="center"/>
              <w:rPr>
                <w:rFonts w:eastAsia="Calibri" w:cs="Arial"/>
                <w:color w:val="000000"/>
                <w:sz w:val="20"/>
              </w:rPr>
            </w:pPr>
          </w:p>
          <w:p w14:paraId="0668C1CC" w14:textId="77777777" w:rsidR="00C66AF0" w:rsidRDefault="00C66AF0" w:rsidP="00C66AF0">
            <w:pPr>
              <w:autoSpaceDE w:val="0"/>
              <w:autoSpaceDN w:val="0"/>
              <w:adjustRightInd w:val="0"/>
              <w:jc w:val="center"/>
              <w:rPr>
                <w:rFonts w:eastAsia="Calibri" w:cs="Arial"/>
                <w:color w:val="000000"/>
                <w:sz w:val="20"/>
              </w:rPr>
            </w:pPr>
          </w:p>
          <w:p w14:paraId="4590923F" w14:textId="77777777" w:rsidR="00C66AF0" w:rsidRDefault="00C66AF0" w:rsidP="00C66AF0">
            <w:pPr>
              <w:autoSpaceDE w:val="0"/>
              <w:autoSpaceDN w:val="0"/>
              <w:adjustRightInd w:val="0"/>
              <w:jc w:val="center"/>
              <w:rPr>
                <w:rFonts w:eastAsia="Calibri" w:cs="Arial"/>
                <w:color w:val="000000"/>
                <w:sz w:val="20"/>
              </w:rPr>
            </w:pPr>
          </w:p>
          <w:p w14:paraId="0C1997C2" w14:textId="77777777" w:rsidR="00C66AF0" w:rsidRDefault="00C66AF0" w:rsidP="00C66AF0">
            <w:pPr>
              <w:autoSpaceDE w:val="0"/>
              <w:autoSpaceDN w:val="0"/>
              <w:adjustRightInd w:val="0"/>
              <w:jc w:val="center"/>
              <w:rPr>
                <w:rFonts w:eastAsia="Calibri" w:cs="Arial"/>
                <w:color w:val="000000"/>
                <w:sz w:val="20"/>
              </w:rPr>
            </w:pPr>
          </w:p>
          <w:p w14:paraId="6B1D93DE" w14:textId="77777777" w:rsidR="00C66AF0" w:rsidRDefault="00C66AF0" w:rsidP="00C66AF0">
            <w:pPr>
              <w:autoSpaceDE w:val="0"/>
              <w:autoSpaceDN w:val="0"/>
              <w:adjustRightInd w:val="0"/>
              <w:rPr>
                <w:rFonts w:eastAsia="Calibri" w:cs="Arial"/>
                <w:color w:val="000000"/>
                <w:sz w:val="20"/>
              </w:rPr>
            </w:pPr>
          </w:p>
          <w:p w14:paraId="07EF357F" w14:textId="0F2720AF" w:rsidR="00C66AF0" w:rsidRPr="00002AAA" w:rsidRDefault="00C66AF0" w:rsidP="00C66AF0">
            <w:pPr>
              <w:autoSpaceDE w:val="0"/>
              <w:autoSpaceDN w:val="0"/>
              <w:adjustRightInd w:val="0"/>
              <w:rPr>
                <w:rFonts w:eastAsia="Calibri" w:cs="Arial"/>
                <w:color w:val="000000"/>
                <w:sz w:val="20"/>
              </w:rPr>
            </w:pPr>
            <w:r w:rsidRPr="00C66AF0">
              <w:rPr>
                <w:rFonts w:eastAsia="Calibri" w:cs="Arial"/>
                <w:color w:val="000000"/>
                <w:sz w:val="20"/>
              </w:rPr>
              <w:t>Social Value Questions</w:t>
            </w:r>
          </w:p>
        </w:tc>
        <w:tc>
          <w:tcPr>
            <w:tcW w:w="1134" w:type="dxa"/>
            <w:vMerge w:val="restart"/>
            <w:shd w:val="clear" w:color="auto" w:fill="auto"/>
          </w:tcPr>
          <w:p w14:paraId="71E58934" w14:textId="77777777" w:rsidR="00C66AF0" w:rsidRDefault="00C66AF0" w:rsidP="00C66AF0">
            <w:pPr>
              <w:ind w:left="172" w:right="-401"/>
              <w:rPr>
                <w:rFonts w:eastAsia="Calibri" w:cs="Arial"/>
                <w:color w:val="000000"/>
                <w:sz w:val="20"/>
              </w:rPr>
            </w:pPr>
          </w:p>
          <w:p w14:paraId="20C7A9C8" w14:textId="77777777" w:rsidR="00C66AF0" w:rsidRDefault="00C66AF0" w:rsidP="00C66AF0">
            <w:pPr>
              <w:ind w:left="172" w:right="-401"/>
              <w:rPr>
                <w:rFonts w:eastAsia="Calibri" w:cs="Arial"/>
                <w:color w:val="000000"/>
                <w:sz w:val="20"/>
              </w:rPr>
            </w:pPr>
          </w:p>
          <w:p w14:paraId="0F1283F1" w14:textId="77777777" w:rsidR="00C66AF0" w:rsidRDefault="00C66AF0" w:rsidP="00C66AF0">
            <w:pPr>
              <w:ind w:left="172" w:right="-401"/>
              <w:rPr>
                <w:rFonts w:eastAsia="Calibri" w:cs="Arial"/>
                <w:color w:val="000000"/>
                <w:sz w:val="20"/>
              </w:rPr>
            </w:pPr>
          </w:p>
          <w:p w14:paraId="7B42E15B" w14:textId="77777777" w:rsidR="00C66AF0" w:rsidRDefault="00C66AF0" w:rsidP="00C66AF0">
            <w:pPr>
              <w:ind w:left="172" w:right="-401"/>
              <w:rPr>
                <w:rFonts w:eastAsia="Calibri" w:cs="Arial"/>
                <w:color w:val="000000"/>
                <w:sz w:val="20"/>
              </w:rPr>
            </w:pPr>
          </w:p>
          <w:p w14:paraId="6AFB05AC" w14:textId="77777777" w:rsidR="00C66AF0" w:rsidRDefault="00C66AF0" w:rsidP="00C66AF0">
            <w:pPr>
              <w:ind w:left="172" w:right="-401"/>
              <w:rPr>
                <w:rFonts w:eastAsia="Calibri" w:cs="Arial"/>
                <w:color w:val="000000"/>
                <w:sz w:val="20"/>
              </w:rPr>
            </w:pPr>
          </w:p>
          <w:p w14:paraId="4574B7C0" w14:textId="77777777" w:rsidR="00C66AF0" w:rsidRDefault="00C66AF0" w:rsidP="00C66AF0">
            <w:pPr>
              <w:ind w:left="172" w:right="-401"/>
              <w:rPr>
                <w:rFonts w:eastAsia="Calibri" w:cs="Arial"/>
                <w:color w:val="000000"/>
                <w:sz w:val="20"/>
              </w:rPr>
            </w:pPr>
          </w:p>
          <w:p w14:paraId="7EE3ED53" w14:textId="6EBF3048" w:rsidR="00C66AF0" w:rsidRPr="00C66AF0" w:rsidRDefault="00C66AF0" w:rsidP="00C66AF0">
            <w:pPr>
              <w:ind w:right="-401"/>
              <w:rPr>
                <w:rFonts w:eastAsia="Calibri" w:cs="Arial"/>
                <w:color w:val="000000"/>
                <w:sz w:val="20"/>
              </w:rPr>
            </w:pPr>
            <w:r>
              <w:rPr>
                <w:rFonts w:eastAsia="Calibri" w:cs="Arial"/>
                <w:color w:val="000000"/>
                <w:sz w:val="20"/>
              </w:rPr>
              <w:t xml:space="preserve">   </w:t>
            </w:r>
            <w:r w:rsidRPr="00C66AF0">
              <w:rPr>
                <w:rFonts w:eastAsia="Calibri" w:cs="Arial"/>
                <w:color w:val="000000"/>
                <w:sz w:val="20"/>
              </w:rPr>
              <w:t>10%</w:t>
            </w:r>
          </w:p>
        </w:tc>
        <w:tc>
          <w:tcPr>
            <w:tcW w:w="5528" w:type="dxa"/>
            <w:tcBorders>
              <w:bottom w:val="single" w:sz="4" w:space="0" w:color="auto"/>
            </w:tcBorders>
            <w:shd w:val="clear" w:color="auto" w:fill="auto"/>
          </w:tcPr>
          <w:p w14:paraId="254221C0" w14:textId="410CAC76" w:rsidR="00C66AF0" w:rsidRPr="00C66AF0" w:rsidRDefault="00C66AF0" w:rsidP="00C66AF0">
            <w:pPr>
              <w:rPr>
                <w:rFonts w:cs="Arial"/>
                <w:sz w:val="20"/>
                <w:szCs w:val="16"/>
              </w:rPr>
            </w:pPr>
            <w:r w:rsidRPr="00C66AF0">
              <w:rPr>
                <w:rFonts w:eastAsia="Calibri" w:cs="Arial"/>
                <w:color w:val="000000"/>
                <w:sz w:val="20"/>
                <w:szCs w:val="16"/>
              </w:rPr>
              <w:t>T</w:t>
            </w:r>
            <w:r w:rsidRPr="00C66AF0">
              <w:rPr>
                <w:rFonts w:cs="Arial"/>
                <w:sz w:val="20"/>
                <w:szCs w:val="16"/>
              </w:rPr>
              <w:t xml:space="preserve">heme 2: Tackling economic inequality </w:t>
            </w:r>
          </w:p>
          <w:p w14:paraId="75158CB4" w14:textId="77777777" w:rsidR="00C66AF0" w:rsidRPr="00C66AF0" w:rsidRDefault="00C66AF0" w:rsidP="00C66AF0">
            <w:pPr>
              <w:rPr>
                <w:rFonts w:cs="Arial"/>
                <w:color w:val="000000"/>
                <w:sz w:val="20"/>
                <w:szCs w:val="16"/>
                <w:shd w:val="clear" w:color="auto" w:fill="FFFFFF"/>
              </w:rPr>
            </w:pPr>
          </w:p>
          <w:p w14:paraId="56C3B9F1" w14:textId="77777777" w:rsidR="00C66AF0" w:rsidRPr="00C66AF0" w:rsidRDefault="00C66AF0" w:rsidP="00C66AF0">
            <w:pPr>
              <w:rPr>
                <w:rFonts w:cs="Arial"/>
                <w:sz w:val="20"/>
                <w:szCs w:val="16"/>
              </w:rPr>
            </w:pPr>
            <w:r w:rsidRPr="00C66AF0">
              <w:rPr>
                <w:rFonts w:cs="Arial"/>
                <w:sz w:val="20"/>
                <w:szCs w:val="16"/>
              </w:rPr>
              <w:t>Policy Outcome: Create new businesses, new jobs and new skills</w:t>
            </w:r>
          </w:p>
          <w:p w14:paraId="404A1AD2" w14:textId="77777777" w:rsidR="00C66AF0" w:rsidRDefault="00C66AF0" w:rsidP="00002AAA">
            <w:pPr>
              <w:autoSpaceDE w:val="0"/>
              <w:autoSpaceDN w:val="0"/>
              <w:adjustRightInd w:val="0"/>
              <w:rPr>
                <w:rFonts w:eastAsia="Calibri" w:cs="Arial"/>
                <w:color w:val="000000"/>
                <w:sz w:val="20"/>
                <w:szCs w:val="16"/>
              </w:rPr>
            </w:pPr>
          </w:p>
          <w:p w14:paraId="28C72D96" w14:textId="42950492" w:rsidR="00C66AF0" w:rsidRPr="00C66AF0" w:rsidRDefault="00C66AF0" w:rsidP="005D3665">
            <w:pPr>
              <w:autoSpaceDE w:val="0"/>
              <w:autoSpaceDN w:val="0"/>
              <w:adjustRightInd w:val="0"/>
              <w:rPr>
                <w:rFonts w:eastAsia="Calibri" w:cs="Arial"/>
                <w:color w:val="000000"/>
                <w:sz w:val="20"/>
                <w:szCs w:val="16"/>
              </w:rPr>
            </w:pPr>
            <w:r>
              <w:rPr>
                <w:rFonts w:eastAsia="Calibri" w:cs="Arial"/>
                <w:color w:val="000000"/>
                <w:sz w:val="20"/>
                <w:szCs w:val="16"/>
              </w:rPr>
              <w:t>Please see section 6.1 for the Question relating to this which should be answered as described.</w:t>
            </w:r>
          </w:p>
        </w:tc>
        <w:tc>
          <w:tcPr>
            <w:tcW w:w="1418" w:type="dxa"/>
            <w:tcBorders>
              <w:bottom w:val="single" w:sz="4" w:space="0" w:color="auto"/>
            </w:tcBorders>
          </w:tcPr>
          <w:p w14:paraId="7C2CA696" w14:textId="5FD4ABC6" w:rsidR="00C66AF0" w:rsidRPr="00002AAA" w:rsidRDefault="00C66AF0" w:rsidP="00DB394C">
            <w:pPr>
              <w:autoSpaceDE w:val="0"/>
              <w:autoSpaceDN w:val="0"/>
              <w:adjustRightInd w:val="0"/>
              <w:jc w:val="center"/>
              <w:rPr>
                <w:rFonts w:eastAsia="Calibri" w:cs="Arial"/>
                <w:color w:val="000000"/>
                <w:sz w:val="20"/>
              </w:rPr>
            </w:pPr>
            <w:r>
              <w:rPr>
                <w:rFonts w:eastAsia="Calibri" w:cs="Arial"/>
                <w:color w:val="000000"/>
                <w:sz w:val="20"/>
              </w:rPr>
              <w:t>5%</w:t>
            </w:r>
          </w:p>
        </w:tc>
      </w:tr>
      <w:tr w:rsidR="00C66AF0" w:rsidRPr="00002AAA" w14:paraId="150C5A60" w14:textId="77777777" w:rsidTr="005D3665">
        <w:trPr>
          <w:trHeight w:val="553"/>
          <w:jc w:val="center"/>
        </w:trPr>
        <w:tc>
          <w:tcPr>
            <w:tcW w:w="2547" w:type="dxa"/>
            <w:vMerge/>
            <w:tcBorders>
              <w:bottom w:val="single" w:sz="4" w:space="0" w:color="auto"/>
            </w:tcBorders>
            <w:shd w:val="clear" w:color="auto" w:fill="auto"/>
          </w:tcPr>
          <w:p w14:paraId="62715084" w14:textId="77777777" w:rsidR="00C66AF0" w:rsidRPr="004D6399" w:rsidRDefault="00C66AF0" w:rsidP="00002AAA">
            <w:pPr>
              <w:autoSpaceDE w:val="0"/>
              <w:autoSpaceDN w:val="0"/>
              <w:adjustRightInd w:val="0"/>
              <w:rPr>
                <w:rFonts w:cs="Arial"/>
                <w:sz w:val="20"/>
                <w:highlight w:val="yellow"/>
              </w:rPr>
            </w:pPr>
          </w:p>
        </w:tc>
        <w:tc>
          <w:tcPr>
            <w:tcW w:w="1134" w:type="dxa"/>
            <w:vMerge/>
            <w:tcBorders>
              <w:bottom w:val="single" w:sz="4" w:space="0" w:color="auto"/>
            </w:tcBorders>
            <w:shd w:val="clear" w:color="auto" w:fill="auto"/>
          </w:tcPr>
          <w:p w14:paraId="302ABCCF" w14:textId="77777777" w:rsidR="00C66AF0" w:rsidRPr="00002AAA" w:rsidRDefault="00C66AF0" w:rsidP="00DB394C">
            <w:pPr>
              <w:jc w:val="center"/>
              <w:rPr>
                <w:rFonts w:cs="Arial"/>
                <w:b/>
                <w:sz w:val="20"/>
              </w:rPr>
            </w:pPr>
          </w:p>
        </w:tc>
        <w:tc>
          <w:tcPr>
            <w:tcW w:w="5528" w:type="dxa"/>
            <w:tcBorders>
              <w:bottom w:val="single" w:sz="4" w:space="0" w:color="auto"/>
            </w:tcBorders>
            <w:shd w:val="clear" w:color="auto" w:fill="auto"/>
          </w:tcPr>
          <w:p w14:paraId="49C8BB7D" w14:textId="77777777" w:rsidR="00C66AF0" w:rsidRPr="00C66AF0" w:rsidRDefault="00C66AF0" w:rsidP="00C66AF0">
            <w:pPr>
              <w:autoSpaceDE w:val="0"/>
              <w:autoSpaceDN w:val="0"/>
              <w:adjustRightInd w:val="0"/>
              <w:rPr>
                <w:rFonts w:eastAsia="Calibri" w:cs="Arial"/>
                <w:color w:val="000000"/>
                <w:sz w:val="20"/>
              </w:rPr>
            </w:pPr>
            <w:r w:rsidRPr="00C66AF0">
              <w:rPr>
                <w:rFonts w:eastAsia="Calibri" w:cs="Arial"/>
                <w:color w:val="000000"/>
                <w:sz w:val="20"/>
              </w:rPr>
              <w:t xml:space="preserve">Theme 4 : Equal Opportunity </w:t>
            </w:r>
          </w:p>
          <w:p w14:paraId="34CD9170" w14:textId="77777777" w:rsidR="00C66AF0" w:rsidRPr="00C66AF0" w:rsidRDefault="00C66AF0" w:rsidP="00C66AF0">
            <w:pPr>
              <w:autoSpaceDE w:val="0"/>
              <w:autoSpaceDN w:val="0"/>
              <w:adjustRightInd w:val="0"/>
              <w:rPr>
                <w:rFonts w:eastAsia="Calibri" w:cs="Arial"/>
                <w:color w:val="000000"/>
                <w:sz w:val="20"/>
              </w:rPr>
            </w:pPr>
          </w:p>
          <w:p w14:paraId="6C3FD024" w14:textId="77777777" w:rsidR="00C66AF0" w:rsidRDefault="00C66AF0" w:rsidP="00C66AF0">
            <w:pPr>
              <w:autoSpaceDE w:val="0"/>
              <w:autoSpaceDN w:val="0"/>
              <w:adjustRightInd w:val="0"/>
              <w:rPr>
                <w:rFonts w:eastAsia="Calibri" w:cs="Arial"/>
                <w:color w:val="000000"/>
                <w:sz w:val="20"/>
              </w:rPr>
            </w:pPr>
            <w:r w:rsidRPr="00C66AF0">
              <w:rPr>
                <w:rFonts w:eastAsia="Calibri" w:cs="Arial"/>
                <w:color w:val="000000"/>
                <w:sz w:val="20"/>
              </w:rPr>
              <w:t>Policy Outcome: Tackle workforce inequality</w:t>
            </w:r>
          </w:p>
          <w:p w14:paraId="75F02297" w14:textId="77777777" w:rsidR="00C66AF0" w:rsidRDefault="00C66AF0" w:rsidP="00C66AF0">
            <w:pPr>
              <w:autoSpaceDE w:val="0"/>
              <w:autoSpaceDN w:val="0"/>
              <w:adjustRightInd w:val="0"/>
              <w:rPr>
                <w:rFonts w:eastAsia="Calibri" w:cs="Arial"/>
                <w:color w:val="000000"/>
                <w:sz w:val="20"/>
              </w:rPr>
            </w:pPr>
          </w:p>
          <w:p w14:paraId="729A1767" w14:textId="69DD31A6" w:rsidR="00C66AF0" w:rsidRPr="00002AAA" w:rsidRDefault="00C66AF0" w:rsidP="005D3665">
            <w:pPr>
              <w:autoSpaceDE w:val="0"/>
              <w:autoSpaceDN w:val="0"/>
              <w:adjustRightInd w:val="0"/>
              <w:rPr>
                <w:rFonts w:eastAsia="Calibri" w:cs="Arial"/>
                <w:color w:val="000000"/>
                <w:sz w:val="20"/>
              </w:rPr>
            </w:pPr>
            <w:r>
              <w:rPr>
                <w:rFonts w:eastAsia="Calibri" w:cs="Arial"/>
                <w:color w:val="000000"/>
                <w:sz w:val="20"/>
                <w:szCs w:val="16"/>
              </w:rPr>
              <w:t>Please see section 6.1 for the Question relating to this which should be answered as described.</w:t>
            </w:r>
          </w:p>
        </w:tc>
        <w:tc>
          <w:tcPr>
            <w:tcW w:w="1418" w:type="dxa"/>
            <w:tcBorders>
              <w:bottom w:val="single" w:sz="4" w:space="0" w:color="auto"/>
            </w:tcBorders>
          </w:tcPr>
          <w:p w14:paraId="1C80D231" w14:textId="20D2D160" w:rsidR="00C66AF0" w:rsidRDefault="00C66AF0" w:rsidP="00DB394C">
            <w:pPr>
              <w:autoSpaceDE w:val="0"/>
              <w:autoSpaceDN w:val="0"/>
              <w:adjustRightInd w:val="0"/>
              <w:jc w:val="center"/>
              <w:rPr>
                <w:rFonts w:eastAsia="Calibri" w:cs="Arial"/>
                <w:color w:val="000000"/>
                <w:sz w:val="20"/>
              </w:rPr>
            </w:pPr>
            <w:r>
              <w:rPr>
                <w:rFonts w:eastAsia="Calibri" w:cs="Arial"/>
                <w:color w:val="000000"/>
                <w:sz w:val="20"/>
              </w:rPr>
              <w:t>5%</w:t>
            </w:r>
          </w:p>
        </w:tc>
      </w:tr>
      <w:tr w:rsidR="00002AAA" w:rsidRPr="00002AAA" w14:paraId="1CE277A6" w14:textId="77777777" w:rsidTr="005D3665">
        <w:trPr>
          <w:trHeight w:val="553"/>
          <w:jc w:val="center"/>
        </w:trPr>
        <w:tc>
          <w:tcPr>
            <w:tcW w:w="2547" w:type="dxa"/>
            <w:tcBorders>
              <w:top w:val="single" w:sz="4" w:space="0" w:color="auto"/>
              <w:left w:val="nil"/>
              <w:bottom w:val="nil"/>
            </w:tcBorders>
            <w:shd w:val="clear" w:color="auto" w:fill="auto"/>
          </w:tcPr>
          <w:p w14:paraId="078A2B75" w14:textId="77777777" w:rsidR="00002AAA" w:rsidRPr="00002AAA" w:rsidRDefault="00002AAA" w:rsidP="00002AAA">
            <w:pPr>
              <w:spacing w:line="360" w:lineRule="auto"/>
              <w:ind w:left="-180"/>
              <w:rPr>
                <w:rFonts w:cs="Arial"/>
                <w:sz w:val="20"/>
              </w:rPr>
            </w:pPr>
          </w:p>
        </w:tc>
        <w:tc>
          <w:tcPr>
            <w:tcW w:w="1134" w:type="dxa"/>
            <w:tcBorders>
              <w:top w:val="single" w:sz="4" w:space="0" w:color="auto"/>
              <w:right w:val="single" w:sz="4" w:space="0" w:color="auto"/>
            </w:tcBorders>
            <w:shd w:val="clear" w:color="auto" w:fill="auto"/>
          </w:tcPr>
          <w:p w14:paraId="5AB1D403" w14:textId="4C2AFBEC" w:rsidR="00002AAA" w:rsidRPr="00002AAA" w:rsidRDefault="00002AAA" w:rsidP="00002AAA">
            <w:pPr>
              <w:spacing w:line="360" w:lineRule="auto"/>
              <w:rPr>
                <w:rFonts w:cs="Arial"/>
                <w:sz w:val="20"/>
              </w:rPr>
            </w:pPr>
            <w:r w:rsidRPr="00002AAA">
              <w:rPr>
                <w:rFonts w:cs="Arial"/>
                <w:b/>
                <w:sz w:val="20"/>
              </w:rPr>
              <w:t>Total = 100%</w:t>
            </w:r>
            <w:r w:rsidR="005D3665">
              <w:rPr>
                <w:rFonts w:cs="Arial"/>
                <w:b/>
                <w:sz w:val="20"/>
              </w:rPr>
              <w:t xml:space="preserve"> (60 marks)</w:t>
            </w:r>
          </w:p>
        </w:tc>
        <w:tc>
          <w:tcPr>
            <w:tcW w:w="5528" w:type="dxa"/>
            <w:tcBorders>
              <w:top w:val="single" w:sz="4" w:space="0" w:color="auto"/>
              <w:left w:val="single" w:sz="4" w:space="0" w:color="auto"/>
              <w:bottom w:val="nil"/>
              <w:right w:val="nil"/>
            </w:tcBorders>
            <w:shd w:val="clear" w:color="auto" w:fill="auto"/>
          </w:tcPr>
          <w:p w14:paraId="731F4CE1" w14:textId="53691207" w:rsidR="00002AAA" w:rsidRPr="00002AAA" w:rsidRDefault="005D3665" w:rsidP="00002AAA">
            <w:pPr>
              <w:spacing w:line="360" w:lineRule="auto"/>
              <w:ind w:left="-180"/>
              <w:rPr>
                <w:rFonts w:cs="Arial"/>
                <w:sz w:val="20"/>
              </w:rPr>
            </w:pPr>
            <w:r>
              <w:rPr>
                <w:rFonts w:cs="Arial"/>
                <w:sz w:val="20"/>
              </w:rPr>
              <w:t xml:space="preserve"> </w:t>
            </w:r>
          </w:p>
        </w:tc>
        <w:tc>
          <w:tcPr>
            <w:tcW w:w="1418" w:type="dxa"/>
            <w:tcBorders>
              <w:top w:val="single" w:sz="4" w:space="0" w:color="auto"/>
              <w:left w:val="nil"/>
              <w:bottom w:val="nil"/>
              <w:right w:val="nil"/>
            </w:tcBorders>
          </w:tcPr>
          <w:p w14:paraId="12D5531F" w14:textId="77777777" w:rsidR="00002AAA" w:rsidRPr="00002AAA" w:rsidRDefault="00002AAA" w:rsidP="00002AAA">
            <w:pPr>
              <w:spacing w:line="360" w:lineRule="auto"/>
              <w:ind w:left="-180"/>
              <w:rPr>
                <w:rFonts w:cs="Arial"/>
                <w:sz w:val="20"/>
              </w:rPr>
            </w:pPr>
          </w:p>
        </w:tc>
      </w:tr>
    </w:tbl>
    <w:p w14:paraId="3CA6C93C" w14:textId="1A40CA88" w:rsidR="00011F3E" w:rsidRDefault="00011F3E" w:rsidP="00011F3E">
      <w:pPr>
        <w:spacing w:after="120"/>
        <w:ind w:left="-181"/>
        <w:rPr>
          <w:rFonts w:cs="Arial"/>
          <w:b/>
        </w:rPr>
      </w:pPr>
      <w:r>
        <w:rPr>
          <w:rFonts w:cs="Arial"/>
          <w:b/>
        </w:rPr>
        <w:lastRenderedPageBreak/>
        <w:t xml:space="preserve">Financial/Pricing </w:t>
      </w:r>
      <w:r w:rsidR="00504A4E">
        <w:rPr>
          <w:rFonts w:cs="Arial"/>
          <w:b/>
        </w:rPr>
        <w:t xml:space="preserve">Criteria </w:t>
      </w:r>
    </w:p>
    <w:p w14:paraId="42A67BD1" w14:textId="77777777" w:rsidR="00E726EC" w:rsidRPr="00597ADD" w:rsidRDefault="00E726EC" w:rsidP="00011F3E">
      <w:pPr>
        <w:spacing w:after="120"/>
        <w:ind w:left="-181"/>
        <w:rPr>
          <w:rFonts w:cs="Arial"/>
          <w:b/>
        </w:rPr>
      </w:pPr>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1915"/>
        <w:gridCol w:w="4394"/>
      </w:tblGrid>
      <w:tr w:rsidR="00DA222C" w:rsidRPr="00B43326" w14:paraId="09D6BFBA" w14:textId="77777777" w:rsidTr="00DA222C">
        <w:trPr>
          <w:cantSplit/>
          <w:tblHeader/>
        </w:trPr>
        <w:tc>
          <w:tcPr>
            <w:tcW w:w="1908" w:type="dxa"/>
            <w:shd w:val="clear" w:color="auto" w:fill="auto"/>
            <w:vAlign w:val="center"/>
          </w:tcPr>
          <w:p w14:paraId="6582DD3C" w14:textId="22629A65" w:rsidR="00DA222C" w:rsidRPr="00680F18" w:rsidRDefault="00DA222C" w:rsidP="00011F3E">
            <w:pPr>
              <w:tabs>
                <w:tab w:val="num" w:pos="-180"/>
              </w:tabs>
              <w:jc w:val="center"/>
              <w:rPr>
                <w:rFonts w:cs="Arial"/>
                <w:b/>
                <w:sz w:val="20"/>
              </w:rPr>
            </w:pPr>
            <w:r w:rsidRPr="00680F18">
              <w:rPr>
                <w:rFonts w:cs="Arial"/>
                <w:b/>
                <w:sz w:val="20"/>
              </w:rPr>
              <w:t xml:space="preserve">Primary </w:t>
            </w:r>
            <w:r>
              <w:rPr>
                <w:rFonts w:cs="Arial"/>
                <w:b/>
                <w:sz w:val="20"/>
              </w:rPr>
              <w:t xml:space="preserve">Financial/Pricing </w:t>
            </w:r>
            <w:r w:rsidRPr="00680F18">
              <w:rPr>
                <w:rFonts w:cs="Arial"/>
                <w:b/>
                <w:sz w:val="20"/>
              </w:rPr>
              <w:t>Criteria</w:t>
            </w:r>
          </w:p>
        </w:tc>
        <w:tc>
          <w:tcPr>
            <w:tcW w:w="1915" w:type="dxa"/>
            <w:shd w:val="clear" w:color="auto" w:fill="auto"/>
            <w:vAlign w:val="center"/>
          </w:tcPr>
          <w:p w14:paraId="686E29DA" w14:textId="2E5CBB1A" w:rsidR="00DA222C" w:rsidRPr="00680F18" w:rsidRDefault="00DA222C" w:rsidP="00011F3E">
            <w:pPr>
              <w:tabs>
                <w:tab w:val="num" w:pos="-180"/>
              </w:tabs>
              <w:rPr>
                <w:rFonts w:cs="Arial"/>
                <w:b/>
                <w:sz w:val="20"/>
              </w:rPr>
            </w:pPr>
            <w:r>
              <w:rPr>
                <w:rFonts w:cs="Arial"/>
                <w:b/>
                <w:sz w:val="20"/>
              </w:rPr>
              <w:t>Financial/Pricing</w:t>
            </w:r>
            <w:r w:rsidRPr="00680F18">
              <w:rPr>
                <w:rFonts w:cs="Arial"/>
                <w:b/>
                <w:sz w:val="20"/>
              </w:rPr>
              <w:t xml:space="preserve"> Weighting (%)</w:t>
            </w:r>
          </w:p>
        </w:tc>
        <w:tc>
          <w:tcPr>
            <w:tcW w:w="4394" w:type="dxa"/>
            <w:shd w:val="clear" w:color="auto" w:fill="auto"/>
            <w:vAlign w:val="center"/>
          </w:tcPr>
          <w:p w14:paraId="65486EFA" w14:textId="242F90B2" w:rsidR="00DA222C" w:rsidRPr="00680F18" w:rsidRDefault="00DA222C" w:rsidP="00430AAC">
            <w:pPr>
              <w:tabs>
                <w:tab w:val="num" w:pos="-180"/>
              </w:tabs>
              <w:jc w:val="center"/>
              <w:rPr>
                <w:rFonts w:cs="Arial"/>
                <w:b/>
                <w:sz w:val="20"/>
              </w:rPr>
            </w:pPr>
            <w:r>
              <w:rPr>
                <w:rFonts w:cs="Arial"/>
                <w:b/>
                <w:sz w:val="20"/>
              </w:rPr>
              <w:t>D</w:t>
            </w:r>
            <w:r w:rsidRPr="00680F18">
              <w:rPr>
                <w:rFonts w:cs="Arial"/>
                <w:b/>
                <w:sz w:val="20"/>
              </w:rPr>
              <w:t>escription</w:t>
            </w:r>
          </w:p>
        </w:tc>
      </w:tr>
      <w:tr w:rsidR="00DA222C" w:rsidRPr="00B43326" w14:paraId="51243C11" w14:textId="77777777" w:rsidTr="00DA222C">
        <w:trPr>
          <w:trHeight w:val="552"/>
        </w:trPr>
        <w:tc>
          <w:tcPr>
            <w:tcW w:w="1908" w:type="dxa"/>
            <w:shd w:val="clear" w:color="auto" w:fill="auto"/>
            <w:vAlign w:val="center"/>
          </w:tcPr>
          <w:p w14:paraId="0E860329" w14:textId="4209838D" w:rsidR="00DA222C" w:rsidRPr="00B43326" w:rsidRDefault="00DA222C" w:rsidP="00430AAC">
            <w:pPr>
              <w:tabs>
                <w:tab w:val="num" w:pos="-180"/>
              </w:tabs>
              <w:rPr>
                <w:rFonts w:cs="Arial"/>
                <w:b/>
                <w:sz w:val="20"/>
              </w:rPr>
            </w:pPr>
            <w:r>
              <w:rPr>
                <w:rFonts w:cs="Arial"/>
                <w:b/>
                <w:sz w:val="20"/>
              </w:rPr>
              <w:t>Pricing Requirements</w:t>
            </w:r>
          </w:p>
        </w:tc>
        <w:tc>
          <w:tcPr>
            <w:tcW w:w="1915" w:type="dxa"/>
            <w:shd w:val="clear" w:color="auto" w:fill="auto"/>
            <w:vAlign w:val="center"/>
          </w:tcPr>
          <w:p w14:paraId="46340566" w14:textId="649092A3" w:rsidR="00DA222C" w:rsidRPr="004B3C1E" w:rsidRDefault="00E726EC" w:rsidP="00E726EC">
            <w:pPr>
              <w:tabs>
                <w:tab w:val="num" w:pos="-180"/>
              </w:tabs>
              <w:jc w:val="center"/>
              <w:rPr>
                <w:rFonts w:cs="Arial"/>
                <w:b/>
                <w:sz w:val="20"/>
              </w:rPr>
            </w:pPr>
            <w:r>
              <w:rPr>
                <w:rFonts w:cs="Arial"/>
                <w:b/>
                <w:sz w:val="20"/>
              </w:rPr>
              <w:t>100%</w:t>
            </w:r>
          </w:p>
        </w:tc>
        <w:tc>
          <w:tcPr>
            <w:tcW w:w="4394" w:type="dxa"/>
            <w:shd w:val="clear" w:color="auto" w:fill="auto"/>
            <w:vAlign w:val="center"/>
          </w:tcPr>
          <w:p w14:paraId="54BFFB29" w14:textId="48365E29" w:rsidR="00DA222C" w:rsidRPr="00DA222C" w:rsidRDefault="00E726EC" w:rsidP="00430AAC">
            <w:pPr>
              <w:tabs>
                <w:tab w:val="num" w:pos="-180"/>
              </w:tabs>
              <w:rPr>
                <w:rFonts w:cs="Arial"/>
                <w:b/>
                <w:sz w:val="20"/>
              </w:rPr>
            </w:pPr>
            <w:r>
              <w:rPr>
                <w:rFonts w:cs="Arial"/>
                <w:b/>
                <w:sz w:val="20"/>
              </w:rPr>
              <w:t>The total cost as completed in the embedded pricing schedule (Annex 2)</w:t>
            </w:r>
          </w:p>
        </w:tc>
      </w:tr>
      <w:tr w:rsidR="00DA222C" w:rsidRPr="00B43326" w14:paraId="50533C3B" w14:textId="77777777" w:rsidTr="00DA222C">
        <w:trPr>
          <w:trHeight w:val="553"/>
        </w:trPr>
        <w:tc>
          <w:tcPr>
            <w:tcW w:w="1908" w:type="dxa"/>
            <w:tcBorders>
              <w:left w:val="nil"/>
              <w:bottom w:val="nil"/>
            </w:tcBorders>
            <w:shd w:val="clear" w:color="auto" w:fill="auto"/>
            <w:vAlign w:val="center"/>
          </w:tcPr>
          <w:p w14:paraId="345B036E" w14:textId="77777777" w:rsidR="00DA222C" w:rsidRPr="00B43326" w:rsidRDefault="00DA222C" w:rsidP="00430AAC">
            <w:pPr>
              <w:tabs>
                <w:tab w:val="num" w:pos="-180"/>
              </w:tabs>
              <w:ind w:hanging="540"/>
              <w:jc w:val="center"/>
              <w:rPr>
                <w:rFonts w:cs="Arial"/>
                <w:sz w:val="20"/>
              </w:rPr>
            </w:pPr>
          </w:p>
        </w:tc>
        <w:tc>
          <w:tcPr>
            <w:tcW w:w="1915" w:type="dxa"/>
            <w:tcBorders>
              <w:right w:val="single" w:sz="4" w:space="0" w:color="auto"/>
            </w:tcBorders>
            <w:shd w:val="clear" w:color="auto" w:fill="auto"/>
            <w:vAlign w:val="center"/>
          </w:tcPr>
          <w:p w14:paraId="229F526D" w14:textId="0DA25119" w:rsidR="00DA222C" w:rsidRPr="00B43326" w:rsidRDefault="00DA222C" w:rsidP="003A0CFA">
            <w:pPr>
              <w:tabs>
                <w:tab w:val="num" w:pos="-180"/>
              </w:tabs>
              <w:jc w:val="center"/>
              <w:rPr>
                <w:rFonts w:cs="Arial"/>
                <w:sz w:val="20"/>
              </w:rPr>
            </w:pPr>
            <w:r w:rsidRPr="00B43326">
              <w:rPr>
                <w:rFonts w:cs="Arial"/>
                <w:b/>
                <w:sz w:val="20"/>
              </w:rPr>
              <w:t xml:space="preserve">Total = </w:t>
            </w:r>
            <w:r w:rsidR="00F54E2A" w:rsidRPr="00F54E2A">
              <w:rPr>
                <w:rFonts w:cs="Arial"/>
                <w:b/>
                <w:sz w:val="20"/>
              </w:rPr>
              <w:t>100</w:t>
            </w:r>
            <w:r w:rsidRPr="00F54E2A">
              <w:rPr>
                <w:rFonts w:cs="Arial"/>
                <w:b/>
                <w:sz w:val="20"/>
              </w:rPr>
              <w:t>%</w:t>
            </w:r>
            <w:r w:rsidR="005D3665">
              <w:rPr>
                <w:rFonts w:cs="Arial"/>
                <w:b/>
                <w:sz w:val="20"/>
              </w:rPr>
              <w:t xml:space="preserve"> (40 marks)</w:t>
            </w:r>
          </w:p>
        </w:tc>
        <w:tc>
          <w:tcPr>
            <w:tcW w:w="4394" w:type="dxa"/>
            <w:tcBorders>
              <w:left w:val="single" w:sz="4" w:space="0" w:color="auto"/>
              <w:bottom w:val="nil"/>
              <w:right w:val="nil"/>
            </w:tcBorders>
            <w:shd w:val="clear" w:color="auto" w:fill="auto"/>
            <w:vAlign w:val="center"/>
          </w:tcPr>
          <w:p w14:paraId="5529F3AB" w14:textId="77777777" w:rsidR="00DA222C" w:rsidRPr="004B3C1E" w:rsidRDefault="00DA222C" w:rsidP="00430AAC">
            <w:pPr>
              <w:tabs>
                <w:tab w:val="num" w:pos="-180"/>
              </w:tabs>
              <w:ind w:hanging="540"/>
              <w:jc w:val="right"/>
              <w:rPr>
                <w:rFonts w:cs="Arial"/>
                <w:sz w:val="20"/>
                <w:highlight w:val="yellow"/>
              </w:rPr>
            </w:pPr>
          </w:p>
        </w:tc>
      </w:tr>
    </w:tbl>
    <w:p w14:paraId="02CBE318" w14:textId="68C71AFE" w:rsidR="005F7352" w:rsidRDefault="005F7352" w:rsidP="007264B1">
      <w:pPr>
        <w:rPr>
          <w:rFonts w:cs="Arial"/>
          <w:b/>
          <w:highlight w:val="yellow"/>
        </w:rPr>
      </w:pPr>
    </w:p>
    <w:p w14:paraId="396362C8" w14:textId="34D16AB3" w:rsidR="00E726EC" w:rsidRDefault="00E726EC" w:rsidP="007264B1">
      <w:pPr>
        <w:rPr>
          <w:rFonts w:cs="Arial"/>
          <w:b/>
          <w:highlight w:val="yellow"/>
        </w:rPr>
      </w:pPr>
    </w:p>
    <w:p w14:paraId="60F718E9" w14:textId="033C5D21" w:rsidR="00E726EC" w:rsidRPr="00B17222" w:rsidRDefault="00E726EC" w:rsidP="00B17222">
      <w:pPr>
        <w:rPr>
          <w:b/>
          <w:bCs/>
        </w:rPr>
      </w:pPr>
      <w:r w:rsidRPr="00B17222">
        <w:rPr>
          <w:b/>
          <w:bCs/>
        </w:rPr>
        <w:t>Annex 2 – Pricing Schedule</w:t>
      </w:r>
    </w:p>
    <w:p w14:paraId="3DCD7236" w14:textId="527D8FAD" w:rsidR="00E726EC" w:rsidRDefault="00E726EC" w:rsidP="00E726EC"/>
    <w:p w14:paraId="35FDB44B" w14:textId="22D56235" w:rsidR="00E726EC" w:rsidRDefault="00E726EC" w:rsidP="00E726EC">
      <w:r>
        <w:t>Please complete and return the embedded Pricing Schedule Spreadsheet below:</w:t>
      </w:r>
    </w:p>
    <w:p w14:paraId="6F2552F5" w14:textId="6F4BEE09" w:rsidR="00E726EC" w:rsidRDefault="00E726EC" w:rsidP="00E726EC"/>
    <w:p w14:paraId="4EF7B19D" w14:textId="44340492" w:rsidR="00EC1AB3" w:rsidRDefault="00EC1AB3" w:rsidP="00E726EC"/>
    <w:p w14:paraId="5C2B8B2D" w14:textId="77777777" w:rsidR="00E726EC" w:rsidRPr="00E726EC" w:rsidRDefault="00E726EC" w:rsidP="00E726EC"/>
    <w:p w14:paraId="59DEFBDF" w14:textId="77777777" w:rsidR="00E726EC" w:rsidRDefault="00E726EC" w:rsidP="007264B1">
      <w:pPr>
        <w:rPr>
          <w:rFonts w:cs="Arial"/>
          <w:b/>
          <w:highlight w:val="yellow"/>
        </w:rPr>
      </w:pPr>
    </w:p>
    <w:p w14:paraId="2FE14BF8" w14:textId="5B6840B3" w:rsidR="00B17222" w:rsidRPr="00705CCD" w:rsidRDefault="00B17222" w:rsidP="00B17222">
      <w:pPr>
        <w:rPr>
          <w:rFonts w:eastAsia="Calibri" w:cs="Arial"/>
          <w:b/>
          <w:szCs w:val="24"/>
        </w:rPr>
      </w:pPr>
      <w:r>
        <w:rPr>
          <w:rFonts w:eastAsia="Calibri" w:cs="Arial"/>
          <w:b/>
          <w:szCs w:val="24"/>
        </w:rPr>
        <w:t>Annex</w:t>
      </w:r>
      <w:r w:rsidRPr="00705CCD">
        <w:rPr>
          <w:rFonts w:eastAsia="Calibri" w:cs="Arial"/>
          <w:b/>
          <w:szCs w:val="24"/>
        </w:rPr>
        <w:t xml:space="preserve"> </w:t>
      </w:r>
      <w:r>
        <w:rPr>
          <w:rFonts w:eastAsia="Calibri" w:cs="Arial"/>
          <w:b/>
          <w:szCs w:val="24"/>
        </w:rPr>
        <w:t>3</w:t>
      </w:r>
      <w:r w:rsidRPr="00705CCD">
        <w:rPr>
          <w:rFonts w:eastAsia="Calibri" w:cs="Arial"/>
          <w:b/>
          <w:szCs w:val="24"/>
        </w:rPr>
        <w:t xml:space="preserve"> – Health and Safety Policy (for information)</w:t>
      </w:r>
    </w:p>
    <w:p w14:paraId="712C2B54" w14:textId="77777777" w:rsidR="00B17222" w:rsidRPr="00705CCD" w:rsidRDefault="00B17222" w:rsidP="00B17222">
      <w:pPr>
        <w:rPr>
          <w:rFonts w:eastAsia="Calibri" w:cs="Arial"/>
          <w:szCs w:val="24"/>
        </w:rPr>
      </w:pPr>
    </w:p>
    <w:p w14:paraId="4687253C" w14:textId="6CA9ABE3" w:rsidR="00B17222" w:rsidRPr="00705CCD" w:rsidRDefault="00B17222" w:rsidP="00B17222">
      <w:pPr>
        <w:rPr>
          <w:rFonts w:eastAsia="Calibri" w:cs="Arial"/>
          <w:szCs w:val="24"/>
        </w:rPr>
      </w:pPr>
      <w:r>
        <w:rPr>
          <w:rFonts w:eastAsia="Calibri" w:cs="Arial"/>
          <w:szCs w:val="24"/>
        </w:rPr>
        <w:t xml:space="preserve"> </w:t>
      </w:r>
    </w:p>
    <w:p w14:paraId="49AC420B" w14:textId="77777777" w:rsidR="00B17222" w:rsidRPr="002F59FD" w:rsidRDefault="00B17222" w:rsidP="00B17222">
      <w:pPr>
        <w:rPr>
          <w:rFonts w:eastAsia="Calibri" w:cs="Arial"/>
          <w:szCs w:val="24"/>
          <w:highlight w:val="yellow"/>
        </w:rPr>
      </w:pPr>
    </w:p>
    <w:p w14:paraId="706E7244" w14:textId="5795F9B1" w:rsidR="00B17222" w:rsidRPr="00705CCD" w:rsidRDefault="00B17222" w:rsidP="00B17222">
      <w:pPr>
        <w:rPr>
          <w:rFonts w:eastAsia="Calibri" w:cs="Arial"/>
          <w:b/>
          <w:szCs w:val="24"/>
        </w:rPr>
      </w:pPr>
      <w:r>
        <w:rPr>
          <w:rFonts w:eastAsia="Calibri" w:cs="Arial"/>
          <w:b/>
          <w:szCs w:val="24"/>
        </w:rPr>
        <w:t>Annex</w:t>
      </w:r>
      <w:r w:rsidRPr="00705CCD">
        <w:rPr>
          <w:rFonts w:eastAsia="Calibri" w:cs="Arial"/>
          <w:b/>
          <w:szCs w:val="24"/>
        </w:rPr>
        <w:t xml:space="preserve"> </w:t>
      </w:r>
      <w:r>
        <w:rPr>
          <w:rFonts w:eastAsia="Calibri" w:cs="Arial"/>
          <w:b/>
          <w:szCs w:val="24"/>
        </w:rPr>
        <w:t>4</w:t>
      </w:r>
      <w:r w:rsidRPr="00705CCD">
        <w:rPr>
          <w:rFonts w:eastAsia="Calibri" w:cs="Arial"/>
          <w:b/>
          <w:szCs w:val="24"/>
        </w:rPr>
        <w:t xml:space="preserve"> – Procurement Fraud Statement (for information)</w:t>
      </w:r>
    </w:p>
    <w:p w14:paraId="5822857A" w14:textId="77777777" w:rsidR="00B17222" w:rsidRPr="00705CCD" w:rsidRDefault="00B17222" w:rsidP="00B17222">
      <w:pPr>
        <w:rPr>
          <w:rFonts w:eastAsia="Calibri" w:cs="Arial"/>
          <w:szCs w:val="24"/>
        </w:rPr>
      </w:pPr>
    </w:p>
    <w:p w14:paraId="3F676D04" w14:textId="1AA03E77" w:rsidR="00B17222" w:rsidRPr="002F59FD" w:rsidRDefault="00B17222" w:rsidP="00B17222">
      <w:pPr>
        <w:rPr>
          <w:rFonts w:eastAsia="Calibri" w:cs="Arial"/>
          <w:szCs w:val="24"/>
          <w:highlight w:val="yellow"/>
        </w:rPr>
      </w:pPr>
    </w:p>
    <w:p w14:paraId="7DCE082B" w14:textId="77777777" w:rsidR="00B17222" w:rsidRPr="002F59FD" w:rsidRDefault="00B17222" w:rsidP="00B17222">
      <w:pPr>
        <w:rPr>
          <w:rFonts w:eastAsia="Calibri" w:cs="Arial"/>
          <w:szCs w:val="24"/>
          <w:highlight w:val="yellow"/>
        </w:rPr>
      </w:pPr>
    </w:p>
    <w:p w14:paraId="0132345F" w14:textId="77777777" w:rsidR="00B17222" w:rsidRPr="002F59FD" w:rsidRDefault="00B17222" w:rsidP="00B17222">
      <w:pPr>
        <w:rPr>
          <w:rFonts w:cs="Arial"/>
          <w:szCs w:val="24"/>
          <w:highlight w:val="yellow"/>
        </w:rPr>
      </w:pPr>
    </w:p>
    <w:p w14:paraId="7E0FD838" w14:textId="15D97062" w:rsidR="00B17222" w:rsidRDefault="00B17222" w:rsidP="00B17222">
      <w:pPr>
        <w:rPr>
          <w:rFonts w:cs="Arial"/>
          <w:szCs w:val="24"/>
        </w:rPr>
      </w:pPr>
      <w:r>
        <w:rPr>
          <w:rFonts w:cs="Arial"/>
          <w:b/>
          <w:szCs w:val="24"/>
        </w:rPr>
        <w:t>Annex</w:t>
      </w:r>
      <w:r w:rsidRPr="00705CCD">
        <w:rPr>
          <w:rFonts w:cs="Arial"/>
          <w:b/>
          <w:szCs w:val="24"/>
        </w:rPr>
        <w:t xml:space="preserve"> </w:t>
      </w:r>
      <w:r>
        <w:rPr>
          <w:rFonts w:cs="Arial"/>
          <w:b/>
          <w:szCs w:val="24"/>
        </w:rPr>
        <w:t>5</w:t>
      </w:r>
      <w:r w:rsidRPr="00705CCD">
        <w:rPr>
          <w:rFonts w:cs="Arial"/>
          <w:b/>
          <w:szCs w:val="24"/>
        </w:rPr>
        <w:t xml:space="preserve"> - Diversity and Inclusion Policy (for information</w:t>
      </w:r>
      <w:r w:rsidRPr="00705CCD">
        <w:rPr>
          <w:rFonts w:cs="Arial"/>
          <w:szCs w:val="24"/>
        </w:rPr>
        <w:t>)</w:t>
      </w:r>
    </w:p>
    <w:p w14:paraId="40E6CB47" w14:textId="77777777" w:rsidR="00B17222" w:rsidRPr="00705CCD" w:rsidRDefault="00B17222" w:rsidP="00B17222">
      <w:pPr>
        <w:rPr>
          <w:rFonts w:cs="Arial"/>
          <w:szCs w:val="24"/>
        </w:rPr>
      </w:pPr>
    </w:p>
    <w:p w14:paraId="711131D7" w14:textId="784A81CA" w:rsidR="00B17222" w:rsidRPr="00705CCD" w:rsidRDefault="00B17222" w:rsidP="00B17222">
      <w:pPr>
        <w:rPr>
          <w:rFonts w:cs="Arial"/>
          <w:szCs w:val="24"/>
        </w:rPr>
      </w:pPr>
    </w:p>
    <w:p w14:paraId="3BB1F726" w14:textId="77777777" w:rsidR="00B17222" w:rsidRPr="00705CCD" w:rsidRDefault="00B17222" w:rsidP="00B17222">
      <w:pPr>
        <w:rPr>
          <w:rFonts w:eastAsia="Calibri" w:cs="Arial"/>
          <w:szCs w:val="24"/>
        </w:rPr>
      </w:pPr>
      <w:r w:rsidRPr="00705CCD">
        <w:rPr>
          <w:rFonts w:eastAsia="Calibri" w:cs="Arial"/>
          <w:szCs w:val="24"/>
        </w:rPr>
        <w:t xml:space="preserve">        </w:t>
      </w:r>
    </w:p>
    <w:p w14:paraId="356331F7" w14:textId="7872B3F3" w:rsidR="00B17222" w:rsidRPr="00705CCD" w:rsidRDefault="00B17222" w:rsidP="00B17222">
      <w:pPr>
        <w:rPr>
          <w:rFonts w:eastAsia="Calibri" w:cs="Arial"/>
          <w:b/>
          <w:szCs w:val="24"/>
        </w:rPr>
      </w:pPr>
      <w:r>
        <w:rPr>
          <w:rFonts w:eastAsia="Calibri" w:cs="Arial"/>
          <w:b/>
          <w:szCs w:val="24"/>
        </w:rPr>
        <w:t>Annex</w:t>
      </w:r>
      <w:r w:rsidRPr="00705CCD">
        <w:rPr>
          <w:rFonts w:eastAsia="Calibri" w:cs="Arial"/>
          <w:b/>
          <w:szCs w:val="24"/>
        </w:rPr>
        <w:t xml:space="preserve"> </w:t>
      </w:r>
      <w:r>
        <w:rPr>
          <w:rFonts w:eastAsia="Calibri" w:cs="Arial"/>
          <w:b/>
          <w:szCs w:val="24"/>
        </w:rPr>
        <w:t>6</w:t>
      </w:r>
      <w:r w:rsidRPr="00705CCD">
        <w:rPr>
          <w:rFonts w:eastAsia="Calibri" w:cs="Arial"/>
          <w:b/>
          <w:szCs w:val="24"/>
        </w:rPr>
        <w:t xml:space="preserve"> – Invoicing Procedures (for information)</w:t>
      </w:r>
    </w:p>
    <w:p w14:paraId="39809D4F" w14:textId="77777777" w:rsidR="00B17222" w:rsidRPr="00705CCD" w:rsidRDefault="00B17222" w:rsidP="00B17222">
      <w:pPr>
        <w:rPr>
          <w:rFonts w:eastAsia="Calibri" w:cs="Arial"/>
          <w:szCs w:val="24"/>
        </w:rPr>
      </w:pPr>
    </w:p>
    <w:p w14:paraId="161FAB9B" w14:textId="10892483" w:rsidR="00B17222" w:rsidRPr="00705CCD" w:rsidRDefault="00B17222" w:rsidP="00B17222">
      <w:pPr>
        <w:rPr>
          <w:rFonts w:eastAsia="Calibri" w:cs="Arial"/>
          <w:szCs w:val="24"/>
        </w:rPr>
      </w:pPr>
    </w:p>
    <w:p w14:paraId="58070CDC" w14:textId="77777777" w:rsidR="00B17222" w:rsidRPr="002F59FD" w:rsidRDefault="00B17222" w:rsidP="00B17222">
      <w:pPr>
        <w:rPr>
          <w:rFonts w:eastAsia="Calibri" w:cs="Arial"/>
          <w:szCs w:val="24"/>
          <w:highlight w:val="yellow"/>
        </w:rPr>
      </w:pPr>
    </w:p>
    <w:p w14:paraId="21852C90" w14:textId="77BD45F9" w:rsidR="00B17222" w:rsidRPr="00705CCD" w:rsidRDefault="00B17222" w:rsidP="00B17222">
      <w:pPr>
        <w:rPr>
          <w:rFonts w:eastAsia="Calibri" w:cs="Arial"/>
          <w:b/>
          <w:szCs w:val="24"/>
        </w:rPr>
      </w:pPr>
      <w:r>
        <w:rPr>
          <w:rFonts w:eastAsia="Calibri" w:cs="Arial"/>
          <w:b/>
          <w:szCs w:val="24"/>
        </w:rPr>
        <w:t>Annex</w:t>
      </w:r>
      <w:r w:rsidRPr="00705CCD">
        <w:rPr>
          <w:rFonts w:eastAsia="Calibri" w:cs="Arial"/>
          <w:b/>
          <w:szCs w:val="24"/>
        </w:rPr>
        <w:t xml:space="preserve"> </w:t>
      </w:r>
      <w:r>
        <w:rPr>
          <w:rFonts w:eastAsia="Calibri" w:cs="Arial"/>
          <w:b/>
          <w:szCs w:val="24"/>
        </w:rPr>
        <w:t xml:space="preserve">7 </w:t>
      </w:r>
      <w:r w:rsidRPr="00705CCD">
        <w:rPr>
          <w:rFonts w:eastAsia="Calibri" w:cs="Arial"/>
          <w:b/>
          <w:szCs w:val="24"/>
        </w:rPr>
        <w:t>– Armed Forces (for information)</w:t>
      </w:r>
    </w:p>
    <w:p w14:paraId="0C8D0D38" w14:textId="5D62182B" w:rsidR="00E726EC" w:rsidRPr="007264B1" w:rsidRDefault="00E726EC" w:rsidP="00B17222">
      <w:pPr>
        <w:rPr>
          <w:b/>
          <w:highlight w:val="yellow"/>
        </w:rPr>
      </w:pPr>
      <w:bookmarkStart w:id="38" w:name="_Toc79496135"/>
      <w:bookmarkStart w:id="39" w:name="_Toc79751510"/>
      <w:bookmarkEnd w:id="38"/>
      <w:bookmarkEnd w:id="39"/>
    </w:p>
    <w:sectPr w:rsidR="00E726EC" w:rsidRPr="007264B1" w:rsidSect="00B62BFD">
      <w:footerReference w:type="default" r:id="rId8"/>
      <w:headerReference w:type="first" r:id="rId9"/>
      <w:footerReference w:type="first" r:id="rId10"/>
      <w:pgSz w:w="11906" w:h="16838"/>
      <w:pgMar w:top="1440" w:right="1286" w:bottom="1440" w:left="126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2E2059" w14:textId="77777777" w:rsidR="00C66AF0" w:rsidRDefault="00C66AF0">
      <w:r>
        <w:separator/>
      </w:r>
    </w:p>
  </w:endnote>
  <w:endnote w:type="continuationSeparator" w:id="0">
    <w:p w14:paraId="25C9FFEC" w14:textId="77777777" w:rsidR="00C66AF0" w:rsidRDefault="00C66A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TZhongsong">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2994668"/>
      <w:docPartObj>
        <w:docPartGallery w:val="Page Numbers (Bottom of Page)"/>
        <w:docPartUnique/>
      </w:docPartObj>
    </w:sdtPr>
    <w:sdtEndPr/>
    <w:sdtContent>
      <w:sdt>
        <w:sdtPr>
          <w:id w:val="-1705238520"/>
          <w:docPartObj>
            <w:docPartGallery w:val="Page Numbers (Top of Page)"/>
            <w:docPartUnique/>
          </w:docPartObj>
        </w:sdtPr>
        <w:sdtEndPr/>
        <w:sdtContent>
          <w:p w14:paraId="5D5EFE3F" w14:textId="1E56D621" w:rsidR="00C66AF0" w:rsidRDefault="00C66AF0">
            <w:pPr>
              <w:pStyle w:val="Footer"/>
            </w:pPr>
            <w:r>
              <w:t xml:space="preserve">Page </w:t>
            </w:r>
            <w:r>
              <w:rPr>
                <w:b/>
                <w:bCs/>
                <w:szCs w:val="24"/>
              </w:rPr>
              <w:fldChar w:fldCharType="begin"/>
            </w:r>
            <w:r>
              <w:rPr>
                <w:b/>
                <w:bCs/>
              </w:rPr>
              <w:instrText xml:space="preserve"> PAGE </w:instrText>
            </w:r>
            <w:r>
              <w:rPr>
                <w:b/>
                <w:bCs/>
                <w:szCs w:val="24"/>
              </w:rPr>
              <w:fldChar w:fldCharType="separate"/>
            </w:r>
            <w:r>
              <w:rPr>
                <w:b/>
                <w:bCs/>
                <w:noProof/>
              </w:rPr>
              <w:t>21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21</w:t>
            </w:r>
            <w:r>
              <w:rPr>
                <w:b/>
                <w:bCs/>
                <w:szCs w:val="24"/>
              </w:rPr>
              <w:fldChar w:fldCharType="end"/>
            </w:r>
            <w:r>
              <w:rPr>
                <w:b/>
                <w:bCs/>
                <w:szCs w:val="24"/>
              </w:rPr>
              <w:tab/>
            </w:r>
            <w:r>
              <w:rPr>
                <w:b/>
                <w:bCs/>
                <w:szCs w:val="24"/>
              </w:rPr>
              <w:tab/>
            </w:r>
          </w:p>
        </w:sdtContent>
      </w:sdt>
    </w:sdtContent>
  </w:sdt>
  <w:p w14:paraId="204C9021" w14:textId="77777777" w:rsidR="00C66AF0" w:rsidRPr="005A7DF2" w:rsidRDefault="00C66AF0">
    <w:pPr>
      <w:pStyle w:val="Footer"/>
      <w:rPr>
        <w:rFonts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D13C4" w14:textId="459D1CB6" w:rsidR="00C66AF0" w:rsidRDefault="00C66AF0">
    <w:pPr>
      <w:pStyle w:val="Footer"/>
    </w:pPr>
    <w:r>
      <w:tab/>
    </w:r>
    <w:r>
      <w:tab/>
      <w:t>June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BB23AB" w14:textId="77777777" w:rsidR="00C66AF0" w:rsidRDefault="00C66AF0">
      <w:r>
        <w:separator/>
      </w:r>
    </w:p>
  </w:footnote>
  <w:footnote w:type="continuationSeparator" w:id="0">
    <w:p w14:paraId="263DDDB1" w14:textId="77777777" w:rsidR="00C66AF0" w:rsidRDefault="00C66A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E31C9" w14:textId="77777777" w:rsidR="00C66AF0" w:rsidRDefault="00C66AF0" w:rsidP="003049E0">
    <w:pPr>
      <w:pStyle w:val="Header"/>
    </w:pPr>
    <w:r>
      <w:rPr>
        <w:noProof/>
        <w:lang w:eastAsia="en-GB"/>
      </w:rPr>
      <w:drawing>
        <wp:anchor distT="0" distB="0" distL="114300" distR="114300" simplePos="0" relativeHeight="251659264" behindDoc="1" locked="0" layoutInCell="1" allowOverlap="1" wp14:anchorId="53C071F3" wp14:editId="18E04954">
          <wp:simplePos x="0" y="0"/>
          <wp:positionH relativeFrom="page">
            <wp:posOffset>154112</wp:posOffset>
          </wp:positionH>
          <wp:positionV relativeFrom="topMargin">
            <wp:posOffset>-104240</wp:posOffset>
          </wp:positionV>
          <wp:extent cx="3867150" cy="895350"/>
          <wp:effectExtent l="0" t="0" r="0" b="0"/>
          <wp:wrapNone/>
          <wp:docPr id="16" name="Picture 1" descr="Billingual standard letter who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llingual standard letter whole.jpg"/>
                  <pic:cNvPicPr>
                    <a:picLocks noChangeAspect="1" noChangeArrowheads="1"/>
                  </pic:cNvPicPr>
                </pic:nvPicPr>
                <pic:blipFill>
                  <a:blip r:embed="rId1">
                    <a:extLst>
                      <a:ext uri="{28A0092B-C50C-407E-A947-70E740481C1C}">
                        <a14:useLocalDpi xmlns:a14="http://schemas.microsoft.com/office/drawing/2010/main" val="0"/>
                      </a:ext>
                    </a:extLst>
                  </a:blip>
                  <a:srcRect r="48814" b="91615"/>
                  <a:stretch>
                    <a:fillRect/>
                  </a:stretch>
                </pic:blipFill>
                <pic:spPr bwMode="auto">
                  <a:xfrm>
                    <a:off x="0" y="0"/>
                    <a:ext cx="3867150" cy="89535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538200D6"/>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79F0023"/>
    <w:multiLevelType w:val="hybridMultilevel"/>
    <w:tmpl w:val="C4C2C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1612E9"/>
    <w:multiLevelType w:val="hybridMultilevel"/>
    <w:tmpl w:val="E5521030"/>
    <w:lvl w:ilvl="0" w:tplc="66AA2154">
      <w:start w:val="1"/>
      <w:numFmt w:val="decimal"/>
      <w:lvlText w:val="%1."/>
      <w:lvlJc w:val="left"/>
      <w:pPr>
        <w:ind w:left="180" w:hanging="360"/>
      </w:pPr>
      <w:rPr>
        <w:rFonts w:hint="default"/>
      </w:rPr>
    </w:lvl>
    <w:lvl w:ilvl="1" w:tplc="08090019" w:tentative="1">
      <w:start w:val="1"/>
      <w:numFmt w:val="lowerLetter"/>
      <w:lvlText w:val="%2."/>
      <w:lvlJc w:val="left"/>
      <w:pPr>
        <w:ind w:left="900" w:hanging="360"/>
      </w:pPr>
    </w:lvl>
    <w:lvl w:ilvl="2" w:tplc="0809001B" w:tentative="1">
      <w:start w:val="1"/>
      <w:numFmt w:val="lowerRoman"/>
      <w:lvlText w:val="%3."/>
      <w:lvlJc w:val="right"/>
      <w:pPr>
        <w:ind w:left="1620" w:hanging="180"/>
      </w:pPr>
    </w:lvl>
    <w:lvl w:ilvl="3" w:tplc="0809000F" w:tentative="1">
      <w:start w:val="1"/>
      <w:numFmt w:val="decimal"/>
      <w:lvlText w:val="%4."/>
      <w:lvlJc w:val="left"/>
      <w:pPr>
        <w:ind w:left="2340" w:hanging="360"/>
      </w:pPr>
    </w:lvl>
    <w:lvl w:ilvl="4" w:tplc="08090019" w:tentative="1">
      <w:start w:val="1"/>
      <w:numFmt w:val="lowerLetter"/>
      <w:lvlText w:val="%5."/>
      <w:lvlJc w:val="left"/>
      <w:pPr>
        <w:ind w:left="3060" w:hanging="360"/>
      </w:pPr>
    </w:lvl>
    <w:lvl w:ilvl="5" w:tplc="0809001B" w:tentative="1">
      <w:start w:val="1"/>
      <w:numFmt w:val="lowerRoman"/>
      <w:lvlText w:val="%6."/>
      <w:lvlJc w:val="right"/>
      <w:pPr>
        <w:ind w:left="3780" w:hanging="180"/>
      </w:pPr>
    </w:lvl>
    <w:lvl w:ilvl="6" w:tplc="0809000F" w:tentative="1">
      <w:start w:val="1"/>
      <w:numFmt w:val="decimal"/>
      <w:lvlText w:val="%7."/>
      <w:lvlJc w:val="left"/>
      <w:pPr>
        <w:ind w:left="4500" w:hanging="360"/>
      </w:pPr>
    </w:lvl>
    <w:lvl w:ilvl="7" w:tplc="08090019" w:tentative="1">
      <w:start w:val="1"/>
      <w:numFmt w:val="lowerLetter"/>
      <w:lvlText w:val="%8."/>
      <w:lvlJc w:val="left"/>
      <w:pPr>
        <w:ind w:left="5220" w:hanging="360"/>
      </w:pPr>
    </w:lvl>
    <w:lvl w:ilvl="8" w:tplc="0809001B" w:tentative="1">
      <w:start w:val="1"/>
      <w:numFmt w:val="lowerRoman"/>
      <w:lvlText w:val="%9."/>
      <w:lvlJc w:val="right"/>
      <w:pPr>
        <w:ind w:left="5940" w:hanging="180"/>
      </w:pPr>
    </w:lvl>
  </w:abstractNum>
  <w:abstractNum w:abstractNumId="3" w15:restartNumberingAfterBreak="0">
    <w:nsid w:val="2E8272BE"/>
    <w:multiLevelType w:val="hybridMultilevel"/>
    <w:tmpl w:val="4920CA42"/>
    <w:lvl w:ilvl="0" w:tplc="08090001">
      <w:start w:val="1"/>
      <w:numFmt w:val="bullet"/>
      <w:lvlText w:val=""/>
      <w:lvlJc w:val="left"/>
      <w:pPr>
        <w:ind w:left="540" w:hanging="360"/>
      </w:pPr>
      <w:rPr>
        <w:rFonts w:ascii="Symbol" w:hAnsi="Symbol" w:hint="default"/>
      </w:rPr>
    </w:lvl>
    <w:lvl w:ilvl="1" w:tplc="08090003">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abstractNum w:abstractNumId="4" w15:restartNumberingAfterBreak="0">
    <w:nsid w:val="4C48270D"/>
    <w:multiLevelType w:val="hybridMultilevel"/>
    <w:tmpl w:val="CB540A3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 w15:restartNumberingAfterBreak="0">
    <w:nsid w:val="5B7E33C4"/>
    <w:multiLevelType w:val="multilevel"/>
    <w:tmpl w:val="1DE06AE6"/>
    <w:lvl w:ilvl="0">
      <w:numFmt w:val="decimal"/>
      <w:pStyle w:val="Heading1"/>
      <w:lvlText w:val="%1"/>
      <w:lvlJc w:val="left"/>
      <w:pPr>
        <w:tabs>
          <w:tab w:val="num" w:pos="432"/>
        </w:tabs>
        <w:ind w:left="432" w:hanging="432"/>
      </w:pPr>
      <w:rPr>
        <w:rFonts w:hint="default"/>
      </w:rPr>
    </w:lvl>
    <w:lvl w:ilvl="1">
      <w:start w:val="1"/>
      <w:numFmt w:val="decimal"/>
      <w:lvlText w:val="%2."/>
      <w:lvlJc w:val="left"/>
      <w:pPr>
        <w:tabs>
          <w:tab w:val="num" w:pos="747"/>
        </w:tabs>
        <w:ind w:left="747" w:hanging="567"/>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6" w15:restartNumberingAfterBreak="0">
    <w:nsid w:val="628D0532"/>
    <w:multiLevelType w:val="hybridMultilevel"/>
    <w:tmpl w:val="14CC1680"/>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63E16841"/>
    <w:multiLevelType w:val="hybridMultilevel"/>
    <w:tmpl w:val="874E649A"/>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8" w15:restartNumberingAfterBreak="0">
    <w:nsid w:val="66145C52"/>
    <w:multiLevelType w:val="hybridMultilevel"/>
    <w:tmpl w:val="D6088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67E4A2F"/>
    <w:multiLevelType w:val="hybridMultilevel"/>
    <w:tmpl w:val="3F46AC78"/>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0" w15:restartNumberingAfterBreak="0">
    <w:nsid w:val="69094895"/>
    <w:multiLevelType w:val="hybridMultilevel"/>
    <w:tmpl w:val="73A86C3A"/>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1" w15:restartNumberingAfterBreak="0">
    <w:nsid w:val="6ABB4524"/>
    <w:multiLevelType w:val="hybridMultilevel"/>
    <w:tmpl w:val="831688D4"/>
    <w:lvl w:ilvl="0" w:tplc="FFFFFFFF">
      <w:start w:val="1"/>
      <w:numFmt w:val="bullet"/>
      <w:pStyle w:val="List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B9617B8"/>
    <w:multiLevelType w:val="hybridMultilevel"/>
    <w:tmpl w:val="62548A2C"/>
    <w:lvl w:ilvl="0" w:tplc="08090001">
      <w:start w:val="1"/>
      <w:numFmt w:val="bullet"/>
      <w:lvlText w:val=""/>
      <w:lvlJc w:val="left"/>
      <w:pPr>
        <w:ind w:left="540" w:hanging="360"/>
      </w:pPr>
      <w:rPr>
        <w:rFonts w:ascii="Symbol" w:hAnsi="Symbol" w:hint="default"/>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abstractNum w:abstractNumId="13" w15:restartNumberingAfterBreak="0">
    <w:nsid w:val="6F3A610A"/>
    <w:multiLevelType w:val="hybridMultilevel"/>
    <w:tmpl w:val="013CD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F641EB8"/>
    <w:multiLevelType w:val="hybridMultilevel"/>
    <w:tmpl w:val="36DCE404"/>
    <w:lvl w:ilvl="0" w:tplc="FFFFFFFF">
      <w:start w:val="1"/>
      <w:numFmt w:val="bullet"/>
      <w:pStyle w:val="Bullets"/>
      <w:lvlText w:val=""/>
      <w:lvlJc w:val="left"/>
      <w:pPr>
        <w:tabs>
          <w:tab w:val="num" w:pos="227"/>
        </w:tabs>
        <w:ind w:left="227" w:hanging="227"/>
      </w:pPr>
      <w:rPr>
        <w:rFonts w:ascii="Webdings" w:hAnsi="Webdings" w:hint="default"/>
        <w:color w:val="426BBA"/>
        <w:spacing w:val="0"/>
        <w:position w:val="3"/>
        <w:sz w:val="12"/>
        <w:szCs w:val="12"/>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5" w15:restartNumberingAfterBreak="0">
    <w:nsid w:val="708C6F60"/>
    <w:multiLevelType w:val="hybridMultilevel"/>
    <w:tmpl w:val="24CAE406"/>
    <w:lvl w:ilvl="0" w:tplc="08090001">
      <w:start w:val="1"/>
      <w:numFmt w:val="bullet"/>
      <w:lvlText w:val=""/>
      <w:lvlJc w:val="left"/>
      <w:pPr>
        <w:ind w:left="540" w:hanging="360"/>
      </w:pPr>
      <w:rPr>
        <w:rFonts w:ascii="Symbol" w:hAnsi="Symbol" w:hint="default"/>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num w:numId="1">
    <w:abstractNumId w:val="5"/>
  </w:num>
  <w:num w:numId="2">
    <w:abstractNumId w:val="11"/>
  </w:num>
  <w:num w:numId="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6"/>
  </w:num>
  <w:num w:numId="6">
    <w:abstractNumId w:val="0"/>
  </w:num>
  <w:num w:numId="7">
    <w:abstractNumId w:val="4"/>
  </w:num>
  <w:num w:numId="8">
    <w:abstractNumId w:val="13"/>
  </w:num>
  <w:num w:numId="9">
    <w:abstractNumId w:val="1"/>
  </w:num>
  <w:num w:numId="10">
    <w:abstractNumId w:val="12"/>
  </w:num>
  <w:num w:numId="11">
    <w:abstractNumId w:val="3"/>
  </w:num>
  <w:num w:numId="12">
    <w:abstractNumId w:val="7"/>
  </w:num>
  <w:num w:numId="13">
    <w:abstractNumId w:val="9"/>
  </w:num>
  <w:num w:numId="14">
    <w:abstractNumId w:val="10"/>
  </w:num>
  <w:num w:numId="15">
    <w:abstractNumId w:val="15"/>
  </w:num>
  <w:num w:numId="16">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5DC"/>
    <w:rsid w:val="000020A9"/>
    <w:rsid w:val="0000238E"/>
    <w:rsid w:val="00002AAA"/>
    <w:rsid w:val="00011F3E"/>
    <w:rsid w:val="00013A7F"/>
    <w:rsid w:val="000164A5"/>
    <w:rsid w:val="00021DCA"/>
    <w:rsid w:val="000305B2"/>
    <w:rsid w:val="00030C8C"/>
    <w:rsid w:val="00033C37"/>
    <w:rsid w:val="0003419C"/>
    <w:rsid w:val="00034B4F"/>
    <w:rsid w:val="000403CF"/>
    <w:rsid w:val="000443B0"/>
    <w:rsid w:val="00046BD2"/>
    <w:rsid w:val="00050FBE"/>
    <w:rsid w:val="00057810"/>
    <w:rsid w:val="00067851"/>
    <w:rsid w:val="0007750C"/>
    <w:rsid w:val="00077A17"/>
    <w:rsid w:val="00077AD0"/>
    <w:rsid w:val="0008110C"/>
    <w:rsid w:val="00082D33"/>
    <w:rsid w:val="00086A73"/>
    <w:rsid w:val="00087C2B"/>
    <w:rsid w:val="00091B80"/>
    <w:rsid w:val="0009506C"/>
    <w:rsid w:val="000C3014"/>
    <w:rsid w:val="000D3E8A"/>
    <w:rsid w:val="000E1435"/>
    <w:rsid w:val="000E1CA5"/>
    <w:rsid w:val="000F08FB"/>
    <w:rsid w:val="000F1815"/>
    <w:rsid w:val="000F2E21"/>
    <w:rsid w:val="000F32C3"/>
    <w:rsid w:val="000F563D"/>
    <w:rsid w:val="001013C5"/>
    <w:rsid w:val="00103F4B"/>
    <w:rsid w:val="00110F4A"/>
    <w:rsid w:val="00120940"/>
    <w:rsid w:val="00136330"/>
    <w:rsid w:val="00136AFE"/>
    <w:rsid w:val="00141192"/>
    <w:rsid w:val="00142529"/>
    <w:rsid w:val="00146794"/>
    <w:rsid w:val="001470BF"/>
    <w:rsid w:val="00147696"/>
    <w:rsid w:val="00153E53"/>
    <w:rsid w:val="00161A63"/>
    <w:rsid w:val="0016217D"/>
    <w:rsid w:val="00162B99"/>
    <w:rsid w:val="00171330"/>
    <w:rsid w:val="00175680"/>
    <w:rsid w:val="00176795"/>
    <w:rsid w:val="00176FCB"/>
    <w:rsid w:val="0018142D"/>
    <w:rsid w:val="0018220F"/>
    <w:rsid w:val="00186D15"/>
    <w:rsid w:val="00190473"/>
    <w:rsid w:val="001916B4"/>
    <w:rsid w:val="00191BE9"/>
    <w:rsid w:val="00191F7D"/>
    <w:rsid w:val="001925F7"/>
    <w:rsid w:val="00192965"/>
    <w:rsid w:val="00194695"/>
    <w:rsid w:val="001A236D"/>
    <w:rsid w:val="001A2B92"/>
    <w:rsid w:val="001A58FB"/>
    <w:rsid w:val="001A59F6"/>
    <w:rsid w:val="001A6828"/>
    <w:rsid w:val="001A7B1C"/>
    <w:rsid w:val="001B0DD7"/>
    <w:rsid w:val="001B2327"/>
    <w:rsid w:val="001B69DC"/>
    <w:rsid w:val="001C1CB6"/>
    <w:rsid w:val="001C624D"/>
    <w:rsid w:val="001C6E8E"/>
    <w:rsid w:val="001D010C"/>
    <w:rsid w:val="001D13BF"/>
    <w:rsid w:val="001E092D"/>
    <w:rsid w:val="001E15EA"/>
    <w:rsid w:val="001E236E"/>
    <w:rsid w:val="001F2215"/>
    <w:rsid w:val="001F3A20"/>
    <w:rsid w:val="00202B96"/>
    <w:rsid w:val="0021007A"/>
    <w:rsid w:val="002105B2"/>
    <w:rsid w:val="002108D8"/>
    <w:rsid w:val="00211032"/>
    <w:rsid w:val="00212657"/>
    <w:rsid w:val="00212BB0"/>
    <w:rsid w:val="00213203"/>
    <w:rsid w:val="0021542F"/>
    <w:rsid w:val="00217B74"/>
    <w:rsid w:val="00220165"/>
    <w:rsid w:val="00220488"/>
    <w:rsid w:val="00226712"/>
    <w:rsid w:val="0023368B"/>
    <w:rsid w:val="00236890"/>
    <w:rsid w:val="00237E4B"/>
    <w:rsid w:val="002409E1"/>
    <w:rsid w:val="0025267D"/>
    <w:rsid w:val="00253F00"/>
    <w:rsid w:val="00260E8B"/>
    <w:rsid w:val="0026368F"/>
    <w:rsid w:val="002643B2"/>
    <w:rsid w:val="00264EB4"/>
    <w:rsid w:val="00264F0E"/>
    <w:rsid w:val="002662B1"/>
    <w:rsid w:val="00266854"/>
    <w:rsid w:val="00271B0F"/>
    <w:rsid w:val="002739A0"/>
    <w:rsid w:val="00276D00"/>
    <w:rsid w:val="002773C8"/>
    <w:rsid w:val="00284EB1"/>
    <w:rsid w:val="00294417"/>
    <w:rsid w:val="002A67E8"/>
    <w:rsid w:val="002A7E36"/>
    <w:rsid w:val="002B5811"/>
    <w:rsid w:val="002B5E1C"/>
    <w:rsid w:val="002C16CC"/>
    <w:rsid w:val="002C5781"/>
    <w:rsid w:val="002D0917"/>
    <w:rsid w:val="002D0CB5"/>
    <w:rsid w:val="002D6126"/>
    <w:rsid w:val="002E114F"/>
    <w:rsid w:val="002E499F"/>
    <w:rsid w:val="0030069B"/>
    <w:rsid w:val="00301979"/>
    <w:rsid w:val="00301D64"/>
    <w:rsid w:val="003049E0"/>
    <w:rsid w:val="00305A22"/>
    <w:rsid w:val="00307D58"/>
    <w:rsid w:val="003145E6"/>
    <w:rsid w:val="00321E0B"/>
    <w:rsid w:val="00322AA9"/>
    <w:rsid w:val="00333D5A"/>
    <w:rsid w:val="00337E88"/>
    <w:rsid w:val="00344563"/>
    <w:rsid w:val="003455F4"/>
    <w:rsid w:val="00354877"/>
    <w:rsid w:val="00355289"/>
    <w:rsid w:val="00355700"/>
    <w:rsid w:val="00355FC4"/>
    <w:rsid w:val="00356175"/>
    <w:rsid w:val="00357208"/>
    <w:rsid w:val="0036118D"/>
    <w:rsid w:val="00364A90"/>
    <w:rsid w:val="003678CF"/>
    <w:rsid w:val="00370082"/>
    <w:rsid w:val="003758E9"/>
    <w:rsid w:val="0037592B"/>
    <w:rsid w:val="0037695D"/>
    <w:rsid w:val="00376B0D"/>
    <w:rsid w:val="00376F96"/>
    <w:rsid w:val="003800CA"/>
    <w:rsid w:val="00381081"/>
    <w:rsid w:val="00386A73"/>
    <w:rsid w:val="003945DF"/>
    <w:rsid w:val="003A0CFA"/>
    <w:rsid w:val="003A5A34"/>
    <w:rsid w:val="003A5CA9"/>
    <w:rsid w:val="003A6184"/>
    <w:rsid w:val="003B029F"/>
    <w:rsid w:val="003B15B8"/>
    <w:rsid w:val="003C252F"/>
    <w:rsid w:val="003C66B7"/>
    <w:rsid w:val="003D07B1"/>
    <w:rsid w:val="003D29FA"/>
    <w:rsid w:val="003D4A70"/>
    <w:rsid w:val="003D4D09"/>
    <w:rsid w:val="003D502C"/>
    <w:rsid w:val="003D5803"/>
    <w:rsid w:val="003D5E49"/>
    <w:rsid w:val="003D72BA"/>
    <w:rsid w:val="003E078D"/>
    <w:rsid w:val="003F421E"/>
    <w:rsid w:val="003F4C4B"/>
    <w:rsid w:val="003F712B"/>
    <w:rsid w:val="003F7E1C"/>
    <w:rsid w:val="004011A8"/>
    <w:rsid w:val="004051D8"/>
    <w:rsid w:val="00413135"/>
    <w:rsid w:val="0041550C"/>
    <w:rsid w:val="004157CE"/>
    <w:rsid w:val="00416612"/>
    <w:rsid w:val="0042256B"/>
    <w:rsid w:val="00423A1B"/>
    <w:rsid w:val="004259DF"/>
    <w:rsid w:val="004271BF"/>
    <w:rsid w:val="0043081A"/>
    <w:rsid w:val="00430AAC"/>
    <w:rsid w:val="00434D1D"/>
    <w:rsid w:val="00436005"/>
    <w:rsid w:val="0044039E"/>
    <w:rsid w:val="00440EE6"/>
    <w:rsid w:val="004437C5"/>
    <w:rsid w:val="00446A2F"/>
    <w:rsid w:val="00446EC5"/>
    <w:rsid w:val="00455722"/>
    <w:rsid w:val="00461BEC"/>
    <w:rsid w:val="00462C40"/>
    <w:rsid w:val="004676C3"/>
    <w:rsid w:val="004734A7"/>
    <w:rsid w:val="00476BAD"/>
    <w:rsid w:val="00484A78"/>
    <w:rsid w:val="0049145E"/>
    <w:rsid w:val="00496949"/>
    <w:rsid w:val="004A144C"/>
    <w:rsid w:val="004A5544"/>
    <w:rsid w:val="004A591F"/>
    <w:rsid w:val="004A668A"/>
    <w:rsid w:val="004A7502"/>
    <w:rsid w:val="004B295E"/>
    <w:rsid w:val="004B34C1"/>
    <w:rsid w:val="004B3C1E"/>
    <w:rsid w:val="004B6EE6"/>
    <w:rsid w:val="004C1118"/>
    <w:rsid w:val="004C3CA5"/>
    <w:rsid w:val="004C62D8"/>
    <w:rsid w:val="004D0F42"/>
    <w:rsid w:val="004D14CE"/>
    <w:rsid w:val="004D6399"/>
    <w:rsid w:val="004D7E93"/>
    <w:rsid w:val="004E35B6"/>
    <w:rsid w:val="004F67FE"/>
    <w:rsid w:val="00500264"/>
    <w:rsid w:val="005023FA"/>
    <w:rsid w:val="00503A18"/>
    <w:rsid w:val="00504A4E"/>
    <w:rsid w:val="00505BAA"/>
    <w:rsid w:val="00514C1D"/>
    <w:rsid w:val="00522E5D"/>
    <w:rsid w:val="005251CB"/>
    <w:rsid w:val="005253E6"/>
    <w:rsid w:val="00526582"/>
    <w:rsid w:val="00527013"/>
    <w:rsid w:val="00534732"/>
    <w:rsid w:val="005358B8"/>
    <w:rsid w:val="00536A09"/>
    <w:rsid w:val="00536FD1"/>
    <w:rsid w:val="00540538"/>
    <w:rsid w:val="00542C2D"/>
    <w:rsid w:val="00544221"/>
    <w:rsid w:val="00544B59"/>
    <w:rsid w:val="00544F94"/>
    <w:rsid w:val="00550051"/>
    <w:rsid w:val="00556954"/>
    <w:rsid w:val="00562632"/>
    <w:rsid w:val="00565D16"/>
    <w:rsid w:val="0057628B"/>
    <w:rsid w:val="00577892"/>
    <w:rsid w:val="005835B2"/>
    <w:rsid w:val="0059187A"/>
    <w:rsid w:val="00592694"/>
    <w:rsid w:val="00594035"/>
    <w:rsid w:val="0059411E"/>
    <w:rsid w:val="005954BC"/>
    <w:rsid w:val="00597ADD"/>
    <w:rsid w:val="005A0097"/>
    <w:rsid w:val="005A1487"/>
    <w:rsid w:val="005A1D70"/>
    <w:rsid w:val="005A2D9B"/>
    <w:rsid w:val="005A4D9F"/>
    <w:rsid w:val="005A7B34"/>
    <w:rsid w:val="005A7DF2"/>
    <w:rsid w:val="005D0237"/>
    <w:rsid w:val="005D3665"/>
    <w:rsid w:val="005D4687"/>
    <w:rsid w:val="005D4A3D"/>
    <w:rsid w:val="005E3488"/>
    <w:rsid w:val="005E3DA4"/>
    <w:rsid w:val="005F1E7C"/>
    <w:rsid w:val="005F7352"/>
    <w:rsid w:val="006006F7"/>
    <w:rsid w:val="00606930"/>
    <w:rsid w:val="006148EE"/>
    <w:rsid w:val="00615FC4"/>
    <w:rsid w:val="0062016E"/>
    <w:rsid w:val="0062619E"/>
    <w:rsid w:val="00630C0C"/>
    <w:rsid w:val="006324B4"/>
    <w:rsid w:val="00632F75"/>
    <w:rsid w:val="00633334"/>
    <w:rsid w:val="0063367E"/>
    <w:rsid w:val="00635819"/>
    <w:rsid w:val="00636DF1"/>
    <w:rsid w:val="0063757C"/>
    <w:rsid w:val="00640CBA"/>
    <w:rsid w:val="006432A1"/>
    <w:rsid w:val="00647C38"/>
    <w:rsid w:val="00650CA8"/>
    <w:rsid w:val="00651512"/>
    <w:rsid w:val="00651F06"/>
    <w:rsid w:val="00662B62"/>
    <w:rsid w:val="00663BF1"/>
    <w:rsid w:val="00664E04"/>
    <w:rsid w:val="006675AC"/>
    <w:rsid w:val="00667684"/>
    <w:rsid w:val="0067327F"/>
    <w:rsid w:val="00675659"/>
    <w:rsid w:val="00680AA4"/>
    <w:rsid w:val="00680F18"/>
    <w:rsid w:val="0068131C"/>
    <w:rsid w:val="00684601"/>
    <w:rsid w:val="00685324"/>
    <w:rsid w:val="00685336"/>
    <w:rsid w:val="00686DCB"/>
    <w:rsid w:val="0068736B"/>
    <w:rsid w:val="0069124E"/>
    <w:rsid w:val="0069185B"/>
    <w:rsid w:val="00696750"/>
    <w:rsid w:val="00696D73"/>
    <w:rsid w:val="00697835"/>
    <w:rsid w:val="006A0DE0"/>
    <w:rsid w:val="006A47CA"/>
    <w:rsid w:val="006B179D"/>
    <w:rsid w:val="006B3327"/>
    <w:rsid w:val="006C2254"/>
    <w:rsid w:val="006C57D4"/>
    <w:rsid w:val="006D2453"/>
    <w:rsid w:val="006D4AF7"/>
    <w:rsid w:val="006D72D3"/>
    <w:rsid w:val="006E228F"/>
    <w:rsid w:val="006E2514"/>
    <w:rsid w:val="006E2DD4"/>
    <w:rsid w:val="006E341C"/>
    <w:rsid w:val="006E36FD"/>
    <w:rsid w:val="006E6A4D"/>
    <w:rsid w:val="006F21BC"/>
    <w:rsid w:val="006F5442"/>
    <w:rsid w:val="006F5746"/>
    <w:rsid w:val="006F5D75"/>
    <w:rsid w:val="006F7E88"/>
    <w:rsid w:val="0070235E"/>
    <w:rsid w:val="0070600A"/>
    <w:rsid w:val="00706CC3"/>
    <w:rsid w:val="00710310"/>
    <w:rsid w:val="00710748"/>
    <w:rsid w:val="007119C7"/>
    <w:rsid w:val="0071376C"/>
    <w:rsid w:val="007264B1"/>
    <w:rsid w:val="00733270"/>
    <w:rsid w:val="0073356B"/>
    <w:rsid w:val="007414AD"/>
    <w:rsid w:val="00743E92"/>
    <w:rsid w:val="007455DC"/>
    <w:rsid w:val="00754361"/>
    <w:rsid w:val="00757094"/>
    <w:rsid w:val="00760E82"/>
    <w:rsid w:val="00771E66"/>
    <w:rsid w:val="00775EAC"/>
    <w:rsid w:val="007779F1"/>
    <w:rsid w:val="00780CA1"/>
    <w:rsid w:val="00781BA1"/>
    <w:rsid w:val="00783512"/>
    <w:rsid w:val="007A2887"/>
    <w:rsid w:val="007A2EAA"/>
    <w:rsid w:val="007A4598"/>
    <w:rsid w:val="007A4E93"/>
    <w:rsid w:val="007A61E9"/>
    <w:rsid w:val="007C3C3B"/>
    <w:rsid w:val="007C6011"/>
    <w:rsid w:val="007C6A2F"/>
    <w:rsid w:val="007C6A37"/>
    <w:rsid w:val="007C6A82"/>
    <w:rsid w:val="007D20BE"/>
    <w:rsid w:val="007D774F"/>
    <w:rsid w:val="007E34BB"/>
    <w:rsid w:val="007E54BC"/>
    <w:rsid w:val="007F095A"/>
    <w:rsid w:val="007F4801"/>
    <w:rsid w:val="007F633E"/>
    <w:rsid w:val="00800973"/>
    <w:rsid w:val="008042EC"/>
    <w:rsid w:val="00806673"/>
    <w:rsid w:val="00812026"/>
    <w:rsid w:val="00820ABF"/>
    <w:rsid w:val="00827DD2"/>
    <w:rsid w:val="00834157"/>
    <w:rsid w:val="00840CE1"/>
    <w:rsid w:val="008447A5"/>
    <w:rsid w:val="00844FF4"/>
    <w:rsid w:val="00846033"/>
    <w:rsid w:val="008461E7"/>
    <w:rsid w:val="00847A2F"/>
    <w:rsid w:val="00850192"/>
    <w:rsid w:val="00860FCC"/>
    <w:rsid w:val="0086165E"/>
    <w:rsid w:val="0087593E"/>
    <w:rsid w:val="008A006D"/>
    <w:rsid w:val="008A1146"/>
    <w:rsid w:val="008B34AD"/>
    <w:rsid w:val="008C164B"/>
    <w:rsid w:val="008C2162"/>
    <w:rsid w:val="008C42AC"/>
    <w:rsid w:val="008C6693"/>
    <w:rsid w:val="008C66A1"/>
    <w:rsid w:val="008D0049"/>
    <w:rsid w:val="008D2EFD"/>
    <w:rsid w:val="008D4AA5"/>
    <w:rsid w:val="008D623D"/>
    <w:rsid w:val="008D63EC"/>
    <w:rsid w:val="008E3704"/>
    <w:rsid w:val="008E5C2F"/>
    <w:rsid w:val="008E61CF"/>
    <w:rsid w:val="008F188C"/>
    <w:rsid w:val="008F1CA0"/>
    <w:rsid w:val="008F6944"/>
    <w:rsid w:val="00904BD7"/>
    <w:rsid w:val="00904F8C"/>
    <w:rsid w:val="00906E16"/>
    <w:rsid w:val="0091083F"/>
    <w:rsid w:val="009109E4"/>
    <w:rsid w:val="0091741D"/>
    <w:rsid w:val="00917E2B"/>
    <w:rsid w:val="00920CD3"/>
    <w:rsid w:val="0092350C"/>
    <w:rsid w:val="0093049C"/>
    <w:rsid w:val="00931F00"/>
    <w:rsid w:val="00931FAE"/>
    <w:rsid w:val="0093733D"/>
    <w:rsid w:val="009424D8"/>
    <w:rsid w:val="0094289B"/>
    <w:rsid w:val="00942F5D"/>
    <w:rsid w:val="00943D93"/>
    <w:rsid w:val="00945DAF"/>
    <w:rsid w:val="009507A1"/>
    <w:rsid w:val="009522B3"/>
    <w:rsid w:val="009554ED"/>
    <w:rsid w:val="009609F0"/>
    <w:rsid w:val="0096150B"/>
    <w:rsid w:val="00966EF0"/>
    <w:rsid w:val="00970909"/>
    <w:rsid w:val="009746EF"/>
    <w:rsid w:val="00985E2F"/>
    <w:rsid w:val="00990A79"/>
    <w:rsid w:val="00992869"/>
    <w:rsid w:val="0099434B"/>
    <w:rsid w:val="009A00F2"/>
    <w:rsid w:val="009A5A2D"/>
    <w:rsid w:val="009B14E3"/>
    <w:rsid w:val="009B158B"/>
    <w:rsid w:val="009B67E8"/>
    <w:rsid w:val="009C0A08"/>
    <w:rsid w:val="009C0A6E"/>
    <w:rsid w:val="009C54A7"/>
    <w:rsid w:val="009C65C0"/>
    <w:rsid w:val="009C671B"/>
    <w:rsid w:val="009C75B9"/>
    <w:rsid w:val="009D06A9"/>
    <w:rsid w:val="009D6479"/>
    <w:rsid w:val="009D7F96"/>
    <w:rsid w:val="009E722A"/>
    <w:rsid w:val="009F1004"/>
    <w:rsid w:val="009F2C82"/>
    <w:rsid w:val="009F2F8A"/>
    <w:rsid w:val="009F348D"/>
    <w:rsid w:val="009F5C9F"/>
    <w:rsid w:val="009F5CD6"/>
    <w:rsid w:val="009F6BD3"/>
    <w:rsid w:val="00A021E9"/>
    <w:rsid w:val="00A024A2"/>
    <w:rsid w:val="00A068CE"/>
    <w:rsid w:val="00A11F92"/>
    <w:rsid w:val="00A12DD2"/>
    <w:rsid w:val="00A175F3"/>
    <w:rsid w:val="00A17AED"/>
    <w:rsid w:val="00A24A7E"/>
    <w:rsid w:val="00A256B3"/>
    <w:rsid w:val="00A33728"/>
    <w:rsid w:val="00A42C5D"/>
    <w:rsid w:val="00A4503A"/>
    <w:rsid w:val="00A45567"/>
    <w:rsid w:val="00A47A8B"/>
    <w:rsid w:val="00A51348"/>
    <w:rsid w:val="00A60832"/>
    <w:rsid w:val="00A66CEE"/>
    <w:rsid w:val="00A80370"/>
    <w:rsid w:val="00A82231"/>
    <w:rsid w:val="00A878AB"/>
    <w:rsid w:val="00A87A59"/>
    <w:rsid w:val="00A900CF"/>
    <w:rsid w:val="00A9040F"/>
    <w:rsid w:val="00A91237"/>
    <w:rsid w:val="00AA102D"/>
    <w:rsid w:val="00AB3234"/>
    <w:rsid w:val="00AB3FB8"/>
    <w:rsid w:val="00AB429C"/>
    <w:rsid w:val="00AB5796"/>
    <w:rsid w:val="00AB71B4"/>
    <w:rsid w:val="00AB7CC6"/>
    <w:rsid w:val="00AC5522"/>
    <w:rsid w:val="00AC5DCC"/>
    <w:rsid w:val="00AD645B"/>
    <w:rsid w:val="00AD6875"/>
    <w:rsid w:val="00AE13D9"/>
    <w:rsid w:val="00AE3D3E"/>
    <w:rsid w:val="00AE6A40"/>
    <w:rsid w:val="00AE7D97"/>
    <w:rsid w:val="00AF734D"/>
    <w:rsid w:val="00AF785A"/>
    <w:rsid w:val="00AF7AB8"/>
    <w:rsid w:val="00B0075E"/>
    <w:rsid w:val="00B0397E"/>
    <w:rsid w:val="00B03C97"/>
    <w:rsid w:val="00B04CA1"/>
    <w:rsid w:val="00B05FE7"/>
    <w:rsid w:val="00B07E3C"/>
    <w:rsid w:val="00B13EFF"/>
    <w:rsid w:val="00B159BD"/>
    <w:rsid w:val="00B17222"/>
    <w:rsid w:val="00B173E7"/>
    <w:rsid w:val="00B22335"/>
    <w:rsid w:val="00B25974"/>
    <w:rsid w:val="00B33D56"/>
    <w:rsid w:val="00B34FB2"/>
    <w:rsid w:val="00B355E7"/>
    <w:rsid w:val="00B367FD"/>
    <w:rsid w:val="00B36E6C"/>
    <w:rsid w:val="00B42F5C"/>
    <w:rsid w:val="00B43326"/>
    <w:rsid w:val="00B5060B"/>
    <w:rsid w:val="00B51367"/>
    <w:rsid w:val="00B55EB4"/>
    <w:rsid w:val="00B62B2E"/>
    <w:rsid w:val="00B62BFD"/>
    <w:rsid w:val="00B639EE"/>
    <w:rsid w:val="00B675DC"/>
    <w:rsid w:val="00B747E0"/>
    <w:rsid w:val="00B748C6"/>
    <w:rsid w:val="00B801B4"/>
    <w:rsid w:val="00B823DD"/>
    <w:rsid w:val="00B85CAE"/>
    <w:rsid w:val="00B85D16"/>
    <w:rsid w:val="00B8698A"/>
    <w:rsid w:val="00B87D8B"/>
    <w:rsid w:val="00B92E7C"/>
    <w:rsid w:val="00B96315"/>
    <w:rsid w:val="00B96CC0"/>
    <w:rsid w:val="00B9753F"/>
    <w:rsid w:val="00BA09E4"/>
    <w:rsid w:val="00BA0E8C"/>
    <w:rsid w:val="00BA2647"/>
    <w:rsid w:val="00BA5ADD"/>
    <w:rsid w:val="00BA6940"/>
    <w:rsid w:val="00BA69A6"/>
    <w:rsid w:val="00BA71C8"/>
    <w:rsid w:val="00BB0055"/>
    <w:rsid w:val="00BB31C1"/>
    <w:rsid w:val="00BB4DAC"/>
    <w:rsid w:val="00BC0F4A"/>
    <w:rsid w:val="00BD10C4"/>
    <w:rsid w:val="00BD3E00"/>
    <w:rsid w:val="00BD7249"/>
    <w:rsid w:val="00BE17D4"/>
    <w:rsid w:val="00BE6924"/>
    <w:rsid w:val="00BE7BF9"/>
    <w:rsid w:val="00BF1A58"/>
    <w:rsid w:val="00BF2054"/>
    <w:rsid w:val="00BF26F7"/>
    <w:rsid w:val="00BF4E6A"/>
    <w:rsid w:val="00BF6E83"/>
    <w:rsid w:val="00C03742"/>
    <w:rsid w:val="00C10E0A"/>
    <w:rsid w:val="00C124E1"/>
    <w:rsid w:val="00C16F91"/>
    <w:rsid w:val="00C17497"/>
    <w:rsid w:val="00C2167B"/>
    <w:rsid w:val="00C274A5"/>
    <w:rsid w:val="00C27660"/>
    <w:rsid w:val="00C34AD4"/>
    <w:rsid w:val="00C351E4"/>
    <w:rsid w:val="00C35A82"/>
    <w:rsid w:val="00C40209"/>
    <w:rsid w:val="00C40BE3"/>
    <w:rsid w:val="00C41A09"/>
    <w:rsid w:val="00C43ADB"/>
    <w:rsid w:val="00C43B78"/>
    <w:rsid w:val="00C500ED"/>
    <w:rsid w:val="00C53AEA"/>
    <w:rsid w:val="00C53EFF"/>
    <w:rsid w:val="00C55C70"/>
    <w:rsid w:val="00C567BF"/>
    <w:rsid w:val="00C62215"/>
    <w:rsid w:val="00C66AF0"/>
    <w:rsid w:val="00C775FD"/>
    <w:rsid w:val="00C815E0"/>
    <w:rsid w:val="00C86EA7"/>
    <w:rsid w:val="00C95239"/>
    <w:rsid w:val="00C9734C"/>
    <w:rsid w:val="00CA0203"/>
    <w:rsid w:val="00CA1486"/>
    <w:rsid w:val="00CA5821"/>
    <w:rsid w:val="00CA6221"/>
    <w:rsid w:val="00CB0458"/>
    <w:rsid w:val="00CB5A16"/>
    <w:rsid w:val="00CB5C62"/>
    <w:rsid w:val="00CC3C85"/>
    <w:rsid w:val="00CD234D"/>
    <w:rsid w:val="00CD2B0D"/>
    <w:rsid w:val="00CD5DAA"/>
    <w:rsid w:val="00CD628A"/>
    <w:rsid w:val="00CE1FA1"/>
    <w:rsid w:val="00CF024D"/>
    <w:rsid w:val="00CF2E84"/>
    <w:rsid w:val="00CF3DE6"/>
    <w:rsid w:val="00CF6C1B"/>
    <w:rsid w:val="00D0012E"/>
    <w:rsid w:val="00D01C9D"/>
    <w:rsid w:val="00D01D0D"/>
    <w:rsid w:val="00D13523"/>
    <w:rsid w:val="00D15E0D"/>
    <w:rsid w:val="00D20CCD"/>
    <w:rsid w:val="00D24313"/>
    <w:rsid w:val="00D30A94"/>
    <w:rsid w:val="00D31EB7"/>
    <w:rsid w:val="00D32E58"/>
    <w:rsid w:val="00D40677"/>
    <w:rsid w:val="00D44413"/>
    <w:rsid w:val="00D456FE"/>
    <w:rsid w:val="00D45722"/>
    <w:rsid w:val="00D511AB"/>
    <w:rsid w:val="00D52548"/>
    <w:rsid w:val="00D52F9F"/>
    <w:rsid w:val="00D565F0"/>
    <w:rsid w:val="00D60304"/>
    <w:rsid w:val="00D63562"/>
    <w:rsid w:val="00D651CF"/>
    <w:rsid w:val="00D70D80"/>
    <w:rsid w:val="00D733C4"/>
    <w:rsid w:val="00D734A7"/>
    <w:rsid w:val="00D76D6E"/>
    <w:rsid w:val="00D90D4A"/>
    <w:rsid w:val="00D9216B"/>
    <w:rsid w:val="00D951A3"/>
    <w:rsid w:val="00DA222C"/>
    <w:rsid w:val="00DA331C"/>
    <w:rsid w:val="00DA3D2D"/>
    <w:rsid w:val="00DA44A9"/>
    <w:rsid w:val="00DA51B3"/>
    <w:rsid w:val="00DB29AB"/>
    <w:rsid w:val="00DB2B00"/>
    <w:rsid w:val="00DB394C"/>
    <w:rsid w:val="00DC0C76"/>
    <w:rsid w:val="00DC7BC6"/>
    <w:rsid w:val="00DD40B6"/>
    <w:rsid w:val="00DD59CC"/>
    <w:rsid w:val="00DD6474"/>
    <w:rsid w:val="00DE1130"/>
    <w:rsid w:val="00DE6E80"/>
    <w:rsid w:val="00DF07C6"/>
    <w:rsid w:val="00DF4AE3"/>
    <w:rsid w:val="00DF6335"/>
    <w:rsid w:val="00DF75C6"/>
    <w:rsid w:val="00E06DD0"/>
    <w:rsid w:val="00E10CD4"/>
    <w:rsid w:val="00E11991"/>
    <w:rsid w:val="00E16E7E"/>
    <w:rsid w:val="00E16FE1"/>
    <w:rsid w:val="00E22A4B"/>
    <w:rsid w:val="00E2575F"/>
    <w:rsid w:val="00E2638D"/>
    <w:rsid w:val="00E2737A"/>
    <w:rsid w:val="00E34400"/>
    <w:rsid w:val="00E3535D"/>
    <w:rsid w:val="00E45180"/>
    <w:rsid w:val="00E45D01"/>
    <w:rsid w:val="00E505A3"/>
    <w:rsid w:val="00E5511D"/>
    <w:rsid w:val="00E6242D"/>
    <w:rsid w:val="00E66935"/>
    <w:rsid w:val="00E676DC"/>
    <w:rsid w:val="00E726EC"/>
    <w:rsid w:val="00E77C6B"/>
    <w:rsid w:val="00E80842"/>
    <w:rsid w:val="00E91929"/>
    <w:rsid w:val="00E95709"/>
    <w:rsid w:val="00EA4469"/>
    <w:rsid w:val="00EB24CD"/>
    <w:rsid w:val="00EC0323"/>
    <w:rsid w:val="00EC0B60"/>
    <w:rsid w:val="00EC1AB3"/>
    <w:rsid w:val="00EC5CAB"/>
    <w:rsid w:val="00EC7A3D"/>
    <w:rsid w:val="00ED021C"/>
    <w:rsid w:val="00ED141D"/>
    <w:rsid w:val="00ED4B17"/>
    <w:rsid w:val="00ED7714"/>
    <w:rsid w:val="00EE3B69"/>
    <w:rsid w:val="00EE71D6"/>
    <w:rsid w:val="00EF0506"/>
    <w:rsid w:val="00EF0C55"/>
    <w:rsid w:val="00EF5CBA"/>
    <w:rsid w:val="00EF5E9D"/>
    <w:rsid w:val="00F01B35"/>
    <w:rsid w:val="00F0363F"/>
    <w:rsid w:val="00F056C6"/>
    <w:rsid w:val="00F063E6"/>
    <w:rsid w:val="00F06671"/>
    <w:rsid w:val="00F07501"/>
    <w:rsid w:val="00F12361"/>
    <w:rsid w:val="00F15F3E"/>
    <w:rsid w:val="00F2115A"/>
    <w:rsid w:val="00F32C18"/>
    <w:rsid w:val="00F3353A"/>
    <w:rsid w:val="00F34AF3"/>
    <w:rsid w:val="00F34C6D"/>
    <w:rsid w:val="00F36769"/>
    <w:rsid w:val="00F4103A"/>
    <w:rsid w:val="00F42D14"/>
    <w:rsid w:val="00F444B5"/>
    <w:rsid w:val="00F44FA2"/>
    <w:rsid w:val="00F528C6"/>
    <w:rsid w:val="00F53EA0"/>
    <w:rsid w:val="00F549B4"/>
    <w:rsid w:val="00F54E2A"/>
    <w:rsid w:val="00F613DD"/>
    <w:rsid w:val="00F62D65"/>
    <w:rsid w:val="00F66BF9"/>
    <w:rsid w:val="00F95168"/>
    <w:rsid w:val="00FA0C19"/>
    <w:rsid w:val="00FA2C34"/>
    <w:rsid w:val="00FB0BEF"/>
    <w:rsid w:val="00FB3029"/>
    <w:rsid w:val="00FC2BF5"/>
    <w:rsid w:val="00FC71D6"/>
    <w:rsid w:val="00FD1408"/>
    <w:rsid w:val="00FD7F0E"/>
    <w:rsid w:val="00FE6886"/>
    <w:rsid w:val="00FE7414"/>
    <w:rsid w:val="00FF499E"/>
    <w:rsid w:val="00FF4D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567E780D"/>
  <w15:docId w15:val="{1FD89AEE-6BB4-4D37-9B25-80DC52CEC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726EC"/>
    <w:rPr>
      <w:rFonts w:ascii="Arial" w:hAnsi="Arial"/>
      <w:sz w:val="24"/>
      <w:lang w:eastAsia="en-US"/>
    </w:rPr>
  </w:style>
  <w:style w:type="paragraph" w:styleId="Heading1">
    <w:name w:val="heading 1"/>
    <w:basedOn w:val="Normal"/>
    <w:next w:val="Heading2"/>
    <w:qFormat/>
    <w:rsid w:val="004D0F42"/>
    <w:pPr>
      <w:keepNext/>
      <w:pageBreakBefore/>
      <w:numPr>
        <w:numId w:val="1"/>
      </w:numPr>
      <w:overflowPunct w:val="0"/>
      <w:autoSpaceDE w:val="0"/>
      <w:autoSpaceDN w:val="0"/>
      <w:adjustRightInd w:val="0"/>
      <w:spacing w:before="120" w:after="120"/>
      <w:ind w:left="431" w:hanging="431"/>
      <w:textAlignment w:val="baseline"/>
      <w:outlineLvl w:val="0"/>
    </w:pPr>
    <w:rPr>
      <w:b/>
      <w:noProof/>
      <w:color w:val="566BBA"/>
      <w:sz w:val="32"/>
      <w:szCs w:val="12"/>
    </w:rPr>
  </w:style>
  <w:style w:type="paragraph" w:styleId="Heading2">
    <w:name w:val="heading 2"/>
    <w:basedOn w:val="Normal"/>
    <w:next w:val="Heading3"/>
    <w:qFormat/>
    <w:rsid w:val="004D0F42"/>
    <w:pPr>
      <w:keepNext/>
      <w:tabs>
        <w:tab w:val="left" w:pos="0"/>
      </w:tabs>
      <w:overflowPunct w:val="0"/>
      <w:autoSpaceDE w:val="0"/>
      <w:autoSpaceDN w:val="0"/>
      <w:adjustRightInd w:val="0"/>
      <w:spacing w:before="120" w:after="120"/>
      <w:jc w:val="both"/>
      <w:textAlignment w:val="baseline"/>
      <w:outlineLvl w:val="1"/>
    </w:pPr>
    <w:rPr>
      <w:b/>
      <w:sz w:val="28"/>
    </w:rPr>
  </w:style>
  <w:style w:type="paragraph" w:styleId="Heading3">
    <w:name w:val="heading 3"/>
    <w:basedOn w:val="Normal"/>
    <w:next w:val="Normal"/>
    <w:qFormat/>
    <w:rsid w:val="00904F8C"/>
    <w:pPr>
      <w:keepNext/>
      <w:numPr>
        <w:ilvl w:val="2"/>
        <w:numId w:val="1"/>
      </w:numPr>
      <w:tabs>
        <w:tab w:val="left" w:pos="0"/>
      </w:tabs>
      <w:overflowPunct w:val="0"/>
      <w:autoSpaceDE w:val="0"/>
      <w:autoSpaceDN w:val="0"/>
      <w:adjustRightInd w:val="0"/>
      <w:spacing w:before="120" w:after="120"/>
      <w:textAlignment w:val="baseline"/>
      <w:outlineLvl w:val="2"/>
    </w:pPr>
    <w:rPr>
      <w:b/>
    </w:rPr>
  </w:style>
  <w:style w:type="paragraph" w:styleId="Heading4">
    <w:name w:val="heading 4"/>
    <w:basedOn w:val="Normal"/>
    <w:next w:val="Normal"/>
    <w:qFormat/>
    <w:rsid w:val="00556954"/>
    <w:pPr>
      <w:keepNext/>
      <w:numPr>
        <w:ilvl w:val="3"/>
        <w:numId w:val="1"/>
      </w:numPr>
      <w:tabs>
        <w:tab w:val="left" w:pos="0"/>
      </w:tabs>
      <w:overflowPunct w:val="0"/>
      <w:autoSpaceDE w:val="0"/>
      <w:autoSpaceDN w:val="0"/>
      <w:adjustRightInd w:val="0"/>
      <w:textAlignment w:val="baseline"/>
      <w:outlineLvl w:val="3"/>
    </w:pPr>
    <w:rPr>
      <w:b/>
      <w:i/>
      <w:snapToGrid w:val="0"/>
      <w:sz w:val="22"/>
    </w:rPr>
  </w:style>
  <w:style w:type="paragraph" w:styleId="Heading5">
    <w:name w:val="heading 5"/>
    <w:basedOn w:val="Normal"/>
    <w:qFormat/>
    <w:rsid w:val="00556954"/>
    <w:pPr>
      <w:numPr>
        <w:ilvl w:val="4"/>
        <w:numId w:val="1"/>
      </w:numPr>
      <w:overflowPunct w:val="0"/>
      <w:autoSpaceDE w:val="0"/>
      <w:autoSpaceDN w:val="0"/>
      <w:adjustRightInd w:val="0"/>
      <w:spacing w:before="130"/>
      <w:textAlignment w:val="baseline"/>
      <w:outlineLvl w:val="4"/>
    </w:pPr>
    <w:rPr>
      <w:i/>
      <w:sz w:val="22"/>
    </w:rPr>
  </w:style>
  <w:style w:type="paragraph" w:styleId="Heading6">
    <w:name w:val="heading 6"/>
    <w:basedOn w:val="Normal"/>
    <w:next w:val="Heading7"/>
    <w:qFormat/>
    <w:rsid w:val="00556954"/>
    <w:pPr>
      <w:numPr>
        <w:ilvl w:val="5"/>
        <w:numId w:val="1"/>
      </w:numPr>
      <w:overflowPunct w:val="0"/>
      <w:autoSpaceDE w:val="0"/>
      <w:autoSpaceDN w:val="0"/>
      <w:adjustRightInd w:val="0"/>
      <w:spacing w:before="240" w:after="60"/>
      <w:textAlignment w:val="baseline"/>
      <w:outlineLvl w:val="5"/>
    </w:pPr>
    <w:rPr>
      <w:sz w:val="36"/>
    </w:rPr>
  </w:style>
  <w:style w:type="paragraph" w:styleId="Heading7">
    <w:name w:val="heading 7"/>
    <w:basedOn w:val="Normal"/>
    <w:next w:val="Normal"/>
    <w:qFormat/>
    <w:rsid w:val="00556954"/>
    <w:pPr>
      <w:numPr>
        <w:ilvl w:val="6"/>
        <w:numId w:val="1"/>
      </w:numPr>
      <w:overflowPunct w:val="0"/>
      <w:autoSpaceDE w:val="0"/>
      <w:autoSpaceDN w:val="0"/>
      <w:adjustRightInd w:val="0"/>
      <w:spacing w:before="240" w:after="60"/>
      <w:textAlignment w:val="baseline"/>
      <w:outlineLvl w:val="6"/>
    </w:pPr>
    <w:rPr>
      <w:sz w:val="22"/>
    </w:rPr>
  </w:style>
  <w:style w:type="paragraph" w:styleId="Heading8">
    <w:name w:val="heading 8"/>
    <w:basedOn w:val="Normal"/>
    <w:next w:val="Normal"/>
    <w:qFormat/>
    <w:rsid w:val="00556954"/>
    <w:pPr>
      <w:numPr>
        <w:ilvl w:val="7"/>
        <w:numId w:val="1"/>
      </w:numPr>
      <w:overflowPunct w:val="0"/>
      <w:autoSpaceDE w:val="0"/>
      <w:autoSpaceDN w:val="0"/>
      <w:adjustRightInd w:val="0"/>
      <w:spacing w:before="240" w:after="60"/>
      <w:textAlignment w:val="baseline"/>
      <w:outlineLvl w:val="7"/>
    </w:pPr>
    <w:rPr>
      <w:sz w:val="22"/>
    </w:rPr>
  </w:style>
  <w:style w:type="paragraph" w:styleId="Heading9">
    <w:name w:val="heading 9"/>
    <w:basedOn w:val="Normal"/>
    <w:next w:val="Normal"/>
    <w:qFormat/>
    <w:rsid w:val="00556954"/>
    <w:pPr>
      <w:numPr>
        <w:ilvl w:val="8"/>
        <w:numId w:val="1"/>
      </w:numPr>
      <w:overflowPunct w:val="0"/>
      <w:autoSpaceDE w:val="0"/>
      <w:autoSpaceDN w:val="0"/>
      <w:adjustRightInd w:val="0"/>
      <w:spacing w:before="240" w:after="60"/>
      <w:textAlignment w:val="baseline"/>
      <w:outlineLvl w:val="8"/>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43E92"/>
    <w:pPr>
      <w:tabs>
        <w:tab w:val="center" w:pos="4320"/>
        <w:tab w:val="right" w:pos="8640"/>
      </w:tabs>
    </w:pPr>
    <w:rPr>
      <w:rFonts w:ascii="Times" w:eastAsia="Times" w:hAnsi="Times"/>
    </w:rPr>
  </w:style>
  <w:style w:type="paragraph" w:styleId="BodyText">
    <w:name w:val="Body Text"/>
    <w:basedOn w:val="Normal"/>
    <w:rsid w:val="00743E92"/>
    <w:rPr>
      <w:rFonts w:ascii="Arial Black" w:eastAsia="Times" w:hAnsi="Arial Black"/>
      <w:sz w:val="48"/>
    </w:rPr>
  </w:style>
  <w:style w:type="paragraph" w:styleId="ListBullet">
    <w:name w:val="List Bullet"/>
    <w:basedOn w:val="Normal"/>
    <w:autoRedefine/>
    <w:rsid w:val="00556954"/>
    <w:pPr>
      <w:numPr>
        <w:numId w:val="2"/>
      </w:numPr>
      <w:overflowPunct w:val="0"/>
      <w:autoSpaceDE w:val="0"/>
      <w:autoSpaceDN w:val="0"/>
      <w:adjustRightInd w:val="0"/>
      <w:spacing w:before="130"/>
      <w:jc w:val="both"/>
      <w:textAlignment w:val="baseline"/>
    </w:pPr>
    <w:rPr>
      <w:sz w:val="22"/>
    </w:rPr>
  </w:style>
  <w:style w:type="paragraph" w:customStyle="1" w:styleId="BodyText1">
    <w:name w:val="Body Text1"/>
    <w:basedOn w:val="Normal"/>
    <w:rsid w:val="006432A1"/>
    <w:pPr>
      <w:overflowPunct w:val="0"/>
      <w:autoSpaceDE w:val="0"/>
      <w:autoSpaceDN w:val="0"/>
      <w:adjustRightInd w:val="0"/>
      <w:spacing w:before="240" w:after="120"/>
      <w:textAlignment w:val="baseline"/>
    </w:pPr>
    <w:rPr>
      <w:noProof/>
      <w:sz w:val="20"/>
      <w:lang w:val="en-US"/>
    </w:rPr>
  </w:style>
  <w:style w:type="character" w:styleId="Strong">
    <w:name w:val="Strong"/>
    <w:qFormat/>
    <w:rsid w:val="006432A1"/>
    <w:rPr>
      <w:b/>
      <w:bCs/>
    </w:rPr>
  </w:style>
  <w:style w:type="paragraph" w:customStyle="1" w:styleId="Bullets">
    <w:name w:val="Bullets"/>
    <w:basedOn w:val="Normal"/>
    <w:rsid w:val="006432A1"/>
    <w:pPr>
      <w:numPr>
        <w:numId w:val="3"/>
      </w:numPr>
      <w:spacing w:after="80" w:line="260" w:lineRule="exact"/>
    </w:pPr>
    <w:rPr>
      <w:rFonts w:eastAsia="MS Mincho"/>
      <w:sz w:val="20"/>
      <w:szCs w:val="24"/>
      <w:lang w:eastAsia="ja-JP"/>
    </w:rPr>
  </w:style>
  <w:style w:type="paragraph" w:styleId="TOC2">
    <w:name w:val="toc 2"/>
    <w:basedOn w:val="Normal"/>
    <w:next w:val="Normal"/>
    <w:autoRedefine/>
    <w:uiPriority w:val="39"/>
    <w:rsid w:val="00C351E4"/>
    <w:pPr>
      <w:spacing w:before="240"/>
    </w:pPr>
    <w:rPr>
      <w:b/>
      <w:bCs/>
      <w:sz w:val="20"/>
    </w:rPr>
  </w:style>
  <w:style w:type="character" w:styleId="Hyperlink">
    <w:name w:val="Hyperlink"/>
    <w:uiPriority w:val="99"/>
    <w:rsid w:val="00C351E4"/>
    <w:rPr>
      <w:color w:val="0000FF"/>
      <w:u w:val="single"/>
    </w:rPr>
  </w:style>
  <w:style w:type="paragraph" w:styleId="TOC1">
    <w:name w:val="toc 1"/>
    <w:basedOn w:val="Normal"/>
    <w:next w:val="Normal"/>
    <w:autoRedefine/>
    <w:uiPriority w:val="39"/>
    <w:rsid w:val="00321E0B"/>
    <w:pPr>
      <w:spacing w:before="360"/>
    </w:pPr>
    <w:rPr>
      <w:rFonts w:cs="Arial"/>
      <w:b/>
      <w:bCs/>
      <w:caps/>
      <w:szCs w:val="24"/>
    </w:rPr>
  </w:style>
  <w:style w:type="paragraph" w:styleId="TOC3">
    <w:name w:val="toc 3"/>
    <w:basedOn w:val="Normal"/>
    <w:next w:val="Normal"/>
    <w:autoRedefine/>
    <w:uiPriority w:val="39"/>
    <w:rsid w:val="00321E0B"/>
    <w:pPr>
      <w:ind w:left="240"/>
    </w:pPr>
    <w:rPr>
      <w:sz w:val="20"/>
    </w:rPr>
  </w:style>
  <w:style w:type="paragraph" w:styleId="TOC4">
    <w:name w:val="toc 4"/>
    <w:basedOn w:val="Normal"/>
    <w:next w:val="Normal"/>
    <w:autoRedefine/>
    <w:semiHidden/>
    <w:rsid w:val="00321E0B"/>
    <w:pPr>
      <w:ind w:left="480"/>
    </w:pPr>
    <w:rPr>
      <w:sz w:val="20"/>
    </w:rPr>
  </w:style>
  <w:style w:type="paragraph" w:styleId="TOC5">
    <w:name w:val="toc 5"/>
    <w:basedOn w:val="Normal"/>
    <w:next w:val="Normal"/>
    <w:autoRedefine/>
    <w:semiHidden/>
    <w:rsid w:val="00321E0B"/>
    <w:pPr>
      <w:ind w:left="720"/>
    </w:pPr>
    <w:rPr>
      <w:sz w:val="20"/>
    </w:rPr>
  </w:style>
  <w:style w:type="paragraph" w:styleId="TOC6">
    <w:name w:val="toc 6"/>
    <w:basedOn w:val="Normal"/>
    <w:next w:val="Normal"/>
    <w:autoRedefine/>
    <w:semiHidden/>
    <w:rsid w:val="00321E0B"/>
    <w:pPr>
      <w:ind w:left="960"/>
    </w:pPr>
    <w:rPr>
      <w:sz w:val="20"/>
    </w:rPr>
  </w:style>
  <w:style w:type="paragraph" w:styleId="TOC7">
    <w:name w:val="toc 7"/>
    <w:basedOn w:val="Normal"/>
    <w:next w:val="Normal"/>
    <w:autoRedefine/>
    <w:semiHidden/>
    <w:rsid w:val="00321E0B"/>
    <w:pPr>
      <w:ind w:left="1200"/>
    </w:pPr>
    <w:rPr>
      <w:sz w:val="20"/>
    </w:rPr>
  </w:style>
  <w:style w:type="paragraph" w:styleId="TOC8">
    <w:name w:val="toc 8"/>
    <w:basedOn w:val="Normal"/>
    <w:next w:val="Normal"/>
    <w:autoRedefine/>
    <w:semiHidden/>
    <w:rsid w:val="00321E0B"/>
    <w:pPr>
      <w:ind w:left="1440"/>
    </w:pPr>
    <w:rPr>
      <w:sz w:val="20"/>
    </w:rPr>
  </w:style>
  <w:style w:type="paragraph" w:styleId="TOC9">
    <w:name w:val="toc 9"/>
    <w:basedOn w:val="Normal"/>
    <w:next w:val="Normal"/>
    <w:autoRedefine/>
    <w:semiHidden/>
    <w:rsid w:val="00321E0B"/>
    <w:pPr>
      <w:ind w:left="1680"/>
    </w:pPr>
    <w:rPr>
      <w:sz w:val="20"/>
    </w:rPr>
  </w:style>
  <w:style w:type="paragraph" w:styleId="Footer">
    <w:name w:val="footer"/>
    <w:basedOn w:val="Normal"/>
    <w:link w:val="FooterChar"/>
    <w:uiPriority w:val="99"/>
    <w:rsid w:val="00B639EE"/>
    <w:pPr>
      <w:tabs>
        <w:tab w:val="center" w:pos="4153"/>
        <w:tab w:val="right" w:pos="8306"/>
      </w:tabs>
    </w:pPr>
  </w:style>
  <w:style w:type="character" w:styleId="PageNumber">
    <w:name w:val="page number"/>
    <w:basedOn w:val="DefaultParagraphFont"/>
    <w:rsid w:val="00B639EE"/>
  </w:style>
  <w:style w:type="table" w:styleId="TableGrid">
    <w:name w:val="Table Grid"/>
    <w:basedOn w:val="TableNormal"/>
    <w:rsid w:val="001A23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B0075E"/>
    <w:rPr>
      <w:sz w:val="16"/>
      <w:szCs w:val="16"/>
    </w:rPr>
  </w:style>
  <w:style w:type="paragraph" w:styleId="CommentText">
    <w:name w:val="annotation text"/>
    <w:basedOn w:val="Normal"/>
    <w:link w:val="CommentTextChar"/>
    <w:uiPriority w:val="99"/>
    <w:rsid w:val="00B0075E"/>
    <w:rPr>
      <w:sz w:val="20"/>
    </w:rPr>
  </w:style>
  <w:style w:type="paragraph" w:styleId="CommentSubject">
    <w:name w:val="annotation subject"/>
    <w:basedOn w:val="CommentText"/>
    <w:next w:val="CommentText"/>
    <w:semiHidden/>
    <w:rsid w:val="00B0075E"/>
    <w:rPr>
      <w:b/>
      <w:bCs/>
    </w:rPr>
  </w:style>
  <w:style w:type="paragraph" w:styleId="BalloonText">
    <w:name w:val="Balloon Text"/>
    <w:basedOn w:val="Normal"/>
    <w:semiHidden/>
    <w:rsid w:val="00B0075E"/>
    <w:rPr>
      <w:rFonts w:ascii="Tahoma" w:hAnsi="Tahoma" w:cs="Tahoma"/>
      <w:sz w:val="16"/>
      <w:szCs w:val="16"/>
    </w:rPr>
  </w:style>
  <w:style w:type="paragraph" w:customStyle="1" w:styleId="Default">
    <w:name w:val="Default"/>
    <w:rsid w:val="006F21BC"/>
    <w:pPr>
      <w:autoSpaceDE w:val="0"/>
      <w:autoSpaceDN w:val="0"/>
      <w:adjustRightInd w:val="0"/>
    </w:pPr>
    <w:rPr>
      <w:rFonts w:ascii="Arial" w:eastAsia="Calibri" w:hAnsi="Arial" w:cs="Arial"/>
      <w:color w:val="000000"/>
      <w:sz w:val="24"/>
      <w:szCs w:val="24"/>
      <w:lang w:eastAsia="en-US"/>
    </w:rPr>
  </w:style>
  <w:style w:type="paragraph" w:styleId="ListParagraph">
    <w:name w:val="List Paragraph"/>
    <w:basedOn w:val="Normal"/>
    <w:uiPriority w:val="34"/>
    <w:qFormat/>
    <w:rsid w:val="006F21BC"/>
    <w:pPr>
      <w:ind w:left="720"/>
    </w:pPr>
    <w:rPr>
      <w:rFonts w:ascii="Calibri" w:eastAsia="Calibri" w:hAnsi="Calibri"/>
      <w:sz w:val="22"/>
      <w:szCs w:val="22"/>
      <w:lang w:eastAsia="en-GB"/>
    </w:rPr>
  </w:style>
  <w:style w:type="paragraph" w:styleId="ListBullet2">
    <w:name w:val="List Bullet 2"/>
    <w:basedOn w:val="Normal"/>
    <w:rsid w:val="006D72D3"/>
    <w:pPr>
      <w:numPr>
        <w:numId w:val="6"/>
      </w:numPr>
      <w:contextualSpacing/>
    </w:pPr>
  </w:style>
  <w:style w:type="paragraph" w:styleId="BodyTextIndent3">
    <w:name w:val="Body Text Indent 3"/>
    <w:basedOn w:val="Normal"/>
    <w:link w:val="BodyTextIndent3Char"/>
    <w:rsid w:val="008D623D"/>
    <w:pPr>
      <w:spacing w:after="120"/>
      <w:ind w:left="283"/>
    </w:pPr>
    <w:rPr>
      <w:sz w:val="16"/>
      <w:szCs w:val="16"/>
    </w:rPr>
  </w:style>
  <w:style w:type="character" w:customStyle="1" w:styleId="BodyTextIndent3Char">
    <w:name w:val="Body Text Indent 3 Char"/>
    <w:link w:val="BodyTextIndent3"/>
    <w:rsid w:val="008D623D"/>
    <w:rPr>
      <w:sz w:val="16"/>
      <w:szCs w:val="16"/>
      <w:lang w:eastAsia="en-US"/>
    </w:rPr>
  </w:style>
  <w:style w:type="paragraph" w:customStyle="1" w:styleId="NumberedNormal">
    <w:name w:val="Numbered Normal"/>
    <w:basedOn w:val="Normal"/>
    <w:link w:val="NumberedNormalChar"/>
    <w:rsid w:val="005F7352"/>
    <w:pPr>
      <w:spacing w:before="180" w:after="60"/>
    </w:pPr>
    <w:rPr>
      <w:sz w:val="22"/>
      <w:szCs w:val="22"/>
    </w:rPr>
  </w:style>
  <w:style w:type="character" w:customStyle="1" w:styleId="NumberedNormalChar">
    <w:name w:val="Numbered Normal Char"/>
    <w:basedOn w:val="DefaultParagraphFont"/>
    <w:link w:val="NumberedNormal"/>
    <w:rsid w:val="005F7352"/>
    <w:rPr>
      <w:rFonts w:ascii="Arial" w:hAnsi="Arial"/>
      <w:sz w:val="22"/>
      <w:szCs w:val="22"/>
      <w:lang w:eastAsia="en-US"/>
    </w:rPr>
  </w:style>
  <w:style w:type="paragraph" w:styleId="NoSpacing">
    <w:name w:val="No Spacing"/>
    <w:uiPriority w:val="1"/>
    <w:qFormat/>
    <w:rsid w:val="005F7352"/>
    <w:pPr>
      <w:pBdr>
        <w:top w:val="nil"/>
        <w:left w:val="nil"/>
        <w:bottom w:val="nil"/>
        <w:right w:val="nil"/>
        <w:between w:val="nil"/>
      </w:pBdr>
    </w:pPr>
    <w:rPr>
      <w:rFonts w:ascii="Calibri" w:eastAsia="Calibri" w:hAnsi="Calibri" w:cs="Calibri"/>
      <w:color w:val="000000"/>
      <w:sz w:val="22"/>
      <w:szCs w:val="22"/>
    </w:rPr>
  </w:style>
  <w:style w:type="character" w:styleId="FollowedHyperlink">
    <w:name w:val="FollowedHyperlink"/>
    <w:basedOn w:val="DefaultParagraphFont"/>
    <w:semiHidden/>
    <w:unhideWhenUsed/>
    <w:rsid w:val="0018142D"/>
    <w:rPr>
      <w:color w:val="800080" w:themeColor="followedHyperlink"/>
      <w:u w:val="single"/>
    </w:rPr>
  </w:style>
  <w:style w:type="paragraph" w:styleId="Caption">
    <w:name w:val="caption"/>
    <w:basedOn w:val="Normal"/>
    <w:next w:val="Normal"/>
    <w:qFormat/>
    <w:rsid w:val="00D44413"/>
    <w:rPr>
      <w:b/>
      <w:bCs/>
      <w:sz w:val="20"/>
    </w:rPr>
  </w:style>
  <w:style w:type="character" w:customStyle="1" w:styleId="CommentTextChar">
    <w:name w:val="Comment Text Char"/>
    <w:basedOn w:val="DefaultParagraphFont"/>
    <w:link w:val="CommentText"/>
    <w:uiPriority w:val="99"/>
    <w:rsid w:val="00DA51B3"/>
    <w:rPr>
      <w:lang w:eastAsia="en-US"/>
    </w:rPr>
  </w:style>
  <w:style w:type="paragraph" w:styleId="Revision">
    <w:name w:val="Revision"/>
    <w:hidden/>
    <w:uiPriority w:val="99"/>
    <w:semiHidden/>
    <w:rsid w:val="00220165"/>
    <w:rPr>
      <w:sz w:val="24"/>
      <w:lang w:eastAsia="en-US"/>
    </w:rPr>
  </w:style>
  <w:style w:type="paragraph" w:styleId="FootnoteText">
    <w:name w:val="footnote text"/>
    <w:basedOn w:val="Normal"/>
    <w:link w:val="FootnoteTextChar"/>
    <w:semiHidden/>
    <w:unhideWhenUsed/>
    <w:rsid w:val="00BF4E6A"/>
    <w:rPr>
      <w:sz w:val="20"/>
    </w:rPr>
  </w:style>
  <w:style w:type="character" w:customStyle="1" w:styleId="FootnoteTextChar">
    <w:name w:val="Footnote Text Char"/>
    <w:basedOn w:val="DefaultParagraphFont"/>
    <w:link w:val="FootnoteText"/>
    <w:semiHidden/>
    <w:rsid w:val="00BF4E6A"/>
    <w:rPr>
      <w:lang w:eastAsia="en-US"/>
    </w:rPr>
  </w:style>
  <w:style w:type="character" w:styleId="FootnoteReference">
    <w:name w:val="footnote reference"/>
    <w:basedOn w:val="DefaultParagraphFont"/>
    <w:semiHidden/>
    <w:unhideWhenUsed/>
    <w:rsid w:val="00BF4E6A"/>
    <w:rPr>
      <w:vertAlign w:val="superscript"/>
    </w:rPr>
  </w:style>
  <w:style w:type="character" w:customStyle="1" w:styleId="FooterChar">
    <w:name w:val="Footer Char"/>
    <w:basedOn w:val="DefaultParagraphFont"/>
    <w:link w:val="Footer"/>
    <w:uiPriority w:val="99"/>
    <w:rsid w:val="00B62BFD"/>
    <w:rPr>
      <w:sz w:val="24"/>
      <w:lang w:eastAsia="en-US"/>
    </w:rPr>
  </w:style>
  <w:style w:type="character" w:styleId="UnresolvedMention">
    <w:name w:val="Unresolved Mention"/>
    <w:basedOn w:val="DefaultParagraphFont"/>
    <w:uiPriority w:val="99"/>
    <w:semiHidden/>
    <w:unhideWhenUsed/>
    <w:rsid w:val="00C66A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9860386">
      <w:bodyDiv w:val="1"/>
      <w:marLeft w:val="0"/>
      <w:marRight w:val="0"/>
      <w:marTop w:val="0"/>
      <w:marBottom w:val="0"/>
      <w:divBdr>
        <w:top w:val="none" w:sz="0" w:space="0" w:color="auto"/>
        <w:left w:val="none" w:sz="0" w:space="0" w:color="auto"/>
        <w:bottom w:val="none" w:sz="0" w:space="0" w:color="auto"/>
        <w:right w:val="none" w:sz="0" w:space="0" w:color="auto"/>
      </w:divBdr>
    </w:div>
    <w:div w:id="1328049741">
      <w:bodyDiv w:val="1"/>
      <w:marLeft w:val="0"/>
      <w:marRight w:val="0"/>
      <w:marTop w:val="0"/>
      <w:marBottom w:val="0"/>
      <w:divBdr>
        <w:top w:val="none" w:sz="0" w:space="0" w:color="auto"/>
        <w:left w:val="none" w:sz="0" w:space="0" w:color="auto"/>
        <w:bottom w:val="none" w:sz="0" w:space="0" w:color="auto"/>
        <w:right w:val="none" w:sz="0" w:space="0" w:color="auto"/>
      </w:divBdr>
    </w:div>
    <w:div w:id="1374425753">
      <w:bodyDiv w:val="1"/>
      <w:marLeft w:val="0"/>
      <w:marRight w:val="0"/>
      <w:marTop w:val="0"/>
      <w:marBottom w:val="0"/>
      <w:divBdr>
        <w:top w:val="none" w:sz="0" w:space="0" w:color="auto"/>
        <w:left w:val="none" w:sz="0" w:space="0" w:color="auto"/>
        <w:bottom w:val="none" w:sz="0" w:space="0" w:color="auto"/>
        <w:right w:val="none" w:sz="0" w:space="0" w:color="auto"/>
      </w:divBdr>
    </w:div>
    <w:div w:id="1974600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D78B8D6A-FEBB-4340-BE9A-1EDC1CC6B7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2621</Words>
  <Characters>15763</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PF07 - Specification (non-framework procurement) template</vt:lpstr>
    </vt:vector>
  </TitlesOfParts>
  <Company>DVLA</Company>
  <LinksUpToDate>false</LinksUpToDate>
  <CharactersWithSpaces>18348</CharactersWithSpaces>
  <SharedDoc>false</SharedDoc>
  <HLinks>
    <vt:vector size="126" baseType="variant">
      <vt:variant>
        <vt:i4>3342455</vt:i4>
      </vt:variant>
      <vt:variant>
        <vt:i4>111</vt:i4>
      </vt:variant>
      <vt:variant>
        <vt:i4>0</vt:i4>
      </vt:variant>
      <vt:variant>
        <vt:i4>5</vt:i4>
      </vt:variant>
      <vt:variant>
        <vt:lpwstr>http://www.dft.gov.uk/about/doing-business-with-us</vt:lpwstr>
      </vt:variant>
      <vt:variant>
        <vt:lpwstr/>
      </vt:variant>
      <vt:variant>
        <vt:i4>5242903</vt:i4>
      </vt:variant>
      <vt:variant>
        <vt:i4>108</vt:i4>
      </vt:variant>
      <vt:variant>
        <vt:i4>0</vt:i4>
      </vt:variant>
      <vt:variant>
        <vt:i4>5</vt:i4>
      </vt:variant>
      <vt:variant>
        <vt:lpwstr>http://eur-lex.europa.eu/LexUriServ/LexUriServ.do?uri=OJ:L:2012:315:0001:0056:EN:PDF</vt:lpwstr>
      </vt:variant>
      <vt:variant>
        <vt:lpwstr/>
      </vt:variant>
      <vt:variant>
        <vt:i4>3866660</vt:i4>
      </vt:variant>
      <vt:variant>
        <vt:i4>105</vt:i4>
      </vt:variant>
      <vt:variant>
        <vt:i4>0</vt:i4>
      </vt:variant>
      <vt:variant>
        <vt:i4>5</vt:i4>
      </vt:variant>
      <vt:variant>
        <vt:lpwstr>https://www.cyberstreetwise.com/cyberessentials</vt:lpwstr>
      </vt:variant>
      <vt:variant>
        <vt:lpwstr/>
      </vt:variant>
      <vt:variant>
        <vt:i4>6684731</vt:i4>
      </vt:variant>
      <vt:variant>
        <vt:i4>102</vt:i4>
      </vt:variant>
      <vt:variant>
        <vt:i4>0</vt:i4>
      </vt:variant>
      <vt:variant>
        <vt:i4>5</vt:i4>
      </vt:variant>
      <vt:variant>
        <vt:lpwstr>https://www.gov.uk/government/publications/cyber-essentials-scheme-overview</vt:lpwstr>
      </vt:variant>
      <vt:variant>
        <vt:lpwstr/>
      </vt:variant>
      <vt:variant>
        <vt:i4>7209083</vt:i4>
      </vt:variant>
      <vt:variant>
        <vt:i4>99</vt:i4>
      </vt:variant>
      <vt:variant>
        <vt:i4>0</vt:i4>
      </vt:variant>
      <vt:variant>
        <vt:i4>5</vt:i4>
      </vt:variant>
      <vt:variant>
        <vt:lpwstr>https://www.gov.uk/government/publications/government-security-classifications</vt:lpwstr>
      </vt:variant>
      <vt:variant>
        <vt:lpwstr/>
      </vt:variant>
      <vt:variant>
        <vt:i4>1703989</vt:i4>
      </vt:variant>
      <vt:variant>
        <vt:i4>92</vt:i4>
      </vt:variant>
      <vt:variant>
        <vt:i4>0</vt:i4>
      </vt:variant>
      <vt:variant>
        <vt:i4>5</vt:i4>
      </vt:variant>
      <vt:variant>
        <vt:lpwstr/>
      </vt:variant>
      <vt:variant>
        <vt:lpwstr>_Toc508185095</vt:lpwstr>
      </vt:variant>
      <vt:variant>
        <vt:i4>1703989</vt:i4>
      </vt:variant>
      <vt:variant>
        <vt:i4>86</vt:i4>
      </vt:variant>
      <vt:variant>
        <vt:i4>0</vt:i4>
      </vt:variant>
      <vt:variant>
        <vt:i4>5</vt:i4>
      </vt:variant>
      <vt:variant>
        <vt:lpwstr/>
      </vt:variant>
      <vt:variant>
        <vt:lpwstr>_Toc508185094</vt:lpwstr>
      </vt:variant>
      <vt:variant>
        <vt:i4>1703989</vt:i4>
      </vt:variant>
      <vt:variant>
        <vt:i4>80</vt:i4>
      </vt:variant>
      <vt:variant>
        <vt:i4>0</vt:i4>
      </vt:variant>
      <vt:variant>
        <vt:i4>5</vt:i4>
      </vt:variant>
      <vt:variant>
        <vt:lpwstr/>
      </vt:variant>
      <vt:variant>
        <vt:lpwstr>_Toc508185093</vt:lpwstr>
      </vt:variant>
      <vt:variant>
        <vt:i4>1703989</vt:i4>
      </vt:variant>
      <vt:variant>
        <vt:i4>74</vt:i4>
      </vt:variant>
      <vt:variant>
        <vt:i4>0</vt:i4>
      </vt:variant>
      <vt:variant>
        <vt:i4>5</vt:i4>
      </vt:variant>
      <vt:variant>
        <vt:lpwstr/>
      </vt:variant>
      <vt:variant>
        <vt:lpwstr>_Toc508185092</vt:lpwstr>
      </vt:variant>
      <vt:variant>
        <vt:i4>1703989</vt:i4>
      </vt:variant>
      <vt:variant>
        <vt:i4>68</vt:i4>
      </vt:variant>
      <vt:variant>
        <vt:i4>0</vt:i4>
      </vt:variant>
      <vt:variant>
        <vt:i4>5</vt:i4>
      </vt:variant>
      <vt:variant>
        <vt:lpwstr/>
      </vt:variant>
      <vt:variant>
        <vt:lpwstr>_Toc508185091</vt:lpwstr>
      </vt:variant>
      <vt:variant>
        <vt:i4>1703989</vt:i4>
      </vt:variant>
      <vt:variant>
        <vt:i4>62</vt:i4>
      </vt:variant>
      <vt:variant>
        <vt:i4>0</vt:i4>
      </vt:variant>
      <vt:variant>
        <vt:i4>5</vt:i4>
      </vt:variant>
      <vt:variant>
        <vt:lpwstr/>
      </vt:variant>
      <vt:variant>
        <vt:lpwstr>_Toc508185090</vt:lpwstr>
      </vt:variant>
      <vt:variant>
        <vt:i4>1769525</vt:i4>
      </vt:variant>
      <vt:variant>
        <vt:i4>56</vt:i4>
      </vt:variant>
      <vt:variant>
        <vt:i4>0</vt:i4>
      </vt:variant>
      <vt:variant>
        <vt:i4>5</vt:i4>
      </vt:variant>
      <vt:variant>
        <vt:lpwstr/>
      </vt:variant>
      <vt:variant>
        <vt:lpwstr>_Toc508185089</vt:lpwstr>
      </vt:variant>
      <vt:variant>
        <vt:i4>1769525</vt:i4>
      </vt:variant>
      <vt:variant>
        <vt:i4>50</vt:i4>
      </vt:variant>
      <vt:variant>
        <vt:i4>0</vt:i4>
      </vt:variant>
      <vt:variant>
        <vt:i4>5</vt:i4>
      </vt:variant>
      <vt:variant>
        <vt:lpwstr/>
      </vt:variant>
      <vt:variant>
        <vt:lpwstr>_Toc508185088</vt:lpwstr>
      </vt:variant>
      <vt:variant>
        <vt:i4>1769525</vt:i4>
      </vt:variant>
      <vt:variant>
        <vt:i4>44</vt:i4>
      </vt:variant>
      <vt:variant>
        <vt:i4>0</vt:i4>
      </vt:variant>
      <vt:variant>
        <vt:i4>5</vt:i4>
      </vt:variant>
      <vt:variant>
        <vt:lpwstr/>
      </vt:variant>
      <vt:variant>
        <vt:lpwstr>_Toc508185087</vt:lpwstr>
      </vt:variant>
      <vt:variant>
        <vt:i4>1769525</vt:i4>
      </vt:variant>
      <vt:variant>
        <vt:i4>38</vt:i4>
      </vt:variant>
      <vt:variant>
        <vt:i4>0</vt:i4>
      </vt:variant>
      <vt:variant>
        <vt:i4>5</vt:i4>
      </vt:variant>
      <vt:variant>
        <vt:lpwstr/>
      </vt:variant>
      <vt:variant>
        <vt:lpwstr>_Toc508185086</vt:lpwstr>
      </vt:variant>
      <vt:variant>
        <vt:i4>1769525</vt:i4>
      </vt:variant>
      <vt:variant>
        <vt:i4>32</vt:i4>
      </vt:variant>
      <vt:variant>
        <vt:i4>0</vt:i4>
      </vt:variant>
      <vt:variant>
        <vt:i4>5</vt:i4>
      </vt:variant>
      <vt:variant>
        <vt:lpwstr/>
      </vt:variant>
      <vt:variant>
        <vt:lpwstr>_Toc508185085</vt:lpwstr>
      </vt:variant>
      <vt:variant>
        <vt:i4>1769525</vt:i4>
      </vt:variant>
      <vt:variant>
        <vt:i4>26</vt:i4>
      </vt:variant>
      <vt:variant>
        <vt:i4>0</vt:i4>
      </vt:variant>
      <vt:variant>
        <vt:i4>5</vt:i4>
      </vt:variant>
      <vt:variant>
        <vt:lpwstr/>
      </vt:variant>
      <vt:variant>
        <vt:lpwstr>_Toc508185084</vt:lpwstr>
      </vt:variant>
      <vt:variant>
        <vt:i4>1769525</vt:i4>
      </vt:variant>
      <vt:variant>
        <vt:i4>20</vt:i4>
      </vt:variant>
      <vt:variant>
        <vt:i4>0</vt:i4>
      </vt:variant>
      <vt:variant>
        <vt:i4>5</vt:i4>
      </vt:variant>
      <vt:variant>
        <vt:lpwstr/>
      </vt:variant>
      <vt:variant>
        <vt:lpwstr>_Toc508185083</vt:lpwstr>
      </vt:variant>
      <vt:variant>
        <vt:i4>1769525</vt:i4>
      </vt:variant>
      <vt:variant>
        <vt:i4>14</vt:i4>
      </vt:variant>
      <vt:variant>
        <vt:i4>0</vt:i4>
      </vt:variant>
      <vt:variant>
        <vt:i4>5</vt:i4>
      </vt:variant>
      <vt:variant>
        <vt:lpwstr/>
      </vt:variant>
      <vt:variant>
        <vt:lpwstr>_Toc508185082</vt:lpwstr>
      </vt:variant>
      <vt:variant>
        <vt:i4>1769525</vt:i4>
      </vt:variant>
      <vt:variant>
        <vt:i4>8</vt:i4>
      </vt:variant>
      <vt:variant>
        <vt:i4>0</vt:i4>
      </vt:variant>
      <vt:variant>
        <vt:i4>5</vt:i4>
      </vt:variant>
      <vt:variant>
        <vt:lpwstr/>
      </vt:variant>
      <vt:variant>
        <vt:lpwstr>_Toc508185081</vt:lpwstr>
      </vt:variant>
      <vt:variant>
        <vt:i4>1769525</vt:i4>
      </vt:variant>
      <vt:variant>
        <vt:i4>2</vt:i4>
      </vt:variant>
      <vt:variant>
        <vt:i4>0</vt:i4>
      </vt:variant>
      <vt:variant>
        <vt:i4>5</vt:i4>
      </vt:variant>
      <vt:variant>
        <vt:lpwstr/>
      </vt:variant>
      <vt:variant>
        <vt:lpwstr>_Toc508185080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PF07 - Specification (non-framework procurement) template</dc:title>
  <dc:subject>Non-framework procurement specification template</dc:subject>
  <dc:creator>Commercial Compliance Team</dc:creator>
  <cp:keywords>PF07, Specification, framework, procurement, template</cp:keywords>
  <cp:lastModifiedBy>Andrew Williams</cp:lastModifiedBy>
  <cp:revision>3</cp:revision>
  <cp:lastPrinted>2018-03-07T08:33:00Z</cp:lastPrinted>
  <dcterms:created xsi:type="dcterms:W3CDTF">2022-07-21T10:31:00Z</dcterms:created>
  <dcterms:modified xsi:type="dcterms:W3CDTF">2022-07-21T10:33:00Z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