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873" w:rsidRDefault="00AE0B34" w14:paraId="4CD47261" w14:textId="305DA00C">
      <w:pPr>
        <w:rPr>
          <w:rFonts w:ascii="Arial" w:hAnsi="Arial" w:eastAsia="Arial"/>
          <w:b/>
          <w:sz w:val="36"/>
          <w:szCs w:val="36"/>
        </w:rPr>
      </w:pPr>
      <w:r>
        <w:rPr>
          <w:rFonts w:ascii="Arial" w:hAnsi="Arial" w:eastAsia="Arial"/>
          <w:b/>
          <w:sz w:val="36"/>
          <w:szCs w:val="36"/>
        </w:rPr>
        <w:t>Joint Schedule 2 (Variation Form)</w:t>
      </w:r>
    </w:p>
    <w:p w:rsidR="002E1873" w:rsidRDefault="00AE0B34" w14:paraId="0D34DC4B" w14:textId="77777777">
      <w:pPr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 xml:space="preserve">This form is to be used </w:t>
      </w:r>
      <w:proofErr w:type="gramStart"/>
      <w:r>
        <w:rPr>
          <w:rFonts w:ascii="Arial" w:hAnsi="Arial" w:eastAsia="Arial"/>
          <w:sz w:val="24"/>
          <w:szCs w:val="24"/>
        </w:rPr>
        <w:t>in order to</w:t>
      </w:r>
      <w:proofErr w:type="gramEnd"/>
      <w:r>
        <w:rPr>
          <w:rFonts w:ascii="Arial" w:hAnsi="Arial" w:eastAsia="Arial"/>
          <w:sz w:val="24"/>
          <w:szCs w:val="24"/>
        </w:rPr>
        <w:t xml:space="preserve"> change a contract in accordance with Clause 24 (Changing the Contract)</w:t>
      </w:r>
    </w:p>
    <w:tbl>
      <w:tblPr>
        <w:tblW w:w="89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2E1873" w:rsidTr="5625A13A" w14:paraId="07734D63" w14:textId="77777777">
        <w:tc>
          <w:tcPr>
            <w:tcW w:w="8982" w:type="dxa"/>
            <w:gridSpan w:val="3"/>
            <w:tcMar/>
          </w:tcPr>
          <w:p w:rsidR="002E1873" w:rsidRDefault="00AE0B34" w14:paraId="3FF3CF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hAnsi="Arial" w:eastAsia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2E1873" w:rsidTr="5625A13A" w14:paraId="5A8BFF16" w14:textId="77777777">
        <w:trPr>
          <w:trHeight w:val="1174"/>
        </w:trPr>
        <w:tc>
          <w:tcPr>
            <w:tcW w:w="2263" w:type="dxa"/>
            <w:tcMar/>
          </w:tcPr>
          <w:p w:rsidR="002E1873" w:rsidRDefault="00AE0B34" w14:paraId="6D6C76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719" w:type="dxa"/>
            <w:gridSpan w:val="2"/>
            <w:tcMar/>
          </w:tcPr>
          <w:p w:rsidR="002E1873" w:rsidRDefault="00381C73" w14:paraId="74FD8FEE" w14:textId="6C417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7E5B4FC6" w:rsidR="6719D2CB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 xml:space="preserve">epartment for </w:t>
            </w:r>
            <w:r w:rsidRPr="7E5B4FC6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7E5B4FC6" w:rsidR="5BDB23F4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 xml:space="preserve">usiness &amp; </w:t>
            </w:r>
            <w:r w:rsidRPr="7E5B4FC6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7E5B4FC6" w:rsidR="17A6DA83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rade</w:t>
            </w:r>
            <w:r w:rsidRPr="7E5B4FC6" w:rsidR="00AE0B34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(</w:t>
            </w:r>
            <w:r w:rsidRPr="7E5B4FC6" w:rsidR="00AE0B34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“the Buyer"</w:t>
            </w:r>
            <w:r w:rsidRPr="7E5B4FC6" w:rsidR="00AE0B34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)</w:t>
            </w:r>
          </w:p>
          <w:p w:rsidR="002E1873" w:rsidRDefault="00AE0B34" w14:paraId="3E878E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And </w:t>
            </w:r>
          </w:p>
          <w:p w:rsidR="002E1873" w:rsidRDefault="00381C73" w14:paraId="71796E5E" w14:textId="653CB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b/>
                <w:color w:val="000000" w:themeColor="text1"/>
                <w:sz w:val="20"/>
                <w:szCs w:val="20"/>
              </w:rPr>
              <w:t>MLC Partners</w:t>
            </w:r>
            <w:r w:rsidRPr="7E5B4FC6" w:rsidR="00AE0B34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(</w:t>
            </w:r>
            <w:r w:rsidRPr="7E5B4FC6" w:rsidR="00AE0B34">
              <w:rPr>
                <w:rFonts w:ascii="Arial" w:hAnsi="Arial" w:eastAsia="Arial"/>
                <w:b/>
                <w:color w:val="000000" w:themeColor="text1"/>
                <w:sz w:val="20"/>
                <w:szCs w:val="20"/>
              </w:rPr>
              <w:t>"the Supplier"</w:t>
            </w:r>
            <w:r w:rsidRPr="7E5B4FC6" w:rsidR="00AE0B34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E1873" w:rsidTr="5625A13A" w14:paraId="7F87293F" w14:textId="77777777">
        <w:tc>
          <w:tcPr>
            <w:tcW w:w="2263" w:type="dxa"/>
            <w:tcMar/>
          </w:tcPr>
          <w:p w:rsidR="002E1873" w:rsidRDefault="00AE0B34" w14:paraId="47C5E1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719" w:type="dxa"/>
            <w:gridSpan w:val="2"/>
            <w:tcMar/>
          </w:tcPr>
          <w:p w:rsidR="002E1873" w:rsidRDefault="00AE0B34" w14:paraId="0D653AA3" w14:textId="2FD86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 </w:t>
            </w:r>
            <w:r w:rsidRPr="00BF5B2D" w:rsidR="00BF5B2D">
              <w:rPr>
                <w:rFonts w:ascii="Arial" w:hAnsi="Arial" w:eastAsia="Arial"/>
                <w:color w:val="000000"/>
                <w:sz w:val="20"/>
                <w:szCs w:val="20"/>
              </w:rPr>
              <w:t xml:space="preserve">Recruit Finance Specialist </w:t>
            </w: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2E1873" w:rsidTr="5625A13A" w14:paraId="67BF0795" w14:textId="77777777">
        <w:tc>
          <w:tcPr>
            <w:tcW w:w="2263" w:type="dxa"/>
            <w:tcMar/>
          </w:tcPr>
          <w:p w:rsidR="002E1873" w:rsidRDefault="00AE0B34" w14:paraId="7F4652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719" w:type="dxa"/>
            <w:gridSpan w:val="2"/>
            <w:tcMar/>
          </w:tcPr>
          <w:p w:rsidR="002E1873" w:rsidRDefault="00882F80" w14:paraId="47CEE89F" w14:textId="0918D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00882F80">
              <w:rPr>
                <w:rFonts w:ascii="Arial" w:hAnsi="Arial" w:eastAsia="Arial"/>
                <w:color w:val="000000"/>
                <w:sz w:val="20"/>
                <w:szCs w:val="20"/>
              </w:rPr>
              <w:t>CR_3357</w:t>
            </w:r>
          </w:p>
        </w:tc>
      </w:tr>
      <w:tr w:rsidR="002E1873" w:rsidTr="5625A13A" w14:paraId="67FF5A8C" w14:textId="77777777">
        <w:tc>
          <w:tcPr>
            <w:tcW w:w="8982" w:type="dxa"/>
            <w:gridSpan w:val="3"/>
            <w:tcMar/>
          </w:tcPr>
          <w:p w:rsidR="002E1873" w:rsidRDefault="00AE0B34" w14:paraId="2692C7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2E1873" w:rsidTr="5625A13A" w14:paraId="0E0D2620" w14:textId="77777777">
        <w:tc>
          <w:tcPr>
            <w:tcW w:w="2263" w:type="dxa"/>
            <w:tcMar/>
          </w:tcPr>
          <w:p w:rsidR="002E1873" w:rsidRDefault="00AE0B34" w14:paraId="4A4188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719" w:type="dxa"/>
            <w:gridSpan w:val="2"/>
            <w:tcMar/>
          </w:tcPr>
          <w:p w:rsidR="002E1873" w:rsidRDefault="00AE0B34" w14:paraId="4F15AFFC" w14:textId="056DB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Buyer</w:t>
            </w:r>
          </w:p>
        </w:tc>
      </w:tr>
      <w:tr w:rsidR="002E1873" w:rsidTr="5625A13A" w14:paraId="2BFE99C2" w14:textId="77777777">
        <w:tc>
          <w:tcPr>
            <w:tcW w:w="2263" w:type="dxa"/>
            <w:tcMar/>
          </w:tcPr>
          <w:p w:rsidR="002E1873" w:rsidRDefault="00AE0B34" w14:paraId="297C49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719" w:type="dxa"/>
            <w:gridSpan w:val="2"/>
            <w:tcMar/>
          </w:tcPr>
          <w:p w:rsidR="002E1873" w:rsidRDefault="507C0C31" w14:paraId="2016F696" w14:textId="57744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CCN 00</w:t>
            </w:r>
            <w:r w:rsidRPr="7E5B4FC6" w:rsidR="00790FD3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2E1873" w:rsidTr="5625A13A" w14:paraId="6BC15CC0" w14:textId="77777777">
        <w:tc>
          <w:tcPr>
            <w:tcW w:w="2263" w:type="dxa"/>
            <w:tcMar/>
          </w:tcPr>
          <w:p w:rsidR="002E1873" w:rsidRDefault="00AE0B34" w14:paraId="615D62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719" w:type="dxa"/>
            <w:gridSpan w:val="2"/>
            <w:tcMar/>
          </w:tcPr>
          <w:p w:rsidR="002E1873" w:rsidRDefault="00E9629D" w14:paraId="56AAA679" w14:textId="6E6C8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b/>
                <w:color w:val="000000" w:themeColor="text1"/>
                <w:sz w:val="20"/>
                <w:szCs w:val="20"/>
              </w:rPr>
              <w:t>01/03/2024</w:t>
            </w:r>
          </w:p>
        </w:tc>
      </w:tr>
      <w:tr w:rsidR="002E1873" w:rsidTr="5625A13A" w14:paraId="182D2FD5" w14:textId="77777777">
        <w:tc>
          <w:tcPr>
            <w:tcW w:w="2263" w:type="dxa"/>
            <w:tcMar/>
          </w:tcPr>
          <w:p w:rsidR="002E1873" w:rsidRDefault="00AE0B34" w14:paraId="741028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719" w:type="dxa"/>
            <w:gridSpan w:val="2"/>
            <w:tcMar/>
          </w:tcPr>
          <w:p w:rsidRPr="0016505E" w:rsidR="0016505E" w:rsidP="284B67A5" w:rsidRDefault="00E9629D" w14:paraId="2ADDC076" w14:textId="2EB15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7E5B4FC6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Adding 1 SEO role to DBT’s requirement</w:t>
            </w:r>
            <w:r w:rsidRPr="7E5B4FC6" w:rsidR="004272FF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>. This will be a Financial Accountant who will play a vital role in the preparation of DBT’s accounts.</w:t>
            </w:r>
          </w:p>
        </w:tc>
      </w:tr>
      <w:tr w:rsidR="00B51590" w:rsidTr="5625A13A" w14:paraId="52140BD1" w14:textId="77777777">
        <w:tc>
          <w:tcPr>
            <w:tcW w:w="2263" w:type="dxa"/>
            <w:tcMar/>
          </w:tcPr>
          <w:p w:rsidR="00B51590" w:rsidP="00B51590" w:rsidRDefault="00B51590" w14:paraId="1890C4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719" w:type="dxa"/>
            <w:gridSpan w:val="2"/>
            <w:tcMar/>
          </w:tcPr>
          <w:p w:rsidR="00B51590" w:rsidP="5625A13A" w:rsidRDefault="00B51590" w14:paraId="04C9F04A" w14:textId="1201E09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00B5159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DBT’s requirement was originally going to be partly fulfilled by </w:t>
            </w:r>
            <w:r w:rsidRPr="5625A13A" w:rsidR="75635897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[REDACTED]</w:t>
            </w:r>
            <w:r w:rsidRPr="5625A13A" w:rsidR="00B5159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(to provide 1 SEO). The</w:t>
            </w:r>
            <w:r w:rsidRPr="5625A13A" w:rsidR="2747F11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[REDACTED]</w:t>
            </w:r>
            <w:r w:rsidRPr="5625A13A" w:rsidR="00B5159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candidate has dropped off</w:t>
            </w:r>
            <w:r w:rsidRPr="5625A13A" w:rsidR="00EC784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25A13A" w:rsidR="0011410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 </w:t>
            </w:r>
            <w:r w:rsidRPr="5625A13A" w:rsidR="0011410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various reasons</w:t>
            </w:r>
            <w:r w:rsidRPr="5625A13A" w:rsidR="0063731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</w:t>
            </w:r>
            <w:r w:rsidRPr="5625A13A" w:rsidR="00E9154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Proceeding with </w:t>
            </w:r>
            <w:r w:rsidRPr="5625A13A" w:rsidR="1B26766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[REDACTED]</w:t>
            </w:r>
            <w:r w:rsidRPr="5625A13A" w:rsidR="00E9154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will </w:t>
            </w:r>
            <w:r w:rsidRPr="5625A13A" w:rsidR="6DC1CF7E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require</w:t>
            </w:r>
            <w:r w:rsidRPr="5625A13A" w:rsidR="0063731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more time</w:t>
            </w:r>
            <w:r w:rsidRPr="5625A13A" w:rsidR="00E9154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 leaving FARCT with gaps in the team for</w:t>
            </w:r>
            <w:r w:rsidRPr="5625A13A" w:rsidR="0063731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even</w:t>
            </w:r>
            <w:r w:rsidRPr="5625A13A" w:rsidR="00E9154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longer</w:t>
            </w:r>
            <w:r w:rsidRPr="5625A13A" w:rsidR="0011410B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 leading to delays in carrying work on DBT’s accounts preparation and production.</w:t>
            </w:r>
          </w:p>
        </w:tc>
      </w:tr>
      <w:tr w:rsidR="00B51590" w:rsidTr="5625A13A" w14:paraId="3671FEA4" w14:textId="77777777">
        <w:trPr>
          <w:trHeight w:val="718"/>
        </w:trPr>
        <w:tc>
          <w:tcPr>
            <w:tcW w:w="2263" w:type="dxa"/>
            <w:tcMar/>
          </w:tcPr>
          <w:p w:rsidR="00B51590" w:rsidP="00B51590" w:rsidRDefault="00B51590" w14:paraId="66162E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719" w:type="dxa"/>
            <w:gridSpan w:val="2"/>
            <w:tcMar/>
          </w:tcPr>
          <w:p w:rsidR="00B51590" w:rsidP="00B51590" w:rsidRDefault="00B51590" w14:paraId="7C146BA1" w14:textId="20AE9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00267046">
              <w:rPr>
                <w:rFonts w:ascii="Arial" w:hAnsi="Arial" w:eastAsia="Arial"/>
                <w:bCs/>
                <w:color w:val="000000" w:themeColor="text1"/>
                <w:sz w:val="20"/>
                <w:szCs w:val="20"/>
              </w:rPr>
              <w:t>30</w:t>
            </w:r>
            <w:r w:rsidRPr="7E5B4FC6">
              <w:rPr>
                <w:rFonts w:ascii="Arial" w:hAnsi="Arial" w:eastAsia="Arial"/>
                <w:color w:val="000000" w:themeColor="text1"/>
                <w:sz w:val="20"/>
                <w:szCs w:val="20"/>
              </w:rPr>
              <w:t xml:space="preserve"> days</w:t>
            </w:r>
          </w:p>
        </w:tc>
      </w:tr>
      <w:tr w:rsidR="00B51590" w:rsidTr="5625A13A" w14:paraId="7154113F" w14:textId="77777777">
        <w:trPr>
          <w:trHeight w:val="285"/>
        </w:trPr>
        <w:tc>
          <w:tcPr>
            <w:tcW w:w="8982" w:type="dxa"/>
            <w:gridSpan w:val="3"/>
            <w:tcMar/>
          </w:tcPr>
          <w:p w:rsidR="00B51590" w:rsidP="00B51590" w:rsidRDefault="00B51590" w14:paraId="4E42BC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B51590" w:rsidTr="5625A13A" w14:paraId="4905B66B" w14:textId="77777777">
        <w:tc>
          <w:tcPr>
            <w:tcW w:w="2263" w:type="dxa"/>
            <w:tcMar/>
          </w:tcPr>
          <w:p w:rsidR="00B51590" w:rsidP="00B51590" w:rsidRDefault="00B51590" w14:paraId="412689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719" w:type="dxa"/>
            <w:gridSpan w:val="2"/>
            <w:tcMar/>
          </w:tcPr>
          <w:p w:rsidR="00B51590" w:rsidP="00B51590" w:rsidRDefault="00B51590" w14:paraId="7E66CE4F" w14:textId="38A3F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7E5B4FC6">
              <w:rPr>
                <w:rFonts w:ascii="Arial" w:hAnsi="Arial" w:eastAsia="Arial"/>
                <w:b/>
                <w:color w:val="000000" w:themeColor="text1"/>
                <w:sz w:val="20"/>
                <w:szCs w:val="20"/>
              </w:rPr>
              <w:t>Supplier to provide 1 additional SEO to DBT</w:t>
            </w:r>
          </w:p>
        </w:tc>
      </w:tr>
      <w:tr w:rsidR="00B51590" w:rsidTr="5625A13A" w14:paraId="143D211A" w14:textId="77777777">
        <w:trPr>
          <w:trHeight w:val="469"/>
        </w:trPr>
        <w:tc>
          <w:tcPr>
            <w:tcW w:w="8982" w:type="dxa"/>
            <w:gridSpan w:val="3"/>
            <w:tcMar/>
          </w:tcPr>
          <w:p w:rsidR="00B51590" w:rsidP="00B51590" w:rsidRDefault="00B51590" w14:paraId="7B33FB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hAnsi="Arial" w:eastAsia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eastAsia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B51590" w:rsidTr="5625A13A" w14:paraId="789014A3" w14:textId="77777777">
        <w:tc>
          <w:tcPr>
            <w:tcW w:w="2263" w:type="dxa"/>
            <w:tcMar/>
          </w:tcPr>
          <w:p w:rsidR="00B51590" w:rsidP="00B51590" w:rsidRDefault="00B51590" w14:paraId="082BB1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719" w:type="dxa"/>
            <w:gridSpan w:val="2"/>
            <w:tcMar/>
          </w:tcPr>
          <w:p w:rsidR="00B51590" w:rsidP="00B51590" w:rsidRDefault="00B51590" w14:paraId="0F50A04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D72DB3" w:rsidP="739C53D5" w:rsidRDefault="00F14F46" w14:paraId="650BF34F" w14:textId="77C65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739C53D5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1 SEO role</w:t>
            </w:r>
            <w:r w:rsidRPr="739C53D5" w:rsidR="00D72DB3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 xml:space="preserve"> will be added to the contract</w:t>
            </w:r>
            <w:r w:rsidRPr="739C53D5" w:rsidR="6541D57B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739C53D5" w:rsidR="6541D57B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at;</w:t>
            </w:r>
            <w:proofErr w:type="gramEnd"/>
            <w:r w:rsidRPr="739C53D5" w:rsidR="6541D57B"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D72DB3" w:rsidP="5625A13A" w:rsidRDefault="3DFBE9FF" w14:paraId="6884BB0B" w14:textId="5F34153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/>
              <w:rPr>
                <w:rFonts w:ascii="Arial" w:hAnsi="Arial" w:eastAsia="Arial"/>
                <w:color w:val="000000" w:themeColor="text1"/>
                <w:sz w:val="20"/>
                <w:szCs w:val="20"/>
              </w:rPr>
            </w:pPr>
            <w:r w:rsidRPr="5625A13A" w:rsidR="78DD75DC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[REDACTED] </w:t>
            </w:r>
            <w:r w:rsidRPr="5625A13A" w:rsidR="3DFBE9FF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day rate + </w:t>
            </w:r>
            <w:r w:rsidRPr="5625A13A" w:rsidR="76620CE6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[REDACTED]</w:t>
            </w:r>
            <w:r w:rsidRPr="5625A13A" w:rsidR="3DFBE9FF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Margin/day x 184 days (6 months) x 20% VAT =</w:t>
            </w:r>
            <w:r w:rsidRPr="5625A13A" w:rsidR="48E01E76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[REDACTED]</w:t>
            </w:r>
          </w:p>
          <w:p w:rsidR="00D72DB3" w:rsidP="00F14F46" w:rsidRDefault="00D72DB3" w14:paraId="3B7494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/>
                <w:b/>
                <w:bCs/>
                <w:color w:val="000000" w:themeColor="text1"/>
                <w:sz w:val="20"/>
                <w:szCs w:val="20"/>
              </w:rPr>
              <w:t>Job title: Financial Accountant</w:t>
            </w:r>
          </w:p>
          <w:p w:rsidRPr="00267046" w:rsidR="00812F85" w:rsidP="00812F85" w:rsidRDefault="00D34EE3" w14:paraId="442AD856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Job description: </w:t>
            </w:r>
            <w:r w:rsidRPr="00267046" w:rsidR="00812F85">
              <w:rPr>
                <w:rFonts w:cs="Arial"/>
                <w:sz w:val="20"/>
                <w:szCs w:val="20"/>
              </w:rPr>
              <w:t>Preparation and delivery of DBT’s very first interim accounts.</w:t>
            </w:r>
          </w:p>
          <w:p w:rsidR="00812F85" w:rsidP="00812F85" w:rsidRDefault="00812F85" w14:paraId="3ABA3408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eastAsiaTheme="minorEastAsia"/>
                <w:sz w:val="24"/>
                <w:szCs w:val="24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Manage DBT’s relationship with the National Audit Office (NAO), HMRC and providing advice on compliance with HM Treasury and Cabinet Office controls. Managing the audit timetable, provision of</w:t>
            </w:r>
            <w:r w:rsidRPr="00D27E44">
              <w:rPr>
                <w:rFonts w:asciiTheme="minorHAnsi" w:hAnsiTheme="minorHAnsi" w:eastAsiaTheme="minorEastAsia"/>
                <w:sz w:val="24"/>
                <w:szCs w:val="24"/>
              </w:rPr>
              <w:t xml:space="preserve"> </w:t>
            </w:r>
            <w:r w:rsidRPr="00267046">
              <w:rPr>
                <w:rFonts w:cs="Arial" w:eastAsiaTheme="minorEastAsia"/>
                <w:sz w:val="20"/>
                <w:szCs w:val="20"/>
              </w:rPr>
              <w:t>audit evidence and sample requests to ensure successful laying of the accounts.</w:t>
            </w:r>
          </w:p>
          <w:p w:rsidRPr="00267046" w:rsidR="00812F85" w:rsidP="00812F85" w:rsidRDefault="00812F85" w14:paraId="146AFA1D" w14:textId="77777777">
            <w:pPr>
              <w:pStyle w:val="ListParagraph"/>
              <w:numPr>
                <w:ilvl w:val="0"/>
                <w:numId w:val="3"/>
              </w:numPr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Manage the Client Liaison Schedule and overall accounts production timetable in line with group and parliamentary timescales.</w:t>
            </w:r>
          </w:p>
          <w:p w:rsidRPr="00267046" w:rsidR="00812F85" w:rsidP="00812F85" w:rsidRDefault="00812F85" w14:paraId="6709F0E4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Establish and embed high quality financial accounting controls practices and processes in DBT, within and beyond the Finance team.</w:t>
            </w:r>
          </w:p>
          <w:p w:rsidRPr="00267046" w:rsidR="00812F85" w:rsidP="00812F85" w:rsidRDefault="00812F85" w14:paraId="036B4A2D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 xml:space="preserve">Ensure compliance with financial standards and best practice, delivery of statutory reporting, oversight of key financial controls, VAT compliance, cash management. </w:t>
            </w:r>
          </w:p>
          <w:p w:rsidRPr="00267046" w:rsidR="00812F85" w:rsidP="00812F85" w:rsidRDefault="00812F85" w14:paraId="460950AD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Production of key statutory financial reports (including Whole of Government Accounts – WGA) and notes to the accounts.</w:t>
            </w:r>
          </w:p>
          <w:p w:rsidRPr="00267046" w:rsidR="00812F85" w:rsidP="00812F85" w:rsidRDefault="00812F85" w14:paraId="6E68DCC1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Provide advice on the accounting, budgetary and tax implications of new projects and programmes.</w:t>
            </w:r>
          </w:p>
          <w:p w:rsidRPr="00267046" w:rsidR="00812F85" w:rsidP="00812F85" w:rsidRDefault="00812F85" w14:paraId="47E9C522" w14:textId="77777777">
            <w:pPr>
              <w:pStyle w:val="ListParagraph"/>
              <w:numPr>
                <w:ilvl w:val="0"/>
                <w:numId w:val="3"/>
              </w:numPr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 xml:space="preserve">Production of the Departmental Group accounts, consolidating over 19 partner organisations with the Core Department. </w:t>
            </w:r>
          </w:p>
          <w:p w:rsidRPr="00267046" w:rsidR="00812F85" w:rsidP="00812F85" w:rsidRDefault="00812F85" w14:paraId="6E3C8E47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Provide expert accounting advice and information used to inform key decisions to wider finance teams within the Department and partner organisations stakeholder management.</w:t>
            </w:r>
          </w:p>
          <w:p w:rsidRPr="00267046" w:rsidR="00812F85" w:rsidP="00812F85" w:rsidRDefault="00812F85" w14:paraId="242B2D56" w14:textId="77777777">
            <w:pPr>
              <w:pStyle w:val="ListParagraph"/>
              <w:numPr>
                <w:ilvl w:val="0"/>
                <w:numId w:val="3"/>
              </w:numPr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Maintain the integrity of the Core Department’s ledger, working across teams to ensure that the Department group accounts are prepared and provide accounting and technical advice to the wider Department.</w:t>
            </w:r>
          </w:p>
          <w:p w:rsidRPr="00267046" w:rsidR="00812F85" w:rsidP="00812F85" w:rsidRDefault="00812F85" w14:paraId="2776F351" w14:textId="7777777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Driving improvements to the accounts production process to ensure the Department’s accounts achieve best practice in complying with all current accounting and legal reporting obligations.</w:t>
            </w:r>
          </w:p>
          <w:p w:rsidRPr="00267046" w:rsidR="00812F85" w:rsidP="00812F85" w:rsidRDefault="00812F85" w14:paraId="19613150" w14:textId="77777777">
            <w:pPr>
              <w:pStyle w:val="ListParagraph"/>
              <w:numPr>
                <w:ilvl w:val="0"/>
                <w:numId w:val="3"/>
              </w:numPr>
              <w:rPr>
                <w:rFonts w:cs="Arial" w:eastAsiaTheme="minorEastAsia"/>
                <w:sz w:val="20"/>
                <w:szCs w:val="20"/>
              </w:rPr>
            </w:pPr>
            <w:r w:rsidRPr="00267046">
              <w:rPr>
                <w:rFonts w:cs="Arial" w:eastAsiaTheme="minorEastAsia"/>
                <w:sz w:val="20"/>
                <w:szCs w:val="20"/>
              </w:rPr>
              <w:t>Line management of HEO grade staff.</w:t>
            </w:r>
          </w:p>
          <w:p w:rsidR="00D34EE3" w:rsidP="739C53D5" w:rsidRDefault="00D34EE3" w14:paraId="23225E80" w14:textId="4046E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</w:tr>
      <w:tr w:rsidR="00B51590" w:rsidTr="5625A13A" w14:paraId="3BD4FF33" w14:textId="77777777">
        <w:tc>
          <w:tcPr>
            <w:tcW w:w="2263" w:type="dxa"/>
            <w:vMerge w:val="restart"/>
            <w:tcMar/>
          </w:tcPr>
          <w:p w:rsidR="00B51590" w:rsidP="00B51590" w:rsidRDefault="00B51590" w14:paraId="4A749D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697" w:type="dxa"/>
            <w:tcMar/>
          </w:tcPr>
          <w:p w:rsidR="00B51590" w:rsidP="00B51590" w:rsidRDefault="00B51590" w14:paraId="76D049C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  <w:tcMar/>
          </w:tcPr>
          <w:p w:rsidR="00B51590" w:rsidP="5625A13A" w:rsidRDefault="00B51590" w14:paraId="2FAA859F" w14:textId="02E4C287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£</w:t>
            </w:r>
            <w:r w:rsidRPr="5625A13A" w:rsidR="7ED72A5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[REDACTED]</w:t>
            </w: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inc. 20% VAT</w:t>
            </w:r>
          </w:p>
        </w:tc>
      </w:tr>
      <w:tr w:rsidR="00B51590" w:rsidTr="5625A13A" w14:paraId="70F1BB52" w14:textId="77777777">
        <w:tc>
          <w:tcPr>
            <w:tcW w:w="2263" w:type="dxa"/>
            <w:vMerge/>
            <w:tcMar/>
          </w:tcPr>
          <w:p w:rsidR="00B51590" w:rsidP="00B51590" w:rsidRDefault="00B51590" w14:paraId="754F2A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</w:p>
        </w:tc>
        <w:tc>
          <w:tcPr>
            <w:tcW w:w="3697" w:type="dxa"/>
            <w:tcMar/>
          </w:tcPr>
          <w:p w:rsidR="00B51590" w:rsidP="00B51590" w:rsidRDefault="00B51590" w14:paraId="792174E9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  <w:tcMar/>
          </w:tcPr>
          <w:p w:rsidR="00193AD9" w:rsidP="5625A13A" w:rsidRDefault="00B51590" w14:paraId="138F064F" w14:textId="35CBDEF9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£</w:t>
            </w:r>
            <w:r w:rsidRPr="5625A13A" w:rsidR="27BAF07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</w:t>
            </w:r>
            <w:r w:rsidRPr="5625A13A" w:rsidR="27BAF07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REDACTED]</w:t>
            </w: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 xml:space="preserve"> inc. 20% VAT</w:t>
            </w:r>
          </w:p>
        </w:tc>
      </w:tr>
      <w:tr w:rsidR="00B51590" w:rsidTr="5625A13A" w14:paraId="01491BF0" w14:textId="77777777">
        <w:tc>
          <w:tcPr>
            <w:tcW w:w="2263" w:type="dxa"/>
            <w:vMerge/>
            <w:tcMar/>
          </w:tcPr>
          <w:p w:rsidR="00B51590" w:rsidP="00B51590" w:rsidRDefault="00B51590" w14:paraId="04AC22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697" w:type="dxa"/>
            <w:tcMar/>
          </w:tcPr>
          <w:p w:rsidR="00B51590" w:rsidP="00B51590" w:rsidRDefault="00B51590" w14:paraId="5AB7C09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  <w:tcMar/>
          </w:tcPr>
          <w:p w:rsidR="00B51590" w:rsidP="5625A13A" w:rsidRDefault="00B51590" w14:paraId="566524FF" w14:textId="6B86009C">
            <w:pPr>
              <w:keepNext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£</w:t>
            </w:r>
            <w:r w:rsidRPr="5625A13A" w:rsidR="1DB2327E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[REDACED]</w:t>
            </w:r>
            <w:r w:rsidRPr="5625A13A" w:rsidR="00B5159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. 20% VAT</w:t>
            </w:r>
          </w:p>
        </w:tc>
      </w:tr>
    </w:tbl>
    <w:p w:rsidR="002E1873" w:rsidP="00267046" w:rsidRDefault="00AE0B34" w14:paraId="6CC17CBC" w14:textId="1CC8C19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 w:rsidR="007A2B5D">
        <w:rPr>
          <w:rFonts w:ascii="Arial" w:hAnsi="Arial" w:eastAsia="Arial"/>
          <w:b/>
          <w:color w:val="000000"/>
          <w:sz w:val="20"/>
          <w:szCs w:val="20"/>
        </w:rPr>
        <w:t>DBT.</w:t>
      </w:r>
    </w:p>
    <w:p w:rsidR="002E1873" w:rsidRDefault="00AE0B34" w14:paraId="55DB1B21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Pr="00267046" w:rsidR="00267046" w:rsidP="00267046" w:rsidRDefault="00AE0B34" w14:paraId="09795EC0" w14:textId="657C624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hAnsi="Arial" w:eastAsia="Arial"/>
          <w:color w:val="000000"/>
          <w:sz w:val="20"/>
          <w:szCs w:val="20"/>
        </w:rPr>
      </w:pPr>
      <w:bookmarkStart w:name="_heading=h.gjdgxs" w:colFirst="0" w:colLast="0" w:id="0"/>
      <w:bookmarkEnd w:id="0"/>
      <w:r>
        <w:rPr>
          <w:rFonts w:ascii="Arial" w:hAnsi="Arial" w:eastAsia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</w:p>
    <w:p w:rsidRPr="00113861" w:rsidR="002E1873" w:rsidP="00267046" w:rsidRDefault="00AE0B34" w14:paraId="6515D030" w14:textId="7F9C8A4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hAnsi="Arial" w:eastAsia="Arial"/>
          <w:color w:val="000000"/>
          <w:sz w:val="20"/>
          <w:szCs w:val="20"/>
        </w:rPr>
      </w:pPr>
      <w:r w:rsidRPr="00113861">
        <w:rPr>
          <w:rFonts w:ascii="Arial" w:hAnsi="Arial" w:eastAsia="Arial"/>
          <w:color w:val="000000" w:themeColor="text1"/>
          <w:sz w:val="20"/>
          <w:szCs w:val="20"/>
        </w:rPr>
        <w:t xml:space="preserve">Signed by an authorised signatory for and on behalf of the </w:t>
      </w:r>
      <w:proofErr w:type="gramStart"/>
      <w:r w:rsidRPr="00113861">
        <w:rPr>
          <w:rFonts w:ascii="Arial" w:hAnsi="Arial" w:eastAsia="Arial"/>
          <w:color w:val="000000" w:themeColor="text1"/>
          <w:sz w:val="20"/>
          <w:szCs w:val="20"/>
        </w:rPr>
        <w:t>Buyer</w:t>
      </w:r>
      <w:proofErr w:type="gramEnd"/>
    </w:p>
    <w:tbl>
      <w:tblPr>
        <w:tblW w:w="8150" w:type="dxa"/>
        <w:tblBorders>
          <w:bottom w:val="dotted" w:color="000000" w:sz="4" w:space="0"/>
          <w:insideH w:val="dotted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0"/>
        <w:gridCol w:w="5940"/>
      </w:tblGrid>
      <w:tr w:rsidR="002E1873" w:rsidTr="5625A13A" w14:paraId="6499365F" w14:textId="77777777">
        <w:tc>
          <w:tcPr>
            <w:tcW w:w="2210" w:type="dxa"/>
            <w:tcBorders>
              <w:bottom w:val="nil"/>
            </w:tcBorders>
            <w:tcMar/>
          </w:tcPr>
          <w:p w:rsidR="002E1873" w:rsidRDefault="00AE0B34" w14:paraId="10E0A3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  <w:tcMar/>
          </w:tcPr>
          <w:p w:rsidR="002E1873" w:rsidP="5625A13A" w:rsidRDefault="002E1873" w14:paraId="14F3B5FC" w14:textId="620AE31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1478B300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[REDACTED]</w:t>
            </w:r>
          </w:p>
        </w:tc>
      </w:tr>
      <w:tr w:rsidR="002E1873" w:rsidTr="5625A13A" w14:paraId="2D531F42" w14:textId="77777777">
        <w:tc>
          <w:tcPr>
            <w:tcW w:w="2210" w:type="dxa"/>
            <w:tcBorders>
              <w:top w:val="nil"/>
              <w:bottom w:val="nil"/>
            </w:tcBorders>
            <w:tcMar/>
          </w:tcPr>
          <w:p w:rsidR="002E1873" w:rsidRDefault="00AE0B34" w14:paraId="64C7D2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  <w:tcMar/>
          </w:tcPr>
          <w:p w:rsidR="002E1873" w:rsidP="5625A13A" w:rsidRDefault="002E1873" w14:paraId="60EADDFD" w14:textId="633C18E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70DCF915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08/03/2024</w:t>
            </w:r>
          </w:p>
        </w:tc>
      </w:tr>
      <w:tr w:rsidR="002E1873" w:rsidTr="5625A13A" w14:paraId="4BA3DD6F" w14:textId="77777777">
        <w:tc>
          <w:tcPr>
            <w:tcW w:w="2210" w:type="dxa"/>
            <w:tcBorders>
              <w:top w:val="nil"/>
              <w:bottom w:val="nil"/>
            </w:tcBorders>
            <w:tcMar/>
          </w:tcPr>
          <w:p w:rsidR="002E1873" w:rsidRDefault="00AE0B34" w14:paraId="68E2F3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  <w:tcMar/>
          </w:tcPr>
          <w:p w:rsidR="002E1873" w:rsidP="5625A13A" w:rsidRDefault="002E1873" w14:paraId="65A37A9E" w14:textId="7A30F2A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215D3141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[REDACTED]</w:t>
            </w:r>
          </w:p>
        </w:tc>
      </w:tr>
      <w:tr w:rsidR="002E1873" w:rsidTr="5625A13A" w14:paraId="7410AD25" w14:textId="77777777">
        <w:tc>
          <w:tcPr>
            <w:tcW w:w="2210" w:type="dxa"/>
            <w:tcBorders>
              <w:top w:val="nil"/>
              <w:bottom w:val="nil"/>
            </w:tcBorders>
            <w:tcMar/>
          </w:tcPr>
          <w:p w:rsidR="002E1873" w:rsidRDefault="00AE0B34" w14:paraId="6872C3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  <w:tcMar/>
          </w:tcPr>
          <w:p w:rsidR="002E1873" w:rsidRDefault="00856736" w14:paraId="15C650A6" w14:textId="4D0D8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Calibri"/>
                <w:noProof/>
                <w:sz w:val="20"/>
                <w:szCs w:val="20"/>
              </w:rPr>
              <w:t>Old Admiralty Building, London, SW1A 2DY</w:t>
            </w:r>
          </w:p>
        </w:tc>
      </w:tr>
    </w:tbl>
    <w:p w:rsidR="00267046" w:rsidRDefault="00267046" w14:paraId="3A154D70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hAnsi="Arial" w:eastAsia="Arial"/>
          <w:color w:val="000000"/>
          <w:sz w:val="20"/>
          <w:szCs w:val="20"/>
        </w:rPr>
      </w:pPr>
    </w:p>
    <w:p w:rsidR="002E1873" w:rsidRDefault="00AE0B34" w14:paraId="5B9F0FFE" w14:textId="6343C624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hAnsi="Arial" w:eastAsia="Arial"/>
          <w:color w:val="000000"/>
          <w:sz w:val="20"/>
          <w:szCs w:val="20"/>
        </w:rPr>
      </w:pPr>
      <w:r>
        <w:rPr>
          <w:rFonts w:ascii="Arial" w:hAnsi="Arial" w:eastAsia="Arial"/>
          <w:color w:val="000000"/>
          <w:sz w:val="20"/>
          <w:szCs w:val="20"/>
        </w:rPr>
        <w:t xml:space="preserve">Signed by an authorised signatory to sign for and on behalf of the </w:t>
      </w:r>
      <w:proofErr w:type="gramStart"/>
      <w:r>
        <w:rPr>
          <w:rFonts w:ascii="Arial" w:hAnsi="Arial" w:eastAsia="Arial"/>
          <w:color w:val="000000"/>
          <w:sz w:val="20"/>
          <w:szCs w:val="20"/>
        </w:rPr>
        <w:t>Supplier</w:t>
      </w:r>
      <w:proofErr w:type="gramEnd"/>
    </w:p>
    <w:p w:rsidR="00267046" w:rsidRDefault="00267046" w14:paraId="3BAF1B0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hAnsi="Arial" w:eastAsia="Arial"/>
          <w:color w:val="000000"/>
          <w:sz w:val="20"/>
          <w:szCs w:val="20"/>
        </w:rPr>
      </w:pPr>
    </w:p>
    <w:tbl>
      <w:tblPr>
        <w:tblW w:w="8188" w:type="dxa"/>
        <w:tblBorders>
          <w:bottom w:val="dotted" w:color="000000" w:sz="4" w:space="0"/>
          <w:insideH w:val="dotted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8"/>
        <w:gridCol w:w="5980"/>
      </w:tblGrid>
      <w:tr w:rsidR="002E1873" w:rsidTr="5625A13A" w14:paraId="5CE6071B" w14:textId="77777777">
        <w:tc>
          <w:tcPr>
            <w:tcW w:w="2208" w:type="dxa"/>
            <w:tcBorders>
              <w:bottom w:val="nil"/>
            </w:tcBorders>
            <w:tcMar/>
          </w:tcPr>
          <w:p w:rsidR="002E1873" w:rsidRDefault="00AE0B34" w14:paraId="003570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  <w:tcMar/>
          </w:tcPr>
          <w:p w:rsidR="002E1873" w:rsidP="5625A13A" w:rsidRDefault="002E1873" w14:paraId="1D303175" w14:textId="0F423C6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629752EB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[REDACTED]</w:t>
            </w:r>
          </w:p>
        </w:tc>
      </w:tr>
      <w:tr w:rsidR="002E1873" w:rsidTr="5625A13A" w14:paraId="6AEC1670" w14:textId="77777777">
        <w:tc>
          <w:tcPr>
            <w:tcW w:w="2208" w:type="dxa"/>
            <w:tcBorders>
              <w:top w:val="nil"/>
              <w:bottom w:val="nil"/>
            </w:tcBorders>
            <w:tcMar/>
          </w:tcPr>
          <w:p w:rsidR="002E1873" w:rsidRDefault="00AE0B34" w14:paraId="7FAB88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  <w:tcMar/>
          </w:tcPr>
          <w:p w:rsidR="002E1873" w:rsidP="5625A13A" w:rsidRDefault="002E1873" w14:paraId="729F78D9" w14:textId="27F3DBF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4EB10D57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08/03/2024</w:t>
            </w:r>
          </w:p>
        </w:tc>
      </w:tr>
      <w:tr w:rsidR="002E1873" w:rsidTr="5625A13A" w14:paraId="09F18CC6" w14:textId="77777777">
        <w:tc>
          <w:tcPr>
            <w:tcW w:w="2208" w:type="dxa"/>
            <w:tcBorders>
              <w:top w:val="nil"/>
              <w:bottom w:val="nil"/>
            </w:tcBorders>
            <w:tcMar/>
          </w:tcPr>
          <w:p w:rsidR="002E1873" w:rsidRDefault="00AE0B34" w14:paraId="7E25BF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  <w:tcMar/>
          </w:tcPr>
          <w:p w:rsidR="002E1873" w:rsidP="5625A13A" w:rsidRDefault="002E1873" w14:paraId="092C7783" w14:textId="7EBCE1F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 w:rsidRPr="5625A13A" w:rsidR="3865E9FD">
              <w:rPr>
                <w:rFonts w:ascii="Arial" w:hAnsi="Arial" w:eastAsia="Arial"/>
                <w:color w:val="000000" w:themeColor="text1" w:themeTint="FF" w:themeShade="FF"/>
                <w:sz w:val="20"/>
                <w:szCs w:val="20"/>
              </w:rPr>
              <w:t>[REDACTED}</w:t>
            </w:r>
          </w:p>
        </w:tc>
      </w:tr>
      <w:tr w:rsidR="002E1873" w:rsidTr="5625A13A" w14:paraId="39578B03" w14:textId="77777777">
        <w:tc>
          <w:tcPr>
            <w:tcW w:w="2208" w:type="dxa"/>
            <w:tcBorders>
              <w:top w:val="nil"/>
              <w:bottom w:val="nil"/>
            </w:tcBorders>
            <w:tcMar/>
          </w:tcPr>
          <w:p w:rsidR="002E1873" w:rsidRDefault="00AE0B34" w14:paraId="12B233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  <w:tcMar/>
          </w:tcPr>
          <w:p w:rsidR="002E1873" w:rsidRDefault="00C30738" w14:paraId="59700408" w14:textId="4B018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/>
                <w:color w:val="000000"/>
                <w:sz w:val="20"/>
                <w:szCs w:val="20"/>
              </w:rPr>
              <w:t>123 Buckingham Palace Road, London, SW1W 9SH</w:t>
            </w:r>
          </w:p>
        </w:tc>
      </w:tr>
    </w:tbl>
    <w:p w:rsidRPr="00267046" w:rsidR="00267046" w:rsidP="00267046" w:rsidRDefault="00267046" w14:paraId="531E0EB1" w14:textId="0DD1D9BA">
      <w:pPr>
        <w:tabs>
          <w:tab w:val="left" w:pos="7820"/>
        </w:tabs>
        <w:rPr>
          <w:rFonts w:ascii="Arial" w:hAnsi="Arial" w:eastAsia="Arial"/>
          <w:sz w:val="20"/>
          <w:szCs w:val="20"/>
        </w:rPr>
      </w:pPr>
    </w:p>
    <w:sectPr w:rsidRPr="00267046" w:rsidR="00267046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85D" w:rsidRDefault="00DF185D" w14:paraId="1744901B" w14:textId="77777777">
      <w:pPr>
        <w:spacing w:after="0"/>
      </w:pPr>
      <w:r>
        <w:separator/>
      </w:r>
    </w:p>
  </w:endnote>
  <w:endnote w:type="continuationSeparator" w:id="0">
    <w:p w:rsidR="00DF185D" w:rsidRDefault="00DF185D" w14:paraId="3FCBD3C5" w14:textId="77777777">
      <w:pPr>
        <w:spacing w:after="0"/>
      </w:pPr>
      <w:r>
        <w:continuationSeparator/>
      </w:r>
    </w:p>
  </w:endnote>
  <w:endnote w:type="continuationNotice" w:id="1">
    <w:p w:rsidR="007B00AE" w:rsidRDefault="007B00AE" w14:paraId="17708EB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873" w:rsidRDefault="002E1873" w14:paraId="154643FA" w14:textId="77777777">
    <w:pPr>
      <w:tabs>
        <w:tab w:val="center" w:pos="4513"/>
        <w:tab w:val="right" w:pos="9026"/>
      </w:tabs>
      <w:spacing w:after="0"/>
      <w:rPr>
        <w:color w:val="BFBFBF"/>
      </w:rPr>
    </w:pPr>
  </w:p>
  <w:p w:rsidR="00AE0B34" w:rsidP="00AE0B34" w:rsidRDefault="00AE0B34" w14:paraId="4B3E4B7B" w14:textId="77777777">
    <w:pPr>
      <w:tabs>
        <w:tab w:val="center" w:pos="4513"/>
        <w:tab w:val="right" w:pos="9026"/>
      </w:tabs>
      <w:spacing w:after="0"/>
      <w:rPr>
        <w:rFonts w:ascii="Arial" w:hAnsi="Arial" w:eastAsia="Arial"/>
        <w:color w:val="000000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>Framework Ref: RM6277</w:t>
    </w: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 xml:space="preserve">                                           </w:t>
    </w:r>
  </w:p>
  <w:p w:rsidR="002E1873" w:rsidP="00AE0B34" w:rsidRDefault="00AE0B34" w14:paraId="43AA8664" w14:textId="69A39C6D">
    <w:pP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 xml:space="preserve">Call-Off Ref </w:t>
    </w:r>
    <w:r w:rsidR="00113861">
      <w:rPr>
        <w:rFonts w:ascii="Arial" w:hAnsi="Arial" w:eastAsia="Arial"/>
        <w:color w:val="000000"/>
        <w:sz w:val="20"/>
        <w:szCs w:val="20"/>
      </w:rPr>
      <w:t>– Lot 2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                                          </w:t>
    </w:r>
  </w:p>
  <w:p w:rsidR="002E1873" w:rsidRDefault="00AE0B34" w14:paraId="7FF2897C" w14:textId="499DD9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 xml:space="preserve"> </w:t>
    </w:r>
    <w:r>
      <w:rPr>
        <w:rFonts w:ascii="Arial" w:hAnsi="Arial" w:eastAsia="Arial"/>
        <w:color w:val="BFBFBF"/>
        <w:sz w:val="20"/>
        <w:szCs w:val="20"/>
      </w:rPr>
      <w:fldChar w:fldCharType="begin"/>
    </w:r>
    <w:r>
      <w:rPr>
        <w:rFonts w:ascii="Arial" w:hAnsi="Arial" w:eastAsia="Arial"/>
        <w:color w:val="BFBFBF"/>
        <w:sz w:val="20"/>
        <w:szCs w:val="20"/>
      </w:rPr>
      <w:instrText>PAGE</w:instrText>
    </w:r>
    <w:r>
      <w:rPr>
        <w:rFonts w:ascii="Arial" w:hAnsi="Arial" w:eastAsia="Arial"/>
        <w:color w:val="BFBFBF"/>
        <w:sz w:val="20"/>
        <w:szCs w:val="20"/>
      </w:rPr>
      <w:fldChar w:fldCharType="separate"/>
    </w:r>
    <w:r>
      <w:rPr>
        <w:rFonts w:ascii="Arial" w:hAnsi="Arial" w:eastAsia="Arial"/>
        <w:noProof/>
        <w:color w:val="BFBFBF"/>
        <w:sz w:val="20"/>
        <w:szCs w:val="20"/>
      </w:rPr>
      <w:t>2</w:t>
    </w:r>
    <w:r>
      <w:rPr>
        <w:rFonts w:ascii="Arial" w:hAnsi="Arial" w:eastAsia="Arial"/>
        <w:color w:val="BFBFBF"/>
        <w:sz w:val="20"/>
        <w:szCs w:val="20"/>
      </w:rPr>
      <w:fldChar w:fldCharType="end"/>
    </w:r>
  </w:p>
  <w:p w:rsidR="002E1873" w:rsidRDefault="00AE0B34" w14:paraId="16914E1D" w14:textId="3C91AB7F">
    <w:pPr>
      <w:spacing w:after="0"/>
      <w:rPr>
        <w:rFonts w:ascii="Arial" w:hAnsi="Arial" w:eastAsia="Arial"/>
        <w:color w:val="BFBFBF"/>
        <w:sz w:val="20"/>
        <w:szCs w:val="20"/>
      </w:rPr>
    </w:pP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B34" w:rsidP="00AE0B34" w:rsidRDefault="00AE0B34" w14:paraId="360AD742" w14:textId="77777777">
    <w:pPr>
      <w:tabs>
        <w:tab w:val="center" w:pos="4513"/>
        <w:tab w:val="right" w:pos="9026"/>
      </w:tabs>
      <w:spacing w:after="0"/>
      <w:rPr>
        <w:rFonts w:ascii="Arial" w:hAnsi="Arial" w:eastAsia="Arial"/>
        <w:color w:val="000000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>Framework Ref: RM6277</w:t>
    </w: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 xml:space="preserve">                                           </w:t>
    </w:r>
  </w:p>
  <w:p w:rsidR="002E1873" w:rsidP="00AE0B34" w:rsidRDefault="00AE0B34" w14:paraId="4D9E02C8" w14:textId="5FBF263F">
    <w:pPr>
      <w:tabs>
        <w:tab w:val="center" w:pos="4513"/>
        <w:tab w:val="right" w:pos="9026"/>
      </w:tabs>
      <w:spacing w:after="0"/>
      <w:jc w:val="left"/>
      <w:rPr>
        <w:rFonts w:ascii="Arial" w:hAnsi="Arial" w:eastAsia="Arial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 xml:space="preserve">Call-Off Ref </w:t>
    </w:r>
    <w:r w:rsidR="00113861">
      <w:rPr>
        <w:rFonts w:ascii="Arial" w:hAnsi="Arial" w:eastAsia="Arial"/>
        <w:color w:val="000000"/>
        <w:sz w:val="20"/>
        <w:szCs w:val="20"/>
      </w:rPr>
      <w:t>-Lot 2</w:t>
    </w:r>
    <w:r>
      <w:rPr>
        <w:rFonts w:ascii="Arial" w:hAnsi="Arial" w:eastAsia="Arial"/>
        <w:sz w:val="20"/>
        <w:szCs w:val="20"/>
      </w:rPr>
      <w:tab/>
    </w:r>
    <w:r>
      <w:rPr>
        <w:rFonts w:ascii="Arial" w:hAnsi="Arial" w:eastAsia="Arial"/>
        <w:sz w:val="20"/>
        <w:szCs w:val="20"/>
      </w:rPr>
      <w:t xml:space="preserve">                                           </w:t>
    </w:r>
  </w:p>
  <w:p w:rsidRPr="00AE0B34" w:rsidR="002E1873" w:rsidP="00AE0B34" w:rsidRDefault="00AE0B34" w14:paraId="69DFA744" w14:textId="37603B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hAnsi="Arial" w:eastAsia="Arial"/>
        <w:color w:val="000000"/>
        <w:sz w:val="20"/>
        <w:szCs w:val="20"/>
      </w:rPr>
    </w:pP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ab/>
    </w:r>
    <w:r>
      <w:rPr>
        <w:rFonts w:ascii="Arial" w:hAnsi="Arial" w:eastAsia="Arial"/>
        <w:color w:val="000000"/>
        <w:sz w:val="20"/>
        <w:szCs w:val="20"/>
      </w:rPr>
      <w:t xml:space="preserve"> </w:t>
    </w:r>
    <w:r>
      <w:rPr>
        <w:rFonts w:ascii="Arial" w:hAnsi="Arial" w:eastAsia="Arial"/>
        <w:color w:val="000000"/>
        <w:sz w:val="20"/>
        <w:szCs w:val="20"/>
      </w:rPr>
      <w:fldChar w:fldCharType="begin"/>
    </w:r>
    <w:r>
      <w:rPr>
        <w:rFonts w:ascii="Arial" w:hAnsi="Arial" w:eastAsia="Arial"/>
        <w:color w:val="000000"/>
        <w:sz w:val="20"/>
        <w:szCs w:val="20"/>
      </w:rPr>
      <w:instrText>PAGE</w:instrText>
    </w:r>
    <w:r>
      <w:rPr>
        <w:rFonts w:ascii="Arial" w:hAnsi="Arial" w:eastAsia="Arial"/>
        <w:color w:val="000000"/>
        <w:sz w:val="20"/>
        <w:szCs w:val="20"/>
      </w:rPr>
      <w:fldChar w:fldCharType="separate"/>
    </w:r>
    <w:r>
      <w:rPr>
        <w:rFonts w:ascii="Arial" w:hAnsi="Arial" w:eastAsia="Arial"/>
        <w:noProof/>
        <w:color w:val="000000"/>
        <w:sz w:val="20"/>
        <w:szCs w:val="20"/>
      </w:rPr>
      <w:t>1</w:t>
    </w:r>
    <w:r>
      <w:rPr>
        <w:rFonts w:ascii="Arial" w:hAnsi="Arial" w:eastAsia="Arial"/>
        <w:color w:val="000000"/>
        <w:sz w:val="20"/>
        <w:szCs w:val="20"/>
      </w:rPr>
      <w:fldChar w:fldCharType="end"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  <w:r>
      <w:rPr>
        <w:rFonts w:ascii="Arial" w:hAnsi="Arial"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85D" w:rsidRDefault="00DF185D" w14:paraId="064660CD" w14:textId="77777777">
      <w:pPr>
        <w:spacing w:after="0"/>
      </w:pPr>
      <w:r>
        <w:separator/>
      </w:r>
    </w:p>
  </w:footnote>
  <w:footnote w:type="continuationSeparator" w:id="0">
    <w:p w:rsidR="00DF185D" w:rsidRDefault="00DF185D" w14:paraId="6B5CB914" w14:textId="77777777">
      <w:pPr>
        <w:spacing w:after="0"/>
      </w:pPr>
      <w:r>
        <w:continuationSeparator/>
      </w:r>
    </w:p>
  </w:footnote>
  <w:footnote w:type="continuationNotice" w:id="1">
    <w:p w:rsidR="007B00AE" w:rsidRDefault="007B00AE" w14:paraId="3D84DD4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873" w:rsidRDefault="00AE0B34" w14:paraId="63B4527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b/>
        <w:color w:val="BFBFBF"/>
        <w:sz w:val="20"/>
        <w:szCs w:val="20"/>
      </w:rPr>
    </w:pPr>
    <w:r>
      <w:rPr>
        <w:rFonts w:ascii="Arial" w:hAnsi="Arial" w:eastAsia="Arial"/>
        <w:b/>
        <w:color w:val="BFBFBF"/>
        <w:sz w:val="20"/>
        <w:szCs w:val="20"/>
      </w:rPr>
      <w:t>Joint Schedule 2 (Variation Form)</w:t>
    </w:r>
  </w:p>
  <w:p w:rsidR="002E1873" w:rsidRDefault="00AE0B34" w14:paraId="17CCD0D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hAnsi="Arial" w:eastAsia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7F1" w:rsidP="00AE0B34" w:rsidRDefault="00AE0B34" w14:paraId="7E04F843" w14:textId="6F007D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b/>
        <w:color w:val="000000"/>
        <w:sz w:val="20"/>
        <w:szCs w:val="20"/>
      </w:rPr>
    </w:pPr>
    <w:r>
      <w:rPr>
        <w:rFonts w:ascii="Arial" w:hAnsi="Arial" w:eastAsia="Arial"/>
        <w:b/>
        <w:color w:val="000000"/>
        <w:sz w:val="20"/>
        <w:szCs w:val="20"/>
      </w:rPr>
      <w:t>Contract betwee</w:t>
    </w:r>
    <w:r w:rsidR="00DC67F1">
      <w:rPr>
        <w:rFonts w:ascii="Arial" w:hAnsi="Arial" w:eastAsia="Arial"/>
        <w:b/>
        <w:color w:val="000000"/>
        <w:sz w:val="20"/>
        <w:szCs w:val="20"/>
      </w:rPr>
      <w:t xml:space="preserve">n DBT </w:t>
    </w:r>
    <w:r>
      <w:rPr>
        <w:rFonts w:ascii="Arial" w:hAnsi="Arial" w:eastAsia="Arial"/>
        <w:b/>
        <w:color w:val="000000"/>
        <w:sz w:val="20"/>
        <w:szCs w:val="20"/>
      </w:rPr>
      <w:t>and</w:t>
    </w:r>
    <w:r w:rsidR="0048514B">
      <w:rPr>
        <w:rFonts w:ascii="Arial" w:hAnsi="Arial" w:eastAsia="Arial"/>
        <w:b/>
        <w:color w:val="000000"/>
        <w:sz w:val="20"/>
        <w:szCs w:val="20"/>
      </w:rPr>
      <w:t xml:space="preserve"> MLC Partners</w:t>
    </w:r>
  </w:p>
  <w:p w:rsidR="00AE0B34" w:rsidP="00AE0B34" w:rsidRDefault="00AE0B34" w14:paraId="56C62D14" w14:textId="3D86F8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hAnsi="Arial" w:eastAsia="Arial"/>
        <w:b/>
        <w:color w:val="000000"/>
        <w:sz w:val="20"/>
        <w:szCs w:val="20"/>
      </w:rPr>
    </w:pPr>
    <w:r>
      <w:rPr>
        <w:rFonts w:ascii="Arial" w:hAnsi="Arial" w:eastAsia="Arial"/>
        <w:b/>
        <w:color w:val="000000"/>
        <w:sz w:val="20"/>
        <w:szCs w:val="20"/>
      </w:rPr>
      <w:t xml:space="preserve"> </w:t>
    </w:r>
  </w:p>
  <w:p w:rsidR="00AE0B34" w:rsidP="00AE0B34" w:rsidRDefault="00AE0B34" w14:paraId="0BBC2C3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hAnsi="Arial" w:eastAsia="Arial"/>
        <w:color w:val="000000"/>
        <w:sz w:val="20"/>
        <w:szCs w:val="20"/>
      </w:rPr>
      <w:t>Crown Copyright 2023</w:t>
    </w:r>
  </w:p>
  <w:p w:rsidRPr="00AE0B34" w:rsidR="002E1873" w:rsidP="00AE0B34" w:rsidRDefault="002E1873" w14:paraId="1041A7E5" w14:textId="33BF8E63">
    <w:pPr>
      <w:pStyle w:val="Head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377"/>
    <w:multiLevelType w:val="multilevel"/>
    <w:tmpl w:val="FCD0486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D4B4149"/>
    <w:multiLevelType w:val="hybridMultilevel"/>
    <w:tmpl w:val="A672D820"/>
    <w:lvl w:ilvl="0" w:tplc="1CEABF2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Theme="minorHAnsi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55370"/>
    <w:multiLevelType w:val="multilevel"/>
    <w:tmpl w:val="70F6FD8C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305890868">
    <w:abstractNumId w:val="0"/>
  </w:num>
  <w:num w:numId="2" w16cid:durableId="1699087585">
    <w:abstractNumId w:val="2"/>
  </w:num>
  <w:num w:numId="3" w16cid:durableId="6563460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73"/>
    <w:rsid w:val="00113861"/>
    <w:rsid w:val="0011410B"/>
    <w:rsid w:val="0016505E"/>
    <w:rsid w:val="00193AD9"/>
    <w:rsid w:val="00267046"/>
    <w:rsid w:val="002E1873"/>
    <w:rsid w:val="002E7843"/>
    <w:rsid w:val="00335A62"/>
    <w:rsid w:val="00381C73"/>
    <w:rsid w:val="00382DF9"/>
    <w:rsid w:val="004272FF"/>
    <w:rsid w:val="0048514B"/>
    <w:rsid w:val="00540B37"/>
    <w:rsid w:val="00545CB9"/>
    <w:rsid w:val="00551C1C"/>
    <w:rsid w:val="0063364C"/>
    <w:rsid w:val="0063731B"/>
    <w:rsid w:val="0064046E"/>
    <w:rsid w:val="00790FD3"/>
    <w:rsid w:val="007A2B5D"/>
    <w:rsid w:val="007B00AE"/>
    <w:rsid w:val="00810A03"/>
    <w:rsid w:val="00812F85"/>
    <w:rsid w:val="00856736"/>
    <w:rsid w:val="00882F80"/>
    <w:rsid w:val="00884A54"/>
    <w:rsid w:val="00A57496"/>
    <w:rsid w:val="00A800DE"/>
    <w:rsid w:val="00AE0B34"/>
    <w:rsid w:val="00B51590"/>
    <w:rsid w:val="00BD23A1"/>
    <w:rsid w:val="00BF5B2D"/>
    <w:rsid w:val="00C30738"/>
    <w:rsid w:val="00C70835"/>
    <w:rsid w:val="00CC4B93"/>
    <w:rsid w:val="00CD2A0E"/>
    <w:rsid w:val="00CF073D"/>
    <w:rsid w:val="00CF3746"/>
    <w:rsid w:val="00D01FAC"/>
    <w:rsid w:val="00D34EE3"/>
    <w:rsid w:val="00D72DB3"/>
    <w:rsid w:val="00DC5036"/>
    <w:rsid w:val="00DC67F1"/>
    <w:rsid w:val="00DF185D"/>
    <w:rsid w:val="00E22F90"/>
    <w:rsid w:val="00E91541"/>
    <w:rsid w:val="00E9629D"/>
    <w:rsid w:val="00EC7844"/>
    <w:rsid w:val="00ED7711"/>
    <w:rsid w:val="00F14F46"/>
    <w:rsid w:val="0E2A4189"/>
    <w:rsid w:val="0EDAAD97"/>
    <w:rsid w:val="10767DF8"/>
    <w:rsid w:val="1478B300"/>
    <w:rsid w:val="17A6DA83"/>
    <w:rsid w:val="1B267661"/>
    <w:rsid w:val="1DB2327E"/>
    <w:rsid w:val="1FEDD62D"/>
    <w:rsid w:val="215D3141"/>
    <w:rsid w:val="2237CB44"/>
    <w:rsid w:val="225E2B0B"/>
    <w:rsid w:val="2747F115"/>
    <w:rsid w:val="27BAF07E"/>
    <w:rsid w:val="284B67A5"/>
    <w:rsid w:val="286AB687"/>
    <w:rsid w:val="2A3789C8"/>
    <w:rsid w:val="35D68F39"/>
    <w:rsid w:val="383F830E"/>
    <w:rsid w:val="3865E9FD"/>
    <w:rsid w:val="3DFBE9FF"/>
    <w:rsid w:val="3FFF2FF7"/>
    <w:rsid w:val="46EC2562"/>
    <w:rsid w:val="48E01E76"/>
    <w:rsid w:val="4C63E20D"/>
    <w:rsid w:val="4E104C3A"/>
    <w:rsid w:val="4EB10D57"/>
    <w:rsid w:val="507C0C31"/>
    <w:rsid w:val="50E8DB24"/>
    <w:rsid w:val="5625A13A"/>
    <w:rsid w:val="5BDB23F4"/>
    <w:rsid w:val="5D10A59D"/>
    <w:rsid w:val="5D9243E9"/>
    <w:rsid w:val="60BA0E07"/>
    <w:rsid w:val="6149DA20"/>
    <w:rsid w:val="629752EB"/>
    <w:rsid w:val="6541D57B"/>
    <w:rsid w:val="6719D2CB"/>
    <w:rsid w:val="67762DF8"/>
    <w:rsid w:val="6DC1CF7E"/>
    <w:rsid w:val="70DCF915"/>
    <w:rsid w:val="739C53D5"/>
    <w:rsid w:val="75635897"/>
    <w:rsid w:val="76620CE6"/>
    <w:rsid w:val="78DD75DC"/>
    <w:rsid w:val="795A9E46"/>
    <w:rsid w:val="7E5B4FC6"/>
    <w:rsid w:val="7ED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90236"/>
  <w15:docId w15:val="{D95BE970-C61A-4E29-AEB5-4C270A70C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MarginText" w:customStyle="1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styleId="MarginTextChar" w:customStyle="1">
    <w:name w:val="Margin Text Char"/>
    <w:link w:val="MarginText"/>
    <w:locked/>
    <w:rPr>
      <w:rFonts w:ascii="Calibri" w:hAnsi="Calibri" w:eastAsia="STZhongsong" w:cs="Times New Roman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styleId="GPSmacrorestart" w:customStyle="1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/>
    <w:pPr>
      <w:spacing w:after="120"/>
      <w:ind w:left="34"/>
    </w:pPr>
  </w:style>
  <w:style w:type="paragraph" w:styleId="TSOLScheduleNormalLeft" w:customStyle="1">
    <w:name w:val="TSOL Schedule Normal Left"/>
    <w:basedOn w:val="Normal"/>
    <w:qFormat/>
    <w:pPr>
      <w:ind w:left="142"/>
    </w:pPr>
  </w:style>
  <w:style w:type="character" w:styleId="GPSL1GuidanceChar" w:customStyle="1">
    <w:name w:val="GPS L1 Guidance Char"/>
    <w:link w:val="GPSL1Guidance"/>
    <w:locked/>
    <w:rPr>
      <w:rFonts w:ascii="Calibri" w:hAnsi="Calibri" w:eastAsia="Times New Roman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12F8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hAnsi="Arial" w:eastAsiaTheme="minorHAnsi" w:cstheme="minorBidi"/>
      <w:lang w:eastAsia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12F85"/>
    <w:rPr>
      <w:rFonts w:ascii="Arial" w:hAnsi="Arial"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2024-02-29T16:35:12+00:00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W26THDA4EQ5Q-359970870-119398</_dlc_DocId>
    <_dlc_DocIdUrl xmlns="675feb15-d659-41c3-803e-6c5b49d6f474">
      <Url>https://dbis.sharepoint.com/sites/dit128/_layouts/15/DocIdRedir.aspx?ID=W26THDA4EQ5Q-359970870-119398</Url>
      <Description>W26THDA4EQ5Q-359970870-119398</Description>
    </_dlc_DocIdUrl>
    <SharedWithUsers xmlns="675feb15-d659-41c3-803e-6c5b49d6f474">
      <UserInfo>
        <DisplayName>Prisca SINIHELM (DBT)</DisplayName>
        <AccountId>1334</AccountId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BJbU8TTQPGmYZct+ohmgJCmiFQ==">AMUW2mVMR3dC0qTeuRBKw9ApmVwSUk3aFF38r0W2AqW8YMoHzViKFcaH84QEA5vlBP70WmEVyuDz7OhHk3IeBFF3qnvIMuOQKxSpYbcsxbDwMVFR24QAgcMn9LXfx8ysrN9+s0q/npNE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32EE9-D5C5-4070-A2EE-7D806A5002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F1961A-B180-4A77-AFBB-556EFEC50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B958A-D456-4E4D-91F3-74C145ACD101}">
  <ds:schemaRefs>
    <ds:schemaRef ds:uri="http://schemas.microsoft.com/office/2006/metadata/properties"/>
    <ds:schemaRef ds:uri="0063f72e-ace3-48fb-9c1f-5b513408b31f"/>
    <ds:schemaRef ds:uri="675feb15-d659-41c3-803e-6c5b49d6f474"/>
    <ds:schemaRef ds:uri="http://purl.org/dc/terms/"/>
    <ds:schemaRef ds:uri="http://schemas.microsoft.com/office/infopath/2007/PartnerControls"/>
    <ds:schemaRef ds:uri="837ae434-8588-46ae-b499-eb8077131d9b"/>
    <ds:schemaRef ds:uri="http://schemas.microsoft.com/office/2006/documentManagement/types"/>
    <ds:schemaRef ds:uri="http://schemas.openxmlformats.org/package/2006/metadata/core-properties"/>
    <ds:schemaRef ds:uri="aaacb922-5235-4a66-b188-303b9b46fbd7"/>
    <ds:schemaRef ds:uri="a8f60570-4bd3-4f2b-950b-a996de8ab151"/>
    <ds:schemaRef ds:uri="http://purl.org/dc/elements/1.1/"/>
    <ds:schemaRef ds:uri="b413c3fd-5a3b-4239-b985-69032e371c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4BA457-C1EE-45B4-988A-8D549F89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Ahmed1, Ali (DBT)</dc:creator>
  <cp:lastModifiedBy>Ali AHMED1 (DBT)</cp:lastModifiedBy>
  <cp:revision>49</cp:revision>
  <dcterms:created xsi:type="dcterms:W3CDTF">2024-03-01T11:38:00Z</dcterms:created>
  <dcterms:modified xsi:type="dcterms:W3CDTF">2024-07-30T11:29:05Z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2024-02-29T16:29:45Z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a04c741b-f966-4e7f-ac79-143f044c8952</vt:lpwstr>
  </property>
  <property fmtid="{D5CDD505-2E9C-101B-9397-08002B2CF9AE}" pid="9" name="MSIP_Label_c1c05e37-788c-4c59-b50e-5c98323c0a70_ContentBits">
    <vt:lpwstr>0</vt:lpwstr>
  </property>
  <property fmtid="{D5CDD505-2E9C-101B-9397-08002B2CF9AE}" pid="10" name="ContentTypeId">
    <vt:lpwstr>0x0101003CDDD78ED0230D4E8BB3166B2836AEDD</vt:lpwstr>
  </property>
  <property fmtid="{D5CDD505-2E9C-101B-9397-08002B2CF9AE}" pid="11" name="Business Unit">
    <vt:lpwstr>1;#Commercial|8963c9f7-fe85-4ed7-8f5f-40643fb1f9e4</vt:lpwstr>
  </property>
  <property fmtid="{D5CDD505-2E9C-101B-9397-08002B2CF9AE}" pid="12" name="_dlc_DocIdItemGuid">
    <vt:lpwstr>90729ae3-0c99-49c2-be43-b2d9a7d9e2b9</vt:lpwstr>
  </property>
  <property fmtid="{D5CDD505-2E9C-101B-9397-08002B2CF9AE}" pid="13" name="MSIP_Label_ba62f585-b40f-4ab9-bafe-39150f03d124_Enabled">
    <vt:lpwstr>true</vt:lpwstr>
  </property>
  <property fmtid="{D5CDD505-2E9C-101B-9397-08002B2CF9AE}" pid="14" name="MSIP_Label_ba62f585-b40f-4ab9-bafe-39150f03d124_SetDate">
    <vt:lpwstr>2024-03-01T11:36:46Z</vt:lpwstr>
  </property>
  <property fmtid="{D5CDD505-2E9C-101B-9397-08002B2CF9AE}" pid="15" name="MSIP_Label_ba62f585-b40f-4ab9-bafe-39150f03d124_Method">
    <vt:lpwstr>Standard</vt:lpwstr>
  </property>
  <property fmtid="{D5CDD505-2E9C-101B-9397-08002B2CF9AE}" pid="16" name="MSIP_Label_ba62f585-b40f-4ab9-bafe-39150f03d124_Name">
    <vt:lpwstr>OFFICIAL</vt:lpwstr>
  </property>
  <property fmtid="{D5CDD505-2E9C-101B-9397-08002B2CF9AE}" pid="17" name="MSIP_Label_ba62f585-b40f-4ab9-bafe-39150f03d124_SiteId">
    <vt:lpwstr>cbac7005-02c1-43eb-b497-e6492d1b2dd8</vt:lpwstr>
  </property>
  <property fmtid="{D5CDD505-2E9C-101B-9397-08002B2CF9AE}" pid="18" name="MSIP_Label_ba62f585-b40f-4ab9-bafe-39150f03d124_ActionId">
    <vt:lpwstr>54d2be10-8633-4b29-bfb3-444b88b05164</vt:lpwstr>
  </property>
  <property fmtid="{D5CDD505-2E9C-101B-9397-08002B2CF9AE}" pid="19" name="MSIP_Label_ba62f585-b40f-4ab9-bafe-39150f03d124_ContentBits">
    <vt:lpwstr>0</vt:lpwstr>
  </property>
  <property fmtid="{D5CDD505-2E9C-101B-9397-08002B2CF9AE}" pid="20" name="MediaServiceImageTags">
    <vt:lpwstr/>
  </property>
</Properties>
</file>