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7B0A0" w14:textId="38190318" w:rsidR="00402BC0" w:rsidRDefault="00402BC0" w:rsidP="005F1F38">
      <w:pPr>
        <w:spacing w:after="120" w:line="264" w:lineRule="auto"/>
        <w:jc w:val="left"/>
        <w:rPr>
          <w:rFonts w:ascii="Poppins" w:eastAsia="Poppins" w:hAnsi="Poppins" w:cs="Poppins"/>
          <w:b/>
          <w:bCs/>
          <w:color w:val="003087"/>
          <w:sz w:val="36"/>
          <w:szCs w:val="36"/>
        </w:rPr>
      </w:pPr>
      <w:bookmarkStart w:id="0" w:name="_Hlk131513768"/>
      <w:bookmarkEnd w:id="0"/>
      <w:r w:rsidRPr="007D57FD">
        <w:rPr>
          <w:noProof/>
          <w:color w:val="FFFFFF" w:themeColor="background1"/>
        </w:rPr>
        <mc:AlternateContent>
          <mc:Choice Requires="wps">
            <w:drawing>
              <wp:anchor distT="0" distB="0" distL="114300" distR="114300" simplePos="0" relativeHeight="251658240" behindDoc="0" locked="0" layoutInCell="1" allowOverlap="1" wp14:anchorId="4F12DF8E" wp14:editId="6AE93A9B">
                <wp:simplePos x="0" y="0"/>
                <wp:positionH relativeFrom="margin">
                  <wp:posOffset>-133350</wp:posOffset>
                </wp:positionH>
                <wp:positionV relativeFrom="margin">
                  <wp:posOffset>152400</wp:posOffset>
                </wp:positionV>
                <wp:extent cx="6192000" cy="8534400"/>
                <wp:effectExtent l="0" t="0" r="18415" b="19050"/>
                <wp:wrapNone/>
                <wp:docPr id="2" name="Rectangle 2"/>
                <wp:cNvGraphicFramePr/>
                <a:graphic xmlns:a="http://schemas.openxmlformats.org/drawingml/2006/main">
                  <a:graphicData uri="http://schemas.microsoft.com/office/word/2010/wordprocessingShape">
                    <wps:wsp>
                      <wps:cNvSpPr/>
                      <wps:spPr>
                        <a:xfrm>
                          <a:off x="0" y="0"/>
                          <a:ext cx="6192000" cy="8534400"/>
                        </a:xfrm>
                        <a:prstGeom prst="rect">
                          <a:avLst/>
                        </a:prstGeom>
                        <a:solidFill>
                          <a:schemeClr val="accent3"/>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8E9F0" w14:textId="1B323FAC" w:rsidR="00402BC0" w:rsidRDefault="00402BC0" w:rsidP="00402BC0">
                            <w:pPr>
                              <w:pStyle w:val="Reporttitle"/>
                              <w:rPr>
                                <w:rStyle w:val="Strong"/>
                              </w:rPr>
                            </w:pPr>
                            <w:r>
                              <w:rPr>
                                <w:rStyle w:val="Strong"/>
                              </w:rPr>
                              <w:t>INVITATION TO QUOTE: BIDDER INSTRUCTIONS</w:t>
                            </w:r>
                          </w:p>
                          <w:p w14:paraId="778368EA" w14:textId="77777777" w:rsidR="00402BC0" w:rsidRPr="007D57FD" w:rsidRDefault="00402BC0" w:rsidP="00402BC0">
                            <w:pPr>
                              <w:pStyle w:val="Reporttitle"/>
                              <w:rPr>
                                <w:rStyle w:val="Strong"/>
                              </w:rPr>
                            </w:pPr>
                          </w:p>
                          <w:p w14:paraId="7904EA6D" w14:textId="5620FA1E" w:rsidR="00402BC0" w:rsidRDefault="00402BC0" w:rsidP="00402BC0">
                            <w:pPr>
                              <w:jc w:val="left"/>
                              <w:rPr>
                                <w:color w:val="FFFFFF" w:themeColor="background1"/>
                                <w:sz w:val="32"/>
                                <w:szCs w:val="32"/>
                              </w:rPr>
                            </w:pPr>
                            <w:r w:rsidRPr="00402BC0">
                              <w:rPr>
                                <w:color w:val="FFFFFF" w:themeColor="background1"/>
                                <w:sz w:val="32"/>
                                <w:szCs w:val="32"/>
                              </w:rPr>
                              <w:t xml:space="preserve">FOR THE PROVISION OF </w:t>
                            </w:r>
                            <w:r w:rsidR="00A60002">
                              <w:rPr>
                                <w:color w:val="FFFFFF" w:themeColor="background1"/>
                                <w:sz w:val="32"/>
                                <w:szCs w:val="32"/>
                              </w:rPr>
                              <w:t>QUALITATIVE ANALYTICS TRAINING TO HELP DEVELOP A NHS QUALITATIVE APPROACH FOR BABIES, CHILDREN AND YOUN</w:t>
                            </w:r>
                            <w:r w:rsidR="00F214B8">
                              <w:rPr>
                                <w:color w:val="FFFFFF" w:themeColor="background1"/>
                                <w:sz w:val="32"/>
                                <w:szCs w:val="32"/>
                              </w:rPr>
                              <w:t>G</w:t>
                            </w:r>
                            <w:r w:rsidR="00A60002">
                              <w:rPr>
                                <w:color w:val="FFFFFF" w:themeColor="background1"/>
                                <w:sz w:val="32"/>
                                <w:szCs w:val="32"/>
                              </w:rPr>
                              <w:t xml:space="preserve"> PEOPLE HEALTH SERVICES </w:t>
                            </w:r>
                          </w:p>
                          <w:p w14:paraId="1DFCA4EB" w14:textId="77777777" w:rsidR="00402BC0" w:rsidRDefault="00402BC0" w:rsidP="00402BC0">
                            <w:pPr>
                              <w:jc w:val="left"/>
                              <w:rPr>
                                <w:color w:val="FFFFFF" w:themeColor="background1"/>
                                <w:sz w:val="32"/>
                                <w:szCs w:val="32"/>
                              </w:rPr>
                            </w:pPr>
                          </w:p>
                          <w:p w14:paraId="4CA243DE" w14:textId="77777777" w:rsidR="00402BC0" w:rsidRDefault="00402BC0" w:rsidP="00402BC0">
                            <w:pPr>
                              <w:pStyle w:val="Reportsubtitle"/>
                            </w:pPr>
                            <w:r w:rsidRPr="0063417F">
                              <w:t>ON BEHALF OF</w:t>
                            </w:r>
                          </w:p>
                          <w:p w14:paraId="081287A0" w14:textId="77777777" w:rsidR="00402BC0" w:rsidRPr="0063417F" w:rsidRDefault="00402BC0" w:rsidP="00402BC0">
                            <w:pPr>
                              <w:pStyle w:val="Reportsubtitle"/>
                            </w:pPr>
                          </w:p>
                          <w:p w14:paraId="49E9AEC9" w14:textId="63A3620C" w:rsidR="00402BC0" w:rsidRPr="004D13B3" w:rsidRDefault="00402BC0" w:rsidP="00402BC0">
                            <w:pPr>
                              <w:jc w:val="left"/>
                              <w:rPr>
                                <w:color w:val="FFFFFF" w:themeColor="background1"/>
                                <w:sz w:val="32"/>
                                <w:szCs w:val="32"/>
                              </w:rPr>
                            </w:pPr>
                            <w:r w:rsidRPr="004D13B3">
                              <w:rPr>
                                <w:color w:val="FFFFFF" w:themeColor="background1"/>
                                <w:sz w:val="32"/>
                                <w:szCs w:val="32"/>
                              </w:rPr>
                              <w:t xml:space="preserve">NHS </w:t>
                            </w:r>
                            <w:r>
                              <w:rPr>
                                <w:color w:val="FFFFFF" w:themeColor="background1"/>
                                <w:sz w:val="32"/>
                                <w:szCs w:val="32"/>
                              </w:rPr>
                              <w:t>NORTH</w:t>
                            </w:r>
                            <w:r w:rsidRPr="004D13B3">
                              <w:rPr>
                                <w:color w:val="FFFFFF" w:themeColor="background1"/>
                                <w:sz w:val="32"/>
                                <w:szCs w:val="32"/>
                              </w:rPr>
                              <w:t xml:space="preserve"> WEST LONDON INTEGRATED CARE </w:t>
                            </w:r>
                            <w:r>
                              <w:rPr>
                                <w:color w:val="FFFFFF" w:themeColor="background1"/>
                                <w:sz w:val="32"/>
                                <w:szCs w:val="32"/>
                              </w:rPr>
                              <w:t xml:space="preserve">BOARD (‘THE CONTRACTING AUTHORITY’) </w:t>
                            </w:r>
                          </w:p>
                          <w:p w14:paraId="24E32E90" w14:textId="77777777" w:rsidR="00402BC0" w:rsidRDefault="00402BC0" w:rsidP="00402BC0">
                            <w:pPr>
                              <w:jc w:val="left"/>
                              <w:rPr>
                                <w:color w:val="FFFFFF" w:themeColor="background1"/>
                                <w:sz w:val="32"/>
                                <w:szCs w:val="32"/>
                              </w:rPr>
                            </w:pPr>
                          </w:p>
                          <w:p w14:paraId="3A7E001D" w14:textId="65F6298A" w:rsidR="00402BC0" w:rsidRPr="00A61CCA" w:rsidRDefault="00402BC0" w:rsidP="00402BC0">
                            <w:pPr>
                              <w:spacing w:after="120" w:line="276" w:lineRule="auto"/>
                              <w:jc w:val="left"/>
                              <w:rPr>
                                <w:b/>
                                <w:bCs/>
                                <w:color w:val="FFFFFF" w:themeColor="background1"/>
                                <w:sz w:val="32"/>
                                <w:szCs w:val="32"/>
                              </w:rPr>
                            </w:pPr>
                            <w:r w:rsidRPr="00A61CCA">
                              <w:rPr>
                                <w:b/>
                                <w:bCs/>
                                <w:color w:val="FFFFFF" w:themeColor="background1"/>
                                <w:sz w:val="32"/>
                                <w:szCs w:val="32"/>
                              </w:rPr>
                              <w:t>DEADLINE FOR SUBMITTING BID RESPONSES:</w:t>
                            </w:r>
                          </w:p>
                          <w:p w14:paraId="0ED71C0D" w14:textId="20900CA8" w:rsidR="00402BC0" w:rsidRPr="004D13B3" w:rsidRDefault="00A60002" w:rsidP="00402BC0">
                            <w:pPr>
                              <w:spacing w:after="120" w:line="276" w:lineRule="auto"/>
                              <w:jc w:val="left"/>
                              <w:rPr>
                                <w:b/>
                                <w:bCs/>
                                <w:color w:val="FFFFFF" w:themeColor="background1"/>
                                <w:sz w:val="32"/>
                                <w:szCs w:val="32"/>
                              </w:rPr>
                            </w:pPr>
                            <w:r>
                              <w:rPr>
                                <w:b/>
                                <w:bCs/>
                                <w:color w:val="FFFFFF" w:themeColor="background1"/>
                                <w:sz w:val="32"/>
                                <w:szCs w:val="32"/>
                              </w:rPr>
                              <w:t>12 NOON WEDNESDY 19</w:t>
                            </w:r>
                            <w:r w:rsidRPr="00A60002">
                              <w:rPr>
                                <w:b/>
                                <w:bCs/>
                                <w:color w:val="FFFFFF" w:themeColor="background1"/>
                                <w:sz w:val="32"/>
                                <w:szCs w:val="32"/>
                                <w:vertAlign w:val="superscript"/>
                              </w:rPr>
                              <w:t>TH</w:t>
                            </w:r>
                            <w:r w:rsidR="00662636">
                              <w:rPr>
                                <w:b/>
                                <w:bCs/>
                                <w:color w:val="FFFFFF" w:themeColor="background1"/>
                                <w:sz w:val="32"/>
                                <w:szCs w:val="32"/>
                                <w:vertAlign w:val="superscript"/>
                              </w:rPr>
                              <w:t xml:space="preserve"> </w:t>
                            </w:r>
                            <w:r w:rsidR="00040324" w:rsidRPr="00040324">
                              <w:rPr>
                                <w:b/>
                                <w:bCs/>
                                <w:color w:val="FFFFFF" w:themeColor="background1"/>
                                <w:sz w:val="32"/>
                                <w:szCs w:val="32"/>
                              </w:rPr>
                              <w:t>APRIL</w:t>
                            </w:r>
                            <w:r w:rsidR="00402BC0" w:rsidRPr="00040324">
                              <w:rPr>
                                <w:b/>
                                <w:bCs/>
                                <w:color w:val="FFFFFF" w:themeColor="background1"/>
                                <w:sz w:val="32"/>
                                <w:szCs w:val="32"/>
                              </w:rPr>
                              <w:t xml:space="preserve"> 2023</w:t>
                            </w:r>
                          </w:p>
                          <w:p w14:paraId="6D5BC515" w14:textId="77777777" w:rsidR="00402BC0" w:rsidRPr="004D13B3" w:rsidRDefault="00402BC0" w:rsidP="00402BC0">
                            <w:pPr>
                              <w:rPr>
                                <w:color w:val="FFFFFF" w:themeColor="background1"/>
                                <w:sz w:val="32"/>
                                <w:szCs w:val="32"/>
                              </w:rPr>
                            </w:pPr>
                          </w:p>
                          <w:p w14:paraId="452A9822" w14:textId="0E34DDEB" w:rsidR="00402BC0" w:rsidRPr="00402BC0" w:rsidRDefault="00402BC0" w:rsidP="00402BC0">
                            <w:pPr>
                              <w:spacing w:after="120" w:line="276" w:lineRule="auto"/>
                              <w:jc w:val="left"/>
                              <w:rPr>
                                <w:rFonts w:ascii="Poppins" w:eastAsia="Poppins" w:hAnsi="Poppins" w:cs="Poppins"/>
                                <w:color w:val="FF0000"/>
                                <w:sz w:val="28"/>
                                <w:szCs w:val="28"/>
                              </w:rPr>
                            </w:pPr>
                            <w:r w:rsidRPr="00402BC0">
                              <w:rPr>
                                <w:color w:val="FFFFFF" w:themeColor="background1"/>
                                <w:sz w:val="32"/>
                                <w:szCs w:val="32"/>
                              </w:rPr>
                              <w:t xml:space="preserve">ATAMIS REFERENCE </w:t>
                            </w:r>
                            <w:proofErr w:type="gramStart"/>
                            <w:r w:rsidRPr="00402BC0">
                              <w:rPr>
                                <w:color w:val="FFFFFF" w:themeColor="background1"/>
                                <w:sz w:val="32"/>
                                <w:szCs w:val="32"/>
                              </w:rPr>
                              <w:t>NUMBER</w:t>
                            </w:r>
                            <w:r w:rsidRPr="004938E4">
                              <w:rPr>
                                <w:color w:val="FFFFFF" w:themeColor="background1"/>
                                <w:sz w:val="32"/>
                                <w:szCs w:val="32"/>
                              </w:rPr>
                              <w:t>:</w:t>
                            </w:r>
                            <w:r w:rsidRPr="004938E4">
                              <w:rPr>
                                <w:rFonts w:ascii="Poppins" w:eastAsia="Poppins" w:hAnsi="Poppins" w:cs="Poppins"/>
                                <w:color w:val="425563"/>
                                <w:sz w:val="28"/>
                                <w:szCs w:val="28"/>
                              </w:rPr>
                              <w:t>:</w:t>
                            </w:r>
                            <w:proofErr w:type="gramEnd"/>
                            <w:r w:rsidR="004938E4" w:rsidRPr="004938E4">
                              <w:t xml:space="preserve"> </w:t>
                            </w:r>
                            <w:r w:rsidR="004938E4" w:rsidRPr="004938E4">
                              <w:rPr>
                                <w:rFonts w:ascii="Poppins" w:eastAsia="Poppins" w:hAnsi="Poppins" w:cs="Poppins"/>
                                <w:color w:val="FFFFFF" w:themeColor="background1"/>
                                <w:sz w:val="32"/>
                                <w:szCs w:val="32"/>
                              </w:rPr>
                              <w:t>C162587</w:t>
                            </w:r>
                          </w:p>
                          <w:p w14:paraId="74A4B6D4" w14:textId="77777777" w:rsidR="00402BC0" w:rsidRPr="007D57FD" w:rsidRDefault="00402BC0" w:rsidP="00402BC0">
                            <w:pPr>
                              <w:pStyle w:val="Reportsubtitle"/>
                            </w:pPr>
                          </w:p>
                          <w:p w14:paraId="18113B0F" w14:textId="0511AFE2" w:rsidR="00402BC0" w:rsidRPr="007D57FD" w:rsidRDefault="00551B43" w:rsidP="00402BC0">
                            <w:pPr>
                              <w:pStyle w:val="Reportdate"/>
                            </w:pPr>
                            <w:r>
                              <w:t>11</w:t>
                            </w:r>
                            <w:r w:rsidR="00402BC0" w:rsidRPr="00A60002">
                              <w:t>/0</w:t>
                            </w:r>
                            <w:r w:rsidR="00040324" w:rsidRPr="00A60002">
                              <w:t>4</w:t>
                            </w:r>
                            <w:r w:rsidR="00402BC0" w:rsidRPr="00A60002">
                              <w:t>/2023</w:t>
                            </w: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DF8E" id="Rectangle 2" o:spid="_x0000_s1026" style="position:absolute;margin-left:-10.5pt;margin-top:12pt;width:487.55pt;height:67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" fillcolor="#003087 [3206]" strokecolor="#425563 [3215]" strokeweight="2pt">
                <v:textbox inset="10mm,10mm,10mm,10mm">
                  <w:txbxContent>
                    <w:p w14:paraId="3888E9F0" w14:textId="1B323FAC" w:rsidR="00402BC0" w:rsidRDefault="00402BC0" w:rsidP="00402BC0">
                      <w:pPr>
                        <w:pStyle w:val="Reporttitle"/>
                        <w:rPr>
                          <w:rStyle w:val="Strong"/>
                        </w:rPr>
                      </w:pPr>
                      <w:r>
                        <w:rPr>
                          <w:rStyle w:val="Strong"/>
                        </w:rPr>
                        <w:t>INVITATION TO QUOTE: BIDDER INSTRUCTIONS</w:t>
                      </w:r>
                    </w:p>
                    <w:p w14:paraId="778368EA" w14:textId="77777777" w:rsidR="00402BC0" w:rsidRPr="007D57FD" w:rsidRDefault="00402BC0" w:rsidP="00402BC0">
                      <w:pPr>
                        <w:pStyle w:val="Reporttitle"/>
                        <w:rPr>
                          <w:rStyle w:val="Strong"/>
                        </w:rPr>
                      </w:pPr>
                    </w:p>
                    <w:p w14:paraId="7904EA6D" w14:textId="5620FA1E" w:rsidR="00402BC0" w:rsidRDefault="00402BC0" w:rsidP="00402BC0">
                      <w:pPr>
                        <w:jc w:val="left"/>
                        <w:rPr>
                          <w:color w:val="FFFFFF" w:themeColor="background1"/>
                          <w:sz w:val="32"/>
                          <w:szCs w:val="32"/>
                        </w:rPr>
                      </w:pPr>
                      <w:r w:rsidRPr="00402BC0">
                        <w:rPr>
                          <w:color w:val="FFFFFF" w:themeColor="background1"/>
                          <w:sz w:val="32"/>
                          <w:szCs w:val="32"/>
                        </w:rPr>
                        <w:t xml:space="preserve">FOR THE PROVISION OF </w:t>
                      </w:r>
                      <w:r w:rsidR="00A60002">
                        <w:rPr>
                          <w:color w:val="FFFFFF" w:themeColor="background1"/>
                          <w:sz w:val="32"/>
                          <w:szCs w:val="32"/>
                        </w:rPr>
                        <w:t>QUALITATIVE ANALYTICS TRAINING TO HELP DEVELOP A NHS QUALITATIVE APPROACH FOR BABIES, CHILDREN AND YOUN</w:t>
                      </w:r>
                      <w:r w:rsidR="00F214B8">
                        <w:rPr>
                          <w:color w:val="FFFFFF" w:themeColor="background1"/>
                          <w:sz w:val="32"/>
                          <w:szCs w:val="32"/>
                        </w:rPr>
                        <w:t>G</w:t>
                      </w:r>
                      <w:r w:rsidR="00A60002">
                        <w:rPr>
                          <w:color w:val="FFFFFF" w:themeColor="background1"/>
                          <w:sz w:val="32"/>
                          <w:szCs w:val="32"/>
                        </w:rPr>
                        <w:t xml:space="preserve"> PEOPLE HEALTH SERVICES </w:t>
                      </w:r>
                    </w:p>
                    <w:p w14:paraId="1DFCA4EB" w14:textId="77777777" w:rsidR="00402BC0" w:rsidRDefault="00402BC0" w:rsidP="00402BC0">
                      <w:pPr>
                        <w:jc w:val="left"/>
                        <w:rPr>
                          <w:color w:val="FFFFFF" w:themeColor="background1"/>
                          <w:sz w:val="32"/>
                          <w:szCs w:val="32"/>
                        </w:rPr>
                      </w:pPr>
                    </w:p>
                    <w:p w14:paraId="4CA243DE" w14:textId="77777777" w:rsidR="00402BC0" w:rsidRDefault="00402BC0" w:rsidP="00402BC0">
                      <w:pPr>
                        <w:pStyle w:val="Reportsubtitle"/>
                      </w:pPr>
                      <w:r w:rsidRPr="0063417F">
                        <w:t>ON BEHALF OF</w:t>
                      </w:r>
                    </w:p>
                    <w:p w14:paraId="081287A0" w14:textId="77777777" w:rsidR="00402BC0" w:rsidRPr="0063417F" w:rsidRDefault="00402BC0" w:rsidP="00402BC0">
                      <w:pPr>
                        <w:pStyle w:val="Reportsubtitle"/>
                      </w:pPr>
                    </w:p>
                    <w:p w14:paraId="49E9AEC9" w14:textId="63A3620C" w:rsidR="00402BC0" w:rsidRPr="004D13B3" w:rsidRDefault="00402BC0" w:rsidP="00402BC0">
                      <w:pPr>
                        <w:jc w:val="left"/>
                        <w:rPr>
                          <w:color w:val="FFFFFF" w:themeColor="background1"/>
                          <w:sz w:val="32"/>
                          <w:szCs w:val="32"/>
                        </w:rPr>
                      </w:pPr>
                      <w:r w:rsidRPr="004D13B3">
                        <w:rPr>
                          <w:color w:val="FFFFFF" w:themeColor="background1"/>
                          <w:sz w:val="32"/>
                          <w:szCs w:val="32"/>
                        </w:rPr>
                        <w:t xml:space="preserve">NHS </w:t>
                      </w:r>
                      <w:r>
                        <w:rPr>
                          <w:color w:val="FFFFFF" w:themeColor="background1"/>
                          <w:sz w:val="32"/>
                          <w:szCs w:val="32"/>
                        </w:rPr>
                        <w:t>NORTH</w:t>
                      </w:r>
                      <w:r w:rsidRPr="004D13B3">
                        <w:rPr>
                          <w:color w:val="FFFFFF" w:themeColor="background1"/>
                          <w:sz w:val="32"/>
                          <w:szCs w:val="32"/>
                        </w:rPr>
                        <w:t xml:space="preserve"> WEST LONDON INTEGRATED CARE </w:t>
                      </w:r>
                      <w:r>
                        <w:rPr>
                          <w:color w:val="FFFFFF" w:themeColor="background1"/>
                          <w:sz w:val="32"/>
                          <w:szCs w:val="32"/>
                        </w:rPr>
                        <w:t xml:space="preserve">BOARD (‘THE CONTRACTING AUTHORITY’) </w:t>
                      </w:r>
                    </w:p>
                    <w:p w14:paraId="24E32E90" w14:textId="77777777" w:rsidR="00402BC0" w:rsidRDefault="00402BC0" w:rsidP="00402BC0">
                      <w:pPr>
                        <w:jc w:val="left"/>
                        <w:rPr>
                          <w:color w:val="FFFFFF" w:themeColor="background1"/>
                          <w:sz w:val="32"/>
                          <w:szCs w:val="32"/>
                        </w:rPr>
                      </w:pPr>
                    </w:p>
                    <w:p w14:paraId="3A7E001D" w14:textId="65F6298A" w:rsidR="00402BC0" w:rsidRPr="00A61CCA" w:rsidRDefault="00402BC0" w:rsidP="00402BC0">
                      <w:pPr>
                        <w:spacing w:after="120" w:line="276" w:lineRule="auto"/>
                        <w:jc w:val="left"/>
                        <w:rPr>
                          <w:b/>
                          <w:bCs/>
                          <w:color w:val="FFFFFF" w:themeColor="background1"/>
                          <w:sz w:val="32"/>
                          <w:szCs w:val="32"/>
                        </w:rPr>
                      </w:pPr>
                      <w:r w:rsidRPr="00A61CCA">
                        <w:rPr>
                          <w:b/>
                          <w:bCs/>
                          <w:color w:val="FFFFFF" w:themeColor="background1"/>
                          <w:sz w:val="32"/>
                          <w:szCs w:val="32"/>
                        </w:rPr>
                        <w:t>DEADLINE FOR SUBMITTING BID RESPONSES:</w:t>
                      </w:r>
                    </w:p>
                    <w:p w14:paraId="0ED71C0D" w14:textId="20900CA8" w:rsidR="00402BC0" w:rsidRPr="004D13B3" w:rsidRDefault="00A60002" w:rsidP="00402BC0">
                      <w:pPr>
                        <w:spacing w:after="120" w:line="276" w:lineRule="auto"/>
                        <w:jc w:val="left"/>
                        <w:rPr>
                          <w:b/>
                          <w:bCs/>
                          <w:color w:val="FFFFFF" w:themeColor="background1"/>
                          <w:sz w:val="32"/>
                          <w:szCs w:val="32"/>
                        </w:rPr>
                      </w:pPr>
                      <w:r>
                        <w:rPr>
                          <w:b/>
                          <w:bCs/>
                          <w:color w:val="FFFFFF" w:themeColor="background1"/>
                          <w:sz w:val="32"/>
                          <w:szCs w:val="32"/>
                        </w:rPr>
                        <w:t>12 NOON WEDNESDY 19</w:t>
                      </w:r>
                      <w:r w:rsidRPr="00A60002">
                        <w:rPr>
                          <w:b/>
                          <w:bCs/>
                          <w:color w:val="FFFFFF" w:themeColor="background1"/>
                          <w:sz w:val="32"/>
                          <w:szCs w:val="32"/>
                          <w:vertAlign w:val="superscript"/>
                        </w:rPr>
                        <w:t>TH</w:t>
                      </w:r>
                      <w:r w:rsidR="00662636">
                        <w:rPr>
                          <w:b/>
                          <w:bCs/>
                          <w:color w:val="FFFFFF" w:themeColor="background1"/>
                          <w:sz w:val="32"/>
                          <w:szCs w:val="32"/>
                          <w:vertAlign w:val="superscript"/>
                        </w:rPr>
                        <w:t xml:space="preserve"> </w:t>
                      </w:r>
                      <w:r w:rsidR="00040324" w:rsidRPr="00040324">
                        <w:rPr>
                          <w:b/>
                          <w:bCs/>
                          <w:color w:val="FFFFFF" w:themeColor="background1"/>
                          <w:sz w:val="32"/>
                          <w:szCs w:val="32"/>
                        </w:rPr>
                        <w:t>APRIL</w:t>
                      </w:r>
                      <w:r w:rsidR="00402BC0" w:rsidRPr="00040324">
                        <w:rPr>
                          <w:b/>
                          <w:bCs/>
                          <w:color w:val="FFFFFF" w:themeColor="background1"/>
                          <w:sz w:val="32"/>
                          <w:szCs w:val="32"/>
                        </w:rPr>
                        <w:t xml:space="preserve"> 2023</w:t>
                      </w:r>
                    </w:p>
                    <w:p w14:paraId="6D5BC515" w14:textId="77777777" w:rsidR="00402BC0" w:rsidRPr="004D13B3" w:rsidRDefault="00402BC0" w:rsidP="00402BC0">
                      <w:pPr>
                        <w:rPr>
                          <w:color w:val="FFFFFF" w:themeColor="background1"/>
                          <w:sz w:val="32"/>
                          <w:szCs w:val="32"/>
                        </w:rPr>
                      </w:pPr>
                    </w:p>
                    <w:p w14:paraId="452A9822" w14:textId="0E34DDEB" w:rsidR="00402BC0" w:rsidRPr="00402BC0" w:rsidRDefault="00402BC0" w:rsidP="00402BC0">
                      <w:pPr>
                        <w:spacing w:after="120" w:line="276" w:lineRule="auto"/>
                        <w:jc w:val="left"/>
                        <w:rPr>
                          <w:rFonts w:ascii="Poppins" w:eastAsia="Poppins" w:hAnsi="Poppins" w:cs="Poppins"/>
                          <w:color w:val="FF0000"/>
                          <w:sz w:val="28"/>
                          <w:szCs w:val="28"/>
                        </w:rPr>
                      </w:pPr>
                      <w:r w:rsidRPr="00402BC0">
                        <w:rPr>
                          <w:color w:val="FFFFFF" w:themeColor="background1"/>
                          <w:sz w:val="32"/>
                          <w:szCs w:val="32"/>
                        </w:rPr>
                        <w:t xml:space="preserve">ATAMIS REFERENCE </w:t>
                      </w:r>
                      <w:proofErr w:type="gramStart"/>
                      <w:r w:rsidRPr="00402BC0">
                        <w:rPr>
                          <w:color w:val="FFFFFF" w:themeColor="background1"/>
                          <w:sz w:val="32"/>
                          <w:szCs w:val="32"/>
                        </w:rPr>
                        <w:t>NUMBER</w:t>
                      </w:r>
                      <w:r w:rsidRPr="004938E4">
                        <w:rPr>
                          <w:color w:val="FFFFFF" w:themeColor="background1"/>
                          <w:sz w:val="32"/>
                          <w:szCs w:val="32"/>
                        </w:rPr>
                        <w:t>:</w:t>
                      </w:r>
                      <w:r w:rsidRPr="004938E4">
                        <w:rPr>
                          <w:rFonts w:ascii="Poppins" w:eastAsia="Poppins" w:hAnsi="Poppins" w:cs="Poppins"/>
                          <w:color w:val="425563"/>
                          <w:sz w:val="28"/>
                          <w:szCs w:val="28"/>
                        </w:rPr>
                        <w:t>:</w:t>
                      </w:r>
                      <w:proofErr w:type="gramEnd"/>
                      <w:r w:rsidR="004938E4" w:rsidRPr="004938E4">
                        <w:t xml:space="preserve"> </w:t>
                      </w:r>
                      <w:r w:rsidR="004938E4" w:rsidRPr="004938E4">
                        <w:rPr>
                          <w:rFonts w:ascii="Poppins" w:eastAsia="Poppins" w:hAnsi="Poppins" w:cs="Poppins"/>
                          <w:color w:val="FFFFFF" w:themeColor="background1"/>
                          <w:sz w:val="32"/>
                          <w:szCs w:val="32"/>
                        </w:rPr>
                        <w:t>C162587</w:t>
                      </w:r>
                    </w:p>
                    <w:p w14:paraId="74A4B6D4" w14:textId="77777777" w:rsidR="00402BC0" w:rsidRPr="007D57FD" w:rsidRDefault="00402BC0" w:rsidP="00402BC0">
                      <w:pPr>
                        <w:pStyle w:val="Reportsubtitle"/>
                      </w:pPr>
                    </w:p>
                    <w:p w14:paraId="18113B0F" w14:textId="0511AFE2" w:rsidR="00402BC0" w:rsidRPr="007D57FD" w:rsidRDefault="00551B43" w:rsidP="00402BC0">
                      <w:pPr>
                        <w:pStyle w:val="Reportdate"/>
                      </w:pPr>
                      <w:r>
                        <w:t>11</w:t>
                      </w:r>
                      <w:r w:rsidR="00402BC0" w:rsidRPr="00A60002">
                        <w:t>/0</w:t>
                      </w:r>
                      <w:r w:rsidR="00040324" w:rsidRPr="00A60002">
                        <w:t>4</w:t>
                      </w:r>
                      <w:r w:rsidR="00402BC0" w:rsidRPr="00A60002">
                        <w:t>/2023</w:t>
                      </w:r>
                    </w:p>
                  </w:txbxContent>
                </v:textbox>
                <w10:wrap anchorx="margin" anchory="margin"/>
              </v:rect>
            </w:pict>
          </mc:Fallback>
        </mc:AlternateContent>
      </w:r>
    </w:p>
    <w:p w14:paraId="39207151" w14:textId="66EDAE21" w:rsidR="00402BC0" w:rsidRDefault="00402BC0" w:rsidP="005F1F38">
      <w:pPr>
        <w:spacing w:after="120" w:line="264" w:lineRule="auto"/>
        <w:jc w:val="left"/>
        <w:rPr>
          <w:rFonts w:ascii="Poppins" w:eastAsia="Poppins" w:hAnsi="Poppins" w:cs="Poppins"/>
          <w:b/>
          <w:bCs/>
          <w:color w:val="003087"/>
          <w:sz w:val="36"/>
          <w:szCs w:val="36"/>
        </w:rPr>
      </w:pPr>
    </w:p>
    <w:p w14:paraId="46061FB8" w14:textId="421F11F1" w:rsidR="00402BC0" w:rsidRDefault="00402BC0" w:rsidP="005F1F38">
      <w:pPr>
        <w:spacing w:after="120" w:line="264" w:lineRule="auto"/>
        <w:jc w:val="left"/>
        <w:rPr>
          <w:rFonts w:ascii="Poppins" w:eastAsia="Poppins" w:hAnsi="Poppins" w:cs="Poppins"/>
          <w:b/>
          <w:bCs/>
          <w:color w:val="003087"/>
          <w:sz w:val="36"/>
          <w:szCs w:val="36"/>
        </w:rPr>
      </w:pPr>
    </w:p>
    <w:p w14:paraId="1A41D63B" w14:textId="557B8944" w:rsidR="00402BC0" w:rsidRDefault="00402BC0" w:rsidP="005F1F38">
      <w:pPr>
        <w:spacing w:after="120" w:line="264" w:lineRule="auto"/>
        <w:jc w:val="left"/>
        <w:rPr>
          <w:rFonts w:ascii="Poppins" w:eastAsia="Poppins" w:hAnsi="Poppins" w:cs="Poppins"/>
          <w:b/>
          <w:bCs/>
          <w:color w:val="003087"/>
          <w:sz w:val="36"/>
          <w:szCs w:val="36"/>
        </w:rPr>
      </w:pPr>
    </w:p>
    <w:p w14:paraId="0910CE98" w14:textId="7E14A476" w:rsidR="00402BC0" w:rsidRDefault="00402BC0" w:rsidP="005F1F38">
      <w:pPr>
        <w:spacing w:after="120" w:line="264" w:lineRule="auto"/>
        <w:jc w:val="left"/>
        <w:rPr>
          <w:rFonts w:ascii="Poppins" w:eastAsia="Poppins" w:hAnsi="Poppins" w:cs="Poppins"/>
          <w:b/>
          <w:bCs/>
          <w:color w:val="003087"/>
          <w:sz w:val="36"/>
          <w:szCs w:val="36"/>
        </w:rPr>
      </w:pPr>
    </w:p>
    <w:p w14:paraId="73185236" w14:textId="3DB3E9AF" w:rsidR="00402BC0" w:rsidRDefault="00402BC0" w:rsidP="005F1F38">
      <w:pPr>
        <w:spacing w:after="120" w:line="264" w:lineRule="auto"/>
        <w:jc w:val="left"/>
        <w:rPr>
          <w:rFonts w:ascii="Poppins" w:eastAsia="Poppins" w:hAnsi="Poppins" w:cs="Poppins"/>
          <w:b/>
          <w:bCs/>
          <w:color w:val="003087"/>
          <w:sz w:val="36"/>
          <w:szCs w:val="36"/>
        </w:rPr>
      </w:pPr>
    </w:p>
    <w:p w14:paraId="15187912" w14:textId="4863E6B1" w:rsidR="00402BC0" w:rsidRDefault="00402BC0" w:rsidP="005F1F38">
      <w:pPr>
        <w:spacing w:after="120" w:line="264" w:lineRule="auto"/>
        <w:jc w:val="left"/>
        <w:rPr>
          <w:rFonts w:ascii="Poppins" w:eastAsia="Poppins" w:hAnsi="Poppins" w:cs="Poppins"/>
          <w:b/>
          <w:bCs/>
          <w:color w:val="003087"/>
          <w:sz w:val="36"/>
          <w:szCs w:val="36"/>
        </w:rPr>
      </w:pPr>
    </w:p>
    <w:p w14:paraId="2499F47E" w14:textId="77777777" w:rsidR="00402BC0" w:rsidRDefault="00402BC0" w:rsidP="005F1F38">
      <w:pPr>
        <w:spacing w:after="120" w:line="264" w:lineRule="auto"/>
        <w:jc w:val="left"/>
        <w:rPr>
          <w:rFonts w:ascii="Poppins" w:eastAsia="Poppins" w:hAnsi="Poppins" w:cs="Poppins"/>
          <w:b/>
          <w:bCs/>
          <w:color w:val="003087"/>
          <w:sz w:val="36"/>
          <w:szCs w:val="36"/>
        </w:rPr>
      </w:pPr>
    </w:p>
    <w:p w14:paraId="1BE24DB0" w14:textId="1A74DF36" w:rsidR="00402BC0" w:rsidRDefault="00402BC0" w:rsidP="005F1F38">
      <w:pPr>
        <w:spacing w:after="120" w:line="264" w:lineRule="auto"/>
        <w:jc w:val="left"/>
        <w:rPr>
          <w:rFonts w:ascii="Poppins" w:eastAsia="Poppins" w:hAnsi="Poppins" w:cs="Poppins"/>
          <w:b/>
          <w:bCs/>
          <w:color w:val="003087"/>
          <w:sz w:val="36"/>
          <w:szCs w:val="36"/>
        </w:rPr>
      </w:pPr>
    </w:p>
    <w:p w14:paraId="2F32357C" w14:textId="260A707E" w:rsidR="00402BC0" w:rsidRDefault="00402BC0" w:rsidP="005F1F38">
      <w:pPr>
        <w:spacing w:after="120" w:line="264" w:lineRule="auto"/>
        <w:jc w:val="left"/>
        <w:rPr>
          <w:rFonts w:ascii="Poppins" w:eastAsia="Poppins" w:hAnsi="Poppins" w:cs="Poppins"/>
          <w:b/>
          <w:bCs/>
          <w:color w:val="003087"/>
          <w:sz w:val="36"/>
          <w:szCs w:val="36"/>
        </w:rPr>
      </w:pPr>
    </w:p>
    <w:p w14:paraId="46FC715B" w14:textId="4251BACF" w:rsidR="00402BC0" w:rsidRDefault="00402BC0" w:rsidP="005F1F38">
      <w:pPr>
        <w:spacing w:after="120" w:line="264" w:lineRule="auto"/>
        <w:jc w:val="left"/>
        <w:rPr>
          <w:rFonts w:ascii="Poppins" w:eastAsia="Poppins" w:hAnsi="Poppins" w:cs="Poppins"/>
          <w:b/>
          <w:bCs/>
          <w:color w:val="003087"/>
          <w:sz w:val="36"/>
          <w:szCs w:val="36"/>
        </w:rPr>
      </w:pPr>
    </w:p>
    <w:p w14:paraId="4F1F93F9" w14:textId="77777777" w:rsidR="00402BC0" w:rsidRDefault="00402BC0" w:rsidP="005F1F38">
      <w:pPr>
        <w:spacing w:after="120" w:line="264" w:lineRule="auto"/>
        <w:jc w:val="left"/>
        <w:rPr>
          <w:rFonts w:ascii="Poppins" w:eastAsia="Poppins" w:hAnsi="Poppins" w:cs="Poppins"/>
          <w:b/>
          <w:bCs/>
          <w:color w:val="003087"/>
          <w:sz w:val="36"/>
          <w:szCs w:val="36"/>
        </w:rPr>
      </w:pPr>
    </w:p>
    <w:p w14:paraId="0BEA3642" w14:textId="77777777" w:rsidR="00402BC0" w:rsidRDefault="00402BC0" w:rsidP="005F1F38">
      <w:pPr>
        <w:spacing w:after="120" w:line="264" w:lineRule="auto"/>
        <w:jc w:val="left"/>
        <w:rPr>
          <w:rFonts w:ascii="Poppins" w:eastAsia="Poppins" w:hAnsi="Poppins" w:cs="Poppins"/>
          <w:b/>
          <w:bCs/>
          <w:color w:val="003087"/>
          <w:sz w:val="36"/>
          <w:szCs w:val="36"/>
        </w:rPr>
      </w:pPr>
    </w:p>
    <w:p w14:paraId="5B7C94F1" w14:textId="3A6847B8" w:rsidR="00402BC0" w:rsidRDefault="00402BC0" w:rsidP="005F1F38">
      <w:pPr>
        <w:spacing w:after="120" w:line="264" w:lineRule="auto"/>
        <w:jc w:val="left"/>
        <w:rPr>
          <w:rFonts w:ascii="Poppins" w:eastAsia="Poppins" w:hAnsi="Poppins" w:cs="Poppins"/>
          <w:b/>
          <w:bCs/>
          <w:color w:val="003087"/>
          <w:sz w:val="36"/>
          <w:szCs w:val="36"/>
        </w:rPr>
      </w:pPr>
    </w:p>
    <w:p w14:paraId="7B3096A9" w14:textId="0AAEA8C9" w:rsidR="00402BC0" w:rsidRDefault="00402BC0" w:rsidP="005F1F38">
      <w:pPr>
        <w:spacing w:after="120" w:line="264" w:lineRule="auto"/>
        <w:jc w:val="left"/>
        <w:rPr>
          <w:rFonts w:ascii="Poppins" w:eastAsia="Poppins" w:hAnsi="Poppins" w:cs="Poppins"/>
          <w:b/>
          <w:bCs/>
          <w:color w:val="003087"/>
          <w:sz w:val="36"/>
          <w:szCs w:val="36"/>
        </w:rPr>
      </w:pPr>
    </w:p>
    <w:p w14:paraId="28B05EA4" w14:textId="3F40C0C8" w:rsidR="00402BC0" w:rsidRDefault="00402BC0" w:rsidP="005F1F38">
      <w:pPr>
        <w:spacing w:after="120" w:line="264" w:lineRule="auto"/>
        <w:jc w:val="left"/>
        <w:rPr>
          <w:rFonts w:ascii="Poppins" w:eastAsia="Poppins" w:hAnsi="Poppins" w:cs="Poppins"/>
          <w:b/>
          <w:bCs/>
          <w:color w:val="003087"/>
          <w:sz w:val="36"/>
          <w:szCs w:val="36"/>
        </w:rPr>
      </w:pPr>
    </w:p>
    <w:p w14:paraId="4CE082C7" w14:textId="77777777" w:rsidR="00402BC0" w:rsidRDefault="00402BC0" w:rsidP="005F1F38">
      <w:pPr>
        <w:spacing w:after="120" w:line="264" w:lineRule="auto"/>
        <w:jc w:val="left"/>
        <w:rPr>
          <w:rFonts w:ascii="Poppins" w:eastAsia="Poppins" w:hAnsi="Poppins" w:cs="Poppins"/>
          <w:b/>
          <w:bCs/>
          <w:color w:val="003087"/>
          <w:sz w:val="36"/>
          <w:szCs w:val="36"/>
        </w:rPr>
      </w:pPr>
    </w:p>
    <w:p w14:paraId="6CC73094" w14:textId="77777777" w:rsidR="00402BC0" w:rsidRDefault="00402BC0" w:rsidP="005F1F38">
      <w:pPr>
        <w:spacing w:after="120" w:line="264" w:lineRule="auto"/>
        <w:jc w:val="left"/>
        <w:rPr>
          <w:rFonts w:ascii="Poppins" w:eastAsia="Poppins" w:hAnsi="Poppins" w:cs="Poppins"/>
          <w:b/>
          <w:bCs/>
          <w:color w:val="003087"/>
          <w:sz w:val="36"/>
          <w:szCs w:val="36"/>
        </w:rPr>
      </w:pPr>
    </w:p>
    <w:p w14:paraId="7206D841" w14:textId="0930A842" w:rsidR="00402BC0" w:rsidRDefault="00402BC0" w:rsidP="005F1F38">
      <w:pPr>
        <w:spacing w:after="120" w:line="264" w:lineRule="auto"/>
        <w:jc w:val="left"/>
        <w:rPr>
          <w:rFonts w:ascii="Poppins" w:eastAsia="Poppins" w:hAnsi="Poppins" w:cs="Poppins"/>
          <w:b/>
          <w:bCs/>
          <w:color w:val="003087"/>
          <w:sz w:val="36"/>
          <w:szCs w:val="36"/>
        </w:rPr>
      </w:pPr>
    </w:p>
    <w:p w14:paraId="4B2BD851" w14:textId="77777777" w:rsidR="005F1F38" w:rsidRDefault="005F1F38">
      <w:pPr>
        <w:spacing w:after="200" w:line="276" w:lineRule="auto"/>
        <w:jc w:val="left"/>
        <w:rPr>
          <w:rFonts w:ascii="Poppins" w:eastAsia="Poppins" w:hAnsi="Poppins" w:cs="Poppins"/>
          <w:b/>
          <w:color w:val="425563"/>
          <w:sz w:val="24"/>
          <w:szCs w:val="24"/>
        </w:rPr>
      </w:pPr>
      <w:r>
        <w:rPr>
          <w:rFonts w:ascii="Poppins" w:eastAsia="Poppins" w:hAnsi="Poppins" w:cs="Poppins"/>
          <w:b/>
          <w:color w:val="425563"/>
          <w:sz w:val="24"/>
          <w:szCs w:val="24"/>
        </w:rPr>
        <w:br w:type="page"/>
      </w:r>
    </w:p>
    <w:p w14:paraId="65F2542D" w14:textId="6779EAA6" w:rsidR="00A66714" w:rsidRPr="009F33EC" w:rsidRDefault="00A66714" w:rsidP="005F1F38">
      <w:pPr>
        <w:pStyle w:val="ListParagraph"/>
        <w:numPr>
          <w:ilvl w:val="0"/>
          <w:numId w:val="16"/>
        </w:numPr>
        <w:spacing w:after="120" w:line="264" w:lineRule="auto"/>
        <w:jc w:val="left"/>
        <w:rPr>
          <w:rFonts w:ascii="Poppins" w:eastAsia="Poppins" w:hAnsi="Poppins" w:cs="Poppins"/>
          <w:b/>
          <w:color w:val="425563"/>
          <w:sz w:val="24"/>
          <w:szCs w:val="24"/>
        </w:rPr>
      </w:pPr>
      <w:r w:rsidRPr="19411B8C">
        <w:rPr>
          <w:rFonts w:ascii="Poppins" w:eastAsia="Poppins" w:hAnsi="Poppins" w:cs="Poppins"/>
          <w:b/>
          <w:color w:val="425563" w:themeColor="accent1"/>
          <w:sz w:val="24"/>
          <w:szCs w:val="24"/>
        </w:rPr>
        <w:lastRenderedPageBreak/>
        <w:t>Overview</w:t>
      </w:r>
    </w:p>
    <w:p w14:paraId="6A84F34E" w14:textId="5D5C3949" w:rsidR="00405740" w:rsidRPr="00C71531" w:rsidRDefault="00405740" w:rsidP="00685AE4">
      <w:pPr>
        <w:spacing w:after="80" w:line="264" w:lineRule="auto"/>
        <w:jc w:val="left"/>
        <w:rPr>
          <w:rFonts w:cstheme="minorHAnsi"/>
          <w:color w:val="425563" w:themeColor="text1"/>
        </w:rPr>
      </w:pPr>
      <w:bookmarkStart w:id="1" w:name="_Hlk131408455"/>
      <w:r>
        <w:rPr>
          <w:rFonts w:cstheme="minorHAnsi"/>
          <w:color w:val="425563" w:themeColor="text1"/>
        </w:rPr>
        <w:t>North West London Integrated Care System (NWL ICS)</w:t>
      </w:r>
      <w:r w:rsidRPr="00405740">
        <w:rPr>
          <w:rFonts w:cstheme="minorHAnsi"/>
          <w:color w:val="425563" w:themeColor="text1"/>
        </w:rPr>
        <w:t xml:space="preserve"> is seeking </w:t>
      </w:r>
      <w:r w:rsidR="00EE693D" w:rsidRPr="00EE693D">
        <w:rPr>
          <w:rFonts w:cstheme="minorHAnsi"/>
          <w:color w:val="425563" w:themeColor="text1"/>
        </w:rPr>
        <w:t>training, learning, and development</w:t>
      </w:r>
      <w:r w:rsidRPr="00405740">
        <w:rPr>
          <w:rFonts w:cstheme="minorHAnsi"/>
          <w:color w:val="425563" w:themeColor="text1"/>
        </w:rPr>
        <w:t xml:space="preserve"> support</w:t>
      </w:r>
      <w:r w:rsidR="00EE693D">
        <w:rPr>
          <w:rFonts w:cstheme="minorHAnsi"/>
          <w:color w:val="425563" w:themeColor="text1"/>
        </w:rPr>
        <w:t>, against</w:t>
      </w:r>
      <w:r w:rsidRPr="00405740">
        <w:rPr>
          <w:rFonts w:cstheme="minorHAnsi"/>
          <w:color w:val="425563" w:themeColor="text1"/>
        </w:rPr>
        <w:t xml:space="preserve"> </w:t>
      </w:r>
      <w:r w:rsidR="002A6733">
        <w:rPr>
          <w:rFonts w:cstheme="minorHAnsi"/>
          <w:color w:val="425563" w:themeColor="text1"/>
        </w:rPr>
        <w:t>defined</w:t>
      </w:r>
      <w:r w:rsidRPr="00405740">
        <w:rPr>
          <w:rFonts w:cstheme="minorHAnsi"/>
          <w:color w:val="425563" w:themeColor="text1"/>
        </w:rPr>
        <w:t xml:space="preserve"> deliverables</w:t>
      </w:r>
      <w:r w:rsidR="00EE693D">
        <w:rPr>
          <w:rFonts w:cstheme="minorHAnsi"/>
          <w:color w:val="425563" w:themeColor="text1"/>
        </w:rPr>
        <w:t xml:space="preserve"> and</w:t>
      </w:r>
      <w:r w:rsidRPr="00405740">
        <w:rPr>
          <w:rFonts w:cstheme="minorHAnsi"/>
          <w:color w:val="425563" w:themeColor="text1"/>
        </w:rPr>
        <w:t xml:space="preserve"> wish</w:t>
      </w:r>
      <w:r w:rsidR="006E453E">
        <w:rPr>
          <w:rFonts w:cstheme="minorHAnsi"/>
          <w:color w:val="425563" w:themeColor="text1"/>
        </w:rPr>
        <w:t>es</w:t>
      </w:r>
      <w:r w:rsidRPr="00405740">
        <w:rPr>
          <w:rFonts w:cstheme="minorHAnsi"/>
          <w:color w:val="425563" w:themeColor="text1"/>
        </w:rPr>
        <w:t xml:space="preserve"> to explore creative and </w:t>
      </w:r>
      <w:r w:rsidR="00EE693D">
        <w:rPr>
          <w:rFonts w:cstheme="minorHAnsi"/>
          <w:color w:val="425563" w:themeColor="text1"/>
        </w:rPr>
        <w:t xml:space="preserve">best </w:t>
      </w:r>
      <w:r w:rsidRPr="00405740">
        <w:rPr>
          <w:rFonts w:cstheme="minorHAnsi"/>
          <w:color w:val="425563" w:themeColor="text1"/>
        </w:rPr>
        <w:t>value approaches to delivery</w:t>
      </w:r>
      <w:r>
        <w:rPr>
          <w:rFonts w:cstheme="minorHAnsi"/>
          <w:color w:val="425563" w:themeColor="text1"/>
        </w:rPr>
        <w:t>,</w:t>
      </w:r>
      <w:r w:rsidRPr="00405740">
        <w:rPr>
          <w:rFonts w:cstheme="minorHAnsi"/>
          <w:color w:val="425563" w:themeColor="text1"/>
        </w:rPr>
        <w:t xml:space="preserve"> at pace. </w:t>
      </w:r>
      <w:r w:rsidRPr="00C71531">
        <w:rPr>
          <w:rFonts w:cstheme="minorHAnsi"/>
          <w:color w:val="425563" w:themeColor="text1"/>
        </w:rPr>
        <w:t>.</w:t>
      </w:r>
    </w:p>
    <w:p w14:paraId="4710D2DA" w14:textId="79E40A87" w:rsidR="00EE693D" w:rsidRPr="00EE693D" w:rsidRDefault="00405740" w:rsidP="00685AE4">
      <w:pPr>
        <w:spacing w:after="80" w:line="264" w:lineRule="auto"/>
        <w:jc w:val="left"/>
        <w:rPr>
          <w:rFonts w:ascii="Poppins" w:eastAsia="Poppins" w:hAnsi="Poppins" w:cs="Poppins"/>
          <w:color w:val="425563" w:themeColor="text1"/>
        </w:rPr>
      </w:pPr>
      <w:r>
        <w:rPr>
          <w:rFonts w:eastAsia="SimSun" w:cstheme="minorHAnsi"/>
          <w:bCs/>
          <w:color w:val="425563" w:themeColor="text1"/>
          <w:lang w:val="en-US" w:eastAsia="zh-CN"/>
        </w:rPr>
        <w:t xml:space="preserve">The ICB </w:t>
      </w:r>
      <w:r w:rsidRPr="00405740">
        <w:rPr>
          <w:rFonts w:eastAsia="SimSun" w:cstheme="minorHAnsi"/>
          <w:bCs/>
          <w:color w:val="425563" w:themeColor="text1"/>
          <w:lang w:val="en-US" w:eastAsia="zh-CN"/>
        </w:rPr>
        <w:t>are seeking a proposal that offers best value for money, and a flexible deployment of skills and capacity</w:t>
      </w:r>
      <w:r w:rsidR="00C71531">
        <w:rPr>
          <w:rFonts w:eastAsia="SimSun" w:cstheme="minorHAnsi"/>
          <w:bCs/>
          <w:color w:val="425563" w:themeColor="text1"/>
          <w:lang w:val="en-US" w:eastAsia="zh-CN"/>
        </w:rPr>
        <w:t>, with</w:t>
      </w:r>
      <w:r w:rsidR="00C71531" w:rsidRPr="00C71531">
        <w:rPr>
          <w:rFonts w:cstheme="minorHAnsi"/>
          <w:color w:val="425563" w:themeColor="text1"/>
        </w:rPr>
        <w:t xml:space="preserve"> </w:t>
      </w:r>
      <w:r w:rsidR="00C71531" w:rsidRPr="00405740">
        <w:rPr>
          <w:rFonts w:cstheme="minorHAnsi"/>
          <w:color w:val="425563" w:themeColor="text1"/>
        </w:rPr>
        <w:t>delivery</w:t>
      </w:r>
      <w:r w:rsidR="00C71531">
        <w:rPr>
          <w:rFonts w:cstheme="minorHAnsi"/>
          <w:color w:val="425563" w:themeColor="text1"/>
        </w:rPr>
        <w:t xml:space="preserve"> </w:t>
      </w:r>
      <w:r w:rsidR="00685AE4">
        <w:rPr>
          <w:rFonts w:cstheme="minorHAnsi"/>
          <w:color w:val="425563" w:themeColor="text1"/>
        </w:rPr>
        <w:t>support</w:t>
      </w:r>
      <w:r w:rsidR="00C71531" w:rsidRPr="00405740">
        <w:rPr>
          <w:rFonts w:cstheme="minorHAnsi"/>
          <w:color w:val="425563" w:themeColor="text1"/>
        </w:rPr>
        <w:t xml:space="preserve"> able to start as soon as possible</w:t>
      </w:r>
      <w:r w:rsidR="00C71531">
        <w:rPr>
          <w:rFonts w:cstheme="minorHAnsi"/>
          <w:color w:val="425563" w:themeColor="text1"/>
        </w:rPr>
        <w:t>.</w:t>
      </w:r>
      <w:r w:rsidRPr="00405740">
        <w:rPr>
          <w:rFonts w:eastAsia="SimSun" w:cstheme="minorHAnsi"/>
          <w:bCs/>
          <w:color w:val="425563" w:themeColor="text1"/>
          <w:lang w:val="en-US" w:eastAsia="zh-CN"/>
        </w:rPr>
        <w:t xml:space="preserve"> </w:t>
      </w:r>
      <w:bookmarkEnd w:id="1"/>
    </w:p>
    <w:p w14:paraId="158EE130" w14:textId="3FDEE063" w:rsidR="009F33EC" w:rsidRDefault="009F33EC" w:rsidP="00685AE4">
      <w:pPr>
        <w:spacing w:after="200" w:line="264" w:lineRule="auto"/>
        <w:jc w:val="left"/>
        <w:rPr>
          <w:rFonts w:cs="Arial"/>
        </w:rPr>
      </w:pPr>
      <w:r w:rsidRPr="009F33EC">
        <w:rPr>
          <w:rFonts w:ascii="Poppins" w:eastAsia="Poppins" w:hAnsi="Poppins" w:cs="Poppins"/>
          <w:color w:val="425563" w:themeColor="text1"/>
        </w:rPr>
        <w:t xml:space="preserve">Responses to this ITQ must be made through </w:t>
      </w:r>
      <w:r w:rsidRPr="004938E4">
        <w:rPr>
          <w:rFonts w:ascii="Poppins" w:eastAsia="Poppins" w:hAnsi="Poppins" w:cs="Poppins"/>
          <w:color w:val="425563" w:themeColor="text1"/>
        </w:rPr>
        <w:t>the</w:t>
      </w:r>
      <w:r w:rsidRPr="004938E4">
        <w:rPr>
          <w:rFonts w:cs="Arial"/>
          <w:color w:val="808080" w:themeColor="background1" w:themeShade="80"/>
        </w:rPr>
        <w:t xml:space="preserve"> </w:t>
      </w:r>
      <w:proofErr w:type="spellStart"/>
      <w:r w:rsidR="002C3A3E" w:rsidRPr="004938E4">
        <w:rPr>
          <w:rFonts w:cs="Arial"/>
          <w:color w:val="425563" w:themeColor="text1"/>
        </w:rPr>
        <w:t>A</w:t>
      </w:r>
      <w:r w:rsidR="002C3A3E" w:rsidRPr="004938E4">
        <w:rPr>
          <w:rFonts w:cstheme="minorHAnsi"/>
          <w:color w:val="425563" w:themeColor="text1"/>
        </w:rPr>
        <w:t>tamis</w:t>
      </w:r>
      <w:proofErr w:type="spellEnd"/>
      <w:r w:rsidRPr="004938E4">
        <w:rPr>
          <w:rFonts w:cstheme="minorHAnsi"/>
          <w:color w:val="425563" w:themeColor="text1"/>
        </w:rPr>
        <w:t xml:space="preserve"> </w:t>
      </w:r>
      <w:r w:rsidR="002C3A3E" w:rsidRPr="004938E4">
        <w:rPr>
          <w:rFonts w:cstheme="minorHAnsi"/>
          <w:color w:val="425563" w:themeColor="text1"/>
        </w:rPr>
        <w:t>p</w:t>
      </w:r>
      <w:r w:rsidRPr="004938E4">
        <w:rPr>
          <w:rFonts w:cstheme="minorHAnsi"/>
          <w:color w:val="425563" w:themeColor="text1"/>
        </w:rPr>
        <w:t xml:space="preserve">ortal </w:t>
      </w:r>
      <w:r w:rsidR="00B44A72" w:rsidRPr="004938E4">
        <w:rPr>
          <w:rFonts w:cstheme="minorHAnsi"/>
          <w:color w:val="425563" w:themeColor="text1"/>
        </w:rPr>
        <w:t>(r</w:t>
      </w:r>
      <w:r w:rsidRPr="004938E4">
        <w:rPr>
          <w:rFonts w:cstheme="minorHAnsi"/>
          <w:color w:val="425563" w:themeColor="text1"/>
        </w:rPr>
        <w:t xml:space="preserve">eference </w:t>
      </w:r>
      <w:r w:rsidR="004938E4" w:rsidRPr="004938E4">
        <w:rPr>
          <w:rFonts w:cstheme="minorHAnsi"/>
          <w:color w:val="425563" w:themeColor="text1"/>
          <w:shd w:val="clear" w:color="auto" w:fill="FFFFFF"/>
        </w:rPr>
        <w:t>C162587</w:t>
      </w:r>
      <w:r w:rsidR="00B44A72" w:rsidRPr="004938E4">
        <w:rPr>
          <w:rFonts w:cstheme="minorHAnsi"/>
          <w:color w:val="425563" w:themeColor="text1"/>
        </w:rPr>
        <w:t>)</w:t>
      </w:r>
      <w:r w:rsidRPr="004938E4">
        <w:rPr>
          <w:rFonts w:cstheme="minorHAnsi"/>
          <w:color w:val="425563" w:themeColor="text1"/>
        </w:rPr>
        <w:t>.</w:t>
      </w:r>
    </w:p>
    <w:p w14:paraId="2561BB51" w14:textId="0F3E4E42" w:rsidR="009F33EC" w:rsidRPr="009F33EC" w:rsidRDefault="009F33EC" w:rsidP="00685AE4">
      <w:pPr>
        <w:spacing w:after="120" w:line="264" w:lineRule="auto"/>
        <w:jc w:val="left"/>
        <w:rPr>
          <w:rFonts w:ascii="Poppins" w:eastAsia="Poppins" w:hAnsi="Poppins" w:cs="Poppins"/>
          <w:color w:val="425563" w:themeColor="text1"/>
        </w:rPr>
      </w:pPr>
      <w:r w:rsidRPr="009F33EC">
        <w:rPr>
          <w:rFonts w:ascii="Poppins" w:eastAsia="Poppins" w:hAnsi="Poppins" w:cs="Poppins"/>
          <w:color w:val="425563" w:themeColor="text1"/>
        </w:rPr>
        <w:t>The ICB reserves the right to cancel or revise this procurement process at any time and to not award a contract for any reason.</w:t>
      </w:r>
    </w:p>
    <w:p w14:paraId="6258FFFB" w14:textId="77777777" w:rsidR="009F33EC" w:rsidRPr="00A66714" w:rsidRDefault="009F33EC" w:rsidP="005F1F38">
      <w:pPr>
        <w:spacing w:after="120" w:line="264" w:lineRule="auto"/>
        <w:ind w:left="720"/>
        <w:jc w:val="left"/>
        <w:rPr>
          <w:rFonts w:ascii="Poppins" w:eastAsia="Poppins" w:hAnsi="Poppins" w:cs="Poppins"/>
        </w:rPr>
      </w:pPr>
    </w:p>
    <w:p w14:paraId="3EEB658F" w14:textId="77777777" w:rsidR="009F33EC" w:rsidRDefault="009F33EC" w:rsidP="005F1F38">
      <w:pPr>
        <w:spacing w:after="120" w:line="264" w:lineRule="auto"/>
        <w:jc w:val="left"/>
        <w:rPr>
          <w:rFonts w:ascii="Poppins" w:eastAsia="Poppins" w:hAnsi="Poppins" w:cs="Poppins"/>
          <w:b/>
          <w:color w:val="425563"/>
          <w:sz w:val="24"/>
          <w:szCs w:val="24"/>
        </w:rPr>
      </w:pPr>
      <w:r w:rsidRPr="00A66714">
        <w:rPr>
          <w:rFonts w:ascii="Poppins" w:eastAsia="Poppins" w:hAnsi="Poppins" w:cs="Poppins"/>
          <w:b/>
          <w:color w:val="425563"/>
          <w:sz w:val="24"/>
          <w:szCs w:val="24"/>
        </w:rPr>
        <w:t>2.</w:t>
      </w:r>
      <w:r w:rsidRPr="00A66714">
        <w:rPr>
          <w:rFonts w:ascii="Poppins" w:eastAsia="Poppins" w:hAnsi="Poppins" w:cs="Poppins"/>
          <w:b/>
          <w:color w:val="425563"/>
          <w:sz w:val="24"/>
          <w:szCs w:val="24"/>
        </w:rPr>
        <w:tab/>
      </w:r>
      <w:r w:rsidRPr="009F33EC">
        <w:rPr>
          <w:rFonts w:ascii="Poppins" w:eastAsia="Poppins" w:hAnsi="Poppins" w:cs="Poppins"/>
          <w:b/>
          <w:color w:val="425563"/>
          <w:sz w:val="24"/>
          <w:szCs w:val="24"/>
        </w:rPr>
        <w:t>Information about the Authority</w:t>
      </w:r>
      <w:bookmarkStart w:id="2" w:name="_Toc95917833"/>
      <w:bookmarkStart w:id="3" w:name="_Toc127795502"/>
    </w:p>
    <w:bookmarkEnd w:id="2"/>
    <w:bookmarkEnd w:id="3"/>
    <w:p w14:paraId="47DC73DB" w14:textId="67D5641B" w:rsidR="00A60002" w:rsidRPr="00EE693D" w:rsidRDefault="00A60002" w:rsidP="00A60002">
      <w:pPr>
        <w:pStyle w:val="BodyText2"/>
        <w:tabs>
          <w:tab w:val="left" w:pos="0"/>
        </w:tabs>
        <w:spacing w:after="0" w:line="240" w:lineRule="auto"/>
        <w:jc w:val="both"/>
        <w:rPr>
          <w:rFonts w:eastAsia="SimSun" w:cstheme="minorHAnsi"/>
          <w:bCs/>
          <w:lang w:val="en-US" w:eastAsia="zh-CN"/>
        </w:rPr>
      </w:pPr>
      <w:r w:rsidRPr="006E453E">
        <w:rPr>
          <w:rFonts w:cstheme="minorHAnsi"/>
          <w:noProof/>
          <w:color w:val="425563" w:themeColor="text2"/>
          <w:lang w:eastAsia="en-GB"/>
        </w:rPr>
        <w:drawing>
          <wp:anchor distT="0" distB="0" distL="114300" distR="114300" simplePos="0" relativeHeight="251658241" behindDoc="1" locked="0" layoutInCell="1" allowOverlap="1" wp14:anchorId="27972AE2" wp14:editId="435C8728">
            <wp:simplePos x="0" y="0"/>
            <wp:positionH relativeFrom="column">
              <wp:posOffset>2714625</wp:posOffset>
            </wp:positionH>
            <wp:positionV relativeFrom="paragraph">
              <wp:posOffset>39370</wp:posOffset>
            </wp:positionV>
            <wp:extent cx="2847975" cy="2066925"/>
            <wp:effectExtent l="0" t="0" r="9525" b="9525"/>
            <wp:wrapTight wrapText="bothSides">
              <wp:wrapPolygon edited="0">
                <wp:start x="0" y="0"/>
                <wp:lineTo x="0" y="21500"/>
                <wp:lineTo x="21528" y="21500"/>
                <wp:lineTo x="21528" y="0"/>
                <wp:lineTo x="0" y="0"/>
              </wp:wrapPolygon>
            </wp:wrapTight>
            <wp:docPr id="11" name="Picture 1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975" cy="2066925"/>
                    </a:xfrm>
                    <a:prstGeom prst="rect">
                      <a:avLst/>
                    </a:prstGeom>
                  </pic:spPr>
                </pic:pic>
              </a:graphicData>
            </a:graphic>
            <wp14:sizeRelH relativeFrom="page">
              <wp14:pctWidth>0</wp14:pctWidth>
            </wp14:sizeRelH>
            <wp14:sizeRelV relativeFrom="page">
              <wp14:pctHeight>0</wp14:pctHeight>
            </wp14:sizeRelV>
          </wp:anchor>
        </w:drawing>
      </w:r>
      <w:r w:rsidRPr="006E453E">
        <w:rPr>
          <w:rFonts w:eastAsia="SimSun" w:cstheme="minorHAnsi"/>
          <w:bCs/>
          <w:color w:val="425563" w:themeColor="text2"/>
          <w:lang w:val="en-US" w:eastAsia="zh-CN"/>
        </w:rPr>
        <w:t>The NWL ICB covers the 8 boroughs of Brent, Ealing, Hammersmith &amp; Fulham, Harrow, Hillingdon, Hounslow, Kensington &amp; Chelsea and Westminster</w:t>
      </w:r>
      <w:r w:rsidRPr="006E453E">
        <w:rPr>
          <w:rFonts w:eastAsia="SimSun" w:cstheme="minorHAnsi"/>
          <w:bCs/>
          <w:color w:val="324043" w:themeColor="accent2" w:themeShade="40"/>
          <w:lang w:val="en-US" w:eastAsia="zh-CN"/>
        </w:rPr>
        <w:t xml:space="preserve">. </w:t>
      </w:r>
    </w:p>
    <w:p w14:paraId="6F5565A8" w14:textId="00EEE50A" w:rsidR="00A60002" w:rsidRPr="00EE693D" w:rsidRDefault="00A60002" w:rsidP="00A60002">
      <w:pPr>
        <w:pStyle w:val="BodyText2"/>
        <w:tabs>
          <w:tab w:val="left" w:pos="0"/>
        </w:tabs>
        <w:spacing w:after="0" w:line="240" w:lineRule="auto"/>
        <w:jc w:val="both"/>
        <w:rPr>
          <w:rFonts w:eastAsia="SimSun" w:cstheme="minorHAnsi"/>
          <w:bCs/>
          <w:lang w:val="en-US" w:eastAsia="zh-CN"/>
        </w:rPr>
      </w:pPr>
    </w:p>
    <w:p w14:paraId="3A29DAB6" w14:textId="77777777" w:rsidR="00A60002" w:rsidRPr="006E453E" w:rsidRDefault="00A60002" w:rsidP="00A60002">
      <w:pPr>
        <w:pStyle w:val="BodyText2"/>
        <w:tabs>
          <w:tab w:val="left" w:pos="0"/>
        </w:tabs>
        <w:spacing w:after="0" w:line="240" w:lineRule="auto"/>
        <w:jc w:val="both"/>
        <w:rPr>
          <w:rFonts w:eastAsia="SimSun" w:cstheme="minorHAnsi"/>
          <w:bCs/>
          <w:color w:val="425563" w:themeColor="text2"/>
          <w:lang w:val="en-US" w:eastAsia="zh-CN"/>
        </w:rPr>
      </w:pPr>
      <w:r w:rsidRPr="006E453E">
        <w:rPr>
          <w:rFonts w:eastAsia="SimSun" w:cstheme="minorHAnsi"/>
          <w:bCs/>
          <w:color w:val="425563" w:themeColor="text2"/>
          <w:lang w:val="en-US" w:eastAsia="zh-CN"/>
        </w:rPr>
        <w:t>Whole Systems Integrated Care (WSIC) is a linked quantitative dataset between GPs, NHS providers, and Local Authorities in NWL ICS. It allows de-identified population health analysis, case-finding, and longitudinal impact monitoring, as well as identifiable patient data to support personalization of care.</w:t>
      </w:r>
    </w:p>
    <w:p w14:paraId="72B85B8B" w14:textId="77777777" w:rsidR="00A60002" w:rsidRPr="006E453E" w:rsidRDefault="00A60002" w:rsidP="00A60002">
      <w:pPr>
        <w:pStyle w:val="BodyText2"/>
        <w:tabs>
          <w:tab w:val="left" w:pos="0"/>
        </w:tabs>
        <w:spacing w:after="0" w:line="240" w:lineRule="auto"/>
        <w:jc w:val="both"/>
        <w:rPr>
          <w:rFonts w:eastAsia="SimSun" w:cstheme="minorHAnsi"/>
          <w:bCs/>
          <w:color w:val="425563" w:themeColor="text2"/>
          <w:lang w:val="en-US" w:eastAsia="zh-CN"/>
        </w:rPr>
      </w:pPr>
    </w:p>
    <w:p w14:paraId="259CE520" w14:textId="77777777" w:rsidR="00A60002" w:rsidRPr="006E453E" w:rsidRDefault="00A60002" w:rsidP="00A60002">
      <w:pPr>
        <w:pStyle w:val="BodyText2"/>
        <w:tabs>
          <w:tab w:val="left" w:pos="0"/>
        </w:tabs>
        <w:spacing w:after="0" w:line="240" w:lineRule="auto"/>
        <w:jc w:val="both"/>
        <w:rPr>
          <w:rFonts w:eastAsia="SimSun" w:cstheme="minorHAnsi"/>
          <w:bCs/>
          <w:color w:val="425563" w:themeColor="text2"/>
          <w:lang w:val="en-US" w:eastAsia="zh-CN"/>
        </w:rPr>
      </w:pPr>
      <w:r w:rsidRPr="006E453E">
        <w:rPr>
          <w:rFonts w:eastAsia="SimSun" w:cstheme="minorHAnsi"/>
          <w:bCs/>
          <w:color w:val="425563" w:themeColor="text2"/>
          <w:lang w:val="en-US" w:eastAsia="zh-CN"/>
        </w:rPr>
        <w:t xml:space="preserve">A logical model of changes is one of the most impactful elements of a service improvement plan. NWL ICB has adopted a consistent logical model to guide service improvement: </w:t>
      </w:r>
      <w:r w:rsidRPr="006E453E">
        <w:rPr>
          <w:rFonts w:eastAsia="SimSun" w:cstheme="minorHAnsi"/>
          <w:b/>
          <w:bCs/>
          <w:color w:val="425563" w:themeColor="text2"/>
          <w:lang w:val="en-US" w:eastAsia="zh-CN"/>
        </w:rPr>
        <w:t xml:space="preserve">FOCUS-On. </w:t>
      </w:r>
      <w:r w:rsidRPr="006E453E">
        <w:rPr>
          <w:rFonts w:eastAsia="SimSun" w:cstheme="minorHAnsi"/>
          <w:bCs/>
          <w:color w:val="425563" w:themeColor="text2"/>
          <w:lang w:val="en-US" w:eastAsia="zh-CN"/>
        </w:rPr>
        <w:t>This places importance on engagement with residents to help make sense of data we hold about inequalities.</w:t>
      </w:r>
    </w:p>
    <w:p w14:paraId="0F0EB965" w14:textId="29CAEF05" w:rsidR="00A60002" w:rsidRPr="006E453E" w:rsidRDefault="00A60002" w:rsidP="00A60002">
      <w:pPr>
        <w:pStyle w:val="BodyText2"/>
        <w:numPr>
          <w:ilvl w:val="0"/>
          <w:numId w:val="31"/>
        </w:numPr>
        <w:tabs>
          <w:tab w:val="left" w:pos="0"/>
        </w:tabs>
        <w:spacing w:after="0" w:line="240" w:lineRule="auto"/>
        <w:jc w:val="both"/>
        <w:rPr>
          <w:rFonts w:eastAsia="SimSun" w:cstheme="minorHAnsi"/>
          <w:bCs/>
          <w:color w:val="425563" w:themeColor="text2"/>
          <w:lang w:val="en-US" w:eastAsia="zh-CN"/>
        </w:rPr>
      </w:pPr>
      <w:r w:rsidRPr="006E453E">
        <w:rPr>
          <w:rFonts w:eastAsia="SimSun" w:cstheme="minorHAnsi"/>
          <w:b/>
          <w:bCs/>
          <w:color w:val="425563" w:themeColor="text2"/>
          <w:sz w:val="36"/>
          <w:lang w:val="en-US" w:eastAsia="zh-CN"/>
        </w:rPr>
        <w:t>F</w:t>
      </w:r>
      <w:r w:rsidRPr="006E453E">
        <w:rPr>
          <w:rFonts w:eastAsia="SimSun" w:cstheme="minorHAnsi"/>
          <w:bCs/>
          <w:color w:val="425563" w:themeColor="text2"/>
          <w:lang w:val="en-US" w:eastAsia="zh-CN"/>
        </w:rPr>
        <w:t>IND INEQUALITY. A review of data (NHS and LA) across different population segments can help identify and prioritise communities were diagnosis rates may be significantly lower than expected for core20plus5 conditions.</w:t>
      </w:r>
    </w:p>
    <w:p w14:paraId="42EB1715" w14:textId="0704AC03" w:rsidR="00A60002" w:rsidRPr="006E453E" w:rsidRDefault="00A60002" w:rsidP="00A60002">
      <w:pPr>
        <w:pStyle w:val="BodyText2"/>
        <w:numPr>
          <w:ilvl w:val="0"/>
          <w:numId w:val="31"/>
        </w:numPr>
        <w:tabs>
          <w:tab w:val="left" w:pos="0"/>
        </w:tabs>
        <w:spacing w:after="0" w:line="240" w:lineRule="auto"/>
        <w:jc w:val="both"/>
        <w:rPr>
          <w:rFonts w:eastAsia="SimSun" w:cstheme="minorHAnsi"/>
          <w:bCs/>
          <w:color w:val="425563" w:themeColor="text2"/>
          <w:lang w:val="en-US" w:eastAsia="zh-CN"/>
        </w:rPr>
      </w:pPr>
      <w:r w:rsidRPr="006E453E">
        <w:rPr>
          <w:rFonts w:eastAsia="SimSun" w:cstheme="minorHAnsi"/>
          <w:b/>
          <w:bCs/>
          <w:color w:val="425563" w:themeColor="text2"/>
          <w:sz w:val="36"/>
          <w:lang w:val="en-US" w:eastAsia="zh-CN"/>
        </w:rPr>
        <w:t>O</w:t>
      </w:r>
      <w:r w:rsidRPr="006E453E">
        <w:rPr>
          <w:rFonts w:eastAsia="SimSun" w:cstheme="minorHAnsi"/>
          <w:bCs/>
          <w:color w:val="425563" w:themeColor="text2"/>
          <w:lang w:val="en-US" w:eastAsia="zh-CN"/>
        </w:rPr>
        <w:t xml:space="preserve">PEN CONVERSATIONS. Engagement with those communities and residents can add qualitative evidence about the socio-economic and practical </w:t>
      </w:r>
      <w:r w:rsidRPr="006E453E">
        <w:rPr>
          <w:rFonts w:eastAsia="SimSun" w:cstheme="minorHAnsi"/>
          <w:bCs/>
          <w:color w:val="425563" w:themeColor="text2"/>
          <w:lang w:val="en-US" w:eastAsia="zh-CN"/>
        </w:rPr>
        <w:lastRenderedPageBreak/>
        <w:t>barriers that prevent timely access to care, or cause residents to leave treatment before it is complete.</w:t>
      </w:r>
    </w:p>
    <w:p w14:paraId="4FE14DBB" w14:textId="70CDF417" w:rsidR="00A60002" w:rsidRPr="006E453E" w:rsidRDefault="00A60002" w:rsidP="00A60002">
      <w:pPr>
        <w:pStyle w:val="BodyText2"/>
        <w:numPr>
          <w:ilvl w:val="0"/>
          <w:numId w:val="31"/>
        </w:numPr>
        <w:tabs>
          <w:tab w:val="left" w:pos="0"/>
        </w:tabs>
        <w:spacing w:after="0" w:line="240" w:lineRule="auto"/>
        <w:jc w:val="both"/>
        <w:rPr>
          <w:rFonts w:eastAsia="SimSun" w:cstheme="minorHAnsi"/>
          <w:bCs/>
          <w:color w:val="425563" w:themeColor="text2"/>
          <w:lang w:val="en-US" w:eastAsia="zh-CN"/>
        </w:rPr>
      </w:pPr>
      <w:r w:rsidRPr="006E453E">
        <w:rPr>
          <w:rFonts w:eastAsia="SimSun" w:cstheme="minorHAnsi"/>
          <w:b/>
          <w:bCs/>
          <w:color w:val="425563" w:themeColor="text2"/>
          <w:sz w:val="36"/>
          <w:lang w:val="en-US" w:eastAsia="zh-CN"/>
        </w:rPr>
        <w:t>C</w:t>
      </w:r>
      <w:r w:rsidRPr="006E453E">
        <w:rPr>
          <w:rFonts w:eastAsia="SimSun" w:cstheme="minorHAnsi"/>
          <w:bCs/>
          <w:color w:val="425563" w:themeColor="text2"/>
          <w:lang w:val="en-US" w:eastAsia="zh-CN"/>
        </w:rPr>
        <w:t xml:space="preserve">OPRODUCE &amp; </w:t>
      </w:r>
      <w:r w:rsidRPr="006E453E">
        <w:rPr>
          <w:rFonts w:eastAsia="SimSun" w:cstheme="minorHAnsi"/>
          <w:b/>
          <w:bCs/>
          <w:color w:val="425563" w:themeColor="text2"/>
          <w:sz w:val="36"/>
          <w:lang w:val="en-US" w:eastAsia="zh-CN"/>
        </w:rPr>
        <w:t>U</w:t>
      </w:r>
      <w:r w:rsidRPr="006E453E">
        <w:rPr>
          <w:rFonts w:eastAsia="SimSun" w:cstheme="minorHAnsi"/>
          <w:bCs/>
          <w:color w:val="425563" w:themeColor="text2"/>
          <w:lang w:val="en-US" w:eastAsia="zh-CN"/>
        </w:rPr>
        <w:t>NITE. Coproduction between residents and multi-agency partners can unite stakeholders behind key changes to the way clinically effective care is offered and sustained. This is supported by more detailed reviews of quantitative and qualitative evidence.</w:t>
      </w:r>
    </w:p>
    <w:p w14:paraId="116FD541" w14:textId="0A6CA8E5" w:rsidR="00A60002" w:rsidRPr="006E453E" w:rsidRDefault="00A60002" w:rsidP="00A60002">
      <w:pPr>
        <w:pStyle w:val="BodyText2"/>
        <w:numPr>
          <w:ilvl w:val="0"/>
          <w:numId w:val="31"/>
        </w:numPr>
        <w:tabs>
          <w:tab w:val="left" w:pos="0"/>
        </w:tabs>
        <w:spacing w:after="0" w:line="240" w:lineRule="auto"/>
        <w:jc w:val="both"/>
        <w:rPr>
          <w:rFonts w:eastAsia="SimSun" w:cstheme="minorHAnsi"/>
          <w:bCs/>
          <w:color w:val="425563" w:themeColor="text2"/>
          <w:lang w:val="en-US" w:eastAsia="zh-CN"/>
        </w:rPr>
      </w:pPr>
      <w:r w:rsidRPr="006E453E">
        <w:rPr>
          <w:rFonts w:eastAsia="SimSun" w:cstheme="minorHAnsi"/>
          <w:b/>
          <w:bCs/>
          <w:color w:val="425563" w:themeColor="text2"/>
          <w:sz w:val="36"/>
          <w:lang w:val="en-US" w:eastAsia="zh-CN"/>
        </w:rPr>
        <w:t>S</w:t>
      </w:r>
      <w:r w:rsidRPr="006E453E">
        <w:rPr>
          <w:rFonts w:eastAsia="SimSun" w:cstheme="minorHAnsi"/>
          <w:bCs/>
          <w:color w:val="425563" w:themeColor="text2"/>
          <w:lang w:val="en-US" w:eastAsia="zh-CN"/>
        </w:rPr>
        <w:t xml:space="preserve">TUDY IMPACT &amp; </w:t>
      </w:r>
      <w:r w:rsidRPr="006E453E">
        <w:rPr>
          <w:rFonts w:eastAsia="SimSun" w:cstheme="minorHAnsi"/>
          <w:b/>
          <w:bCs/>
          <w:color w:val="425563" w:themeColor="text2"/>
          <w:sz w:val="36"/>
          <w:lang w:val="en-US" w:eastAsia="zh-CN"/>
        </w:rPr>
        <w:t>O</w:t>
      </w:r>
      <w:r w:rsidRPr="006E453E">
        <w:rPr>
          <w:rFonts w:eastAsia="SimSun" w:cstheme="minorHAnsi"/>
          <w:b/>
          <w:bCs/>
          <w:color w:val="425563" w:themeColor="text2"/>
          <w:sz w:val="24"/>
          <w:lang w:val="en-US" w:eastAsia="zh-CN"/>
        </w:rPr>
        <w:t>N</w:t>
      </w:r>
      <w:r w:rsidRPr="006E453E">
        <w:rPr>
          <w:rFonts w:eastAsia="SimSun" w:cstheme="minorHAnsi"/>
          <w:bCs/>
          <w:color w:val="425563" w:themeColor="text2"/>
          <w:lang w:val="en-US" w:eastAsia="zh-CN"/>
        </w:rPr>
        <w:t>-GOING MEASUREMENT. Health economic analysis can allow prototyped changes in the way services are offered to become part of the ‘business as usual’ multi-agency offer of care to our residents. This may require changes to contract incentives, and a change to the balance of contracted professional hours spent delivering reactive care and proactive care.</w:t>
      </w:r>
    </w:p>
    <w:p w14:paraId="0A54DBAF" w14:textId="44231E6B" w:rsidR="00A60002" w:rsidRPr="00EE693D" w:rsidRDefault="00A60002" w:rsidP="00A60002">
      <w:pPr>
        <w:pStyle w:val="BodyText2"/>
        <w:tabs>
          <w:tab w:val="left" w:pos="0"/>
        </w:tabs>
        <w:spacing w:after="0" w:line="240" w:lineRule="auto"/>
        <w:ind w:left="720"/>
        <w:jc w:val="both"/>
        <w:rPr>
          <w:rFonts w:eastAsia="SimSun" w:cstheme="minorHAnsi"/>
          <w:bCs/>
          <w:lang w:val="en-US" w:eastAsia="zh-CN"/>
        </w:rPr>
      </w:pPr>
    </w:p>
    <w:p w14:paraId="66E66DEF" w14:textId="2474B2CD" w:rsidR="00A60002" w:rsidRPr="00EE693D" w:rsidRDefault="00A60002" w:rsidP="00A60002">
      <w:pPr>
        <w:pStyle w:val="BodyText2"/>
        <w:tabs>
          <w:tab w:val="left" w:pos="0"/>
        </w:tabs>
        <w:spacing w:after="0"/>
        <w:jc w:val="center"/>
        <w:rPr>
          <w:rFonts w:cstheme="minorHAnsi"/>
          <w:bCs/>
          <w:lang w:val="en-US"/>
        </w:rPr>
      </w:pPr>
      <w:r w:rsidRPr="00EE693D">
        <w:rPr>
          <w:rFonts w:cstheme="minorHAnsi"/>
          <w:bCs/>
          <w:noProof/>
          <w:lang w:eastAsia="en-GB"/>
        </w:rPr>
        <w:drawing>
          <wp:inline distT="0" distB="0" distL="0" distR="0" wp14:anchorId="28B4AFC4" wp14:editId="29114FF2">
            <wp:extent cx="6446653" cy="2117930"/>
            <wp:effectExtent l="0" t="0" r="0" b="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78" cy="2128747"/>
                    </a:xfrm>
                    <a:prstGeom prst="rect">
                      <a:avLst/>
                    </a:prstGeom>
                    <a:noFill/>
                  </pic:spPr>
                </pic:pic>
              </a:graphicData>
            </a:graphic>
          </wp:inline>
        </w:drawing>
      </w:r>
    </w:p>
    <w:p w14:paraId="31146814" w14:textId="2BFC39FE" w:rsidR="00A60002" w:rsidRPr="006E453E" w:rsidRDefault="008F0A4E" w:rsidP="00A60002">
      <w:pPr>
        <w:pStyle w:val="BodyText2"/>
        <w:tabs>
          <w:tab w:val="left" w:pos="0"/>
        </w:tabs>
        <w:spacing w:after="0"/>
        <w:rPr>
          <w:rFonts w:cstheme="minorHAnsi"/>
          <w:bCs/>
          <w:color w:val="425563" w:themeColor="text2"/>
          <w:lang w:val="en-US"/>
        </w:rPr>
      </w:pPr>
      <w:r w:rsidRPr="00EE693D">
        <w:rPr>
          <w:rFonts w:cstheme="minorHAnsi"/>
          <w:noProof/>
          <w:lang w:eastAsia="en-GB"/>
        </w:rPr>
        <w:lastRenderedPageBreak/>
        <w:drawing>
          <wp:anchor distT="0" distB="0" distL="114300" distR="114300" simplePos="0" relativeHeight="251658242" behindDoc="0" locked="0" layoutInCell="1" allowOverlap="1" wp14:anchorId="6645E0EE" wp14:editId="4435A6DA">
            <wp:simplePos x="0" y="0"/>
            <wp:positionH relativeFrom="column">
              <wp:posOffset>304800</wp:posOffset>
            </wp:positionH>
            <wp:positionV relativeFrom="paragraph">
              <wp:posOffset>339090</wp:posOffset>
            </wp:positionV>
            <wp:extent cx="4248150" cy="3305175"/>
            <wp:effectExtent l="0" t="0" r="0" b="9525"/>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48150" cy="3305175"/>
                    </a:xfrm>
                    <a:prstGeom prst="rect">
                      <a:avLst/>
                    </a:prstGeom>
                  </pic:spPr>
                </pic:pic>
              </a:graphicData>
            </a:graphic>
            <wp14:sizeRelH relativeFrom="margin">
              <wp14:pctWidth>0</wp14:pctWidth>
            </wp14:sizeRelH>
            <wp14:sizeRelV relativeFrom="margin">
              <wp14:pctHeight>0</wp14:pctHeight>
            </wp14:sizeRelV>
          </wp:anchor>
        </w:drawing>
      </w:r>
      <w:r w:rsidR="00A60002" w:rsidRPr="006E453E">
        <w:rPr>
          <w:rFonts w:cstheme="minorHAnsi"/>
          <w:bCs/>
          <w:color w:val="425563" w:themeColor="text2"/>
          <w:lang w:val="en-US"/>
        </w:rPr>
        <w:t>Some examples of themes from NWL engagement with young people</w:t>
      </w:r>
    </w:p>
    <w:p w14:paraId="76E9A393" w14:textId="7DAE7C9B" w:rsidR="00A60002" w:rsidRPr="00EE693D" w:rsidRDefault="00A60002" w:rsidP="00A60002">
      <w:pPr>
        <w:pStyle w:val="BodyText2"/>
        <w:tabs>
          <w:tab w:val="left" w:pos="0"/>
        </w:tabs>
        <w:spacing w:after="0"/>
        <w:jc w:val="center"/>
        <w:rPr>
          <w:rFonts w:cstheme="minorHAnsi"/>
          <w:bCs/>
          <w:lang w:val="en-US"/>
        </w:rPr>
      </w:pPr>
    </w:p>
    <w:p w14:paraId="7C353636" w14:textId="77777777" w:rsidR="00A60002" w:rsidRPr="00EE693D" w:rsidRDefault="00A60002" w:rsidP="00A60002">
      <w:pPr>
        <w:rPr>
          <w:rFonts w:cstheme="minorHAnsi"/>
        </w:rPr>
      </w:pPr>
    </w:p>
    <w:p w14:paraId="2868BF9F" w14:textId="32184F35" w:rsidR="00A66714" w:rsidRPr="00596A9B" w:rsidRDefault="00A60002" w:rsidP="00596A9B">
      <w:pPr>
        <w:spacing w:after="120" w:line="264" w:lineRule="auto"/>
        <w:jc w:val="left"/>
        <w:rPr>
          <w:rFonts w:ascii="Poppins" w:eastAsia="Poppins" w:hAnsi="Poppins" w:cs="Poppins"/>
          <w:b/>
          <w:color w:val="425563"/>
          <w:sz w:val="24"/>
          <w:szCs w:val="24"/>
        </w:rPr>
      </w:pPr>
      <w:r w:rsidRPr="00596A9B">
        <w:rPr>
          <w:rFonts w:cstheme="minorHAnsi"/>
        </w:rPr>
        <w:br w:type="page"/>
      </w:r>
      <w:r w:rsidR="00596A9B">
        <w:rPr>
          <w:rFonts w:ascii="Poppins" w:eastAsia="Poppins" w:hAnsi="Poppins" w:cs="Poppins"/>
          <w:b/>
          <w:color w:val="425563"/>
          <w:sz w:val="24"/>
          <w:szCs w:val="24"/>
        </w:rPr>
        <w:lastRenderedPageBreak/>
        <w:t>2</w:t>
      </w:r>
      <w:r w:rsidR="00596A9B" w:rsidRPr="00A66714">
        <w:rPr>
          <w:rFonts w:ascii="Poppins" w:eastAsia="Poppins" w:hAnsi="Poppins" w:cs="Poppins"/>
          <w:b/>
          <w:color w:val="425563"/>
          <w:sz w:val="24"/>
          <w:szCs w:val="24"/>
        </w:rPr>
        <w:t>.</w:t>
      </w:r>
      <w:r w:rsidR="00596A9B" w:rsidRPr="00A66714">
        <w:rPr>
          <w:rFonts w:ascii="Poppins" w:eastAsia="Poppins" w:hAnsi="Poppins" w:cs="Poppins"/>
          <w:b/>
          <w:color w:val="425563"/>
          <w:sz w:val="24"/>
          <w:szCs w:val="24"/>
        </w:rPr>
        <w:tab/>
      </w:r>
      <w:r w:rsidR="00596A9B">
        <w:rPr>
          <w:rFonts w:ascii="Poppins" w:eastAsia="Poppins" w:hAnsi="Poppins" w:cs="Poppins"/>
          <w:b/>
          <w:color w:val="425563"/>
          <w:sz w:val="24"/>
          <w:szCs w:val="24"/>
        </w:rPr>
        <w:t xml:space="preserve">Service Specification </w:t>
      </w:r>
    </w:p>
    <w:p w14:paraId="7F31A171" w14:textId="57DC8A52" w:rsidR="00405740" w:rsidRDefault="00596A9B" w:rsidP="00040324">
      <w:pPr>
        <w:spacing w:line="264" w:lineRule="auto"/>
        <w:jc w:val="left"/>
        <w:rPr>
          <w:color w:val="425563" w:themeColor="accent1"/>
        </w:rPr>
      </w:pPr>
      <w:r>
        <w:rPr>
          <w:color w:val="425563" w:themeColor="accent1"/>
        </w:rPr>
        <w:t>See Appendix D – Specification.</w:t>
      </w:r>
    </w:p>
    <w:p w14:paraId="3EB38134" w14:textId="77777777" w:rsidR="00596A9B" w:rsidRPr="002A6733" w:rsidRDefault="00596A9B" w:rsidP="00040324">
      <w:pPr>
        <w:spacing w:line="264" w:lineRule="auto"/>
        <w:jc w:val="left"/>
        <w:rPr>
          <w:rFonts w:cstheme="minorHAnsi"/>
          <w:color w:val="425563" w:themeColor="text1"/>
        </w:rPr>
      </w:pPr>
    </w:p>
    <w:p w14:paraId="291B94A5" w14:textId="77777777" w:rsidR="00A66714" w:rsidRPr="00A66714" w:rsidRDefault="00A66714" w:rsidP="00040324">
      <w:pPr>
        <w:spacing w:after="120" w:line="264" w:lineRule="auto"/>
        <w:jc w:val="left"/>
        <w:rPr>
          <w:rFonts w:ascii="Poppins" w:eastAsia="Poppins" w:hAnsi="Poppins" w:cs="Poppins"/>
          <w:b/>
          <w:color w:val="425563"/>
          <w:sz w:val="24"/>
          <w:szCs w:val="24"/>
        </w:rPr>
      </w:pPr>
      <w:r w:rsidRPr="00A66714">
        <w:rPr>
          <w:rFonts w:ascii="Poppins" w:eastAsia="Poppins" w:hAnsi="Poppins" w:cs="Poppins"/>
          <w:b/>
          <w:color w:val="425563"/>
          <w:sz w:val="24"/>
          <w:szCs w:val="24"/>
        </w:rPr>
        <w:t>3.</w:t>
      </w:r>
      <w:r w:rsidRPr="00A66714">
        <w:rPr>
          <w:rFonts w:ascii="Poppins" w:eastAsia="Poppins" w:hAnsi="Poppins" w:cs="Poppins"/>
          <w:b/>
          <w:color w:val="425563"/>
          <w:sz w:val="24"/>
          <w:szCs w:val="24"/>
        </w:rPr>
        <w:tab/>
        <w:t>Contract Term</w:t>
      </w:r>
    </w:p>
    <w:p w14:paraId="22225649" w14:textId="43145E54" w:rsidR="00A66714" w:rsidRPr="009E1A3B" w:rsidRDefault="009E1A3B" w:rsidP="00040324">
      <w:pPr>
        <w:spacing w:line="264" w:lineRule="auto"/>
        <w:jc w:val="left"/>
        <w:rPr>
          <w:rFonts w:ascii="Poppins" w:eastAsia="Poppins" w:hAnsi="Poppins" w:cs="Poppins"/>
          <w:color w:val="425563" w:themeColor="text1"/>
        </w:rPr>
      </w:pPr>
      <w:r w:rsidRPr="009E1A3B">
        <w:rPr>
          <w:color w:val="425563" w:themeColor="text1"/>
        </w:rPr>
        <w:t xml:space="preserve">The term of this contract is </w:t>
      </w:r>
      <w:r w:rsidR="00E254AA">
        <w:rPr>
          <w:color w:val="425563" w:themeColor="text1"/>
        </w:rPr>
        <w:t xml:space="preserve">unspecified </w:t>
      </w:r>
      <w:r w:rsidR="00806662">
        <w:rPr>
          <w:color w:val="425563" w:themeColor="text1"/>
        </w:rPr>
        <w:t>at this moment,</w:t>
      </w:r>
      <w:r w:rsidR="00204671">
        <w:rPr>
          <w:color w:val="425563" w:themeColor="text1"/>
        </w:rPr>
        <w:t xml:space="preserve"> NWL ICB </w:t>
      </w:r>
      <w:r w:rsidR="00D109BA">
        <w:rPr>
          <w:color w:val="425563" w:themeColor="text1"/>
        </w:rPr>
        <w:t>has</w:t>
      </w:r>
      <w:r w:rsidR="001B45AD">
        <w:rPr>
          <w:color w:val="425563" w:themeColor="text1"/>
        </w:rPr>
        <w:t xml:space="preserve"> suggested </w:t>
      </w:r>
      <w:r w:rsidR="002F3085">
        <w:rPr>
          <w:color w:val="425563" w:themeColor="text1"/>
        </w:rPr>
        <w:t xml:space="preserve">the work is delivered over </w:t>
      </w:r>
      <w:r w:rsidR="001B45AD">
        <w:rPr>
          <w:color w:val="425563" w:themeColor="text1"/>
        </w:rPr>
        <w:t>an approximate three (3) month</w:t>
      </w:r>
      <w:r w:rsidR="002F3085">
        <w:rPr>
          <w:color w:val="425563" w:themeColor="text1"/>
        </w:rPr>
        <w:t xml:space="preserve"> </w:t>
      </w:r>
      <w:r w:rsidR="00C71531">
        <w:rPr>
          <w:color w:val="425563" w:themeColor="text1"/>
        </w:rPr>
        <w:t>period but</w:t>
      </w:r>
      <w:r w:rsidR="00035521">
        <w:rPr>
          <w:color w:val="425563" w:themeColor="text1"/>
        </w:rPr>
        <w:t xml:space="preserve"> has opted to wait for the proposals to define the exact contract term</w:t>
      </w:r>
      <w:r w:rsidR="005B144D">
        <w:rPr>
          <w:color w:val="425563" w:themeColor="text1"/>
        </w:rPr>
        <w:t>. However, work must</w:t>
      </w:r>
      <w:r w:rsidRPr="009E1A3B">
        <w:rPr>
          <w:color w:val="425563" w:themeColor="text1"/>
        </w:rPr>
        <w:t xml:space="preserve"> commenc</w:t>
      </w:r>
      <w:r w:rsidR="005B144D">
        <w:rPr>
          <w:color w:val="425563" w:themeColor="text1"/>
        </w:rPr>
        <w:t xml:space="preserve">e </w:t>
      </w:r>
      <w:r w:rsidRPr="009E1A3B">
        <w:rPr>
          <w:color w:val="425563" w:themeColor="text1"/>
        </w:rPr>
        <w:t xml:space="preserve">by </w:t>
      </w:r>
      <w:r w:rsidR="00EE693D">
        <w:rPr>
          <w:color w:val="425563" w:themeColor="text1"/>
        </w:rPr>
        <w:t>w/c 1</w:t>
      </w:r>
      <w:r w:rsidR="00EE693D" w:rsidRPr="00EE693D">
        <w:rPr>
          <w:color w:val="425563" w:themeColor="text1"/>
          <w:vertAlign w:val="superscript"/>
        </w:rPr>
        <w:t>st</w:t>
      </w:r>
      <w:r w:rsidRPr="009E1A3B">
        <w:rPr>
          <w:color w:val="425563" w:themeColor="text1"/>
        </w:rPr>
        <w:t xml:space="preserve"> </w:t>
      </w:r>
      <w:r w:rsidR="00EE693D">
        <w:rPr>
          <w:color w:val="425563" w:themeColor="text1"/>
        </w:rPr>
        <w:t>May</w:t>
      </w:r>
      <w:r w:rsidRPr="009E1A3B">
        <w:rPr>
          <w:color w:val="425563" w:themeColor="text1"/>
        </w:rPr>
        <w:t xml:space="preserve"> </w:t>
      </w:r>
      <w:r w:rsidRPr="00A86B15">
        <w:rPr>
          <w:rFonts w:cstheme="minorHAnsi"/>
          <w:color w:val="425563" w:themeColor="text1"/>
        </w:rPr>
        <w:t>2023</w:t>
      </w:r>
      <w:r w:rsidR="005B144D" w:rsidRPr="00A86B15">
        <w:rPr>
          <w:rFonts w:cstheme="minorHAnsi"/>
          <w:color w:val="425563" w:themeColor="text1"/>
          <w:lang w:val="en-US"/>
        </w:rPr>
        <w:t xml:space="preserve"> and finish no later than </w:t>
      </w:r>
      <w:r w:rsidR="00A86B15" w:rsidRPr="00A86B15">
        <w:rPr>
          <w:rFonts w:cstheme="minorHAnsi"/>
          <w:color w:val="425563" w:themeColor="text1"/>
          <w:lang w:val="en-US"/>
        </w:rPr>
        <w:t>31</w:t>
      </w:r>
      <w:r w:rsidR="00A86B15" w:rsidRPr="00A86B15">
        <w:rPr>
          <w:rFonts w:cstheme="minorHAnsi"/>
          <w:color w:val="425563" w:themeColor="text1"/>
          <w:vertAlign w:val="superscript"/>
          <w:lang w:val="en-US"/>
        </w:rPr>
        <w:t>st</w:t>
      </w:r>
      <w:r w:rsidR="00A86B15">
        <w:rPr>
          <w:rFonts w:cstheme="minorHAnsi"/>
          <w:color w:val="425563" w:themeColor="text1"/>
          <w:lang w:val="en-US"/>
        </w:rPr>
        <w:t xml:space="preserve"> October </w:t>
      </w:r>
      <w:r w:rsidR="00A86B15" w:rsidRPr="00A86B15">
        <w:rPr>
          <w:rFonts w:cstheme="minorHAnsi"/>
          <w:color w:val="425563" w:themeColor="text1"/>
          <w:lang w:val="en-US"/>
        </w:rPr>
        <w:t>2023.</w:t>
      </w:r>
    </w:p>
    <w:p w14:paraId="1A54E7EB" w14:textId="77777777" w:rsidR="00A66714" w:rsidRPr="00A66714" w:rsidRDefault="00A66714" w:rsidP="00040324">
      <w:pPr>
        <w:spacing w:after="120" w:line="264" w:lineRule="auto"/>
        <w:jc w:val="left"/>
        <w:rPr>
          <w:rFonts w:ascii="Poppins" w:eastAsia="Poppins" w:hAnsi="Poppins" w:cs="Poppins"/>
          <w:b/>
        </w:rPr>
      </w:pPr>
    </w:p>
    <w:p w14:paraId="4651DB17" w14:textId="77777777" w:rsidR="00A66714" w:rsidRPr="00A66714" w:rsidRDefault="00A66714" w:rsidP="00040324">
      <w:pPr>
        <w:spacing w:after="120" w:line="264" w:lineRule="auto"/>
        <w:jc w:val="left"/>
        <w:rPr>
          <w:rFonts w:ascii="Poppins" w:eastAsia="Poppins" w:hAnsi="Poppins" w:cs="Poppins"/>
          <w:b/>
          <w:color w:val="425563"/>
          <w:sz w:val="24"/>
          <w:szCs w:val="24"/>
        </w:rPr>
      </w:pPr>
      <w:r w:rsidRPr="00A66714">
        <w:rPr>
          <w:rFonts w:ascii="Poppins" w:eastAsia="Poppins" w:hAnsi="Poppins" w:cs="Poppins"/>
          <w:b/>
          <w:color w:val="425563"/>
          <w:sz w:val="24"/>
          <w:szCs w:val="24"/>
        </w:rPr>
        <w:t xml:space="preserve">4. </w:t>
      </w:r>
      <w:r w:rsidRPr="00A66714">
        <w:rPr>
          <w:rFonts w:ascii="Poppins" w:eastAsia="Poppins" w:hAnsi="Poppins" w:cs="Poppins"/>
          <w:b/>
          <w:color w:val="425563"/>
          <w:sz w:val="24"/>
          <w:szCs w:val="24"/>
        </w:rPr>
        <w:tab/>
        <w:t>The Contract Terms &amp; Conditions</w:t>
      </w:r>
    </w:p>
    <w:p w14:paraId="04C9B34F" w14:textId="77777777" w:rsidR="009E1A3B" w:rsidRPr="0032489E" w:rsidRDefault="009E1A3B" w:rsidP="00040324">
      <w:pPr>
        <w:pStyle w:val="paragraph"/>
        <w:spacing w:before="0" w:beforeAutospacing="0" w:after="120" w:afterAutospacing="0" w:line="264" w:lineRule="auto"/>
        <w:textAlignment w:val="baseline"/>
        <w:rPr>
          <w:rFonts w:asciiTheme="minorHAnsi" w:eastAsiaTheme="minorEastAsia" w:hAnsiTheme="minorHAnsi" w:cstheme="minorBidi"/>
          <w:color w:val="425563" w:themeColor="text1"/>
          <w:sz w:val="22"/>
          <w:szCs w:val="22"/>
          <w:lang w:eastAsia="en-US"/>
        </w:rPr>
      </w:pPr>
      <w:r w:rsidRPr="56CE9EA1">
        <w:rPr>
          <w:rFonts w:asciiTheme="minorHAnsi" w:eastAsiaTheme="minorEastAsia" w:hAnsiTheme="minorHAnsi" w:cstheme="minorBidi"/>
          <w:color w:val="425563" w:themeColor="text1"/>
          <w:sz w:val="22"/>
          <w:szCs w:val="22"/>
          <w:lang w:eastAsia="en-US"/>
        </w:rPr>
        <w:t>The form of contract will be the NHS Terms and Conditions for the Provision of Services, which will apply to a Purchase Order (PO), to be raised with the Provider following this procurement process. </w:t>
      </w:r>
    </w:p>
    <w:p w14:paraId="48F08782" w14:textId="77777777" w:rsidR="009E1A3B" w:rsidRPr="009E1A3B" w:rsidRDefault="009E1A3B" w:rsidP="00040324">
      <w:pPr>
        <w:spacing w:line="264" w:lineRule="auto"/>
        <w:jc w:val="left"/>
        <w:rPr>
          <w:rFonts w:eastAsiaTheme="minorEastAsia"/>
          <w:color w:val="425563" w:themeColor="text1"/>
        </w:rPr>
      </w:pPr>
      <w:r w:rsidRPr="009E1A3B">
        <w:rPr>
          <w:rFonts w:eastAsiaTheme="minorEastAsia"/>
          <w:color w:val="425563" w:themeColor="text1"/>
        </w:rPr>
        <w:t xml:space="preserve">A copy of the terms and conditions are available at: </w:t>
      </w:r>
    </w:p>
    <w:p w14:paraId="4E8B6DB4" w14:textId="025FD5EF" w:rsidR="009E1A3B" w:rsidRPr="00083438" w:rsidRDefault="00083438" w:rsidP="00040324">
      <w:pPr>
        <w:spacing w:line="264" w:lineRule="auto"/>
        <w:jc w:val="left"/>
        <w:rPr>
          <w:rStyle w:val="Hyperlink"/>
          <w:rFonts w:cstheme="minorHAnsi"/>
        </w:rPr>
      </w:pPr>
      <w:r>
        <w:rPr>
          <w:rFonts w:cstheme="minorHAnsi"/>
        </w:rPr>
        <w:fldChar w:fldCharType="begin"/>
      </w:r>
      <w:r>
        <w:rPr>
          <w:rFonts w:cstheme="minorHAnsi"/>
        </w:rPr>
        <w:instrText xml:space="preserve"> HYPERLINK "https://www.england.nhs.uk/wp-content/uploads/2022/09/nhs-terms-and-conditions-for-the-provision-of-services-po-version.docx" </w:instrText>
      </w:r>
      <w:r>
        <w:rPr>
          <w:rFonts w:cstheme="minorHAnsi"/>
        </w:rPr>
      </w:r>
      <w:r>
        <w:rPr>
          <w:rFonts w:cstheme="minorHAnsi"/>
        </w:rPr>
        <w:fldChar w:fldCharType="separate"/>
      </w:r>
      <w:r w:rsidR="009E1A3B" w:rsidRPr="00083438">
        <w:rPr>
          <w:rStyle w:val="Hyperlink"/>
          <w:rFonts w:cstheme="minorHAnsi"/>
        </w:rPr>
        <w:t xml:space="preserve">https://www.england.nhs.uk/wp-content/uploads/2022/09/nhs-terms-and-conditions-for-the-provision-of-services-po-version.docx </w:t>
      </w:r>
    </w:p>
    <w:p w14:paraId="7A7E3F48" w14:textId="0357E534" w:rsidR="00083438" w:rsidRPr="00EE693D" w:rsidRDefault="00083438" w:rsidP="00EE693D">
      <w:pPr>
        <w:spacing w:after="120" w:line="264" w:lineRule="auto"/>
        <w:ind w:left="720"/>
        <w:jc w:val="left"/>
        <w:rPr>
          <w:rFonts w:ascii="Poppins" w:eastAsia="Poppins" w:hAnsi="Poppins" w:cs="Poppins"/>
        </w:rPr>
      </w:pPr>
      <w:r>
        <w:rPr>
          <w:rFonts w:cstheme="minorHAnsi"/>
        </w:rPr>
        <w:fldChar w:fldCharType="end"/>
      </w:r>
    </w:p>
    <w:p w14:paraId="53DA5848" w14:textId="77777777" w:rsidR="00A66714" w:rsidRPr="00A66714" w:rsidRDefault="00A66714" w:rsidP="005F1F38">
      <w:pPr>
        <w:spacing w:after="120" w:line="264" w:lineRule="auto"/>
        <w:jc w:val="left"/>
        <w:rPr>
          <w:rFonts w:ascii="Poppins" w:eastAsia="Poppins" w:hAnsi="Poppins" w:cs="Poppins"/>
          <w:b/>
          <w:color w:val="425563"/>
          <w:sz w:val="24"/>
          <w:szCs w:val="24"/>
        </w:rPr>
      </w:pPr>
      <w:r w:rsidRPr="00A66714">
        <w:rPr>
          <w:rFonts w:ascii="Poppins" w:eastAsia="Poppins" w:hAnsi="Poppins" w:cs="Poppins"/>
          <w:b/>
          <w:color w:val="425563"/>
          <w:sz w:val="24"/>
          <w:szCs w:val="24"/>
        </w:rPr>
        <w:t>6.</w:t>
      </w:r>
      <w:r w:rsidRPr="00A66714">
        <w:rPr>
          <w:rFonts w:ascii="Poppins" w:eastAsia="Poppins" w:hAnsi="Poppins" w:cs="Poppins"/>
          <w:b/>
          <w:color w:val="425563"/>
          <w:sz w:val="24"/>
          <w:szCs w:val="24"/>
        </w:rPr>
        <w:tab/>
        <w:t>The Budget</w:t>
      </w:r>
    </w:p>
    <w:p w14:paraId="28CF0414" w14:textId="53C8BE39" w:rsidR="00A66714" w:rsidRPr="00083438" w:rsidRDefault="00083438" w:rsidP="00040324">
      <w:pPr>
        <w:spacing w:after="120" w:line="264" w:lineRule="auto"/>
        <w:jc w:val="left"/>
        <w:rPr>
          <w:color w:val="425563" w:themeColor="text1"/>
        </w:rPr>
      </w:pPr>
      <w:r w:rsidRPr="00083438">
        <w:rPr>
          <w:color w:val="425563" w:themeColor="text1"/>
        </w:rPr>
        <w:t>For</w:t>
      </w:r>
      <w:r w:rsidR="00A66714" w:rsidRPr="00083438">
        <w:rPr>
          <w:color w:val="425563" w:themeColor="text1"/>
        </w:rPr>
        <w:t xml:space="preserve"> a Bid price to be compliant, this must be within the upper affordability limit.  There will be no further funding available for any additional costs, expenses and/or liabilities incurred. Any additional costs shall be the responsibility of the Recommended Bidder.  Further, it is the </w:t>
      </w:r>
      <w:r w:rsidR="008C2626">
        <w:rPr>
          <w:color w:val="425563" w:themeColor="text1"/>
        </w:rPr>
        <w:t xml:space="preserve">Bidder’s </w:t>
      </w:r>
      <w:r w:rsidR="00A66714" w:rsidRPr="00083438">
        <w:rPr>
          <w:color w:val="425563" w:themeColor="text1"/>
        </w:rPr>
        <w:t>responsibility to obtain for themselves, at their own expense, any additional information necessary for the preparation of their quotation.</w:t>
      </w:r>
    </w:p>
    <w:p w14:paraId="568999F6" w14:textId="2A587CBC" w:rsidR="00083438" w:rsidRDefault="00083438" w:rsidP="00040324">
      <w:pPr>
        <w:pStyle w:val="NoSpacing"/>
        <w:spacing w:after="120" w:line="264" w:lineRule="auto"/>
        <w:rPr>
          <w:color w:val="425563" w:themeColor="text1"/>
        </w:rPr>
      </w:pPr>
      <w:r w:rsidRPr="00B85813">
        <w:rPr>
          <w:color w:val="425563" w:themeColor="text1"/>
        </w:rPr>
        <w:t>A</w:t>
      </w:r>
      <w:r>
        <w:rPr>
          <w:color w:val="425563" w:themeColor="text1"/>
        </w:rPr>
        <w:t>n affordability threshold</w:t>
      </w:r>
      <w:r w:rsidRPr="00B85813">
        <w:rPr>
          <w:color w:val="425563" w:themeColor="text1"/>
        </w:rPr>
        <w:t xml:space="preserve"> of £</w:t>
      </w:r>
      <w:r w:rsidR="00EE693D">
        <w:rPr>
          <w:color w:val="425563" w:themeColor="text1"/>
        </w:rPr>
        <w:t>3</w:t>
      </w:r>
      <w:r w:rsidR="008F0A4E">
        <w:rPr>
          <w:color w:val="425563" w:themeColor="text1"/>
        </w:rPr>
        <w:t>2</w:t>
      </w:r>
      <w:r w:rsidRPr="00B85813">
        <w:rPr>
          <w:color w:val="425563" w:themeColor="text1"/>
        </w:rPr>
        <w:t>,</w:t>
      </w:r>
      <w:r w:rsidR="008F0A4E">
        <w:rPr>
          <w:color w:val="425563" w:themeColor="text1"/>
        </w:rPr>
        <w:t>5</w:t>
      </w:r>
      <w:r w:rsidRPr="00B85813">
        <w:rPr>
          <w:color w:val="425563" w:themeColor="text1"/>
        </w:rPr>
        <w:t>00 (</w:t>
      </w:r>
      <w:r w:rsidR="008F0A4E">
        <w:rPr>
          <w:color w:val="425563" w:themeColor="text1"/>
        </w:rPr>
        <w:t>excl.</w:t>
      </w:r>
      <w:r w:rsidRPr="00B85813">
        <w:rPr>
          <w:color w:val="425563" w:themeColor="text1"/>
        </w:rPr>
        <w:t xml:space="preserve"> VAT)</w:t>
      </w:r>
      <w:r w:rsidR="00815241">
        <w:rPr>
          <w:color w:val="425563" w:themeColor="text1"/>
        </w:rPr>
        <w:t xml:space="preserve"> </w:t>
      </w:r>
      <w:r w:rsidRPr="00B85813">
        <w:rPr>
          <w:color w:val="425563" w:themeColor="text1"/>
        </w:rPr>
        <w:t>been</w:t>
      </w:r>
      <w:r>
        <w:rPr>
          <w:color w:val="425563" w:themeColor="text1"/>
        </w:rPr>
        <w:t xml:space="preserve"> </w:t>
      </w:r>
      <w:r w:rsidR="00815241">
        <w:rPr>
          <w:color w:val="425563" w:themeColor="text1"/>
        </w:rPr>
        <w:t xml:space="preserve">allocated </w:t>
      </w:r>
      <w:r w:rsidRPr="00B85813">
        <w:rPr>
          <w:color w:val="425563" w:themeColor="text1"/>
        </w:rPr>
        <w:t>for this contract</w:t>
      </w:r>
      <w:r>
        <w:rPr>
          <w:color w:val="425563" w:themeColor="text1"/>
        </w:rPr>
        <w:t xml:space="preserve"> and f</w:t>
      </w:r>
      <w:r w:rsidRPr="00B85813">
        <w:rPr>
          <w:color w:val="425563" w:themeColor="text1"/>
        </w:rPr>
        <w:t xml:space="preserve">or a Bid price to be </w:t>
      </w:r>
      <w:r>
        <w:rPr>
          <w:color w:val="425563" w:themeColor="text1"/>
        </w:rPr>
        <w:t xml:space="preserve">deemed </w:t>
      </w:r>
      <w:r w:rsidRPr="00B85813">
        <w:rPr>
          <w:color w:val="425563" w:themeColor="text1"/>
        </w:rPr>
        <w:t>compliant, it must be</w:t>
      </w:r>
      <w:r w:rsidR="005F1F38">
        <w:rPr>
          <w:color w:val="425563" w:themeColor="text1"/>
        </w:rPr>
        <w:t xml:space="preserve"> equal or less than</w:t>
      </w:r>
      <w:r>
        <w:rPr>
          <w:color w:val="425563" w:themeColor="text1"/>
        </w:rPr>
        <w:t xml:space="preserve"> this value</w:t>
      </w:r>
      <w:r w:rsidRPr="00B85813">
        <w:rPr>
          <w:color w:val="425563" w:themeColor="text1"/>
        </w:rPr>
        <w:t>.</w:t>
      </w:r>
    </w:p>
    <w:p w14:paraId="77E46228" w14:textId="77777777" w:rsidR="00083438" w:rsidRPr="00083438" w:rsidRDefault="00083438" w:rsidP="00040324">
      <w:pPr>
        <w:spacing w:before="100" w:beforeAutospacing="1" w:line="264" w:lineRule="auto"/>
        <w:jc w:val="left"/>
        <w:textAlignment w:val="baseline"/>
        <w:rPr>
          <w:b/>
          <w:bCs/>
          <w:color w:val="425563" w:themeColor="text1"/>
        </w:rPr>
      </w:pPr>
      <w:r w:rsidRPr="00083438">
        <w:rPr>
          <w:b/>
          <w:bCs/>
          <w:color w:val="425563" w:themeColor="text1"/>
        </w:rPr>
        <w:t xml:space="preserve">The affordability threshold will be scored as pass/fail criteria.   </w:t>
      </w:r>
    </w:p>
    <w:p w14:paraId="0876C4F2" w14:textId="77777777" w:rsidR="00A66714" w:rsidRPr="00A66714" w:rsidRDefault="00A66714" w:rsidP="005F1F38">
      <w:pPr>
        <w:spacing w:after="120" w:line="264" w:lineRule="auto"/>
        <w:jc w:val="left"/>
        <w:rPr>
          <w:rFonts w:ascii="Poppins" w:eastAsia="Poppins" w:hAnsi="Poppins" w:cs="Poppins"/>
          <w:color w:val="425563"/>
        </w:rPr>
      </w:pPr>
    </w:p>
    <w:p w14:paraId="4F6E398D" w14:textId="77777777" w:rsidR="00A66714" w:rsidRPr="00A66714" w:rsidRDefault="00A66714" w:rsidP="005F1F38">
      <w:pPr>
        <w:spacing w:after="120" w:line="264" w:lineRule="auto"/>
        <w:jc w:val="left"/>
        <w:rPr>
          <w:rFonts w:ascii="Poppins" w:eastAsia="Poppins" w:hAnsi="Poppins" w:cs="Poppins"/>
          <w:color w:val="425563"/>
          <w:sz w:val="24"/>
          <w:szCs w:val="24"/>
        </w:rPr>
      </w:pPr>
      <w:r w:rsidRPr="00A66714">
        <w:rPr>
          <w:rFonts w:ascii="Poppins" w:eastAsia="Poppins" w:hAnsi="Poppins" w:cs="Poppins"/>
          <w:b/>
          <w:color w:val="425563"/>
          <w:sz w:val="24"/>
          <w:szCs w:val="24"/>
        </w:rPr>
        <w:t>7.</w:t>
      </w:r>
      <w:r w:rsidRPr="00A66714">
        <w:rPr>
          <w:rFonts w:ascii="Poppins" w:eastAsia="Poppins" w:hAnsi="Poppins" w:cs="Poppins"/>
          <w:b/>
          <w:color w:val="425563"/>
          <w:sz w:val="24"/>
          <w:szCs w:val="24"/>
        </w:rPr>
        <w:tab/>
        <w:t>Timetable</w:t>
      </w:r>
    </w:p>
    <w:tbl>
      <w:tblPr>
        <w:tblStyle w:val="TableGrid1"/>
        <w:tblW w:w="9257" w:type="dxa"/>
        <w:tblInd w:w="108" w:type="dxa"/>
        <w:tblLook w:val="04A0" w:firstRow="1" w:lastRow="0" w:firstColumn="1" w:lastColumn="0" w:noHBand="0" w:noVBand="1"/>
      </w:tblPr>
      <w:tblGrid>
        <w:gridCol w:w="5812"/>
        <w:gridCol w:w="3445"/>
      </w:tblGrid>
      <w:tr w:rsidR="00A66714" w:rsidRPr="00A66714" w14:paraId="23AEF5E7" w14:textId="77777777" w:rsidTr="00040324">
        <w:trPr>
          <w:trHeight w:val="470"/>
        </w:trPr>
        <w:tc>
          <w:tcPr>
            <w:tcW w:w="5812" w:type="dxa"/>
            <w:shd w:val="clear" w:color="auto" w:fill="425563" w:themeFill="text1"/>
            <w:vAlign w:val="center"/>
          </w:tcPr>
          <w:p w14:paraId="52A2B48E" w14:textId="77777777" w:rsidR="00A66714" w:rsidRPr="007D25F4" w:rsidRDefault="00A66714" w:rsidP="005F1F38">
            <w:pPr>
              <w:spacing w:line="264" w:lineRule="auto"/>
              <w:jc w:val="center"/>
              <w:rPr>
                <w:rFonts w:ascii="Poppins" w:eastAsia="Poppins" w:hAnsi="Poppins" w:cs="Poppins"/>
                <w:b/>
                <w:color w:val="FFFFFF" w:themeColor="background1"/>
              </w:rPr>
            </w:pPr>
            <w:r w:rsidRPr="007D25F4">
              <w:rPr>
                <w:rFonts w:ascii="Poppins" w:eastAsia="Poppins" w:hAnsi="Poppins" w:cs="Poppins"/>
                <w:b/>
                <w:color w:val="FFFFFF" w:themeColor="background1"/>
              </w:rPr>
              <w:t>Milestone</w:t>
            </w:r>
          </w:p>
        </w:tc>
        <w:tc>
          <w:tcPr>
            <w:tcW w:w="3445" w:type="dxa"/>
            <w:shd w:val="clear" w:color="auto" w:fill="425563" w:themeFill="text1"/>
            <w:vAlign w:val="center"/>
          </w:tcPr>
          <w:p w14:paraId="2FF9F814" w14:textId="5CD1EDE6" w:rsidR="00A66714" w:rsidRPr="007D25F4" w:rsidRDefault="00A66714" w:rsidP="007D25F4">
            <w:pPr>
              <w:spacing w:line="264" w:lineRule="auto"/>
              <w:jc w:val="center"/>
              <w:rPr>
                <w:rFonts w:ascii="Poppins" w:eastAsia="Poppins" w:hAnsi="Poppins" w:cs="Poppins"/>
                <w:b/>
                <w:color w:val="FFFFFF" w:themeColor="background1"/>
              </w:rPr>
            </w:pPr>
            <w:r w:rsidRPr="007D25F4">
              <w:rPr>
                <w:rFonts w:ascii="Poppins" w:eastAsia="Poppins" w:hAnsi="Poppins" w:cs="Poppins"/>
                <w:b/>
                <w:color w:val="FFFFFF" w:themeColor="background1"/>
              </w:rPr>
              <w:t>Date</w:t>
            </w:r>
          </w:p>
        </w:tc>
      </w:tr>
      <w:tr w:rsidR="00A66714" w:rsidRPr="00A66714" w14:paraId="054A161C" w14:textId="77777777" w:rsidTr="00040324">
        <w:trPr>
          <w:trHeight w:val="470"/>
        </w:trPr>
        <w:tc>
          <w:tcPr>
            <w:tcW w:w="5812" w:type="dxa"/>
            <w:vAlign w:val="center"/>
          </w:tcPr>
          <w:p w14:paraId="0A1C6235" w14:textId="77777777" w:rsidR="00A66714" w:rsidRPr="007D25F4" w:rsidRDefault="00A66714" w:rsidP="005F1F38">
            <w:pPr>
              <w:spacing w:line="264" w:lineRule="auto"/>
              <w:jc w:val="left"/>
              <w:rPr>
                <w:rFonts w:ascii="Poppins" w:eastAsia="Poppins" w:hAnsi="Poppins" w:cs="Poppins"/>
                <w:color w:val="425563" w:themeColor="text1"/>
                <w:sz w:val="20"/>
                <w:szCs w:val="20"/>
              </w:rPr>
            </w:pPr>
            <w:r w:rsidRPr="007D25F4">
              <w:rPr>
                <w:rFonts w:ascii="Poppins" w:eastAsia="Poppins" w:hAnsi="Poppins" w:cs="Poppins"/>
                <w:color w:val="425563" w:themeColor="text1"/>
                <w:sz w:val="20"/>
                <w:szCs w:val="20"/>
              </w:rPr>
              <w:t>Invitation to Quote (ITQ) issued</w:t>
            </w:r>
          </w:p>
        </w:tc>
        <w:tc>
          <w:tcPr>
            <w:tcW w:w="3445" w:type="dxa"/>
            <w:vAlign w:val="center"/>
          </w:tcPr>
          <w:p w14:paraId="7DF04312" w14:textId="1CDC07BE" w:rsidR="00A66714" w:rsidRPr="00BB3457" w:rsidRDefault="00551B43" w:rsidP="005F1F38">
            <w:pPr>
              <w:spacing w:line="264" w:lineRule="auto"/>
              <w:jc w:val="left"/>
              <w:rPr>
                <w:rFonts w:ascii="Poppins" w:eastAsia="Poppins" w:hAnsi="Poppins" w:cs="Poppins"/>
                <w:color w:val="425563" w:themeColor="text1"/>
                <w:sz w:val="20"/>
                <w:szCs w:val="20"/>
              </w:rPr>
            </w:pPr>
            <w:r>
              <w:rPr>
                <w:rFonts w:ascii="Poppins" w:eastAsia="Poppins" w:hAnsi="Poppins" w:cs="Poppins"/>
                <w:color w:val="425563" w:themeColor="text1"/>
                <w:sz w:val="20"/>
                <w:szCs w:val="20"/>
              </w:rPr>
              <w:t>Monday 11</w:t>
            </w:r>
            <w:r w:rsidRPr="00551B43">
              <w:rPr>
                <w:rFonts w:ascii="Poppins" w:eastAsia="Poppins" w:hAnsi="Poppins" w:cs="Poppins"/>
                <w:color w:val="425563" w:themeColor="text1"/>
                <w:sz w:val="20"/>
                <w:szCs w:val="20"/>
                <w:vertAlign w:val="superscript"/>
              </w:rPr>
              <w:t>th</w:t>
            </w:r>
            <w:r w:rsidR="006E453E">
              <w:rPr>
                <w:rFonts w:ascii="Poppins" w:eastAsia="Poppins" w:hAnsi="Poppins" w:cs="Poppins"/>
                <w:color w:val="425563" w:themeColor="text1"/>
                <w:sz w:val="20"/>
                <w:szCs w:val="20"/>
              </w:rPr>
              <w:t xml:space="preserve"> </w:t>
            </w:r>
            <w:r w:rsidR="00040324" w:rsidRPr="00BB3457">
              <w:rPr>
                <w:rFonts w:ascii="Poppins" w:eastAsia="Poppins" w:hAnsi="Poppins" w:cs="Poppins"/>
                <w:color w:val="425563" w:themeColor="text1"/>
                <w:sz w:val="20"/>
                <w:szCs w:val="20"/>
              </w:rPr>
              <w:t>April 2023</w:t>
            </w:r>
          </w:p>
        </w:tc>
      </w:tr>
      <w:tr w:rsidR="00A66714" w:rsidRPr="00A66714" w14:paraId="58058DC4" w14:textId="77777777" w:rsidTr="00040324">
        <w:trPr>
          <w:trHeight w:val="470"/>
        </w:trPr>
        <w:tc>
          <w:tcPr>
            <w:tcW w:w="5812" w:type="dxa"/>
            <w:vAlign w:val="center"/>
          </w:tcPr>
          <w:p w14:paraId="063EDA5C" w14:textId="77777777" w:rsidR="00A66714" w:rsidRPr="007D25F4" w:rsidRDefault="00A66714" w:rsidP="005F1F38">
            <w:pPr>
              <w:spacing w:line="264" w:lineRule="auto"/>
              <w:jc w:val="left"/>
              <w:rPr>
                <w:rFonts w:ascii="Poppins" w:eastAsia="Poppins" w:hAnsi="Poppins" w:cs="Poppins"/>
                <w:color w:val="425563" w:themeColor="text1"/>
                <w:sz w:val="20"/>
                <w:szCs w:val="20"/>
              </w:rPr>
            </w:pPr>
            <w:r w:rsidRPr="007D25F4">
              <w:rPr>
                <w:rFonts w:ascii="Poppins" w:eastAsia="Poppins" w:hAnsi="Poppins" w:cs="Poppins"/>
                <w:color w:val="425563" w:themeColor="text1"/>
                <w:sz w:val="20"/>
                <w:szCs w:val="20"/>
              </w:rPr>
              <w:lastRenderedPageBreak/>
              <w:t xml:space="preserve">Deadline for receipt of Clarification Questions </w:t>
            </w:r>
          </w:p>
        </w:tc>
        <w:tc>
          <w:tcPr>
            <w:tcW w:w="3445" w:type="dxa"/>
            <w:vAlign w:val="center"/>
          </w:tcPr>
          <w:p w14:paraId="344BB904" w14:textId="4E6E177F" w:rsidR="00A66714" w:rsidRPr="00BB3457" w:rsidRDefault="006E453E" w:rsidP="005F1F38">
            <w:pPr>
              <w:spacing w:line="264" w:lineRule="auto"/>
              <w:jc w:val="left"/>
              <w:rPr>
                <w:rFonts w:ascii="Poppins" w:eastAsia="Poppins" w:hAnsi="Poppins" w:cs="Poppins"/>
                <w:color w:val="425563" w:themeColor="text1"/>
                <w:sz w:val="20"/>
                <w:szCs w:val="20"/>
              </w:rPr>
            </w:pPr>
            <w:r>
              <w:rPr>
                <w:rFonts w:ascii="Poppins" w:eastAsia="Poppins" w:hAnsi="Poppins" w:cs="Poppins"/>
                <w:color w:val="425563" w:themeColor="text1"/>
                <w:sz w:val="20"/>
                <w:szCs w:val="20"/>
              </w:rPr>
              <w:t xml:space="preserve">12 noon Friday </w:t>
            </w:r>
            <w:r w:rsidR="00040324" w:rsidRPr="00BB3457">
              <w:rPr>
                <w:rFonts w:ascii="Poppins" w:eastAsia="Poppins" w:hAnsi="Poppins" w:cs="Poppins"/>
                <w:color w:val="425563" w:themeColor="text1"/>
                <w:sz w:val="20"/>
                <w:szCs w:val="20"/>
              </w:rPr>
              <w:t>1</w:t>
            </w:r>
            <w:r>
              <w:rPr>
                <w:rFonts w:ascii="Poppins" w:eastAsia="Poppins" w:hAnsi="Poppins" w:cs="Poppins"/>
                <w:color w:val="425563" w:themeColor="text1"/>
                <w:sz w:val="20"/>
                <w:szCs w:val="20"/>
              </w:rPr>
              <w:t>4</w:t>
            </w:r>
            <w:r w:rsidR="00040324" w:rsidRPr="00BB3457">
              <w:rPr>
                <w:rFonts w:ascii="Poppins" w:eastAsia="Poppins" w:hAnsi="Poppins" w:cs="Poppins"/>
                <w:color w:val="425563" w:themeColor="text1"/>
                <w:sz w:val="20"/>
                <w:szCs w:val="20"/>
                <w:vertAlign w:val="superscript"/>
              </w:rPr>
              <w:t>th</w:t>
            </w:r>
            <w:r w:rsidR="00040324" w:rsidRPr="00BB3457">
              <w:rPr>
                <w:rFonts w:ascii="Poppins" w:eastAsia="Poppins" w:hAnsi="Poppins" w:cs="Poppins"/>
                <w:color w:val="425563" w:themeColor="text1"/>
                <w:sz w:val="20"/>
                <w:szCs w:val="20"/>
              </w:rPr>
              <w:t xml:space="preserve"> April 2023</w:t>
            </w:r>
          </w:p>
        </w:tc>
      </w:tr>
      <w:tr w:rsidR="00A66714" w:rsidRPr="00A66714" w14:paraId="240E354A" w14:textId="77777777" w:rsidTr="00040324">
        <w:trPr>
          <w:trHeight w:val="470"/>
        </w:trPr>
        <w:tc>
          <w:tcPr>
            <w:tcW w:w="5812" w:type="dxa"/>
            <w:vAlign w:val="center"/>
          </w:tcPr>
          <w:p w14:paraId="681C84B2" w14:textId="77777777" w:rsidR="00A66714" w:rsidRPr="00BB3457" w:rsidRDefault="00A66714" w:rsidP="005F1F38">
            <w:pPr>
              <w:spacing w:line="264" w:lineRule="auto"/>
              <w:jc w:val="left"/>
              <w:rPr>
                <w:rFonts w:ascii="Poppins" w:eastAsia="Poppins" w:hAnsi="Poppins" w:cs="Poppins"/>
                <w:b/>
                <w:bCs/>
                <w:color w:val="425563" w:themeColor="text1"/>
                <w:sz w:val="20"/>
                <w:szCs w:val="20"/>
              </w:rPr>
            </w:pPr>
            <w:r w:rsidRPr="00BB3457">
              <w:rPr>
                <w:rFonts w:ascii="Poppins" w:eastAsia="Poppins" w:hAnsi="Poppins" w:cs="Poppins"/>
                <w:b/>
                <w:bCs/>
                <w:color w:val="425563" w:themeColor="text1"/>
                <w:sz w:val="20"/>
                <w:szCs w:val="20"/>
              </w:rPr>
              <w:t>Deadline for receipt of ITQ Bids</w:t>
            </w:r>
          </w:p>
        </w:tc>
        <w:tc>
          <w:tcPr>
            <w:tcW w:w="3445" w:type="dxa"/>
            <w:vAlign w:val="center"/>
          </w:tcPr>
          <w:p w14:paraId="291BA178" w14:textId="241C8084" w:rsidR="00A66714" w:rsidRPr="00BB3457" w:rsidRDefault="006E453E" w:rsidP="005F1F38">
            <w:pPr>
              <w:spacing w:line="264" w:lineRule="auto"/>
              <w:jc w:val="left"/>
              <w:rPr>
                <w:rFonts w:ascii="Poppins" w:eastAsia="Poppins" w:hAnsi="Poppins" w:cs="Poppins"/>
                <w:b/>
                <w:bCs/>
                <w:color w:val="425563" w:themeColor="text1"/>
                <w:sz w:val="20"/>
                <w:szCs w:val="20"/>
              </w:rPr>
            </w:pPr>
            <w:r>
              <w:rPr>
                <w:rFonts w:ascii="Poppins" w:eastAsia="Poppins" w:hAnsi="Poppins" w:cs="Poppins"/>
                <w:b/>
                <w:bCs/>
                <w:color w:val="425563" w:themeColor="text1"/>
                <w:sz w:val="20"/>
                <w:szCs w:val="20"/>
              </w:rPr>
              <w:t>12 noon</w:t>
            </w:r>
            <w:r w:rsidR="00040324" w:rsidRPr="00BB3457">
              <w:rPr>
                <w:rFonts w:ascii="Poppins" w:eastAsia="Poppins" w:hAnsi="Poppins" w:cs="Poppins"/>
                <w:b/>
                <w:bCs/>
                <w:color w:val="425563" w:themeColor="text1"/>
                <w:sz w:val="20"/>
                <w:szCs w:val="20"/>
              </w:rPr>
              <w:t xml:space="preserve">, </w:t>
            </w:r>
            <w:r>
              <w:rPr>
                <w:rFonts w:ascii="Poppins" w:eastAsia="Poppins" w:hAnsi="Poppins" w:cs="Poppins"/>
                <w:b/>
                <w:bCs/>
                <w:color w:val="425563" w:themeColor="text1"/>
                <w:sz w:val="20"/>
                <w:szCs w:val="20"/>
              </w:rPr>
              <w:t xml:space="preserve">Wednesday </w:t>
            </w:r>
            <w:r w:rsidR="00040324" w:rsidRPr="00BB3457">
              <w:rPr>
                <w:rFonts w:ascii="Poppins" w:eastAsia="Poppins" w:hAnsi="Poppins" w:cs="Poppins"/>
                <w:b/>
                <w:bCs/>
                <w:color w:val="425563" w:themeColor="text1"/>
                <w:sz w:val="20"/>
                <w:szCs w:val="20"/>
              </w:rPr>
              <w:t>1</w:t>
            </w:r>
            <w:r>
              <w:rPr>
                <w:rFonts w:ascii="Poppins" w:eastAsia="Poppins" w:hAnsi="Poppins" w:cs="Poppins"/>
                <w:b/>
                <w:bCs/>
                <w:color w:val="425563" w:themeColor="text1"/>
                <w:sz w:val="20"/>
                <w:szCs w:val="20"/>
              </w:rPr>
              <w:t>9</w:t>
            </w:r>
            <w:r w:rsidR="00040324" w:rsidRPr="00BB3457">
              <w:rPr>
                <w:rFonts w:ascii="Poppins" w:eastAsia="Poppins" w:hAnsi="Poppins" w:cs="Poppins"/>
                <w:b/>
                <w:bCs/>
                <w:color w:val="425563" w:themeColor="text1"/>
                <w:sz w:val="20"/>
                <w:szCs w:val="20"/>
                <w:vertAlign w:val="superscript"/>
              </w:rPr>
              <w:t>th</w:t>
            </w:r>
            <w:r w:rsidR="00040324" w:rsidRPr="00BB3457">
              <w:rPr>
                <w:rFonts w:ascii="Poppins" w:eastAsia="Poppins" w:hAnsi="Poppins" w:cs="Poppins"/>
                <w:b/>
                <w:bCs/>
                <w:color w:val="425563" w:themeColor="text1"/>
                <w:sz w:val="20"/>
                <w:szCs w:val="20"/>
              </w:rPr>
              <w:t xml:space="preserve"> April 2023</w:t>
            </w:r>
          </w:p>
        </w:tc>
      </w:tr>
      <w:tr w:rsidR="00A66714" w:rsidRPr="00A66714" w14:paraId="5D62B0E4" w14:textId="77777777" w:rsidTr="00040324">
        <w:trPr>
          <w:trHeight w:val="470"/>
        </w:trPr>
        <w:tc>
          <w:tcPr>
            <w:tcW w:w="5812" w:type="dxa"/>
            <w:vAlign w:val="center"/>
          </w:tcPr>
          <w:p w14:paraId="501F104E" w14:textId="77777777" w:rsidR="00A66714" w:rsidRPr="007D25F4" w:rsidRDefault="00A66714" w:rsidP="005F1F38">
            <w:pPr>
              <w:spacing w:line="264" w:lineRule="auto"/>
              <w:jc w:val="left"/>
              <w:rPr>
                <w:rFonts w:ascii="Poppins" w:eastAsia="Poppins" w:hAnsi="Poppins" w:cs="Poppins"/>
                <w:color w:val="425563" w:themeColor="text1"/>
                <w:sz w:val="20"/>
                <w:szCs w:val="20"/>
              </w:rPr>
            </w:pPr>
            <w:r w:rsidRPr="007D25F4">
              <w:rPr>
                <w:rFonts w:ascii="Poppins" w:eastAsia="Poppins" w:hAnsi="Poppins" w:cs="Poppins"/>
                <w:color w:val="425563" w:themeColor="text1"/>
                <w:sz w:val="20"/>
                <w:szCs w:val="20"/>
              </w:rPr>
              <w:t>Evaluation of the Bids</w:t>
            </w:r>
          </w:p>
        </w:tc>
        <w:tc>
          <w:tcPr>
            <w:tcW w:w="3445" w:type="dxa"/>
            <w:vAlign w:val="center"/>
          </w:tcPr>
          <w:p w14:paraId="52C1518F" w14:textId="17630978" w:rsidR="00A66714" w:rsidRPr="00BB3457" w:rsidRDefault="00040324" w:rsidP="005F1F38">
            <w:pPr>
              <w:spacing w:line="264" w:lineRule="auto"/>
              <w:jc w:val="left"/>
              <w:rPr>
                <w:rFonts w:ascii="Poppins" w:eastAsia="Poppins" w:hAnsi="Poppins" w:cs="Poppins"/>
                <w:color w:val="425563" w:themeColor="text1"/>
                <w:sz w:val="20"/>
                <w:szCs w:val="20"/>
              </w:rPr>
            </w:pPr>
            <w:r w:rsidRPr="00BB3457">
              <w:rPr>
                <w:rFonts w:ascii="Poppins" w:eastAsia="Poppins" w:hAnsi="Poppins" w:cs="Poppins"/>
                <w:color w:val="425563" w:themeColor="text1"/>
                <w:sz w:val="20"/>
                <w:szCs w:val="20"/>
              </w:rPr>
              <w:t>April 2023</w:t>
            </w:r>
          </w:p>
        </w:tc>
      </w:tr>
      <w:tr w:rsidR="00A66714" w:rsidRPr="00A66714" w14:paraId="15564901" w14:textId="77777777" w:rsidTr="00040324">
        <w:trPr>
          <w:trHeight w:val="470"/>
        </w:trPr>
        <w:tc>
          <w:tcPr>
            <w:tcW w:w="5812" w:type="dxa"/>
            <w:vAlign w:val="center"/>
          </w:tcPr>
          <w:p w14:paraId="2E2901C8" w14:textId="77777777" w:rsidR="00A66714" w:rsidRPr="007D25F4" w:rsidRDefault="00A66714" w:rsidP="005F1F38">
            <w:pPr>
              <w:spacing w:line="264" w:lineRule="auto"/>
              <w:jc w:val="left"/>
              <w:rPr>
                <w:rFonts w:ascii="Poppins" w:eastAsia="Poppins" w:hAnsi="Poppins" w:cs="Poppins"/>
                <w:color w:val="425563" w:themeColor="text1"/>
                <w:sz w:val="20"/>
                <w:szCs w:val="20"/>
              </w:rPr>
            </w:pPr>
            <w:r w:rsidRPr="007D25F4">
              <w:rPr>
                <w:rFonts w:ascii="Poppins" w:eastAsia="Poppins" w:hAnsi="Poppins" w:cs="Poppins"/>
                <w:color w:val="425563" w:themeColor="text1"/>
                <w:sz w:val="20"/>
                <w:szCs w:val="20"/>
              </w:rPr>
              <w:t>Bidders notified of the outcome of the ITQ</w:t>
            </w:r>
          </w:p>
        </w:tc>
        <w:tc>
          <w:tcPr>
            <w:tcW w:w="3445" w:type="dxa"/>
            <w:vAlign w:val="center"/>
          </w:tcPr>
          <w:p w14:paraId="76361F28" w14:textId="2F0356E1" w:rsidR="00A66714" w:rsidRPr="00BB3457" w:rsidRDefault="00040324" w:rsidP="005F1F38">
            <w:pPr>
              <w:spacing w:line="264" w:lineRule="auto"/>
              <w:jc w:val="left"/>
              <w:rPr>
                <w:rFonts w:ascii="Poppins" w:eastAsia="Poppins" w:hAnsi="Poppins" w:cs="Poppins"/>
                <w:color w:val="425563" w:themeColor="text1"/>
                <w:sz w:val="20"/>
                <w:szCs w:val="20"/>
              </w:rPr>
            </w:pPr>
            <w:r w:rsidRPr="00BB3457">
              <w:rPr>
                <w:rFonts w:ascii="Poppins" w:eastAsia="Poppins" w:hAnsi="Poppins" w:cs="Poppins"/>
                <w:color w:val="425563" w:themeColor="text1"/>
                <w:sz w:val="20"/>
                <w:szCs w:val="20"/>
              </w:rPr>
              <w:t>April 2023</w:t>
            </w:r>
          </w:p>
        </w:tc>
      </w:tr>
      <w:tr w:rsidR="009318B6" w:rsidRPr="00A66714" w14:paraId="5C74BADD" w14:textId="77777777" w:rsidTr="00040324">
        <w:trPr>
          <w:trHeight w:val="470"/>
        </w:trPr>
        <w:tc>
          <w:tcPr>
            <w:tcW w:w="5812" w:type="dxa"/>
            <w:vAlign w:val="center"/>
          </w:tcPr>
          <w:p w14:paraId="6A127FC0" w14:textId="6CD5E7C6" w:rsidR="009318B6" w:rsidRPr="007D25F4" w:rsidRDefault="009318B6" w:rsidP="005F1F38">
            <w:pPr>
              <w:spacing w:line="264" w:lineRule="auto"/>
              <w:jc w:val="left"/>
              <w:rPr>
                <w:rFonts w:ascii="Poppins" w:eastAsia="Poppins" w:hAnsi="Poppins" w:cs="Poppins"/>
                <w:color w:val="425563" w:themeColor="text1"/>
                <w:sz w:val="20"/>
                <w:szCs w:val="20"/>
              </w:rPr>
            </w:pPr>
            <w:r>
              <w:rPr>
                <w:rFonts w:ascii="Poppins" w:eastAsia="Poppins" w:hAnsi="Poppins" w:cs="Poppins"/>
                <w:color w:val="425563" w:themeColor="text1"/>
                <w:sz w:val="20"/>
                <w:szCs w:val="20"/>
              </w:rPr>
              <w:t xml:space="preserve">Expected Service commencement </w:t>
            </w:r>
          </w:p>
        </w:tc>
        <w:tc>
          <w:tcPr>
            <w:tcW w:w="3445" w:type="dxa"/>
            <w:vAlign w:val="center"/>
          </w:tcPr>
          <w:p w14:paraId="62BBDF5C" w14:textId="0E2C80E0" w:rsidR="009318B6" w:rsidRPr="00BB3457" w:rsidRDefault="006E453E" w:rsidP="005F1F38">
            <w:pPr>
              <w:spacing w:line="264" w:lineRule="auto"/>
              <w:jc w:val="left"/>
              <w:rPr>
                <w:rFonts w:ascii="Poppins" w:eastAsia="Poppins" w:hAnsi="Poppins" w:cs="Poppins"/>
                <w:color w:val="425563" w:themeColor="text1"/>
                <w:sz w:val="20"/>
                <w:szCs w:val="20"/>
              </w:rPr>
            </w:pPr>
            <w:r>
              <w:rPr>
                <w:rFonts w:ascii="Poppins" w:eastAsia="Poppins" w:hAnsi="Poppins" w:cs="Poppins"/>
                <w:color w:val="425563" w:themeColor="text1"/>
                <w:sz w:val="20"/>
                <w:szCs w:val="20"/>
              </w:rPr>
              <w:t>w/c 1</w:t>
            </w:r>
            <w:r w:rsidRPr="006E453E">
              <w:rPr>
                <w:rFonts w:ascii="Poppins" w:eastAsia="Poppins" w:hAnsi="Poppins" w:cs="Poppins"/>
                <w:color w:val="425563" w:themeColor="text1"/>
                <w:sz w:val="20"/>
                <w:szCs w:val="20"/>
                <w:vertAlign w:val="superscript"/>
              </w:rPr>
              <w:t>st</w:t>
            </w:r>
            <w:r>
              <w:rPr>
                <w:rFonts w:ascii="Poppins" w:eastAsia="Poppins" w:hAnsi="Poppins" w:cs="Poppins"/>
                <w:color w:val="425563" w:themeColor="text1"/>
                <w:sz w:val="20"/>
                <w:szCs w:val="20"/>
              </w:rPr>
              <w:t xml:space="preserve"> May 2023</w:t>
            </w:r>
          </w:p>
        </w:tc>
      </w:tr>
    </w:tbl>
    <w:p w14:paraId="2A3B6E6D" w14:textId="77777777" w:rsidR="00A66714" w:rsidRPr="00A66714" w:rsidRDefault="00A66714" w:rsidP="005F1F38">
      <w:pPr>
        <w:spacing w:after="120" w:line="264" w:lineRule="auto"/>
        <w:ind w:left="720"/>
        <w:jc w:val="left"/>
        <w:rPr>
          <w:rFonts w:ascii="Poppins" w:eastAsia="Poppins" w:hAnsi="Poppins" w:cs="Poppins"/>
        </w:rPr>
      </w:pPr>
    </w:p>
    <w:p w14:paraId="450814E1" w14:textId="77777777" w:rsidR="00A66714" w:rsidRPr="00A66714" w:rsidRDefault="00A66714" w:rsidP="005F1F38">
      <w:pPr>
        <w:spacing w:after="120" w:line="264" w:lineRule="auto"/>
        <w:jc w:val="left"/>
        <w:rPr>
          <w:rFonts w:ascii="Poppins" w:eastAsia="Poppins" w:hAnsi="Poppins" w:cs="Poppins"/>
          <w:b/>
          <w:color w:val="425563"/>
          <w:sz w:val="24"/>
          <w:szCs w:val="24"/>
        </w:rPr>
      </w:pPr>
      <w:r w:rsidRPr="00A66714">
        <w:rPr>
          <w:rFonts w:ascii="Poppins" w:eastAsia="Poppins" w:hAnsi="Poppins" w:cs="Poppins"/>
          <w:b/>
          <w:color w:val="425563"/>
          <w:sz w:val="24"/>
          <w:szCs w:val="24"/>
        </w:rPr>
        <w:t xml:space="preserve">8. </w:t>
      </w:r>
      <w:r w:rsidRPr="00A66714">
        <w:rPr>
          <w:rFonts w:ascii="Poppins" w:eastAsia="Poppins" w:hAnsi="Poppins" w:cs="Poppins"/>
          <w:b/>
          <w:color w:val="425563"/>
          <w:sz w:val="24"/>
          <w:szCs w:val="24"/>
        </w:rPr>
        <w:tab/>
        <w:t>Clarification Questions</w:t>
      </w:r>
    </w:p>
    <w:p w14:paraId="322D97DE" w14:textId="51B95C30" w:rsidR="00083438" w:rsidRPr="00596650" w:rsidRDefault="00083438" w:rsidP="005F1F38">
      <w:pPr>
        <w:spacing w:after="120" w:line="264" w:lineRule="auto"/>
        <w:rPr>
          <w:rFonts w:ascii="Poppins" w:eastAsia="Poppins" w:hAnsi="Poppins" w:cs="Poppins"/>
          <w:color w:val="425563"/>
        </w:rPr>
      </w:pPr>
      <w:r w:rsidRPr="00596650">
        <w:rPr>
          <w:rFonts w:ascii="Poppins" w:eastAsia="Poppins" w:hAnsi="Poppins" w:cs="Poppins"/>
          <w:color w:val="425563"/>
        </w:rPr>
        <w:t>Bidders should submit clarifications via the</w:t>
      </w:r>
      <w:r>
        <w:rPr>
          <w:rFonts w:ascii="Poppins" w:eastAsia="Poppins" w:hAnsi="Poppins" w:cs="Poppins"/>
          <w:color w:val="425563"/>
        </w:rPr>
        <w:t xml:space="preserve"> Atamis</w:t>
      </w:r>
      <w:r w:rsidRPr="00596650">
        <w:rPr>
          <w:rFonts w:ascii="Poppins" w:eastAsia="Poppins" w:hAnsi="Poppins" w:cs="Poppins"/>
          <w:color w:val="425563"/>
        </w:rPr>
        <w:t xml:space="preserve"> messaging </w:t>
      </w:r>
      <w:r>
        <w:rPr>
          <w:rFonts w:ascii="Poppins" w:eastAsia="Poppins" w:hAnsi="Poppins" w:cs="Poppins"/>
          <w:color w:val="425563"/>
        </w:rPr>
        <w:t>function.</w:t>
      </w:r>
    </w:p>
    <w:p w14:paraId="1A27E96B" w14:textId="77777777" w:rsidR="00083438" w:rsidRDefault="00083438" w:rsidP="005F1F38">
      <w:pPr>
        <w:pStyle w:val="NoSpacing"/>
        <w:spacing w:line="264" w:lineRule="auto"/>
        <w:rPr>
          <w:color w:val="425563" w:themeColor="text1"/>
        </w:rPr>
      </w:pPr>
      <w:r w:rsidRPr="00B85813">
        <w:rPr>
          <w:color w:val="425563" w:themeColor="text1"/>
        </w:rPr>
        <w:t xml:space="preserve">To ensure equal treatment of Bidders, anonymised details of all </w:t>
      </w:r>
      <w:r>
        <w:rPr>
          <w:color w:val="425563" w:themeColor="text1"/>
        </w:rPr>
        <w:t>c</w:t>
      </w:r>
      <w:r w:rsidRPr="00B85813">
        <w:rPr>
          <w:color w:val="425563" w:themeColor="text1"/>
        </w:rPr>
        <w:t xml:space="preserve">larification </w:t>
      </w:r>
      <w:r>
        <w:rPr>
          <w:color w:val="425563" w:themeColor="text1"/>
        </w:rPr>
        <w:t>q</w:t>
      </w:r>
      <w:r w:rsidRPr="00B85813">
        <w:rPr>
          <w:color w:val="425563" w:themeColor="text1"/>
        </w:rPr>
        <w:t xml:space="preserve">uestions and the Contracting Authority’s </w:t>
      </w:r>
      <w:r>
        <w:rPr>
          <w:color w:val="425563" w:themeColor="text1"/>
        </w:rPr>
        <w:t>respective</w:t>
      </w:r>
      <w:r w:rsidRPr="00B85813">
        <w:rPr>
          <w:color w:val="425563" w:themeColor="text1"/>
        </w:rPr>
        <w:t xml:space="preserve"> responses will be shared with all Bidders.</w:t>
      </w:r>
    </w:p>
    <w:p w14:paraId="26AC19B2" w14:textId="77777777" w:rsidR="00A66714" w:rsidRPr="00A66714" w:rsidRDefault="00A66714" w:rsidP="005F1F38">
      <w:pPr>
        <w:spacing w:after="120" w:line="264" w:lineRule="auto"/>
        <w:ind w:left="720"/>
        <w:jc w:val="left"/>
        <w:rPr>
          <w:rFonts w:ascii="Poppins" w:eastAsia="Poppins" w:hAnsi="Poppins" w:cs="Poppins"/>
          <w:sz w:val="24"/>
          <w:szCs w:val="24"/>
        </w:rPr>
      </w:pPr>
    </w:p>
    <w:p w14:paraId="33627A9C" w14:textId="77777777" w:rsidR="00A66714" w:rsidRPr="00A66714" w:rsidRDefault="00A66714" w:rsidP="005F1F38">
      <w:pPr>
        <w:spacing w:after="120" w:line="264" w:lineRule="auto"/>
        <w:jc w:val="left"/>
        <w:rPr>
          <w:rFonts w:ascii="Poppins" w:eastAsia="Poppins" w:hAnsi="Poppins" w:cs="Poppins"/>
          <w:b/>
          <w:color w:val="425563"/>
          <w:sz w:val="24"/>
          <w:szCs w:val="24"/>
        </w:rPr>
      </w:pPr>
      <w:r w:rsidRPr="00A66714">
        <w:rPr>
          <w:rFonts w:ascii="Poppins" w:eastAsia="Poppins" w:hAnsi="Poppins" w:cs="Poppins"/>
          <w:b/>
          <w:color w:val="425563"/>
          <w:sz w:val="24"/>
          <w:szCs w:val="24"/>
        </w:rPr>
        <w:t xml:space="preserve">9. </w:t>
      </w:r>
      <w:r w:rsidRPr="00A66714">
        <w:rPr>
          <w:rFonts w:ascii="Poppins" w:eastAsia="Poppins" w:hAnsi="Poppins" w:cs="Poppins"/>
          <w:b/>
          <w:color w:val="425563"/>
          <w:sz w:val="24"/>
          <w:szCs w:val="24"/>
        </w:rPr>
        <w:tab/>
        <w:t xml:space="preserve">Bid Submission </w:t>
      </w:r>
    </w:p>
    <w:p w14:paraId="240E73EF" w14:textId="2FE8D6EB" w:rsidR="00815241" w:rsidRPr="00815241" w:rsidRDefault="00815241" w:rsidP="005F1F38">
      <w:pPr>
        <w:pStyle w:val="NoSpacing"/>
        <w:spacing w:after="120" w:line="264" w:lineRule="auto"/>
        <w:rPr>
          <w:color w:val="425563" w:themeColor="text1"/>
        </w:rPr>
      </w:pPr>
      <w:r w:rsidRPr="00815241">
        <w:rPr>
          <w:color w:val="425563" w:themeColor="text1"/>
        </w:rPr>
        <w:t>Bidders are invited to prepare and submit a sufficiently detailed, yet succinct written response to provide the ICB with a high level of confidence that:</w:t>
      </w:r>
    </w:p>
    <w:p w14:paraId="59826C31" w14:textId="07FDC0D8" w:rsidR="00815241" w:rsidRPr="00815241" w:rsidRDefault="00815241" w:rsidP="005F1F38">
      <w:pPr>
        <w:pStyle w:val="NoSpacing"/>
        <w:numPr>
          <w:ilvl w:val="0"/>
          <w:numId w:val="28"/>
        </w:numPr>
        <w:spacing w:after="120" w:line="264" w:lineRule="auto"/>
        <w:rPr>
          <w:color w:val="425563" w:themeColor="text1"/>
        </w:rPr>
      </w:pPr>
      <w:r w:rsidRPr="00815241">
        <w:rPr>
          <w:color w:val="425563" w:themeColor="text1"/>
        </w:rPr>
        <w:t>Your organisation has appropriate and sufficient and relevant experience, understanding and capability</w:t>
      </w:r>
      <w:r w:rsidR="006E74BF">
        <w:rPr>
          <w:color w:val="425563" w:themeColor="text1"/>
        </w:rPr>
        <w:t xml:space="preserve">; </w:t>
      </w:r>
      <w:r w:rsidRPr="00815241">
        <w:rPr>
          <w:color w:val="425563" w:themeColor="text1"/>
        </w:rPr>
        <w:t>and</w:t>
      </w:r>
    </w:p>
    <w:p w14:paraId="7B7D81DE" w14:textId="3F2AD6ED" w:rsidR="00815241" w:rsidRPr="008F0A4E" w:rsidRDefault="00815241" w:rsidP="008F0A4E">
      <w:pPr>
        <w:pStyle w:val="NoSpacing"/>
        <w:numPr>
          <w:ilvl w:val="0"/>
          <w:numId w:val="28"/>
        </w:numPr>
        <w:spacing w:after="120" w:line="264" w:lineRule="auto"/>
        <w:rPr>
          <w:color w:val="425563" w:themeColor="text1"/>
        </w:rPr>
      </w:pPr>
      <w:r w:rsidRPr="00815241">
        <w:rPr>
          <w:color w:val="425563" w:themeColor="text1"/>
        </w:rPr>
        <w:t>You can develop and deliver the intended outcomes, having regard to the requirements specified within this ITQ</w:t>
      </w:r>
      <w:r w:rsidR="003B6124">
        <w:rPr>
          <w:color w:val="425563" w:themeColor="text1"/>
        </w:rPr>
        <w:t>, in a timely manner</w:t>
      </w:r>
      <w:r w:rsidRPr="00815241">
        <w:rPr>
          <w:color w:val="425563" w:themeColor="text1"/>
        </w:rPr>
        <w:t>.</w:t>
      </w:r>
      <w:r w:rsidR="008F0A4E">
        <w:rPr>
          <w:color w:val="425563" w:themeColor="text1"/>
        </w:rPr>
        <w:t xml:space="preserve"> </w:t>
      </w:r>
    </w:p>
    <w:p w14:paraId="10EEA052" w14:textId="00E621C6" w:rsidR="00423D72" w:rsidRDefault="003B6124" w:rsidP="005F1F38">
      <w:pPr>
        <w:pStyle w:val="NoSpacing"/>
        <w:spacing w:after="120" w:line="264" w:lineRule="auto"/>
        <w:rPr>
          <w:color w:val="425563" w:themeColor="text1"/>
        </w:rPr>
      </w:pPr>
      <w:r w:rsidRPr="003B6124">
        <w:rPr>
          <w:color w:val="425563" w:themeColor="text1"/>
        </w:rPr>
        <w:t xml:space="preserve">Responses must be in English, in MS Word format and adhere to a maximum overall </w:t>
      </w:r>
      <w:r w:rsidRPr="00040324">
        <w:rPr>
          <w:b/>
          <w:bCs/>
          <w:color w:val="425563" w:themeColor="text1"/>
        </w:rPr>
        <w:t xml:space="preserve">word limit of </w:t>
      </w:r>
      <w:r w:rsidR="00157574">
        <w:rPr>
          <w:b/>
          <w:bCs/>
          <w:color w:val="425563" w:themeColor="text1"/>
        </w:rPr>
        <w:t>40</w:t>
      </w:r>
      <w:r w:rsidRPr="00040324">
        <w:rPr>
          <w:b/>
          <w:bCs/>
          <w:color w:val="425563" w:themeColor="text1"/>
        </w:rPr>
        <w:t>00 words</w:t>
      </w:r>
      <w:r w:rsidRPr="003B6124">
        <w:rPr>
          <w:color w:val="425563" w:themeColor="text1"/>
        </w:rPr>
        <w:t xml:space="preserve"> across all criteria</w:t>
      </w:r>
      <w:r w:rsidR="005F1F38">
        <w:rPr>
          <w:color w:val="425563" w:themeColor="text1"/>
        </w:rPr>
        <w:t>, as</w:t>
      </w:r>
      <w:r w:rsidRPr="003B6124">
        <w:rPr>
          <w:color w:val="425563" w:themeColor="text1"/>
        </w:rPr>
        <w:t xml:space="preserve"> </w:t>
      </w:r>
      <w:r w:rsidR="00815241" w:rsidRPr="003B6124">
        <w:rPr>
          <w:color w:val="425563" w:themeColor="text1"/>
        </w:rPr>
        <w:t>set out below</w:t>
      </w:r>
      <w:r w:rsidRPr="003B6124">
        <w:rPr>
          <w:color w:val="425563" w:themeColor="text1"/>
        </w:rPr>
        <w:t>.</w:t>
      </w:r>
      <w:r w:rsidR="00815241" w:rsidRPr="003B6124">
        <w:rPr>
          <w:color w:val="425563" w:themeColor="text1"/>
        </w:rPr>
        <w:t xml:space="preserve"> </w:t>
      </w:r>
      <w:r w:rsidR="00EF4F02">
        <w:rPr>
          <w:color w:val="425563" w:themeColor="text1"/>
        </w:rPr>
        <w:t xml:space="preserve">Excluded from the word count is; biographies, testimonials, case Studies and appendices. </w:t>
      </w:r>
    </w:p>
    <w:p w14:paraId="4BE99812" w14:textId="77777777" w:rsidR="00423D72" w:rsidRDefault="00815241" w:rsidP="005F1F38">
      <w:pPr>
        <w:pStyle w:val="NoSpacing"/>
        <w:spacing w:after="120" w:line="264" w:lineRule="auto"/>
        <w:rPr>
          <w:color w:val="425563" w:themeColor="text1"/>
        </w:rPr>
      </w:pPr>
      <w:r w:rsidRPr="003B6124">
        <w:rPr>
          <w:color w:val="425563" w:themeColor="text1"/>
        </w:rPr>
        <w:t>Please also complete and submit the</w:t>
      </w:r>
      <w:r w:rsidR="00423D72">
        <w:rPr>
          <w:color w:val="425563" w:themeColor="text1"/>
        </w:rPr>
        <w:t xml:space="preserve"> following</w:t>
      </w:r>
      <w:r w:rsidRPr="003B6124">
        <w:rPr>
          <w:color w:val="425563" w:themeColor="text1"/>
        </w:rPr>
        <w:t xml:space="preserve"> document</w:t>
      </w:r>
      <w:r w:rsidR="00423D72">
        <w:rPr>
          <w:color w:val="425563" w:themeColor="text1"/>
        </w:rPr>
        <w:t>s:</w:t>
      </w:r>
    </w:p>
    <w:p w14:paraId="282AF836" w14:textId="34C96D1B" w:rsidR="00423D72" w:rsidRDefault="00423D72" w:rsidP="00423D72">
      <w:pPr>
        <w:pStyle w:val="NoSpacing"/>
        <w:numPr>
          <w:ilvl w:val="0"/>
          <w:numId w:val="30"/>
        </w:numPr>
        <w:spacing w:after="120" w:line="264" w:lineRule="auto"/>
        <w:rPr>
          <w:color w:val="425563" w:themeColor="text1"/>
        </w:rPr>
      </w:pPr>
      <w:r w:rsidRPr="003B6124">
        <w:rPr>
          <w:color w:val="425563" w:themeColor="text1"/>
        </w:rPr>
        <w:t>Appendix B</w:t>
      </w:r>
      <w:r>
        <w:rPr>
          <w:color w:val="425563" w:themeColor="text1"/>
        </w:rPr>
        <w:t>:</w:t>
      </w:r>
      <w:r w:rsidRPr="003B6124">
        <w:rPr>
          <w:color w:val="425563" w:themeColor="text1"/>
        </w:rPr>
        <w:t xml:space="preserve"> </w:t>
      </w:r>
      <w:r w:rsidR="00815241" w:rsidRPr="003B6124">
        <w:rPr>
          <w:color w:val="425563" w:themeColor="text1"/>
        </w:rPr>
        <w:t xml:space="preserve">“ITQ Bidder Details &amp; Declaration Form” </w:t>
      </w:r>
    </w:p>
    <w:p w14:paraId="34E1651F" w14:textId="2E6B877E" w:rsidR="00815241" w:rsidRPr="003B6124" w:rsidRDefault="00423D72" w:rsidP="00423D72">
      <w:pPr>
        <w:pStyle w:val="NoSpacing"/>
        <w:numPr>
          <w:ilvl w:val="0"/>
          <w:numId w:val="30"/>
        </w:numPr>
        <w:spacing w:after="120" w:line="264" w:lineRule="auto"/>
        <w:rPr>
          <w:color w:val="425563" w:themeColor="text1"/>
        </w:rPr>
      </w:pPr>
      <w:r>
        <w:rPr>
          <w:color w:val="425563" w:themeColor="text1"/>
        </w:rPr>
        <w:t>Ap</w:t>
      </w:r>
      <w:r w:rsidR="00815241" w:rsidRPr="003B6124">
        <w:rPr>
          <w:color w:val="425563" w:themeColor="text1"/>
        </w:rPr>
        <w:t xml:space="preserve">pendix </w:t>
      </w:r>
      <w:r>
        <w:rPr>
          <w:color w:val="425563" w:themeColor="text1"/>
        </w:rPr>
        <w:t>C: “Financial Model Template”</w:t>
      </w:r>
      <w:r w:rsidR="00815241" w:rsidRPr="003B6124">
        <w:rPr>
          <w:color w:val="425563" w:themeColor="text1"/>
        </w:rPr>
        <w:t>.</w:t>
      </w:r>
    </w:p>
    <w:p w14:paraId="45F1168D" w14:textId="77777777" w:rsidR="00815241" w:rsidRPr="003B6124" w:rsidRDefault="00815241" w:rsidP="005F1F38">
      <w:pPr>
        <w:pStyle w:val="NoSpacing"/>
        <w:spacing w:after="120" w:line="264" w:lineRule="auto"/>
        <w:rPr>
          <w:color w:val="425563" w:themeColor="text1"/>
        </w:rPr>
      </w:pPr>
      <w:r w:rsidRPr="003B6124">
        <w:rPr>
          <w:color w:val="425563" w:themeColor="text1"/>
        </w:rPr>
        <w:t>Please refrain from including general documentation including marketing information and only supply relevant material in support of your ITQ response.</w:t>
      </w:r>
    </w:p>
    <w:p w14:paraId="2C1CDE42" w14:textId="0113E7C8" w:rsidR="003B6124" w:rsidRDefault="00815241" w:rsidP="006E74BF">
      <w:pPr>
        <w:pStyle w:val="NoSpacing"/>
        <w:spacing w:line="264" w:lineRule="auto"/>
        <w:rPr>
          <w:color w:val="425563" w:themeColor="text1"/>
        </w:rPr>
      </w:pPr>
      <w:r w:rsidRPr="003B6124">
        <w:rPr>
          <w:color w:val="425563" w:themeColor="text1"/>
        </w:rPr>
        <w:t>The Contracting Authority reserves the right to reject bid</w:t>
      </w:r>
      <w:r w:rsidR="00040324">
        <w:rPr>
          <w:color w:val="425563" w:themeColor="text1"/>
        </w:rPr>
        <w:t>s r</w:t>
      </w:r>
      <w:r w:rsidRPr="003B6124">
        <w:rPr>
          <w:color w:val="425563" w:themeColor="text1"/>
        </w:rPr>
        <w:t xml:space="preserve">eceived after the stated deadline above and/or not being submitted through the </w:t>
      </w:r>
      <w:r w:rsidR="003B6124" w:rsidRPr="003B6124">
        <w:rPr>
          <w:color w:val="425563" w:themeColor="text1"/>
        </w:rPr>
        <w:t>designated</w:t>
      </w:r>
      <w:r w:rsidRPr="003B6124">
        <w:rPr>
          <w:color w:val="425563" w:themeColor="text1"/>
        </w:rPr>
        <w:t xml:space="preserve"> Portal</w:t>
      </w:r>
      <w:r w:rsidR="006E74BF">
        <w:rPr>
          <w:color w:val="425563" w:themeColor="text1"/>
        </w:rPr>
        <w:t>.</w:t>
      </w:r>
    </w:p>
    <w:p w14:paraId="73AFA1D8" w14:textId="77777777" w:rsidR="006E74BF" w:rsidRPr="003B6124" w:rsidRDefault="006E74BF" w:rsidP="006E74BF">
      <w:pPr>
        <w:pStyle w:val="NoSpacing"/>
        <w:spacing w:line="264" w:lineRule="auto"/>
        <w:rPr>
          <w:color w:val="425563" w:themeColor="text1"/>
        </w:rPr>
      </w:pPr>
    </w:p>
    <w:p w14:paraId="726CF6CE" w14:textId="10C15B9C" w:rsidR="00815241" w:rsidRPr="003B6124" w:rsidRDefault="00815241" w:rsidP="005F1F38">
      <w:pPr>
        <w:pStyle w:val="NoSpacing"/>
        <w:spacing w:after="120" w:line="264" w:lineRule="auto"/>
        <w:rPr>
          <w:b/>
          <w:bCs/>
          <w:color w:val="425563" w:themeColor="text1"/>
        </w:rPr>
      </w:pPr>
      <w:r w:rsidRPr="003B6124">
        <w:rPr>
          <w:b/>
          <w:bCs/>
          <w:color w:val="425563" w:themeColor="text1"/>
        </w:rPr>
        <w:t>Award Criteria</w:t>
      </w:r>
    </w:p>
    <w:p w14:paraId="594522F6" w14:textId="7F6E9E88" w:rsidR="00815241" w:rsidRPr="003B6124" w:rsidRDefault="00815241" w:rsidP="005F1F38">
      <w:pPr>
        <w:pStyle w:val="NoSpacing"/>
        <w:spacing w:after="120" w:line="264" w:lineRule="auto"/>
        <w:rPr>
          <w:color w:val="425563" w:themeColor="text1"/>
        </w:rPr>
      </w:pPr>
      <w:r w:rsidRPr="003B6124">
        <w:rPr>
          <w:color w:val="425563" w:themeColor="text1"/>
        </w:rPr>
        <w:lastRenderedPageBreak/>
        <w:t xml:space="preserve">To offer a confidence that your organisation is able to </w:t>
      </w:r>
      <w:r w:rsidR="0098571F">
        <w:rPr>
          <w:color w:val="425563" w:themeColor="text1"/>
        </w:rPr>
        <w:t>deliver</w:t>
      </w:r>
      <w:r w:rsidRPr="003B6124">
        <w:rPr>
          <w:color w:val="425563" w:themeColor="text1"/>
        </w:rPr>
        <w:t xml:space="preserve"> the intended outcomes</w:t>
      </w:r>
      <w:r w:rsidR="0098571F">
        <w:rPr>
          <w:color w:val="425563" w:themeColor="text1"/>
        </w:rPr>
        <w:t>,</w:t>
      </w:r>
      <w:r w:rsidRPr="003B6124">
        <w:rPr>
          <w:color w:val="425563" w:themeColor="text1"/>
        </w:rPr>
        <w:t xml:space="preserve"> as specified</w:t>
      </w:r>
      <w:r w:rsidR="0098571F">
        <w:rPr>
          <w:color w:val="425563" w:themeColor="text1"/>
        </w:rPr>
        <w:t>,</w:t>
      </w:r>
      <w:r w:rsidRPr="003B6124">
        <w:rPr>
          <w:color w:val="425563" w:themeColor="text1"/>
        </w:rPr>
        <w:t xml:space="preserve"> your response should address each of the following award criteria, noting the evaluation weighting against each that will be applied.</w:t>
      </w:r>
    </w:p>
    <w:tbl>
      <w:tblPr>
        <w:tblW w:w="93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46"/>
        <w:gridCol w:w="6283"/>
        <w:gridCol w:w="1471"/>
      </w:tblGrid>
      <w:tr w:rsidR="00815241" w:rsidRPr="00801213" w14:paraId="7DB2B330" w14:textId="77777777" w:rsidTr="0098571F">
        <w:tc>
          <w:tcPr>
            <w:tcW w:w="1546" w:type="dxa"/>
            <w:shd w:val="clear" w:color="auto" w:fill="425563" w:themeFill="text1"/>
          </w:tcPr>
          <w:p w14:paraId="6002C9A5" w14:textId="77777777" w:rsidR="00815241" w:rsidRPr="0026727E" w:rsidRDefault="00815241" w:rsidP="005F1F38">
            <w:pPr>
              <w:spacing w:before="120" w:after="120" w:line="264" w:lineRule="auto"/>
              <w:jc w:val="center"/>
              <w:rPr>
                <w:b/>
                <w:bCs/>
                <w:color w:val="FFFFFF" w:themeColor="background1"/>
                <w:sz w:val="20"/>
                <w:szCs w:val="20"/>
              </w:rPr>
            </w:pPr>
            <w:r w:rsidRPr="0026727E">
              <w:rPr>
                <w:b/>
                <w:bCs/>
                <w:color w:val="FFFFFF" w:themeColor="background1"/>
                <w:sz w:val="20"/>
                <w:szCs w:val="20"/>
              </w:rPr>
              <w:t>Ref</w:t>
            </w:r>
          </w:p>
        </w:tc>
        <w:tc>
          <w:tcPr>
            <w:tcW w:w="6283" w:type="dxa"/>
            <w:shd w:val="clear" w:color="auto" w:fill="425563" w:themeFill="text1"/>
            <w:tcMar>
              <w:top w:w="0" w:type="dxa"/>
              <w:left w:w="108" w:type="dxa"/>
              <w:bottom w:w="0" w:type="dxa"/>
              <w:right w:w="108" w:type="dxa"/>
            </w:tcMar>
            <w:hideMark/>
          </w:tcPr>
          <w:p w14:paraId="65FEA01F" w14:textId="77777777" w:rsidR="00815241" w:rsidRPr="0026727E" w:rsidRDefault="00815241" w:rsidP="005F1F38">
            <w:pPr>
              <w:spacing w:before="120" w:after="120" w:line="264" w:lineRule="auto"/>
              <w:rPr>
                <w:color w:val="FFFFFF" w:themeColor="background1"/>
                <w:sz w:val="20"/>
                <w:szCs w:val="20"/>
              </w:rPr>
            </w:pPr>
            <w:r w:rsidRPr="0026727E">
              <w:rPr>
                <w:b/>
                <w:bCs/>
                <w:color w:val="FFFFFF" w:themeColor="background1"/>
                <w:sz w:val="20"/>
                <w:szCs w:val="20"/>
              </w:rPr>
              <w:t>Award Criteria</w:t>
            </w:r>
          </w:p>
        </w:tc>
        <w:tc>
          <w:tcPr>
            <w:tcW w:w="1471" w:type="dxa"/>
            <w:shd w:val="clear" w:color="auto" w:fill="425563" w:themeFill="text1"/>
            <w:tcMar>
              <w:top w:w="0" w:type="dxa"/>
              <w:left w:w="108" w:type="dxa"/>
              <w:bottom w:w="0" w:type="dxa"/>
              <w:right w:w="108" w:type="dxa"/>
            </w:tcMar>
            <w:hideMark/>
          </w:tcPr>
          <w:p w14:paraId="7451B5A7" w14:textId="77777777" w:rsidR="00815241" w:rsidRPr="0026727E" w:rsidRDefault="00815241" w:rsidP="005F1F38">
            <w:pPr>
              <w:spacing w:before="120" w:after="120" w:line="264" w:lineRule="auto"/>
              <w:ind w:left="73"/>
              <w:rPr>
                <w:color w:val="FFFFFF" w:themeColor="background1"/>
                <w:sz w:val="20"/>
                <w:szCs w:val="20"/>
              </w:rPr>
            </w:pPr>
            <w:r w:rsidRPr="0026727E">
              <w:rPr>
                <w:b/>
                <w:bCs/>
                <w:color w:val="FFFFFF" w:themeColor="background1"/>
                <w:sz w:val="20"/>
                <w:szCs w:val="20"/>
              </w:rPr>
              <w:t>Weighting</w:t>
            </w:r>
          </w:p>
        </w:tc>
      </w:tr>
      <w:tr w:rsidR="00815241" w:rsidRPr="00801213" w14:paraId="4D3EBD02" w14:textId="77777777" w:rsidTr="0098571F">
        <w:tc>
          <w:tcPr>
            <w:tcW w:w="1546" w:type="dxa"/>
          </w:tcPr>
          <w:p w14:paraId="4B912B74" w14:textId="77777777" w:rsidR="00815241" w:rsidRPr="0026727E" w:rsidRDefault="00815241" w:rsidP="005F1F38">
            <w:pPr>
              <w:spacing w:before="120" w:after="120" w:line="264" w:lineRule="auto"/>
              <w:ind w:left="34"/>
              <w:jc w:val="center"/>
              <w:rPr>
                <w:color w:val="425563" w:themeColor="text1"/>
                <w:sz w:val="20"/>
                <w:szCs w:val="20"/>
              </w:rPr>
            </w:pPr>
            <w:r w:rsidRPr="0026727E">
              <w:rPr>
                <w:color w:val="425563" w:themeColor="text1"/>
                <w:sz w:val="20"/>
                <w:szCs w:val="20"/>
              </w:rPr>
              <w:t>AC1</w:t>
            </w:r>
          </w:p>
        </w:tc>
        <w:tc>
          <w:tcPr>
            <w:tcW w:w="6283" w:type="dxa"/>
            <w:tcMar>
              <w:top w:w="0" w:type="dxa"/>
              <w:left w:w="108" w:type="dxa"/>
              <w:bottom w:w="0" w:type="dxa"/>
              <w:right w:w="108" w:type="dxa"/>
            </w:tcMar>
          </w:tcPr>
          <w:p w14:paraId="1B3CD417" w14:textId="6BFC6C07" w:rsidR="00272E3D" w:rsidRPr="0026727E" w:rsidRDefault="00272E3D" w:rsidP="005F1F38">
            <w:pPr>
              <w:spacing w:before="120" w:after="120" w:line="264" w:lineRule="auto"/>
              <w:ind w:left="33"/>
              <w:jc w:val="left"/>
              <w:rPr>
                <w:color w:val="425563" w:themeColor="text1"/>
                <w:sz w:val="20"/>
                <w:szCs w:val="20"/>
              </w:rPr>
            </w:pPr>
            <w:r w:rsidRPr="00272E3D">
              <w:rPr>
                <w:rStyle w:val="contentpasted0"/>
                <w:color w:val="425563" w:themeColor="text2"/>
                <w:sz w:val="20"/>
                <w:szCs w:val="20"/>
              </w:rPr>
              <w:t>Demonstrate your proposed approach to delivering the requirements set out within the specification, specifically</w:t>
            </w:r>
            <w:r>
              <w:rPr>
                <w:rStyle w:val="contentpasted0"/>
                <w:color w:val="425563" w:themeColor="text2"/>
                <w:sz w:val="20"/>
                <w:szCs w:val="20"/>
              </w:rPr>
              <w:t xml:space="preserve"> </w:t>
            </w:r>
            <w:r w:rsidR="004050A1">
              <w:rPr>
                <w:rStyle w:val="contentpasted0"/>
                <w:color w:val="425563" w:themeColor="text2"/>
                <w:sz w:val="20"/>
                <w:szCs w:val="20"/>
              </w:rPr>
              <w:t xml:space="preserve">touching on </w:t>
            </w:r>
            <w:r w:rsidRPr="00272E3D">
              <w:rPr>
                <w:rStyle w:val="contentpasted0"/>
                <w:color w:val="425563" w:themeColor="text2"/>
                <w:sz w:val="20"/>
                <w:szCs w:val="20"/>
              </w:rPr>
              <w:t xml:space="preserve">the three (3) individual training outputs. </w:t>
            </w:r>
          </w:p>
        </w:tc>
        <w:tc>
          <w:tcPr>
            <w:tcW w:w="1471" w:type="dxa"/>
            <w:tcMar>
              <w:top w:w="0" w:type="dxa"/>
              <w:left w:w="108" w:type="dxa"/>
              <w:bottom w:w="0" w:type="dxa"/>
              <w:right w:w="108" w:type="dxa"/>
            </w:tcMar>
          </w:tcPr>
          <w:p w14:paraId="07A12CC2" w14:textId="4BEE73BB" w:rsidR="00815241" w:rsidRPr="0026727E" w:rsidRDefault="002C4A4F" w:rsidP="005F1F38">
            <w:pPr>
              <w:spacing w:before="120" w:after="120" w:line="264" w:lineRule="auto"/>
              <w:ind w:left="73"/>
              <w:jc w:val="center"/>
              <w:rPr>
                <w:color w:val="425563" w:themeColor="text1"/>
                <w:sz w:val="20"/>
                <w:szCs w:val="20"/>
              </w:rPr>
            </w:pPr>
            <w:r>
              <w:rPr>
                <w:color w:val="425563" w:themeColor="text1"/>
                <w:sz w:val="20"/>
                <w:szCs w:val="20"/>
              </w:rPr>
              <w:t>60</w:t>
            </w:r>
            <w:r w:rsidR="00815241" w:rsidRPr="0026727E">
              <w:rPr>
                <w:color w:val="425563" w:themeColor="text1"/>
                <w:sz w:val="20"/>
                <w:szCs w:val="20"/>
              </w:rPr>
              <w:t>%</w:t>
            </w:r>
          </w:p>
        </w:tc>
      </w:tr>
      <w:tr w:rsidR="00815241" w:rsidRPr="00801213" w14:paraId="53A52C6B" w14:textId="77777777" w:rsidTr="0098571F">
        <w:tc>
          <w:tcPr>
            <w:tcW w:w="1546" w:type="dxa"/>
          </w:tcPr>
          <w:p w14:paraId="7AE5C7D8" w14:textId="77777777" w:rsidR="00815241" w:rsidRPr="0026727E" w:rsidRDefault="00815241" w:rsidP="005F1F38">
            <w:pPr>
              <w:spacing w:before="120" w:after="120" w:line="264" w:lineRule="auto"/>
              <w:ind w:left="34"/>
              <w:jc w:val="center"/>
              <w:rPr>
                <w:color w:val="425563" w:themeColor="text1"/>
                <w:sz w:val="20"/>
                <w:szCs w:val="20"/>
              </w:rPr>
            </w:pPr>
            <w:r w:rsidRPr="0026727E">
              <w:rPr>
                <w:color w:val="425563" w:themeColor="text1"/>
                <w:sz w:val="20"/>
                <w:szCs w:val="20"/>
              </w:rPr>
              <w:t>AC2</w:t>
            </w:r>
          </w:p>
        </w:tc>
        <w:tc>
          <w:tcPr>
            <w:tcW w:w="6283" w:type="dxa"/>
            <w:tcMar>
              <w:top w:w="0" w:type="dxa"/>
              <w:left w:w="108" w:type="dxa"/>
              <w:bottom w:w="0" w:type="dxa"/>
              <w:right w:w="108" w:type="dxa"/>
            </w:tcMar>
          </w:tcPr>
          <w:p w14:paraId="5C30ACAB" w14:textId="4F089B41" w:rsidR="00815241" w:rsidRPr="006E74BF" w:rsidRDefault="002C4A4F" w:rsidP="00423D72">
            <w:pPr>
              <w:spacing w:before="120" w:after="120" w:line="264" w:lineRule="auto"/>
              <w:jc w:val="left"/>
              <w:rPr>
                <w:i/>
                <w:iCs/>
                <w:color w:val="425563" w:themeColor="text1"/>
                <w:sz w:val="20"/>
                <w:szCs w:val="20"/>
              </w:rPr>
            </w:pPr>
            <w:r>
              <w:rPr>
                <w:color w:val="425563" w:themeColor="text1"/>
                <w:sz w:val="20"/>
                <w:szCs w:val="20"/>
              </w:rPr>
              <w:t xml:space="preserve">Detail your proposed project/delivery team members (supported by </w:t>
            </w:r>
            <w:r w:rsidR="006E74BF">
              <w:rPr>
                <w:color w:val="425563" w:themeColor="text1"/>
                <w:sz w:val="20"/>
                <w:szCs w:val="20"/>
              </w:rPr>
              <w:t xml:space="preserve">up to 5 </w:t>
            </w:r>
            <w:r w:rsidR="00EF4F02">
              <w:rPr>
                <w:color w:val="425563" w:themeColor="text1"/>
                <w:sz w:val="20"/>
                <w:szCs w:val="20"/>
              </w:rPr>
              <w:t>biographies</w:t>
            </w:r>
            <w:r>
              <w:rPr>
                <w:color w:val="425563" w:themeColor="text1"/>
                <w:sz w:val="20"/>
                <w:szCs w:val="20"/>
              </w:rPr>
              <w:t>), the organisations previous experience of delivery requirements of this kind (supported by a case study from a previous piece of work and testimonial from a previous client).</w:t>
            </w:r>
            <w:r w:rsidR="006E74BF">
              <w:rPr>
                <w:color w:val="425563" w:themeColor="text1"/>
                <w:sz w:val="20"/>
                <w:szCs w:val="20"/>
              </w:rPr>
              <w:t xml:space="preserve"> </w:t>
            </w:r>
            <w:r w:rsidR="006E74BF">
              <w:rPr>
                <w:i/>
                <w:iCs/>
                <w:color w:val="425563" w:themeColor="text1"/>
                <w:sz w:val="20"/>
                <w:szCs w:val="20"/>
              </w:rPr>
              <w:t>The requested additional supporting information (</w:t>
            </w:r>
            <w:r w:rsidR="00EF4F02">
              <w:rPr>
                <w:i/>
                <w:iCs/>
                <w:color w:val="425563" w:themeColor="text1"/>
                <w:sz w:val="20"/>
                <w:szCs w:val="20"/>
              </w:rPr>
              <w:t>biographies</w:t>
            </w:r>
            <w:r w:rsidR="006E74BF">
              <w:rPr>
                <w:i/>
                <w:iCs/>
                <w:color w:val="425563" w:themeColor="text1"/>
                <w:sz w:val="20"/>
                <w:szCs w:val="20"/>
              </w:rPr>
              <w:t xml:space="preserve">, case study and testimonial) is excluded from the word count. </w:t>
            </w:r>
          </w:p>
        </w:tc>
        <w:tc>
          <w:tcPr>
            <w:tcW w:w="1471" w:type="dxa"/>
            <w:tcMar>
              <w:top w:w="0" w:type="dxa"/>
              <w:left w:w="108" w:type="dxa"/>
              <w:bottom w:w="0" w:type="dxa"/>
              <w:right w:w="108" w:type="dxa"/>
            </w:tcMar>
          </w:tcPr>
          <w:p w14:paraId="525CF80F" w14:textId="1917A169" w:rsidR="00815241" w:rsidRPr="0026727E" w:rsidRDefault="0026727E" w:rsidP="005F1F38">
            <w:pPr>
              <w:spacing w:before="120" w:after="120" w:line="264" w:lineRule="auto"/>
              <w:ind w:left="73"/>
              <w:jc w:val="center"/>
              <w:rPr>
                <w:color w:val="425563" w:themeColor="text1"/>
                <w:sz w:val="20"/>
                <w:szCs w:val="20"/>
              </w:rPr>
            </w:pPr>
            <w:r>
              <w:rPr>
                <w:color w:val="425563" w:themeColor="text1"/>
                <w:sz w:val="20"/>
                <w:szCs w:val="20"/>
              </w:rPr>
              <w:t>3</w:t>
            </w:r>
            <w:r w:rsidR="00815241" w:rsidRPr="0026727E">
              <w:rPr>
                <w:color w:val="425563" w:themeColor="text1"/>
                <w:sz w:val="20"/>
                <w:szCs w:val="20"/>
              </w:rPr>
              <w:t>0%</w:t>
            </w:r>
          </w:p>
        </w:tc>
      </w:tr>
      <w:tr w:rsidR="00815241" w:rsidRPr="00801213" w14:paraId="706FBA21" w14:textId="77777777" w:rsidTr="0098571F">
        <w:tc>
          <w:tcPr>
            <w:tcW w:w="1546" w:type="dxa"/>
          </w:tcPr>
          <w:p w14:paraId="02A5DDF7" w14:textId="77777777" w:rsidR="00815241" w:rsidRPr="0026727E" w:rsidRDefault="00815241" w:rsidP="005F1F38">
            <w:pPr>
              <w:spacing w:before="120" w:after="120" w:line="264" w:lineRule="auto"/>
              <w:ind w:left="34"/>
              <w:jc w:val="center"/>
              <w:rPr>
                <w:color w:val="425563" w:themeColor="text1"/>
                <w:sz w:val="20"/>
                <w:szCs w:val="20"/>
              </w:rPr>
            </w:pPr>
            <w:r w:rsidRPr="0026727E">
              <w:rPr>
                <w:color w:val="425563" w:themeColor="text1"/>
                <w:sz w:val="20"/>
                <w:szCs w:val="20"/>
              </w:rPr>
              <w:t>AC3</w:t>
            </w:r>
          </w:p>
        </w:tc>
        <w:tc>
          <w:tcPr>
            <w:tcW w:w="6283" w:type="dxa"/>
            <w:tcMar>
              <w:top w:w="0" w:type="dxa"/>
              <w:left w:w="108" w:type="dxa"/>
              <w:bottom w:w="0" w:type="dxa"/>
              <w:right w:w="108" w:type="dxa"/>
            </w:tcMar>
          </w:tcPr>
          <w:p w14:paraId="3040FF15" w14:textId="7CD980B0" w:rsidR="00815241" w:rsidRPr="0026727E" w:rsidRDefault="006E74BF" w:rsidP="00423D72">
            <w:pPr>
              <w:spacing w:before="120" w:after="120" w:line="264" w:lineRule="auto"/>
              <w:jc w:val="left"/>
              <w:rPr>
                <w:iCs/>
                <w:color w:val="425563" w:themeColor="text1"/>
                <w:sz w:val="20"/>
                <w:szCs w:val="20"/>
              </w:rPr>
            </w:pPr>
            <w:r>
              <w:rPr>
                <w:rStyle w:val="contentpasted0"/>
                <w:color w:val="425563" w:themeColor="text1"/>
                <w:sz w:val="20"/>
                <w:szCs w:val="20"/>
              </w:rPr>
              <w:t>Provide an overview of how you will evaluate the success/effectiveness of the training during and after the project, as well any risks and how you will mitigate these.</w:t>
            </w:r>
          </w:p>
        </w:tc>
        <w:tc>
          <w:tcPr>
            <w:tcW w:w="1471" w:type="dxa"/>
            <w:tcMar>
              <w:top w:w="0" w:type="dxa"/>
              <w:left w:w="108" w:type="dxa"/>
              <w:bottom w:w="0" w:type="dxa"/>
              <w:right w:w="108" w:type="dxa"/>
            </w:tcMar>
          </w:tcPr>
          <w:p w14:paraId="4886A4DE" w14:textId="004B5E00" w:rsidR="00815241" w:rsidRPr="0026727E" w:rsidRDefault="006E74BF" w:rsidP="005F1F38">
            <w:pPr>
              <w:spacing w:before="120" w:after="120" w:line="264" w:lineRule="auto"/>
              <w:ind w:left="73"/>
              <w:jc w:val="center"/>
              <w:rPr>
                <w:color w:val="425563" w:themeColor="text1"/>
                <w:sz w:val="20"/>
                <w:szCs w:val="20"/>
              </w:rPr>
            </w:pPr>
            <w:r>
              <w:rPr>
                <w:color w:val="425563" w:themeColor="text1"/>
                <w:sz w:val="20"/>
                <w:szCs w:val="20"/>
              </w:rPr>
              <w:t>10</w:t>
            </w:r>
            <w:r w:rsidR="00815241" w:rsidRPr="0026727E">
              <w:rPr>
                <w:color w:val="425563" w:themeColor="text1"/>
                <w:sz w:val="20"/>
                <w:szCs w:val="20"/>
              </w:rPr>
              <w:t>%</w:t>
            </w:r>
          </w:p>
        </w:tc>
      </w:tr>
      <w:tr w:rsidR="0098571F" w:rsidRPr="00801213" w14:paraId="468B2163" w14:textId="77777777" w:rsidTr="0098571F">
        <w:tc>
          <w:tcPr>
            <w:tcW w:w="1546" w:type="dxa"/>
          </w:tcPr>
          <w:p w14:paraId="094469E5" w14:textId="0470CADD" w:rsidR="0098571F" w:rsidRPr="0026727E" w:rsidRDefault="0098571F" w:rsidP="005F1F38">
            <w:pPr>
              <w:spacing w:before="120" w:after="120" w:line="264" w:lineRule="auto"/>
              <w:ind w:left="34"/>
              <w:jc w:val="center"/>
              <w:rPr>
                <w:color w:val="425563" w:themeColor="text1"/>
                <w:sz w:val="20"/>
                <w:szCs w:val="20"/>
              </w:rPr>
            </w:pPr>
            <w:r w:rsidRPr="0026727E">
              <w:rPr>
                <w:color w:val="425563" w:themeColor="text1"/>
                <w:sz w:val="20"/>
                <w:szCs w:val="20"/>
              </w:rPr>
              <w:t>AC</w:t>
            </w:r>
            <w:r w:rsidR="009817B1">
              <w:rPr>
                <w:color w:val="425563" w:themeColor="text1"/>
                <w:sz w:val="20"/>
                <w:szCs w:val="20"/>
              </w:rPr>
              <w:t>4</w:t>
            </w:r>
          </w:p>
        </w:tc>
        <w:tc>
          <w:tcPr>
            <w:tcW w:w="6283" w:type="dxa"/>
            <w:tcMar>
              <w:top w:w="0" w:type="dxa"/>
              <w:left w:w="108" w:type="dxa"/>
              <w:bottom w:w="0" w:type="dxa"/>
              <w:right w:w="108" w:type="dxa"/>
            </w:tcMar>
          </w:tcPr>
          <w:p w14:paraId="209F2ADE" w14:textId="3166B8FA" w:rsidR="0098571F" w:rsidRPr="0026727E" w:rsidRDefault="0098571F" w:rsidP="00423D72">
            <w:pPr>
              <w:spacing w:before="120" w:after="120" w:line="264" w:lineRule="auto"/>
              <w:ind w:left="52"/>
              <w:jc w:val="left"/>
              <w:rPr>
                <w:color w:val="425563" w:themeColor="text1"/>
                <w:sz w:val="20"/>
                <w:szCs w:val="20"/>
              </w:rPr>
            </w:pPr>
            <w:r w:rsidRPr="0026727E">
              <w:rPr>
                <w:rFonts w:eastAsia="Times New Roman"/>
                <w:color w:val="425563" w:themeColor="text1"/>
                <w:sz w:val="20"/>
                <w:szCs w:val="20"/>
              </w:rPr>
              <w:t>Confirmation of delivery against all deliverables within the affordability threshold of £</w:t>
            </w:r>
            <w:r w:rsidR="00272E3D">
              <w:rPr>
                <w:rFonts w:eastAsia="Times New Roman"/>
                <w:color w:val="425563" w:themeColor="text1"/>
                <w:sz w:val="20"/>
                <w:szCs w:val="20"/>
              </w:rPr>
              <w:t>32</w:t>
            </w:r>
            <w:r w:rsidRPr="0026727E">
              <w:rPr>
                <w:rFonts w:eastAsia="Times New Roman"/>
                <w:color w:val="425563" w:themeColor="text1"/>
                <w:sz w:val="20"/>
                <w:szCs w:val="20"/>
              </w:rPr>
              <w:t>,</w:t>
            </w:r>
            <w:r w:rsidR="00272E3D">
              <w:rPr>
                <w:rFonts w:eastAsia="Times New Roman"/>
                <w:color w:val="425563" w:themeColor="text1"/>
                <w:sz w:val="20"/>
                <w:szCs w:val="20"/>
              </w:rPr>
              <w:t>5</w:t>
            </w:r>
            <w:r w:rsidRPr="0026727E">
              <w:rPr>
                <w:rFonts w:eastAsia="Times New Roman"/>
                <w:color w:val="425563" w:themeColor="text1"/>
                <w:sz w:val="20"/>
                <w:szCs w:val="20"/>
              </w:rPr>
              <w:t xml:space="preserve">00 </w:t>
            </w:r>
            <w:r w:rsidR="00272E3D">
              <w:rPr>
                <w:rFonts w:eastAsia="Times New Roman"/>
                <w:color w:val="425563" w:themeColor="text1"/>
                <w:sz w:val="20"/>
                <w:szCs w:val="20"/>
              </w:rPr>
              <w:t>exclusive</w:t>
            </w:r>
            <w:r w:rsidR="00423D72">
              <w:rPr>
                <w:rFonts w:eastAsia="Times New Roman"/>
                <w:color w:val="425563" w:themeColor="text1"/>
                <w:sz w:val="20"/>
                <w:szCs w:val="20"/>
              </w:rPr>
              <w:t xml:space="preserve"> </w:t>
            </w:r>
            <w:r w:rsidRPr="0026727E">
              <w:rPr>
                <w:rFonts w:eastAsia="Times New Roman"/>
                <w:color w:val="425563" w:themeColor="text1"/>
                <w:sz w:val="20"/>
                <w:szCs w:val="20"/>
              </w:rPr>
              <w:t>of VAT. This must include a breakdown of the pricing</w:t>
            </w:r>
            <w:r w:rsidR="00423D72">
              <w:rPr>
                <w:rFonts w:eastAsia="Times New Roman"/>
                <w:color w:val="425563" w:themeColor="text1"/>
                <w:sz w:val="20"/>
                <w:szCs w:val="20"/>
              </w:rPr>
              <w:t xml:space="preserve"> within the template that is provided (FMT)</w:t>
            </w:r>
            <w:r w:rsidRPr="0026727E">
              <w:rPr>
                <w:rFonts w:eastAsia="Times New Roman"/>
                <w:color w:val="425563" w:themeColor="text1"/>
                <w:sz w:val="20"/>
                <w:szCs w:val="20"/>
              </w:rPr>
              <w:t>.</w:t>
            </w:r>
          </w:p>
        </w:tc>
        <w:tc>
          <w:tcPr>
            <w:tcW w:w="1471" w:type="dxa"/>
            <w:tcMar>
              <w:top w:w="0" w:type="dxa"/>
              <w:left w:w="108" w:type="dxa"/>
              <w:bottom w:w="0" w:type="dxa"/>
              <w:right w:w="108" w:type="dxa"/>
            </w:tcMar>
          </w:tcPr>
          <w:p w14:paraId="153C54BA" w14:textId="4AA78703" w:rsidR="0098571F" w:rsidRPr="0026727E" w:rsidRDefault="0098571F" w:rsidP="005F1F38">
            <w:pPr>
              <w:spacing w:before="120" w:after="120" w:line="264" w:lineRule="auto"/>
              <w:ind w:left="73"/>
              <w:jc w:val="center"/>
              <w:rPr>
                <w:color w:val="425563" w:themeColor="text1"/>
                <w:sz w:val="20"/>
                <w:szCs w:val="20"/>
              </w:rPr>
            </w:pPr>
            <w:r w:rsidRPr="0026727E">
              <w:rPr>
                <w:color w:val="425563" w:themeColor="text1"/>
                <w:sz w:val="20"/>
                <w:szCs w:val="20"/>
              </w:rPr>
              <w:t>Pass/Fail</w:t>
            </w:r>
          </w:p>
        </w:tc>
      </w:tr>
      <w:tr w:rsidR="00272E3D" w:rsidRPr="00801213" w14:paraId="4E0A4A92" w14:textId="77777777" w:rsidTr="0098571F">
        <w:tc>
          <w:tcPr>
            <w:tcW w:w="1546" w:type="dxa"/>
          </w:tcPr>
          <w:p w14:paraId="396F86CA" w14:textId="222C5AC8" w:rsidR="00272E3D" w:rsidRPr="0026727E" w:rsidRDefault="00272E3D" w:rsidP="005F1F38">
            <w:pPr>
              <w:spacing w:before="120" w:after="120" w:line="264" w:lineRule="auto"/>
              <w:ind w:left="34"/>
              <w:jc w:val="center"/>
              <w:rPr>
                <w:color w:val="425563" w:themeColor="text1"/>
                <w:sz w:val="20"/>
                <w:szCs w:val="20"/>
              </w:rPr>
            </w:pPr>
            <w:r>
              <w:rPr>
                <w:color w:val="425563" w:themeColor="text1"/>
                <w:sz w:val="20"/>
                <w:szCs w:val="20"/>
              </w:rPr>
              <w:t xml:space="preserve">AC5 </w:t>
            </w:r>
          </w:p>
        </w:tc>
        <w:tc>
          <w:tcPr>
            <w:tcW w:w="6283" w:type="dxa"/>
            <w:tcMar>
              <w:top w:w="0" w:type="dxa"/>
              <w:left w:w="108" w:type="dxa"/>
              <w:bottom w:w="0" w:type="dxa"/>
              <w:right w:w="108" w:type="dxa"/>
            </w:tcMar>
          </w:tcPr>
          <w:p w14:paraId="0692D8EA" w14:textId="3592B659" w:rsidR="00272E3D" w:rsidRPr="0026727E" w:rsidRDefault="00272E3D" w:rsidP="00423D72">
            <w:pPr>
              <w:spacing w:before="120" w:after="120" w:line="264" w:lineRule="auto"/>
              <w:ind w:left="52"/>
              <w:jc w:val="left"/>
              <w:rPr>
                <w:rFonts w:eastAsia="Times New Roman"/>
                <w:color w:val="425563" w:themeColor="text1"/>
                <w:sz w:val="20"/>
                <w:szCs w:val="20"/>
              </w:rPr>
            </w:pPr>
            <w:r w:rsidRPr="00272E3D">
              <w:rPr>
                <w:rFonts w:eastAsia="Times New Roman"/>
                <w:color w:val="425563" w:themeColor="text1"/>
                <w:sz w:val="20"/>
                <w:szCs w:val="20"/>
              </w:rPr>
              <w:t xml:space="preserve">Confirmation of acceptance of the Terms and Conditions set out within </w:t>
            </w:r>
            <w:r>
              <w:rPr>
                <w:rFonts w:eastAsia="Times New Roman"/>
                <w:color w:val="425563" w:themeColor="text1"/>
                <w:sz w:val="20"/>
                <w:szCs w:val="20"/>
              </w:rPr>
              <w:t>section 4 of this</w:t>
            </w:r>
            <w:r w:rsidRPr="00272E3D">
              <w:rPr>
                <w:rFonts w:eastAsia="Times New Roman"/>
                <w:color w:val="425563" w:themeColor="text1"/>
                <w:sz w:val="20"/>
                <w:szCs w:val="20"/>
              </w:rPr>
              <w:t xml:space="preserve"> document.</w:t>
            </w:r>
          </w:p>
        </w:tc>
        <w:tc>
          <w:tcPr>
            <w:tcW w:w="1471" w:type="dxa"/>
            <w:tcMar>
              <w:top w:w="0" w:type="dxa"/>
              <w:left w:w="108" w:type="dxa"/>
              <w:bottom w:w="0" w:type="dxa"/>
              <w:right w:w="108" w:type="dxa"/>
            </w:tcMar>
          </w:tcPr>
          <w:p w14:paraId="4A984134" w14:textId="4B7A8884" w:rsidR="00272E3D" w:rsidRPr="0026727E" w:rsidRDefault="00272E3D" w:rsidP="005F1F38">
            <w:pPr>
              <w:spacing w:before="120" w:after="120" w:line="264" w:lineRule="auto"/>
              <w:ind w:left="73"/>
              <w:jc w:val="center"/>
              <w:rPr>
                <w:color w:val="425563" w:themeColor="text1"/>
                <w:sz w:val="20"/>
                <w:szCs w:val="20"/>
              </w:rPr>
            </w:pPr>
            <w:r w:rsidRPr="0026727E">
              <w:rPr>
                <w:color w:val="425563" w:themeColor="text1"/>
                <w:sz w:val="20"/>
                <w:szCs w:val="20"/>
              </w:rPr>
              <w:t>Pass/Fail</w:t>
            </w:r>
          </w:p>
        </w:tc>
      </w:tr>
    </w:tbl>
    <w:p w14:paraId="7CBDAEF4" w14:textId="77777777" w:rsidR="00815241" w:rsidRDefault="00815241" w:rsidP="005F1F38">
      <w:pPr>
        <w:spacing w:line="264" w:lineRule="auto"/>
      </w:pPr>
    </w:p>
    <w:p w14:paraId="59CE574E" w14:textId="13EDD143" w:rsidR="00A66714" w:rsidRPr="007D25F4" w:rsidRDefault="00815241" w:rsidP="007D25F4">
      <w:pPr>
        <w:spacing w:after="120" w:line="264" w:lineRule="auto"/>
        <w:rPr>
          <w:rFonts w:ascii="Poppins" w:eastAsia="Poppins" w:hAnsi="Poppins" w:cs="Poppins"/>
          <w:color w:val="ED8B00" w:themeColor="accent6"/>
        </w:rPr>
      </w:pPr>
      <w:r w:rsidRPr="007D25F4">
        <w:rPr>
          <w:rFonts w:ascii="Poppins" w:eastAsia="Poppins" w:hAnsi="Poppins" w:cs="Poppins"/>
          <w:color w:val="ED8B00" w:themeColor="accent6"/>
        </w:rPr>
        <w:t>Your attention is drawn to the “Important Notes to Bidders” within Appendix A.</w:t>
      </w:r>
    </w:p>
    <w:p w14:paraId="4DBC3617" w14:textId="77777777" w:rsidR="00A66714" w:rsidRPr="00A66714" w:rsidRDefault="00A66714" w:rsidP="005F1F38">
      <w:pPr>
        <w:spacing w:after="120" w:line="264" w:lineRule="auto"/>
        <w:jc w:val="left"/>
        <w:rPr>
          <w:rFonts w:ascii="Poppins" w:eastAsia="Poppins" w:hAnsi="Poppins" w:cs="Poppins"/>
          <w:b/>
          <w:color w:val="425563"/>
        </w:rPr>
      </w:pPr>
      <w:r w:rsidRPr="00A66714">
        <w:rPr>
          <w:rFonts w:ascii="Poppins" w:eastAsia="Poppins" w:hAnsi="Poppins" w:cs="Poppins"/>
          <w:b/>
          <w:color w:val="425563"/>
        </w:rPr>
        <w:t>11.</w:t>
      </w:r>
      <w:r w:rsidRPr="00A66714">
        <w:rPr>
          <w:rFonts w:ascii="Poppins" w:eastAsia="Poppins" w:hAnsi="Poppins" w:cs="Poppins"/>
          <w:b/>
          <w:color w:val="425563"/>
          <w:sz w:val="24"/>
          <w:szCs w:val="24"/>
        </w:rPr>
        <w:tab/>
      </w:r>
      <w:r w:rsidRPr="00A66714">
        <w:rPr>
          <w:rFonts w:ascii="Poppins" w:eastAsia="Poppins" w:hAnsi="Poppins" w:cs="Poppins"/>
          <w:b/>
          <w:color w:val="425563"/>
        </w:rPr>
        <w:t>Bid Evaluation</w:t>
      </w:r>
    </w:p>
    <w:p w14:paraId="4873F6B5" w14:textId="6A7E143F" w:rsidR="00A66714" w:rsidRPr="00A66714" w:rsidRDefault="00A66714" w:rsidP="00040324">
      <w:pPr>
        <w:spacing w:after="120" w:line="264" w:lineRule="auto"/>
        <w:jc w:val="left"/>
        <w:rPr>
          <w:rFonts w:ascii="Poppins" w:eastAsia="Poppins" w:hAnsi="Poppins" w:cs="Poppins"/>
          <w:color w:val="425563"/>
        </w:rPr>
      </w:pPr>
      <w:r w:rsidRPr="00A66714">
        <w:rPr>
          <w:rFonts w:ascii="Poppins" w:eastAsia="Poppins" w:hAnsi="Poppins" w:cs="Poppins"/>
          <w:color w:val="425563"/>
        </w:rPr>
        <w:t>Bidders</w:t>
      </w:r>
      <w:r w:rsidR="0026727E">
        <w:rPr>
          <w:rFonts w:ascii="Poppins" w:eastAsia="Poppins" w:hAnsi="Poppins" w:cs="Poppins"/>
          <w:color w:val="425563"/>
        </w:rPr>
        <w:t xml:space="preserve"> are</w:t>
      </w:r>
      <w:r w:rsidRPr="00A66714">
        <w:rPr>
          <w:rFonts w:ascii="Poppins" w:eastAsia="Poppins" w:hAnsi="Poppins" w:cs="Poppins"/>
          <w:color w:val="425563"/>
        </w:rPr>
        <w:t xml:space="preserve"> invited to submit a </w:t>
      </w:r>
      <w:r w:rsidR="0026727E">
        <w:rPr>
          <w:rFonts w:ascii="Poppins" w:eastAsia="Poppins" w:hAnsi="Poppins" w:cs="Poppins"/>
          <w:color w:val="425563"/>
        </w:rPr>
        <w:t>response</w:t>
      </w:r>
      <w:r w:rsidRPr="00A66714">
        <w:rPr>
          <w:rFonts w:ascii="Poppins" w:eastAsia="Poppins" w:hAnsi="Poppins" w:cs="Poppins"/>
          <w:color w:val="425563"/>
        </w:rPr>
        <w:t xml:space="preserve"> no later than the deadline as indicated in the timetable above.</w:t>
      </w:r>
    </w:p>
    <w:p w14:paraId="23CC5C3E" w14:textId="77777777" w:rsidR="00A66714" w:rsidRPr="00A66714" w:rsidRDefault="00A66714" w:rsidP="00040324">
      <w:pPr>
        <w:spacing w:after="120" w:line="264" w:lineRule="auto"/>
        <w:jc w:val="left"/>
        <w:rPr>
          <w:rFonts w:ascii="Poppins" w:eastAsia="Poppins" w:hAnsi="Poppins" w:cs="Poppins"/>
          <w:color w:val="425563"/>
        </w:rPr>
      </w:pPr>
      <w:r w:rsidRPr="00A66714">
        <w:rPr>
          <w:rFonts w:ascii="Poppins" w:eastAsia="Poppins" w:hAnsi="Poppins" w:cs="Poppins"/>
          <w:color w:val="425563"/>
        </w:rPr>
        <w:t>The written response to this ITQ will be evaluated in accordance with the scoring criteria as detailed below:</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gridCol w:w="992"/>
      </w:tblGrid>
      <w:tr w:rsidR="0026727E" w:rsidRPr="0026727E" w14:paraId="4C5D1E37" w14:textId="77777777" w:rsidTr="007D25F4">
        <w:trPr>
          <w:cantSplit/>
          <w:trHeight w:val="441"/>
          <w:tblHeader/>
        </w:trPr>
        <w:tc>
          <w:tcPr>
            <w:tcW w:w="8647" w:type="dxa"/>
            <w:shd w:val="clear" w:color="auto" w:fill="425563" w:themeFill="text1"/>
            <w:vAlign w:val="center"/>
          </w:tcPr>
          <w:p w14:paraId="71FB6BDF" w14:textId="77777777" w:rsidR="00A66714" w:rsidRPr="0026727E" w:rsidRDefault="00A66714" w:rsidP="005F1F38">
            <w:pPr>
              <w:autoSpaceDE w:val="0"/>
              <w:autoSpaceDN w:val="0"/>
              <w:adjustRightInd w:val="0"/>
              <w:spacing w:line="264" w:lineRule="auto"/>
              <w:ind w:left="176"/>
              <w:jc w:val="left"/>
              <w:rPr>
                <w:rFonts w:ascii="Poppins" w:eastAsia="Arial" w:hAnsi="Poppins" w:cs="Poppins"/>
                <w:color w:val="FFFFFF" w:themeColor="background1"/>
                <w:sz w:val="20"/>
                <w:szCs w:val="20"/>
              </w:rPr>
            </w:pPr>
            <w:r w:rsidRPr="0026727E">
              <w:rPr>
                <w:rFonts w:ascii="Poppins" w:eastAsia="Arial" w:hAnsi="Poppins" w:cs="Poppins"/>
                <w:b/>
                <w:bCs/>
                <w:color w:val="FFFFFF" w:themeColor="background1"/>
                <w:sz w:val="20"/>
                <w:szCs w:val="20"/>
              </w:rPr>
              <w:t>Definitions for Pass/Fail Questions</w:t>
            </w:r>
          </w:p>
        </w:tc>
        <w:tc>
          <w:tcPr>
            <w:tcW w:w="992" w:type="dxa"/>
            <w:shd w:val="clear" w:color="auto" w:fill="425563" w:themeFill="text1"/>
            <w:vAlign w:val="center"/>
          </w:tcPr>
          <w:p w14:paraId="55663070" w14:textId="77777777" w:rsidR="00A66714" w:rsidRPr="0026727E" w:rsidRDefault="00A66714" w:rsidP="005F1F38">
            <w:pPr>
              <w:autoSpaceDE w:val="0"/>
              <w:autoSpaceDN w:val="0"/>
              <w:adjustRightInd w:val="0"/>
              <w:spacing w:line="264" w:lineRule="auto"/>
              <w:jc w:val="center"/>
              <w:rPr>
                <w:rFonts w:ascii="Poppins" w:eastAsia="Arial" w:hAnsi="Poppins" w:cs="Poppins"/>
                <w:b/>
                <w:color w:val="FFFFFF" w:themeColor="background1"/>
                <w:sz w:val="20"/>
                <w:szCs w:val="20"/>
              </w:rPr>
            </w:pPr>
            <w:r w:rsidRPr="0026727E">
              <w:rPr>
                <w:rFonts w:ascii="Poppins" w:eastAsia="Arial" w:hAnsi="Poppins" w:cs="Poppins"/>
                <w:b/>
                <w:color w:val="FFFFFF" w:themeColor="background1"/>
                <w:sz w:val="20"/>
                <w:szCs w:val="20"/>
              </w:rPr>
              <w:t>Grade</w:t>
            </w:r>
          </w:p>
        </w:tc>
      </w:tr>
      <w:tr w:rsidR="00A66714" w:rsidRPr="00A66714" w14:paraId="263DEFDF" w14:textId="77777777" w:rsidTr="007D25F4">
        <w:trPr>
          <w:cantSplit/>
          <w:trHeight w:val="516"/>
        </w:trPr>
        <w:tc>
          <w:tcPr>
            <w:tcW w:w="8647" w:type="dxa"/>
            <w:vAlign w:val="center"/>
          </w:tcPr>
          <w:p w14:paraId="2B5D028B" w14:textId="77777777" w:rsidR="00A66714" w:rsidRPr="0026727E" w:rsidRDefault="00A66714" w:rsidP="005F1F38">
            <w:pPr>
              <w:autoSpaceDE w:val="0"/>
              <w:autoSpaceDN w:val="0"/>
              <w:adjustRightInd w:val="0"/>
              <w:spacing w:line="264" w:lineRule="auto"/>
              <w:ind w:left="176" w:right="357"/>
              <w:jc w:val="left"/>
              <w:rPr>
                <w:rFonts w:ascii="Poppins" w:eastAsia="Arial" w:hAnsi="Poppins" w:cs="Poppins"/>
                <w:color w:val="425563"/>
                <w:sz w:val="20"/>
                <w:szCs w:val="20"/>
              </w:rPr>
            </w:pPr>
            <w:r w:rsidRPr="0026727E">
              <w:rPr>
                <w:rFonts w:ascii="Poppins" w:eastAsia="Arial" w:hAnsi="Poppins" w:cs="Poppins"/>
                <w:color w:val="425563"/>
                <w:sz w:val="20"/>
                <w:szCs w:val="20"/>
              </w:rPr>
              <w:t>Meets all the criteria set out in the question</w:t>
            </w:r>
          </w:p>
        </w:tc>
        <w:tc>
          <w:tcPr>
            <w:tcW w:w="992" w:type="dxa"/>
            <w:vAlign w:val="center"/>
          </w:tcPr>
          <w:p w14:paraId="2A374AD1" w14:textId="77777777" w:rsidR="00A66714" w:rsidRPr="0026727E" w:rsidRDefault="00A66714" w:rsidP="005F1F38">
            <w:pPr>
              <w:autoSpaceDE w:val="0"/>
              <w:autoSpaceDN w:val="0"/>
              <w:adjustRightInd w:val="0"/>
              <w:spacing w:line="264" w:lineRule="auto"/>
              <w:jc w:val="center"/>
              <w:rPr>
                <w:rFonts w:ascii="Poppins" w:eastAsia="Arial" w:hAnsi="Poppins" w:cs="Poppins"/>
                <w:color w:val="425563"/>
                <w:sz w:val="20"/>
                <w:szCs w:val="20"/>
              </w:rPr>
            </w:pPr>
            <w:r w:rsidRPr="0026727E">
              <w:rPr>
                <w:rFonts w:ascii="Poppins" w:eastAsia="Arial" w:hAnsi="Poppins" w:cs="Poppins"/>
                <w:color w:val="425563"/>
                <w:sz w:val="20"/>
                <w:szCs w:val="20"/>
              </w:rPr>
              <w:t>Pass</w:t>
            </w:r>
          </w:p>
        </w:tc>
      </w:tr>
      <w:tr w:rsidR="00A66714" w:rsidRPr="00A66714" w14:paraId="74BF9F86" w14:textId="77777777" w:rsidTr="007D25F4">
        <w:trPr>
          <w:cantSplit/>
          <w:trHeight w:val="516"/>
        </w:trPr>
        <w:tc>
          <w:tcPr>
            <w:tcW w:w="8647" w:type="dxa"/>
            <w:vAlign w:val="center"/>
          </w:tcPr>
          <w:p w14:paraId="3127FD7A" w14:textId="77777777" w:rsidR="00A66714" w:rsidRPr="0026727E" w:rsidRDefault="00A66714" w:rsidP="005F1F38">
            <w:pPr>
              <w:autoSpaceDE w:val="0"/>
              <w:autoSpaceDN w:val="0"/>
              <w:adjustRightInd w:val="0"/>
              <w:spacing w:line="264" w:lineRule="auto"/>
              <w:ind w:left="176" w:right="357"/>
              <w:jc w:val="left"/>
              <w:rPr>
                <w:rFonts w:ascii="Poppins" w:eastAsia="Arial" w:hAnsi="Poppins" w:cs="Poppins"/>
                <w:color w:val="425563"/>
                <w:sz w:val="20"/>
                <w:szCs w:val="20"/>
              </w:rPr>
            </w:pPr>
            <w:r w:rsidRPr="0026727E">
              <w:rPr>
                <w:rFonts w:ascii="Poppins" w:eastAsia="Arial" w:hAnsi="Poppins" w:cs="Poppins"/>
                <w:color w:val="425563"/>
                <w:sz w:val="20"/>
                <w:szCs w:val="20"/>
              </w:rPr>
              <w:t>Does not meet all the criteria set out in the question</w:t>
            </w:r>
          </w:p>
        </w:tc>
        <w:tc>
          <w:tcPr>
            <w:tcW w:w="992" w:type="dxa"/>
            <w:vAlign w:val="center"/>
          </w:tcPr>
          <w:p w14:paraId="66340563" w14:textId="77777777" w:rsidR="00A66714" w:rsidRPr="0026727E" w:rsidRDefault="00A66714" w:rsidP="005F1F38">
            <w:pPr>
              <w:autoSpaceDE w:val="0"/>
              <w:autoSpaceDN w:val="0"/>
              <w:adjustRightInd w:val="0"/>
              <w:spacing w:line="264" w:lineRule="auto"/>
              <w:jc w:val="center"/>
              <w:rPr>
                <w:rFonts w:ascii="Poppins" w:eastAsia="Arial" w:hAnsi="Poppins" w:cs="Poppins"/>
                <w:color w:val="425563"/>
                <w:sz w:val="20"/>
                <w:szCs w:val="20"/>
              </w:rPr>
            </w:pPr>
            <w:r w:rsidRPr="0026727E">
              <w:rPr>
                <w:rFonts w:ascii="Poppins" w:eastAsia="Arial" w:hAnsi="Poppins" w:cs="Poppins"/>
                <w:color w:val="425563"/>
                <w:sz w:val="20"/>
                <w:szCs w:val="20"/>
              </w:rPr>
              <w:t>Fail</w:t>
            </w:r>
          </w:p>
        </w:tc>
      </w:tr>
    </w:tbl>
    <w:p w14:paraId="7657BB7B" w14:textId="77777777" w:rsidR="00A66714" w:rsidRPr="00A66714" w:rsidRDefault="00A66714" w:rsidP="00040324">
      <w:pPr>
        <w:spacing w:line="264" w:lineRule="auto"/>
        <w:ind w:left="720"/>
        <w:jc w:val="left"/>
        <w:rPr>
          <w:rFonts w:ascii="Poppins" w:eastAsia="Poppins" w:hAnsi="Poppins" w:cs="Poppin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79"/>
        <w:gridCol w:w="992"/>
      </w:tblGrid>
      <w:tr w:rsidR="00040324" w:rsidRPr="00A66714" w14:paraId="60BC0BF7" w14:textId="77777777" w:rsidTr="00040324">
        <w:trPr>
          <w:trHeight w:val="103"/>
        </w:trPr>
        <w:tc>
          <w:tcPr>
            <w:tcW w:w="2268" w:type="dxa"/>
            <w:shd w:val="clear" w:color="auto" w:fill="425563" w:themeFill="text1"/>
          </w:tcPr>
          <w:p w14:paraId="548E22D5" w14:textId="77777777" w:rsidR="00040324" w:rsidRPr="0026727E" w:rsidRDefault="00040324" w:rsidP="0026727E">
            <w:pPr>
              <w:autoSpaceDE w:val="0"/>
              <w:autoSpaceDN w:val="0"/>
              <w:adjustRightInd w:val="0"/>
              <w:spacing w:line="264" w:lineRule="auto"/>
              <w:ind w:left="176" w:right="176"/>
              <w:jc w:val="left"/>
              <w:rPr>
                <w:rFonts w:ascii="Poppins" w:eastAsia="Arial" w:hAnsi="Poppins" w:cs="Poppins"/>
                <w:b/>
                <w:bCs/>
                <w:color w:val="FFFFFF" w:themeColor="background1"/>
                <w:sz w:val="20"/>
                <w:szCs w:val="20"/>
              </w:rPr>
            </w:pPr>
            <w:r w:rsidRPr="0026727E">
              <w:rPr>
                <w:rFonts w:ascii="Poppins" w:eastAsia="Arial" w:hAnsi="Poppins" w:cs="Poppins"/>
                <w:b/>
                <w:bCs/>
                <w:color w:val="FFFFFF" w:themeColor="background1"/>
                <w:sz w:val="20"/>
                <w:szCs w:val="20"/>
              </w:rPr>
              <w:t>Grade Label</w:t>
            </w:r>
          </w:p>
        </w:tc>
        <w:tc>
          <w:tcPr>
            <w:tcW w:w="6379" w:type="dxa"/>
            <w:shd w:val="clear" w:color="auto" w:fill="425563" w:themeFill="text1"/>
          </w:tcPr>
          <w:p w14:paraId="6BDB2609" w14:textId="77777777" w:rsidR="00040324" w:rsidRPr="0026727E" w:rsidRDefault="00040324" w:rsidP="0026727E">
            <w:pPr>
              <w:autoSpaceDE w:val="0"/>
              <w:autoSpaceDN w:val="0"/>
              <w:adjustRightInd w:val="0"/>
              <w:spacing w:line="264" w:lineRule="auto"/>
              <w:ind w:left="176" w:right="176"/>
              <w:jc w:val="left"/>
              <w:rPr>
                <w:rFonts w:ascii="Poppins" w:eastAsia="Arial" w:hAnsi="Poppins" w:cs="Poppins"/>
                <w:color w:val="FFFFFF" w:themeColor="background1"/>
                <w:sz w:val="20"/>
                <w:szCs w:val="20"/>
              </w:rPr>
            </w:pPr>
            <w:r w:rsidRPr="0026727E">
              <w:rPr>
                <w:rFonts w:ascii="Poppins" w:eastAsia="Arial" w:hAnsi="Poppins" w:cs="Poppins"/>
                <w:b/>
                <w:bCs/>
                <w:color w:val="FFFFFF" w:themeColor="background1"/>
                <w:sz w:val="20"/>
                <w:szCs w:val="20"/>
              </w:rPr>
              <w:t>Definition of Scored Questions</w:t>
            </w:r>
          </w:p>
        </w:tc>
        <w:tc>
          <w:tcPr>
            <w:tcW w:w="992" w:type="dxa"/>
            <w:shd w:val="clear" w:color="auto" w:fill="425563" w:themeFill="text1"/>
          </w:tcPr>
          <w:p w14:paraId="514F0D3F" w14:textId="37FF3E90" w:rsidR="00040324" w:rsidRPr="0026727E" w:rsidRDefault="00040324" w:rsidP="0026727E">
            <w:pPr>
              <w:autoSpaceDE w:val="0"/>
              <w:autoSpaceDN w:val="0"/>
              <w:adjustRightInd w:val="0"/>
              <w:spacing w:line="264" w:lineRule="auto"/>
              <w:ind w:left="15"/>
              <w:jc w:val="center"/>
              <w:rPr>
                <w:rFonts w:ascii="Poppins" w:eastAsia="Arial" w:hAnsi="Poppins" w:cs="Poppins"/>
                <w:color w:val="FFFFFF" w:themeColor="background1"/>
                <w:sz w:val="20"/>
                <w:szCs w:val="20"/>
              </w:rPr>
            </w:pPr>
            <w:r w:rsidRPr="0026727E">
              <w:rPr>
                <w:rFonts w:ascii="Poppins" w:eastAsia="Arial" w:hAnsi="Poppins" w:cs="Poppins"/>
                <w:b/>
                <w:bCs/>
                <w:color w:val="FFFFFF" w:themeColor="background1"/>
                <w:sz w:val="20"/>
                <w:szCs w:val="20"/>
              </w:rPr>
              <w:t>Grade</w:t>
            </w:r>
          </w:p>
        </w:tc>
      </w:tr>
      <w:tr w:rsidR="00040324" w:rsidRPr="00A66714" w14:paraId="5CAFBA23" w14:textId="77777777" w:rsidTr="00040324">
        <w:trPr>
          <w:trHeight w:val="103"/>
        </w:trPr>
        <w:tc>
          <w:tcPr>
            <w:tcW w:w="2268" w:type="dxa"/>
            <w:vAlign w:val="center"/>
          </w:tcPr>
          <w:p w14:paraId="2923FA05" w14:textId="77777777" w:rsidR="00040324" w:rsidRPr="0026727E" w:rsidRDefault="00040324" w:rsidP="005F1F38">
            <w:pPr>
              <w:autoSpaceDE w:val="0"/>
              <w:autoSpaceDN w:val="0"/>
              <w:adjustRightInd w:val="0"/>
              <w:spacing w:after="120" w:line="264" w:lineRule="auto"/>
              <w:ind w:left="176" w:right="176"/>
              <w:jc w:val="center"/>
              <w:rPr>
                <w:rFonts w:ascii="Poppins" w:eastAsia="Arial" w:hAnsi="Poppins" w:cs="Poppins"/>
                <w:color w:val="425563"/>
                <w:sz w:val="20"/>
                <w:szCs w:val="20"/>
              </w:rPr>
            </w:pPr>
            <w:r w:rsidRPr="0026727E">
              <w:rPr>
                <w:rFonts w:ascii="Poppins" w:eastAsia="Arial" w:hAnsi="Poppins" w:cs="Poppins"/>
                <w:color w:val="425563"/>
                <w:sz w:val="20"/>
                <w:szCs w:val="20"/>
              </w:rPr>
              <w:t>Superior</w:t>
            </w:r>
          </w:p>
        </w:tc>
        <w:tc>
          <w:tcPr>
            <w:tcW w:w="6379" w:type="dxa"/>
            <w:vAlign w:val="center"/>
          </w:tcPr>
          <w:p w14:paraId="643B4BE2" w14:textId="77777777" w:rsidR="00040324" w:rsidRPr="0026727E" w:rsidRDefault="00040324" w:rsidP="00040324">
            <w:pPr>
              <w:spacing w:after="80" w:line="264" w:lineRule="auto"/>
              <w:ind w:right="176"/>
              <w:jc w:val="left"/>
              <w:rPr>
                <w:rFonts w:ascii="Poppins" w:eastAsia="Arial" w:hAnsi="Poppins" w:cs="Poppins"/>
                <w:color w:val="425563"/>
                <w:sz w:val="20"/>
                <w:szCs w:val="20"/>
              </w:rPr>
            </w:pPr>
            <w:r w:rsidRPr="0026727E">
              <w:rPr>
                <w:rFonts w:ascii="Poppins" w:eastAsia="Arial" w:hAnsi="Poppins" w:cs="Poppins"/>
                <w:color w:val="425563"/>
                <w:sz w:val="20"/>
                <w:szCs w:val="20"/>
              </w:rPr>
              <w:t>The response supports an excellent degree of confidence in the Bidder’s ability to deliver and/or exceed the Contracting Authority’s specified requirements and/or expectations. Where appropriate, the response is well evidenced, and/or of a quality and/or level of detail, and understanding that provides either a very high certainty of delivery or is considered likely to offer added value, likely to result in improved: quality and/or; performance and/or; efficiency and/or; outcomes.</w:t>
            </w:r>
          </w:p>
        </w:tc>
        <w:tc>
          <w:tcPr>
            <w:tcW w:w="992" w:type="dxa"/>
            <w:vAlign w:val="center"/>
          </w:tcPr>
          <w:p w14:paraId="51DB1489" w14:textId="39DD52F5" w:rsidR="00040324" w:rsidRPr="0026727E" w:rsidRDefault="00040324" w:rsidP="005F1F38">
            <w:pPr>
              <w:autoSpaceDE w:val="0"/>
              <w:autoSpaceDN w:val="0"/>
              <w:adjustRightInd w:val="0"/>
              <w:spacing w:after="120" w:line="264" w:lineRule="auto"/>
              <w:ind w:left="15"/>
              <w:jc w:val="center"/>
              <w:rPr>
                <w:rFonts w:ascii="Poppins" w:eastAsia="Arial" w:hAnsi="Poppins" w:cs="Poppins"/>
                <w:color w:val="425563"/>
                <w:sz w:val="20"/>
                <w:szCs w:val="20"/>
              </w:rPr>
            </w:pPr>
            <w:r w:rsidRPr="0026727E">
              <w:rPr>
                <w:rFonts w:ascii="Poppins" w:eastAsia="Arial" w:hAnsi="Poppins" w:cs="Poppins"/>
                <w:color w:val="425563"/>
                <w:sz w:val="20"/>
                <w:szCs w:val="20"/>
              </w:rPr>
              <w:t>4</w:t>
            </w:r>
          </w:p>
        </w:tc>
      </w:tr>
      <w:tr w:rsidR="00040324" w:rsidRPr="00A66714" w14:paraId="3102CA50" w14:textId="77777777" w:rsidTr="00040324">
        <w:trPr>
          <w:trHeight w:val="355"/>
        </w:trPr>
        <w:tc>
          <w:tcPr>
            <w:tcW w:w="2268" w:type="dxa"/>
            <w:vAlign w:val="center"/>
          </w:tcPr>
          <w:p w14:paraId="5C84BFE8" w14:textId="77777777" w:rsidR="00040324" w:rsidRPr="0026727E" w:rsidRDefault="00040324" w:rsidP="005F1F38">
            <w:pPr>
              <w:autoSpaceDE w:val="0"/>
              <w:autoSpaceDN w:val="0"/>
              <w:adjustRightInd w:val="0"/>
              <w:spacing w:after="120" w:line="264" w:lineRule="auto"/>
              <w:ind w:left="176" w:right="176"/>
              <w:jc w:val="center"/>
              <w:rPr>
                <w:rFonts w:ascii="Poppins" w:eastAsia="Arial" w:hAnsi="Poppins" w:cs="Poppins"/>
                <w:color w:val="425563"/>
                <w:sz w:val="20"/>
                <w:szCs w:val="20"/>
              </w:rPr>
            </w:pPr>
            <w:r w:rsidRPr="0026727E">
              <w:rPr>
                <w:rFonts w:ascii="Poppins" w:eastAsia="Arial" w:hAnsi="Poppins" w:cs="Poppins"/>
                <w:color w:val="425563"/>
                <w:sz w:val="20"/>
                <w:szCs w:val="20"/>
              </w:rPr>
              <w:t>Comprehensive</w:t>
            </w:r>
          </w:p>
        </w:tc>
        <w:tc>
          <w:tcPr>
            <w:tcW w:w="6379" w:type="dxa"/>
            <w:vAlign w:val="center"/>
          </w:tcPr>
          <w:p w14:paraId="6BC31666" w14:textId="77777777" w:rsidR="00040324" w:rsidRPr="0026727E" w:rsidRDefault="00040324" w:rsidP="00040324">
            <w:pPr>
              <w:autoSpaceDE w:val="0"/>
              <w:autoSpaceDN w:val="0"/>
              <w:adjustRightInd w:val="0"/>
              <w:spacing w:after="80" w:line="264" w:lineRule="auto"/>
              <w:ind w:right="176"/>
              <w:jc w:val="left"/>
              <w:rPr>
                <w:rFonts w:ascii="Poppins" w:eastAsia="Arial" w:hAnsi="Poppins" w:cs="Poppins"/>
                <w:color w:val="425563"/>
                <w:sz w:val="20"/>
                <w:szCs w:val="20"/>
              </w:rPr>
            </w:pPr>
            <w:r w:rsidRPr="0026727E">
              <w:rPr>
                <w:rFonts w:ascii="Poppins" w:eastAsia="Arial" w:hAnsi="Poppins" w:cs="Poppins"/>
                <w:color w:val="425563"/>
                <w:sz w:val="20"/>
                <w:szCs w:val="20"/>
              </w:rPr>
              <w:t>A comprehensive response submitted in terms of relevance, detail and evidence; and able to meet in full the requirements of the Contracting Authority. A high degree of confidence in the Bidder’s ability to do what is being requested.</w:t>
            </w:r>
          </w:p>
        </w:tc>
        <w:tc>
          <w:tcPr>
            <w:tcW w:w="992" w:type="dxa"/>
            <w:vAlign w:val="center"/>
          </w:tcPr>
          <w:p w14:paraId="363F2F35" w14:textId="58D28E2B" w:rsidR="00040324" w:rsidRPr="0026727E" w:rsidRDefault="00040324" w:rsidP="005F1F38">
            <w:pPr>
              <w:autoSpaceDE w:val="0"/>
              <w:autoSpaceDN w:val="0"/>
              <w:adjustRightInd w:val="0"/>
              <w:spacing w:after="120" w:line="264" w:lineRule="auto"/>
              <w:ind w:left="15"/>
              <w:jc w:val="center"/>
              <w:rPr>
                <w:rFonts w:ascii="Poppins" w:eastAsia="Arial" w:hAnsi="Poppins" w:cs="Poppins"/>
                <w:color w:val="425563"/>
                <w:sz w:val="20"/>
                <w:szCs w:val="20"/>
              </w:rPr>
            </w:pPr>
            <w:r w:rsidRPr="0026727E">
              <w:rPr>
                <w:rFonts w:ascii="Poppins" w:eastAsia="Arial" w:hAnsi="Poppins" w:cs="Poppins"/>
                <w:color w:val="425563"/>
                <w:sz w:val="20"/>
                <w:szCs w:val="20"/>
              </w:rPr>
              <w:t>3</w:t>
            </w:r>
          </w:p>
        </w:tc>
      </w:tr>
      <w:tr w:rsidR="00040324" w:rsidRPr="00A66714" w14:paraId="04292EE1" w14:textId="77777777" w:rsidTr="00040324">
        <w:trPr>
          <w:trHeight w:val="355"/>
        </w:trPr>
        <w:tc>
          <w:tcPr>
            <w:tcW w:w="2268" w:type="dxa"/>
            <w:vAlign w:val="center"/>
          </w:tcPr>
          <w:p w14:paraId="53183288" w14:textId="77777777" w:rsidR="00040324" w:rsidRPr="0026727E" w:rsidRDefault="00040324" w:rsidP="005F1F38">
            <w:pPr>
              <w:autoSpaceDE w:val="0"/>
              <w:autoSpaceDN w:val="0"/>
              <w:adjustRightInd w:val="0"/>
              <w:spacing w:after="120" w:line="264" w:lineRule="auto"/>
              <w:ind w:left="176" w:right="176"/>
              <w:jc w:val="center"/>
              <w:rPr>
                <w:rFonts w:ascii="Poppins" w:eastAsia="Arial" w:hAnsi="Poppins" w:cs="Poppins"/>
                <w:color w:val="425563"/>
                <w:sz w:val="20"/>
                <w:szCs w:val="20"/>
              </w:rPr>
            </w:pPr>
            <w:r w:rsidRPr="0026727E">
              <w:rPr>
                <w:rFonts w:ascii="Poppins" w:eastAsia="Arial" w:hAnsi="Poppins" w:cs="Poppins"/>
                <w:color w:val="425563"/>
                <w:sz w:val="20"/>
                <w:szCs w:val="20"/>
              </w:rPr>
              <w:t>Acceptable</w:t>
            </w:r>
          </w:p>
        </w:tc>
        <w:tc>
          <w:tcPr>
            <w:tcW w:w="6379" w:type="dxa"/>
            <w:vAlign w:val="center"/>
          </w:tcPr>
          <w:p w14:paraId="62577295" w14:textId="77777777" w:rsidR="00040324" w:rsidRPr="0026727E" w:rsidRDefault="00040324" w:rsidP="00040324">
            <w:pPr>
              <w:autoSpaceDE w:val="0"/>
              <w:autoSpaceDN w:val="0"/>
              <w:adjustRightInd w:val="0"/>
              <w:spacing w:after="80" w:line="264" w:lineRule="auto"/>
              <w:ind w:right="176"/>
              <w:jc w:val="left"/>
              <w:rPr>
                <w:rFonts w:ascii="Poppins" w:eastAsia="Arial" w:hAnsi="Poppins" w:cs="Poppins"/>
                <w:color w:val="425563"/>
                <w:sz w:val="20"/>
                <w:szCs w:val="20"/>
              </w:rPr>
            </w:pPr>
            <w:r w:rsidRPr="0026727E">
              <w:rPr>
                <w:rFonts w:ascii="Poppins" w:eastAsia="Arial" w:hAnsi="Poppins" w:cs="Poppins"/>
                <w:color w:val="425563"/>
                <w:sz w:val="20"/>
                <w:szCs w:val="20"/>
              </w:rPr>
              <w:t>An acceptable response submitted in terms of the level of detail and relevance. There is reasonable confidence that the Bidder will be able to deliver in line with expectations and the requirements of the Contracting Authority as detailed in the Service Specification.</w:t>
            </w:r>
          </w:p>
        </w:tc>
        <w:tc>
          <w:tcPr>
            <w:tcW w:w="992" w:type="dxa"/>
            <w:vAlign w:val="center"/>
          </w:tcPr>
          <w:p w14:paraId="4FD39C8A" w14:textId="704D7ED4" w:rsidR="00040324" w:rsidRPr="0026727E" w:rsidRDefault="00040324" w:rsidP="005F1F38">
            <w:pPr>
              <w:autoSpaceDE w:val="0"/>
              <w:autoSpaceDN w:val="0"/>
              <w:adjustRightInd w:val="0"/>
              <w:spacing w:after="120" w:line="264" w:lineRule="auto"/>
              <w:ind w:left="15"/>
              <w:jc w:val="center"/>
              <w:rPr>
                <w:rFonts w:ascii="Poppins" w:eastAsia="Arial" w:hAnsi="Poppins" w:cs="Poppins"/>
                <w:color w:val="425563"/>
                <w:sz w:val="20"/>
                <w:szCs w:val="20"/>
              </w:rPr>
            </w:pPr>
            <w:r w:rsidRPr="0026727E">
              <w:rPr>
                <w:rFonts w:ascii="Poppins" w:eastAsia="Arial" w:hAnsi="Poppins" w:cs="Poppins"/>
                <w:color w:val="425563"/>
                <w:sz w:val="20"/>
                <w:szCs w:val="20"/>
              </w:rPr>
              <w:t>2</w:t>
            </w:r>
          </w:p>
        </w:tc>
      </w:tr>
      <w:tr w:rsidR="00040324" w:rsidRPr="00A66714" w14:paraId="2AC7B6E5" w14:textId="77777777" w:rsidTr="00040324">
        <w:trPr>
          <w:trHeight w:val="346"/>
        </w:trPr>
        <w:tc>
          <w:tcPr>
            <w:tcW w:w="2268" w:type="dxa"/>
            <w:vAlign w:val="center"/>
          </w:tcPr>
          <w:p w14:paraId="3AF831EC" w14:textId="77777777" w:rsidR="00040324" w:rsidRPr="0026727E" w:rsidRDefault="00040324" w:rsidP="005F1F38">
            <w:pPr>
              <w:autoSpaceDE w:val="0"/>
              <w:autoSpaceDN w:val="0"/>
              <w:adjustRightInd w:val="0"/>
              <w:spacing w:after="120" w:line="264" w:lineRule="auto"/>
              <w:ind w:left="176" w:right="176"/>
              <w:jc w:val="center"/>
              <w:rPr>
                <w:rFonts w:ascii="Poppins" w:eastAsia="Arial" w:hAnsi="Poppins" w:cs="Poppins"/>
                <w:color w:val="425563"/>
                <w:sz w:val="20"/>
                <w:szCs w:val="20"/>
              </w:rPr>
            </w:pPr>
            <w:r w:rsidRPr="0026727E">
              <w:rPr>
                <w:rFonts w:ascii="Poppins" w:eastAsia="Arial" w:hAnsi="Poppins" w:cs="Poppins"/>
                <w:color w:val="425563"/>
                <w:sz w:val="20"/>
                <w:szCs w:val="20"/>
              </w:rPr>
              <w:t>Limited</w:t>
            </w:r>
          </w:p>
        </w:tc>
        <w:tc>
          <w:tcPr>
            <w:tcW w:w="6379" w:type="dxa"/>
            <w:vAlign w:val="center"/>
          </w:tcPr>
          <w:p w14:paraId="5EA00FD0" w14:textId="77777777" w:rsidR="00040324" w:rsidRPr="0026727E" w:rsidRDefault="00040324" w:rsidP="00040324">
            <w:pPr>
              <w:autoSpaceDE w:val="0"/>
              <w:autoSpaceDN w:val="0"/>
              <w:adjustRightInd w:val="0"/>
              <w:spacing w:after="80" w:line="264" w:lineRule="auto"/>
              <w:ind w:right="176"/>
              <w:jc w:val="left"/>
              <w:rPr>
                <w:rFonts w:ascii="Poppins" w:eastAsia="Arial" w:hAnsi="Poppins" w:cs="Poppins"/>
                <w:color w:val="425563"/>
                <w:sz w:val="20"/>
                <w:szCs w:val="20"/>
              </w:rPr>
            </w:pPr>
            <w:r w:rsidRPr="0026727E">
              <w:rPr>
                <w:rFonts w:ascii="Poppins" w:eastAsia="Arial" w:hAnsi="Poppins" w:cs="Poppins"/>
                <w:color w:val="425563"/>
                <w:sz w:val="20"/>
                <w:szCs w:val="20"/>
              </w:rPr>
              <w:t>Limited information provided and/or a response that is inadequate. Fails to meet expectations/requirements in many ways and provides insufficient confidence of delivery.</w:t>
            </w:r>
          </w:p>
        </w:tc>
        <w:tc>
          <w:tcPr>
            <w:tcW w:w="992" w:type="dxa"/>
            <w:vAlign w:val="center"/>
          </w:tcPr>
          <w:p w14:paraId="3D8B79AD" w14:textId="04D0B0F5" w:rsidR="00040324" w:rsidRPr="0026727E" w:rsidRDefault="00040324" w:rsidP="005F1F38">
            <w:pPr>
              <w:autoSpaceDE w:val="0"/>
              <w:autoSpaceDN w:val="0"/>
              <w:adjustRightInd w:val="0"/>
              <w:spacing w:after="120" w:line="264" w:lineRule="auto"/>
              <w:ind w:left="15"/>
              <w:jc w:val="center"/>
              <w:rPr>
                <w:rFonts w:ascii="Poppins" w:eastAsia="Arial" w:hAnsi="Poppins" w:cs="Poppins"/>
                <w:color w:val="425563"/>
                <w:sz w:val="20"/>
                <w:szCs w:val="20"/>
              </w:rPr>
            </w:pPr>
            <w:r w:rsidRPr="0026727E">
              <w:rPr>
                <w:rFonts w:ascii="Poppins" w:eastAsia="Arial" w:hAnsi="Poppins" w:cs="Poppins"/>
                <w:color w:val="425563"/>
                <w:sz w:val="20"/>
                <w:szCs w:val="20"/>
              </w:rPr>
              <w:t>1</w:t>
            </w:r>
          </w:p>
        </w:tc>
      </w:tr>
      <w:tr w:rsidR="00040324" w:rsidRPr="00A66714" w14:paraId="0FB281C6" w14:textId="77777777" w:rsidTr="00040324">
        <w:trPr>
          <w:trHeight w:val="416"/>
        </w:trPr>
        <w:tc>
          <w:tcPr>
            <w:tcW w:w="2268" w:type="dxa"/>
            <w:vAlign w:val="center"/>
          </w:tcPr>
          <w:p w14:paraId="4AC028E3" w14:textId="77777777" w:rsidR="00040324" w:rsidRPr="0026727E" w:rsidRDefault="00040324" w:rsidP="005F1F38">
            <w:pPr>
              <w:autoSpaceDE w:val="0"/>
              <w:autoSpaceDN w:val="0"/>
              <w:adjustRightInd w:val="0"/>
              <w:spacing w:after="120" w:line="264" w:lineRule="auto"/>
              <w:ind w:left="176" w:right="176"/>
              <w:jc w:val="center"/>
              <w:rPr>
                <w:rFonts w:ascii="Poppins" w:eastAsia="Arial" w:hAnsi="Poppins" w:cs="Poppins"/>
                <w:color w:val="425563"/>
                <w:sz w:val="20"/>
                <w:szCs w:val="20"/>
              </w:rPr>
            </w:pPr>
            <w:r w:rsidRPr="0026727E">
              <w:rPr>
                <w:rFonts w:ascii="Poppins" w:eastAsia="Arial" w:hAnsi="Poppins" w:cs="Poppins"/>
                <w:color w:val="425563"/>
                <w:sz w:val="20"/>
                <w:szCs w:val="20"/>
              </w:rPr>
              <w:t>Deficient</w:t>
            </w:r>
          </w:p>
        </w:tc>
        <w:tc>
          <w:tcPr>
            <w:tcW w:w="6379" w:type="dxa"/>
            <w:vAlign w:val="center"/>
          </w:tcPr>
          <w:p w14:paraId="48ED610F" w14:textId="77777777" w:rsidR="00040324" w:rsidRPr="0026727E" w:rsidRDefault="00040324" w:rsidP="00040324">
            <w:pPr>
              <w:autoSpaceDE w:val="0"/>
              <w:autoSpaceDN w:val="0"/>
              <w:adjustRightInd w:val="0"/>
              <w:spacing w:after="80" w:line="264" w:lineRule="auto"/>
              <w:ind w:right="176"/>
              <w:jc w:val="left"/>
              <w:rPr>
                <w:rFonts w:ascii="Poppins" w:eastAsia="Arial" w:hAnsi="Poppins" w:cs="Poppins"/>
                <w:color w:val="425563"/>
                <w:sz w:val="20"/>
                <w:szCs w:val="20"/>
              </w:rPr>
            </w:pPr>
            <w:r w:rsidRPr="0026727E">
              <w:rPr>
                <w:rFonts w:ascii="Poppins" w:eastAsia="Arial" w:hAnsi="Poppins" w:cs="Poppins"/>
                <w:color w:val="425563"/>
                <w:sz w:val="20"/>
                <w:szCs w:val="20"/>
              </w:rPr>
              <w:t>Response to the question and/or an implicit requirement is deficient, or no response received. Provides no confidence that the issues will be addressed and managed at all in line with the Contracting Authority’s requirements and/or expectations.</w:t>
            </w:r>
          </w:p>
        </w:tc>
        <w:tc>
          <w:tcPr>
            <w:tcW w:w="992" w:type="dxa"/>
            <w:vAlign w:val="center"/>
          </w:tcPr>
          <w:p w14:paraId="55B1590F" w14:textId="7A0F2412" w:rsidR="00040324" w:rsidRPr="0026727E" w:rsidRDefault="00040324" w:rsidP="005F1F38">
            <w:pPr>
              <w:autoSpaceDE w:val="0"/>
              <w:autoSpaceDN w:val="0"/>
              <w:adjustRightInd w:val="0"/>
              <w:spacing w:after="120" w:line="264" w:lineRule="auto"/>
              <w:ind w:left="15"/>
              <w:jc w:val="center"/>
              <w:rPr>
                <w:rFonts w:ascii="Poppins" w:eastAsia="Arial" w:hAnsi="Poppins" w:cs="Poppins"/>
                <w:color w:val="425563"/>
                <w:sz w:val="20"/>
                <w:szCs w:val="20"/>
              </w:rPr>
            </w:pPr>
            <w:r w:rsidRPr="0026727E">
              <w:rPr>
                <w:rFonts w:ascii="Poppins" w:eastAsia="Arial" w:hAnsi="Poppins" w:cs="Poppins"/>
                <w:color w:val="425563"/>
                <w:sz w:val="20"/>
                <w:szCs w:val="20"/>
              </w:rPr>
              <w:t>0</w:t>
            </w:r>
          </w:p>
        </w:tc>
      </w:tr>
    </w:tbl>
    <w:p w14:paraId="79D6B022" w14:textId="1744668D" w:rsidR="0026727E" w:rsidRPr="0026727E" w:rsidRDefault="0026727E" w:rsidP="00DC5A0B">
      <w:pPr>
        <w:pStyle w:val="NoSpacing"/>
        <w:spacing w:before="120"/>
        <w:rPr>
          <w:rFonts w:cs="Arial"/>
          <w:color w:val="425563" w:themeColor="text1"/>
        </w:rPr>
      </w:pPr>
      <w:r w:rsidRPr="0026727E">
        <w:rPr>
          <w:rFonts w:cs="Arial"/>
          <w:color w:val="425563" w:themeColor="text1"/>
        </w:rPr>
        <w:t xml:space="preserve">The </w:t>
      </w:r>
      <w:r>
        <w:rPr>
          <w:rFonts w:cs="Arial"/>
          <w:color w:val="425563" w:themeColor="text1"/>
        </w:rPr>
        <w:t>final g</w:t>
      </w:r>
      <w:r w:rsidRPr="0026727E">
        <w:rPr>
          <w:rFonts w:cs="Arial"/>
          <w:color w:val="425563" w:themeColor="text1"/>
        </w:rPr>
        <w:t>rade will</w:t>
      </w:r>
      <w:r>
        <w:rPr>
          <w:rFonts w:cs="Arial"/>
          <w:color w:val="425563" w:themeColor="text1"/>
        </w:rPr>
        <w:t xml:space="preserve"> then</w:t>
      </w:r>
      <w:r w:rsidRPr="0026727E">
        <w:rPr>
          <w:rFonts w:cs="Arial"/>
          <w:color w:val="425563" w:themeColor="text1"/>
        </w:rPr>
        <w:t xml:space="preserve"> be factored against the relevant </w:t>
      </w:r>
      <w:r>
        <w:rPr>
          <w:rFonts w:cs="Arial"/>
          <w:color w:val="425563" w:themeColor="text1"/>
        </w:rPr>
        <w:t>w</w:t>
      </w:r>
      <w:r w:rsidRPr="0026727E">
        <w:rPr>
          <w:rFonts w:cs="Arial"/>
          <w:color w:val="425563" w:themeColor="text1"/>
        </w:rPr>
        <w:t xml:space="preserve">eighting for each </w:t>
      </w:r>
      <w:r>
        <w:rPr>
          <w:rFonts w:cs="Arial"/>
          <w:color w:val="425563" w:themeColor="text1"/>
        </w:rPr>
        <w:t>of the a</w:t>
      </w:r>
      <w:r w:rsidRPr="0026727E">
        <w:rPr>
          <w:rFonts w:cs="Arial"/>
          <w:color w:val="425563" w:themeColor="text1"/>
        </w:rPr>
        <w:t xml:space="preserve">ward </w:t>
      </w:r>
      <w:r>
        <w:rPr>
          <w:rFonts w:cs="Arial"/>
          <w:color w:val="425563" w:themeColor="text1"/>
        </w:rPr>
        <w:t>c</w:t>
      </w:r>
      <w:r w:rsidRPr="0026727E">
        <w:rPr>
          <w:rFonts w:cs="Arial"/>
          <w:color w:val="425563" w:themeColor="text1"/>
        </w:rPr>
        <w:t xml:space="preserve">riteria to calculate a </w:t>
      </w:r>
      <w:r>
        <w:rPr>
          <w:rFonts w:cs="Arial"/>
          <w:color w:val="425563" w:themeColor="text1"/>
        </w:rPr>
        <w:t>w</w:t>
      </w:r>
      <w:r w:rsidRPr="0026727E">
        <w:rPr>
          <w:rFonts w:cs="Arial"/>
          <w:color w:val="425563" w:themeColor="text1"/>
        </w:rPr>
        <w:t xml:space="preserve">eighted </w:t>
      </w:r>
      <w:r>
        <w:rPr>
          <w:rFonts w:cs="Arial"/>
          <w:color w:val="425563" w:themeColor="text1"/>
        </w:rPr>
        <w:t>e</w:t>
      </w:r>
      <w:r w:rsidRPr="0026727E">
        <w:rPr>
          <w:rFonts w:cs="Arial"/>
          <w:color w:val="425563" w:themeColor="text1"/>
        </w:rPr>
        <w:t xml:space="preserve">valuation </w:t>
      </w:r>
      <w:r>
        <w:rPr>
          <w:rFonts w:cs="Arial"/>
          <w:color w:val="425563" w:themeColor="text1"/>
        </w:rPr>
        <w:t>s</w:t>
      </w:r>
      <w:r w:rsidRPr="0026727E">
        <w:rPr>
          <w:rFonts w:cs="Arial"/>
          <w:color w:val="425563" w:themeColor="text1"/>
        </w:rPr>
        <w:t>core, with the maximum weighted score available for AC1 to AC</w:t>
      </w:r>
      <w:r>
        <w:rPr>
          <w:rFonts w:cs="Arial"/>
          <w:color w:val="425563" w:themeColor="text1"/>
        </w:rPr>
        <w:t>3</w:t>
      </w:r>
      <w:r w:rsidRPr="0026727E">
        <w:rPr>
          <w:rFonts w:cs="Arial"/>
          <w:color w:val="425563" w:themeColor="text1"/>
        </w:rPr>
        <w:t xml:space="preserve"> being 100.</w:t>
      </w:r>
    </w:p>
    <w:p w14:paraId="554154AD" w14:textId="77777777" w:rsidR="00A66714" w:rsidRPr="00A66714" w:rsidRDefault="00A66714" w:rsidP="005F1F38">
      <w:pPr>
        <w:spacing w:after="120" w:line="264" w:lineRule="auto"/>
        <w:ind w:left="720"/>
        <w:jc w:val="left"/>
        <w:rPr>
          <w:rFonts w:ascii="Poppins" w:eastAsia="Poppins" w:hAnsi="Poppins" w:cs="Poppins"/>
          <w:color w:val="425563"/>
        </w:rPr>
      </w:pPr>
    </w:p>
    <w:p w14:paraId="465A59D2" w14:textId="1011D1A1" w:rsidR="00A66714" w:rsidRPr="00A66714" w:rsidRDefault="00A66714" w:rsidP="005F1F38">
      <w:pPr>
        <w:spacing w:after="120" w:line="264" w:lineRule="auto"/>
        <w:jc w:val="left"/>
        <w:rPr>
          <w:rFonts w:ascii="Poppins" w:eastAsia="Poppins" w:hAnsi="Poppins" w:cs="Poppins"/>
          <w:b/>
        </w:rPr>
      </w:pPr>
      <w:r w:rsidRPr="00A66714">
        <w:rPr>
          <w:rFonts w:ascii="Poppins" w:eastAsia="Poppins" w:hAnsi="Poppins" w:cs="Poppins"/>
          <w:b/>
          <w:color w:val="425563"/>
        </w:rPr>
        <w:t>12.</w:t>
      </w:r>
      <w:r w:rsidRPr="00A66714">
        <w:rPr>
          <w:rFonts w:ascii="Poppins" w:eastAsia="Poppins" w:hAnsi="Poppins" w:cs="Poppins"/>
          <w:b/>
          <w:color w:val="425563"/>
        </w:rPr>
        <w:tab/>
      </w:r>
      <w:r w:rsidR="00A83402">
        <w:rPr>
          <w:rFonts w:ascii="Poppins" w:eastAsia="Poppins" w:hAnsi="Poppins" w:cs="Poppins"/>
          <w:b/>
          <w:color w:val="425563"/>
        </w:rPr>
        <w:t xml:space="preserve">Identification </w:t>
      </w:r>
      <w:r w:rsidRPr="00A66714">
        <w:rPr>
          <w:rFonts w:ascii="Poppins" w:eastAsia="Poppins" w:hAnsi="Poppins" w:cs="Poppins"/>
          <w:b/>
          <w:color w:val="425563"/>
        </w:rPr>
        <w:t>of the Recommended Bidder</w:t>
      </w:r>
    </w:p>
    <w:p w14:paraId="32E4D38F" w14:textId="115ED9E3" w:rsidR="00A83402" w:rsidRPr="00040324" w:rsidRDefault="00A83402" w:rsidP="00040324">
      <w:pPr>
        <w:pStyle w:val="NoSpacing"/>
        <w:spacing w:before="240"/>
        <w:rPr>
          <w:rFonts w:cs="Arial"/>
          <w:color w:val="425563" w:themeColor="text1"/>
        </w:rPr>
      </w:pPr>
      <w:r>
        <w:rPr>
          <w:rFonts w:cs="Arial"/>
          <w:color w:val="425563" w:themeColor="text1"/>
        </w:rPr>
        <w:t>The Contracting Authority will</w:t>
      </w:r>
      <w:r w:rsidRPr="00040324">
        <w:rPr>
          <w:rFonts w:cs="Arial"/>
          <w:color w:val="425563" w:themeColor="text1"/>
        </w:rPr>
        <w:t xml:space="preserve"> evaluate the responses against each of the award criteria to determine the bid that offers best value for money and is able to deliver the specified outcomes. </w:t>
      </w:r>
    </w:p>
    <w:p w14:paraId="2445A1A6" w14:textId="45364D9A" w:rsidR="00A83402" w:rsidRPr="00040324" w:rsidRDefault="00A83402" w:rsidP="00DC5A0B">
      <w:pPr>
        <w:pStyle w:val="NoSpacing"/>
        <w:spacing w:before="120"/>
        <w:rPr>
          <w:rFonts w:cs="Arial"/>
          <w:color w:val="425563" w:themeColor="text1"/>
        </w:rPr>
      </w:pPr>
      <w:r w:rsidRPr="00040324">
        <w:rPr>
          <w:rFonts w:cs="Arial"/>
          <w:color w:val="425563" w:themeColor="text1"/>
        </w:rPr>
        <w:lastRenderedPageBreak/>
        <w:t>The Recommended Bidder will be the Bidder achieving the highest weighted evaluation score.</w:t>
      </w:r>
    </w:p>
    <w:p w14:paraId="1322F2A3" w14:textId="6195A70B" w:rsidR="00A66714" w:rsidRPr="00A66714" w:rsidRDefault="00A66714" w:rsidP="005F1F38">
      <w:pPr>
        <w:spacing w:after="120" w:line="264" w:lineRule="auto"/>
        <w:jc w:val="left"/>
        <w:rPr>
          <w:rFonts w:ascii="Poppins" w:eastAsia="Poppins" w:hAnsi="Poppins" w:cs="Poppins"/>
          <w:b/>
        </w:rPr>
      </w:pPr>
      <w:r w:rsidRPr="00A66714">
        <w:rPr>
          <w:rFonts w:ascii="Poppins" w:eastAsia="Poppins" w:hAnsi="Poppins" w:cs="Poppins"/>
        </w:rPr>
        <w:t xml:space="preserve"> </w:t>
      </w:r>
    </w:p>
    <w:p w14:paraId="3EC31050" w14:textId="77777777" w:rsidR="00A66714" w:rsidRPr="006E74BF" w:rsidRDefault="00A66714" w:rsidP="005F1F38">
      <w:pPr>
        <w:spacing w:after="120" w:line="264" w:lineRule="auto"/>
        <w:jc w:val="left"/>
        <w:rPr>
          <w:rFonts w:ascii="Poppins" w:eastAsia="Poppins" w:hAnsi="Poppins" w:cs="Poppins"/>
          <w:b/>
          <w:color w:val="425563" w:themeColor="text2"/>
        </w:rPr>
      </w:pPr>
      <w:r w:rsidRPr="006E74BF">
        <w:rPr>
          <w:rFonts w:ascii="Poppins" w:eastAsia="Poppins" w:hAnsi="Poppins" w:cs="Poppins"/>
          <w:b/>
          <w:color w:val="425563" w:themeColor="text2"/>
        </w:rPr>
        <w:t xml:space="preserve">13. </w:t>
      </w:r>
      <w:r w:rsidRPr="006E74BF">
        <w:rPr>
          <w:rFonts w:ascii="Poppins" w:eastAsia="Poppins" w:hAnsi="Poppins" w:cs="Poppins"/>
          <w:b/>
          <w:color w:val="425563" w:themeColor="text2"/>
        </w:rPr>
        <w:tab/>
        <w:t>Contract Award and Due Diligence:</w:t>
      </w:r>
    </w:p>
    <w:p w14:paraId="5C559046" w14:textId="77777777" w:rsidR="00A66714" w:rsidRPr="00040324" w:rsidRDefault="00A66714" w:rsidP="00040324">
      <w:pPr>
        <w:pStyle w:val="NoSpacing"/>
        <w:spacing w:before="240"/>
        <w:rPr>
          <w:rFonts w:cs="Arial"/>
          <w:color w:val="425563" w:themeColor="text1"/>
        </w:rPr>
      </w:pPr>
      <w:r w:rsidRPr="00040324">
        <w:rPr>
          <w:rFonts w:cs="Arial"/>
          <w:color w:val="425563" w:themeColor="text1"/>
        </w:rPr>
        <w:t xml:space="preserve">The Contracting Authority reserves the right to undertake due diligence as it considers appropriate at any point throughout and/or after the ITQ process to seek the necessary reassurances in regard to the Bidder’s bid response and overall ability to deliver the requirements of the Contracting Authority. </w:t>
      </w:r>
    </w:p>
    <w:p w14:paraId="598CA4A5" w14:textId="1569D9E7" w:rsidR="00A66714" w:rsidRPr="00040324" w:rsidRDefault="00A66714" w:rsidP="00DC5A0B">
      <w:pPr>
        <w:pStyle w:val="NoSpacing"/>
        <w:spacing w:before="120"/>
        <w:rPr>
          <w:rFonts w:cs="Arial"/>
          <w:color w:val="425563" w:themeColor="text1"/>
        </w:rPr>
      </w:pPr>
      <w:r w:rsidRPr="00040324">
        <w:rPr>
          <w:rFonts w:cs="Arial"/>
          <w:color w:val="425563" w:themeColor="text1"/>
        </w:rPr>
        <w:t xml:space="preserve">As part of its due diligence, the Contracting Authority may wish to more fully assess and consider the information provided by the Bidder to determine the extent to which a Bidder presents any risks which the Contracting Authority may deem to be unacceptable, in its sole discretion, to the delivery of the Services. Where such risk is identified, the Contracting Authority may invite the Bidder to agree how the risk can be mitigated to an extent considered by the Contracting Authority to be sufficient. Where mitigation cannot be agreed to the satisfaction of the Contracting Authority, such satisfaction being at the sole discretion of the Contracting Authority, the Contracting Authority reserves the right to award a Contract to one of the other Bidders, such award to be decided on the basis of ranking of the highest scoring Bids. </w:t>
      </w:r>
      <w:r w:rsidR="00A83402" w:rsidRPr="00040324">
        <w:rPr>
          <w:rFonts w:cs="Arial"/>
          <w:color w:val="425563" w:themeColor="text1"/>
        </w:rPr>
        <w:t>Alternatively,</w:t>
      </w:r>
      <w:r w:rsidRPr="00040324">
        <w:rPr>
          <w:rFonts w:cs="Arial"/>
          <w:color w:val="425563" w:themeColor="text1"/>
        </w:rPr>
        <w:t xml:space="preserve"> it may decide to re-run part or all of the ITQ </w:t>
      </w:r>
      <w:r w:rsidR="007D25F4" w:rsidRPr="00040324">
        <w:rPr>
          <w:rFonts w:cs="Arial"/>
          <w:color w:val="425563" w:themeColor="text1"/>
        </w:rPr>
        <w:t>process or</w:t>
      </w:r>
      <w:r w:rsidRPr="00040324">
        <w:rPr>
          <w:rFonts w:cs="Arial"/>
          <w:color w:val="425563" w:themeColor="text1"/>
        </w:rPr>
        <w:t xml:space="preserve"> cancel the ITQ process completely.</w:t>
      </w:r>
    </w:p>
    <w:p w14:paraId="0E9C58E1" w14:textId="77777777" w:rsidR="00A66714" w:rsidRPr="00040324" w:rsidRDefault="00A66714" w:rsidP="00DC5A0B">
      <w:pPr>
        <w:pStyle w:val="NoSpacing"/>
        <w:spacing w:before="120"/>
        <w:rPr>
          <w:rFonts w:cs="Arial"/>
          <w:color w:val="425563" w:themeColor="text1"/>
        </w:rPr>
      </w:pPr>
      <w:r w:rsidRPr="00040324">
        <w:rPr>
          <w:rFonts w:cs="Arial"/>
          <w:color w:val="425563" w:themeColor="text1"/>
        </w:rPr>
        <w:t xml:space="preserve">Bidders should note that the Contracting Authority may require additional documents or information from the Bidders as part of a due diligence process prior to deciding upon the Recommended Bidder and/or contract signature. </w:t>
      </w:r>
    </w:p>
    <w:p w14:paraId="1F0A70DA" w14:textId="2A9B0DF8" w:rsidR="00A66714" w:rsidRPr="00040324" w:rsidRDefault="00A66714" w:rsidP="00DC5A0B">
      <w:pPr>
        <w:pStyle w:val="NoSpacing"/>
        <w:spacing w:before="120"/>
        <w:rPr>
          <w:rFonts w:cs="Arial"/>
          <w:color w:val="425563" w:themeColor="text1"/>
        </w:rPr>
      </w:pPr>
      <w:r w:rsidRPr="00040324">
        <w:rPr>
          <w:rFonts w:cs="Arial"/>
          <w:color w:val="425563" w:themeColor="text1"/>
        </w:rPr>
        <w:t xml:space="preserve">Timely responses for any due diligence </w:t>
      </w:r>
      <w:r w:rsidR="00A83402" w:rsidRPr="00040324">
        <w:rPr>
          <w:rFonts w:cs="Arial"/>
          <w:color w:val="425563" w:themeColor="text1"/>
        </w:rPr>
        <w:t>are</w:t>
      </w:r>
      <w:r w:rsidRPr="00040324">
        <w:rPr>
          <w:rFonts w:cs="Arial"/>
          <w:color w:val="425563" w:themeColor="text1"/>
        </w:rPr>
        <w:t xml:space="preserve"> required from the Recommended Bidder </w:t>
      </w:r>
      <w:r w:rsidR="00A83402" w:rsidRPr="00040324">
        <w:rPr>
          <w:rFonts w:cs="Arial"/>
          <w:color w:val="425563" w:themeColor="text1"/>
        </w:rPr>
        <w:t>to</w:t>
      </w:r>
      <w:r w:rsidRPr="00040324">
        <w:rPr>
          <w:rFonts w:cs="Arial"/>
          <w:color w:val="425563" w:themeColor="text1"/>
        </w:rPr>
        <w:t xml:space="preserve"> facilitate timely progression towards contract signature. In the event that the required information is not provided by </w:t>
      </w:r>
      <w:r w:rsidR="00A83402" w:rsidRPr="00040324">
        <w:rPr>
          <w:rFonts w:cs="Arial"/>
          <w:color w:val="425563" w:themeColor="text1"/>
        </w:rPr>
        <w:t>the Bidder</w:t>
      </w:r>
      <w:r w:rsidRPr="00040324">
        <w:rPr>
          <w:rFonts w:cs="Arial"/>
          <w:color w:val="425563" w:themeColor="text1"/>
        </w:rPr>
        <w:t xml:space="preserve">, or the information provided is not satisfactory or it comes to light that information supplied and relied on to arrive at the decision regarding the choice of Recommended Bidder is incorrect, the Contracting Authority reserves the right in its absolute discretion not to enter into a Contract. Under such circumstances, the Contracting Authority reserves the right to award a Contract to one of the other Bidders, such award to be decided </w:t>
      </w:r>
      <w:r w:rsidR="00A83402" w:rsidRPr="00040324">
        <w:rPr>
          <w:rFonts w:cs="Arial"/>
          <w:color w:val="425563" w:themeColor="text1"/>
        </w:rPr>
        <w:t>based on</w:t>
      </w:r>
      <w:r w:rsidRPr="00040324">
        <w:rPr>
          <w:rFonts w:cs="Arial"/>
          <w:color w:val="425563" w:themeColor="text1"/>
        </w:rPr>
        <w:t xml:space="preserve"> </w:t>
      </w:r>
      <w:r w:rsidR="00A83402" w:rsidRPr="00040324">
        <w:rPr>
          <w:rFonts w:cs="Arial"/>
          <w:color w:val="425563" w:themeColor="text1"/>
        </w:rPr>
        <w:t xml:space="preserve">the </w:t>
      </w:r>
      <w:r w:rsidRPr="00040324">
        <w:rPr>
          <w:rFonts w:cs="Arial"/>
          <w:color w:val="425563" w:themeColor="text1"/>
        </w:rPr>
        <w:t xml:space="preserve">ranking of the highest scoring Bids. </w:t>
      </w:r>
      <w:r w:rsidR="00A83402" w:rsidRPr="00040324">
        <w:rPr>
          <w:rFonts w:cs="Arial"/>
          <w:color w:val="425563" w:themeColor="text1"/>
        </w:rPr>
        <w:t>Alternatively,</w:t>
      </w:r>
      <w:r w:rsidRPr="00040324">
        <w:rPr>
          <w:rFonts w:cs="Arial"/>
          <w:color w:val="425563" w:themeColor="text1"/>
        </w:rPr>
        <w:t xml:space="preserve"> it may decide to re-run part or all of the ITQ process or cancel the ITQ process completely.</w:t>
      </w:r>
    </w:p>
    <w:p w14:paraId="6E982F1D" w14:textId="77777777" w:rsidR="00A66714" w:rsidRPr="00040324" w:rsidRDefault="00A66714" w:rsidP="00DC5A0B">
      <w:pPr>
        <w:pStyle w:val="NoSpacing"/>
        <w:spacing w:before="120"/>
        <w:rPr>
          <w:rFonts w:cs="Arial"/>
          <w:color w:val="425563" w:themeColor="text1"/>
        </w:rPr>
      </w:pPr>
      <w:r w:rsidRPr="00040324">
        <w:rPr>
          <w:rFonts w:cs="Arial"/>
          <w:color w:val="425563" w:themeColor="text1"/>
        </w:rPr>
        <w:t>Without prejudice to any other actions which the Contracting Authority may wish to take, findings from the due diligence undertaken may identify the need for specific Conditions Precedents to the Contract.</w:t>
      </w:r>
    </w:p>
    <w:p w14:paraId="0435EF80" w14:textId="63438A0C" w:rsidR="00A66714" w:rsidRPr="00040324" w:rsidRDefault="00A66714" w:rsidP="00040324">
      <w:pPr>
        <w:pStyle w:val="NoSpacing"/>
        <w:spacing w:before="240"/>
        <w:rPr>
          <w:rFonts w:cs="Arial"/>
          <w:color w:val="425563" w:themeColor="text1"/>
        </w:rPr>
      </w:pPr>
    </w:p>
    <w:p w14:paraId="41BC8667" w14:textId="77777777" w:rsidR="00A83402" w:rsidRPr="007D25F4" w:rsidRDefault="00A83402" w:rsidP="007D25F4">
      <w:pPr>
        <w:spacing w:after="120" w:line="264" w:lineRule="auto"/>
        <w:jc w:val="left"/>
        <w:rPr>
          <w:rFonts w:ascii="Poppins" w:eastAsia="Poppins" w:hAnsi="Poppins" w:cs="Poppins"/>
          <w:b/>
        </w:rPr>
      </w:pPr>
      <w:r w:rsidRPr="007D25F4">
        <w:rPr>
          <w:rFonts w:ascii="Poppins" w:eastAsia="Poppins" w:hAnsi="Poppins" w:cs="Poppins"/>
          <w:b/>
        </w:rPr>
        <w:lastRenderedPageBreak/>
        <w:t>Appendix A - Important Notices for Bidders</w:t>
      </w:r>
    </w:p>
    <w:bookmarkStart w:id="4" w:name="_MON_1601989863"/>
    <w:bookmarkEnd w:id="4"/>
    <w:p w14:paraId="6BA541FA" w14:textId="3F7D56D6" w:rsidR="00A83402" w:rsidRDefault="007D25F4" w:rsidP="00423D72">
      <w:pPr>
        <w:pStyle w:val="NoSpacing"/>
        <w:rPr>
          <w:rFonts w:cs="Arial"/>
          <w:b/>
        </w:rPr>
      </w:pPr>
      <w:r>
        <w:rPr>
          <w:rFonts w:cs="Arial"/>
          <w:b/>
        </w:rPr>
        <w:object w:dxaOrig="2069" w:dyaOrig="1339" w14:anchorId="238DF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66.6pt" o:ole="">
            <v:imagedata r:id="rId14" o:title=""/>
          </v:shape>
          <o:OLEObject Type="Embed" ProgID="Word.Document.12" ShapeID="_x0000_i1025" DrawAspect="Icon" ObjectID="_1742709855" r:id="rId15">
            <o:FieldCodes>\s</o:FieldCodes>
          </o:OLEObject>
        </w:object>
      </w:r>
    </w:p>
    <w:p w14:paraId="3DE0FC59" w14:textId="77777777" w:rsidR="00A83402" w:rsidRDefault="00A83402" w:rsidP="00A83402">
      <w:pPr>
        <w:pStyle w:val="NoSpacing"/>
        <w:ind w:firstLine="720"/>
        <w:rPr>
          <w:rFonts w:cs="Arial"/>
          <w:b/>
          <w:color w:val="FF0000"/>
        </w:rPr>
      </w:pPr>
    </w:p>
    <w:p w14:paraId="06E7DE02" w14:textId="77777777" w:rsidR="00A83402" w:rsidRPr="00A83402" w:rsidRDefault="00A83402" w:rsidP="00A83402">
      <w:pPr>
        <w:spacing w:after="120" w:line="264" w:lineRule="auto"/>
        <w:jc w:val="left"/>
        <w:rPr>
          <w:rFonts w:ascii="Poppins" w:eastAsia="Poppins" w:hAnsi="Poppins" w:cs="Poppins"/>
          <w:b/>
        </w:rPr>
      </w:pPr>
      <w:r w:rsidRPr="00A83402">
        <w:rPr>
          <w:rFonts w:ascii="Poppins" w:eastAsia="Poppins" w:hAnsi="Poppins" w:cs="Poppins"/>
          <w:b/>
        </w:rPr>
        <w:t>Appendix B – Bidder Details &amp; Declarations</w:t>
      </w:r>
    </w:p>
    <w:p w14:paraId="1CAC48F1" w14:textId="55D3F40C" w:rsidR="00A83402" w:rsidRPr="003B2F59" w:rsidRDefault="00A83402" w:rsidP="00A83402">
      <w:pPr>
        <w:pStyle w:val="NoSpacing"/>
        <w:rPr>
          <w:rFonts w:cs="Arial"/>
          <w:b/>
          <w:color w:val="FF0000"/>
        </w:rPr>
      </w:pPr>
      <w:r w:rsidRPr="003B2F59">
        <w:rPr>
          <w:rFonts w:cs="Arial"/>
          <w:b/>
          <w:color w:val="FF0000"/>
        </w:rPr>
        <w:t xml:space="preserve">Please complete and return Appendix B along with your ITQ </w:t>
      </w:r>
      <w:r w:rsidR="007D25F4" w:rsidRPr="003B2F59">
        <w:rPr>
          <w:rFonts w:cs="Arial"/>
          <w:b/>
          <w:color w:val="FF0000"/>
        </w:rPr>
        <w:t>response.</w:t>
      </w:r>
    </w:p>
    <w:p w14:paraId="1876FB47" w14:textId="77777777" w:rsidR="00A83402" w:rsidRPr="00027CD2" w:rsidRDefault="00A83402" w:rsidP="00A83402">
      <w:pPr>
        <w:pStyle w:val="NoSpacing"/>
        <w:ind w:firstLine="720"/>
        <w:rPr>
          <w:rFonts w:cs="Arial"/>
          <w:b/>
          <w:color w:val="FF0000"/>
        </w:rPr>
      </w:pPr>
    </w:p>
    <w:bookmarkStart w:id="5" w:name="_MON_1610261519"/>
    <w:bookmarkEnd w:id="5"/>
    <w:p w14:paraId="27928F56" w14:textId="2FB0DCA5" w:rsidR="00A83402" w:rsidRDefault="006E74BF" w:rsidP="00423D72">
      <w:pPr>
        <w:pStyle w:val="NoSpacing"/>
        <w:rPr>
          <w:rFonts w:cs="Arial"/>
          <w:b/>
        </w:rPr>
      </w:pPr>
      <w:r>
        <w:rPr>
          <w:rFonts w:cs="Arial"/>
          <w:b/>
        </w:rPr>
        <w:object w:dxaOrig="2069" w:dyaOrig="1339" w14:anchorId="198FEE7A">
          <v:shape id="_x0000_i1026" type="#_x0000_t75" style="width:103.2pt;height:66.6pt" o:ole="">
            <v:imagedata r:id="rId16" o:title=""/>
          </v:shape>
          <o:OLEObject Type="Embed" ProgID="Word.Document.12" ShapeID="_x0000_i1026" DrawAspect="Icon" ObjectID="_1742709856" r:id="rId17">
            <o:FieldCodes>\s</o:FieldCodes>
          </o:OLEObject>
        </w:object>
      </w:r>
    </w:p>
    <w:p w14:paraId="3C91A717" w14:textId="77777777" w:rsidR="00A83402" w:rsidRDefault="00A83402" w:rsidP="00A83402">
      <w:pPr>
        <w:pStyle w:val="NoSpacing"/>
        <w:rPr>
          <w:rFonts w:cs="Arial"/>
          <w:b/>
        </w:rPr>
      </w:pPr>
    </w:p>
    <w:p w14:paraId="63347BB0" w14:textId="1A310659" w:rsidR="00423D72" w:rsidRPr="00A83402" w:rsidRDefault="00423D72" w:rsidP="00423D72">
      <w:pPr>
        <w:spacing w:after="120" w:line="264" w:lineRule="auto"/>
        <w:jc w:val="left"/>
        <w:rPr>
          <w:rFonts w:ascii="Poppins" w:eastAsia="Poppins" w:hAnsi="Poppins" w:cs="Poppins"/>
          <w:b/>
        </w:rPr>
      </w:pPr>
      <w:r w:rsidRPr="00A83402">
        <w:rPr>
          <w:rFonts w:ascii="Poppins" w:eastAsia="Poppins" w:hAnsi="Poppins" w:cs="Poppins"/>
          <w:b/>
        </w:rPr>
        <w:t xml:space="preserve">Appendix </w:t>
      </w:r>
      <w:r>
        <w:rPr>
          <w:rFonts w:ascii="Poppins" w:eastAsia="Poppins" w:hAnsi="Poppins" w:cs="Poppins"/>
          <w:b/>
        </w:rPr>
        <w:t>C</w:t>
      </w:r>
      <w:r w:rsidRPr="00A83402">
        <w:rPr>
          <w:rFonts w:ascii="Poppins" w:eastAsia="Poppins" w:hAnsi="Poppins" w:cs="Poppins"/>
          <w:b/>
        </w:rPr>
        <w:t xml:space="preserve"> – </w:t>
      </w:r>
      <w:r>
        <w:rPr>
          <w:rFonts w:ascii="Poppins" w:eastAsia="Poppins" w:hAnsi="Poppins" w:cs="Poppins"/>
          <w:b/>
        </w:rPr>
        <w:t>Financial Model Template</w:t>
      </w:r>
    </w:p>
    <w:p w14:paraId="6F79F297" w14:textId="0D27CEC5" w:rsidR="00423D72" w:rsidRPr="003B2F59" w:rsidRDefault="00423D72" w:rsidP="00423D72">
      <w:pPr>
        <w:pStyle w:val="NoSpacing"/>
        <w:rPr>
          <w:rFonts w:cs="Arial"/>
          <w:b/>
          <w:color w:val="FF0000"/>
        </w:rPr>
      </w:pPr>
      <w:r w:rsidRPr="003B2F59">
        <w:rPr>
          <w:rFonts w:cs="Arial"/>
          <w:b/>
          <w:color w:val="FF0000"/>
        </w:rPr>
        <w:t xml:space="preserve">Please complete and return Appendix </w:t>
      </w:r>
      <w:r>
        <w:rPr>
          <w:rFonts w:cs="Arial"/>
          <w:b/>
          <w:color w:val="FF0000"/>
        </w:rPr>
        <w:t>C</w:t>
      </w:r>
      <w:r w:rsidRPr="003B2F59">
        <w:rPr>
          <w:rFonts w:cs="Arial"/>
          <w:b/>
          <w:color w:val="FF0000"/>
        </w:rPr>
        <w:t xml:space="preserve"> along with your ITQ response.</w:t>
      </w:r>
    </w:p>
    <w:p w14:paraId="6125F190" w14:textId="375B7C33" w:rsidR="00CE0515" w:rsidRDefault="00B11B17" w:rsidP="005F1F38">
      <w:pPr>
        <w:spacing w:line="264" w:lineRule="auto"/>
      </w:pPr>
      <w:r>
        <w:object w:dxaOrig="1520" w:dyaOrig="987" w14:anchorId="4BB8892B">
          <v:shape id="_x0000_i1027" type="#_x0000_t75" style="width:75.6pt;height:49.2pt" o:ole="">
            <v:imagedata r:id="rId18" o:title=""/>
          </v:shape>
          <o:OLEObject Type="Embed" ProgID="Excel.Sheet.12" ShapeID="_x0000_i1027" DrawAspect="Icon" ObjectID="_1742709857" r:id="rId19"/>
        </w:object>
      </w:r>
    </w:p>
    <w:p w14:paraId="752C5B83" w14:textId="77777777" w:rsidR="00596A9B" w:rsidRPr="00864ED2" w:rsidRDefault="00596A9B" w:rsidP="005F1F38">
      <w:pPr>
        <w:spacing w:line="264" w:lineRule="auto"/>
      </w:pPr>
    </w:p>
    <w:p w14:paraId="4A0DA441" w14:textId="402277B2" w:rsidR="00423D72" w:rsidRPr="00864ED2" w:rsidRDefault="00423D72" w:rsidP="00423D72">
      <w:pPr>
        <w:spacing w:after="120" w:line="264" w:lineRule="auto"/>
        <w:jc w:val="left"/>
        <w:rPr>
          <w:rFonts w:ascii="Poppins" w:eastAsia="Poppins" w:hAnsi="Poppins" w:cs="Poppins"/>
          <w:b/>
        </w:rPr>
      </w:pPr>
      <w:r w:rsidRPr="00864ED2">
        <w:rPr>
          <w:rFonts w:ascii="Poppins" w:eastAsia="Poppins" w:hAnsi="Poppins" w:cs="Poppins"/>
          <w:b/>
        </w:rPr>
        <w:t xml:space="preserve">Appendix D – Specification (Original Contracting Authority document) </w:t>
      </w:r>
    </w:p>
    <w:p w14:paraId="31A60B56" w14:textId="6FFDBAEB" w:rsidR="00423D72" w:rsidRPr="00864ED2" w:rsidRDefault="00993EE3" w:rsidP="005F1F38">
      <w:pPr>
        <w:spacing w:line="264" w:lineRule="auto"/>
      </w:pPr>
      <w:r>
        <w:object w:dxaOrig="1520" w:dyaOrig="987" w14:anchorId="73F8A980">
          <v:shape id="_x0000_i1028" type="#_x0000_t75" style="width:75.6pt;height:49.2pt" o:ole="">
            <v:imagedata r:id="rId20" o:title=""/>
          </v:shape>
          <o:OLEObject Type="Embed" ProgID="Word.Document.12" ShapeID="_x0000_i1028" DrawAspect="Icon" ObjectID="_1742709858" r:id="rId21">
            <o:FieldCodes>\s</o:FieldCodes>
          </o:OLEObject>
        </w:object>
      </w:r>
    </w:p>
    <w:sectPr w:rsidR="00423D72" w:rsidRPr="00864ED2" w:rsidSect="00532795">
      <w:headerReference w:type="default" r:id="rId22"/>
      <w:footerReference w:type="default" r:id="rId23"/>
      <w:pgSz w:w="11906" w:h="16838"/>
      <w:pgMar w:top="1440" w:right="1440" w:bottom="1440" w:left="1440" w:header="708"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47836" w14:textId="77777777" w:rsidR="00095D75" w:rsidRDefault="00095D75" w:rsidP="008231A1">
      <w:r>
        <w:separator/>
      </w:r>
    </w:p>
  </w:endnote>
  <w:endnote w:type="continuationSeparator" w:id="0">
    <w:p w14:paraId="4ADC9339" w14:textId="77777777" w:rsidR="00095D75" w:rsidRDefault="00095D75" w:rsidP="008231A1">
      <w:r>
        <w:continuationSeparator/>
      </w:r>
    </w:p>
  </w:endnote>
  <w:endnote w:type="continuationNotice" w:id="1">
    <w:p w14:paraId="6961C374" w14:textId="77777777" w:rsidR="00095D75" w:rsidRDefault="00095D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Cambria"/>
    <w:panose1 w:val="00000500000000000000"/>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bold">
    <w:panose1 w:val="000008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959A" w14:textId="77777777" w:rsidR="00532795" w:rsidRDefault="00532795" w:rsidP="00E00F87">
    <w:pPr>
      <w:pStyle w:val="Footer"/>
      <w:spacing w:after="40"/>
      <w:jc w:val="right"/>
      <w:rPr>
        <w:rFonts w:ascii="Poppins" w:hAnsi="Poppins" w:cs="Poppins"/>
        <w:sz w:val="12"/>
        <w:szCs w:val="12"/>
      </w:rPr>
    </w:pPr>
  </w:p>
  <w:p w14:paraId="04A950B8" w14:textId="77777777" w:rsidR="00532795" w:rsidRDefault="00532795" w:rsidP="00E00F87">
    <w:pPr>
      <w:pStyle w:val="Footer"/>
      <w:spacing w:after="40"/>
      <w:jc w:val="right"/>
      <w:rPr>
        <w:rFonts w:ascii="Poppins" w:hAnsi="Poppins" w:cs="Poppins"/>
        <w:sz w:val="12"/>
        <w:szCs w:val="12"/>
      </w:rPr>
    </w:pPr>
  </w:p>
  <w:p w14:paraId="7DC4141B" w14:textId="7D85E986" w:rsidR="00754ACA" w:rsidRPr="00532795" w:rsidRDefault="009F4BA6" w:rsidP="00532795">
    <w:pPr>
      <w:pStyle w:val="Footer"/>
      <w:ind w:left="1843" w:hanging="1843"/>
      <w:rPr>
        <w:rFonts w:ascii="Arial" w:hAnsi="Arial" w:cs="Arial"/>
        <w:iCs/>
        <w:sz w:val="16"/>
        <w:szCs w:val="16"/>
      </w:rPr>
    </w:pPr>
    <w:r w:rsidRPr="00AD1333">
      <w:rPr>
        <w:rFonts w:ascii="Poppins" w:hAnsi="Poppins" w:cs="Poppins"/>
        <w:sz w:val="12"/>
        <w:szCs w:val="12"/>
      </w:rPr>
      <w:t>Invitation to Quote</w:t>
    </w:r>
    <w:r w:rsidR="00083438">
      <w:rPr>
        <w:rFonts w:ascii="Poppins" w:hAnsi="Poppins" w:cs="Poppins"/>
        <w:sz w:val="12"/>
        <w:szCs w:val="12"/>
      </w:rPr>
      <w:t xml:space="preserve"> – </w:t>
    </w:r>
    <w:r w:rsidR="008F0A4E">
      <w:rPr>
        <w:rFonts w:ascii="Poppins" w:hAnsi="Poppins" w:cs="Poppins"/>
        <w:sz w:val="12"/>
        <w:szCs w:val="12"/>
      </w:rPr>
      <w:t xml:space="preserve">Qualitative Analytics Training </w:t>
    </w:r>
    <w:r w:rsidR="00083438">
      <w:rPr>
        <w:rFonts w:ascii="Poppins" w:hAnsi="Poppins" w:cs="Poppins"/>
        <w:sz w:val="12"/>
        <w:szCs w:val="12"/>
      </w:rPr>
      <w:t>-</w:t>
    </w:r>
    <w:r w:rsidR="008F0A4E">
      <w:rPr>
        <w:rFonts w:ascii="Poppins" w:hAnsi="Poppins" w:cs="Poppins"/>
        <w:sz w:val="12"/>
        <w:szCs w:val="12"/>
      </w:rPr>
      <w:t xml:space="preserve"> </w:t>
    </w:r>
    <w:r w:rsidR="00083438">
      <w:rPr>
        <w:rFonts w:ascii="Poppins" w:hAnsi="Poppins" w:cs="Poppins"/>
        <w:sz w:val="12"/>
        <w:szCs w:val="12"/>
      </w:rPr>
      <w:t>NWL ICB</w:t>
    </w:r>
    <w:r w:rsidRPr="00AD1333">
      <w:rPr>
        <w:rFonts w:ascii="Poppins" w:hAnsi="Poppins" w:cs="Poppins"/>
        <w:sz w:val="12"/>
        <w:szCs w:val="12"/>
      </w:rPr>
      <w:t xml:space="preserve"> (Bidder Instructions) v0.3</w:t>
    </w:r>
    <w:r w:rsidR="00033116" w:rsidRPr="00532795">
      <w:rPr>
        <w:rFonts w:ascii="Arial" w:hAnsi="Arial" w:cs="Arial"/>
        <w:sz w:val="14"/>
        <w:szCs w:val="14"/>
      </w:rPr>
      <w:tab/>
    </w:r>
    <w:r w:rsidR="00754ACA" w:rsidRPr="00532795">
      <w:rPr>
        <w:rFonts w:ascii="Arial" w:hAnsi="Arial" w:cs="Arial"/>
        <w:sz w:val="14"/>
        <w:szCs w:val="14"/>
      </w:rPr>
      <w:ptab w:relativeTo="margin" w:alignment="center" w:leader="none"/>
    </w:r>
    <w:r w:rsidR="00754ACA" w:rsidRPr="00532795">
      <w:rPr>
        <w:rFonts w:ascii="Arial" w:hAnsi="Arial" w:cs="Arial"/>
        <w:sz w:val="14"/>
        <w:szCs w:val="14"/>
      </w:rPr>
      <w:t xml:space="preserve"> </w:t>
    </w:r>
    <w:r w:rsidR="00754ACA" w:rsidRPr="00532795">
      <w:rPr>
        <w:rFonts w:ascii="Arial" w:hAnsi="Arial" w:cs="Arial"/>
        <w:sz w:val="14"/>
        <w:szCs w:val="14"/>
      </w:rPr>
      <w:fldChar w:fldCharType="begin"/>
    </w:r>
    <w:r w:rsidR="00754ACA" w:rsidRPr="00532795">
      <w:rPr>
        <w:rFonts w:ascii="Arial" w:hAnsi="Arial" w:cs="Arial"/>
        <w:sz w:val="14"/>
        <w:szCs w:val="14"/>
      </w:rPr>
      <w:instrText xml:space="preserve"> PAGE   \* MERGEFORMAT </w:instrText>
    </w:r>
    <w:r w:rsidR="00754ACA" w:rsidRPr="00532795">
      <w:rPr>
        <w:rFonts w:ascii="Arial" w:hAnsi="Arial" w:cs="Arial"/>
        <w:sz w:val="14"/>
        <w:szCs w:val="14"/>
      </w:rPr>
      <w:fldChar w:fldCharType="separate"/>
    </w:r>
    <w:r w:rsidR="00CE0515" w:rsidRPr="00532795">
      <w:rPr>
        <w:rFonts w:ascii="Arial" w:hAnsi="Arial" w:cs="Arial"/>
        <w:noProof/>
        <w:sz w:val="14"/>
        <w:szCs w:val="14"/>
      </w:rPr>
      <w:t>1</w:t>
    </w:r>
    <w:r w:rsidR="00754ACA" w:rsidRPr="00532795">
      <w:rPr>
        <w:rFonts w:ascii="Arial" w:hAnsi="Arial" w:cs="Arial"/>
        <w:noProof/>
        <w:sz w:val="14"/>
        <w:szCs w:val="14"/>
      </w:rPr>
      <w:fldChar w:fldCharType="end"/>
    </w:r>
    <w:r w:rsidR="00754ACA" w:rsidRPr="00A4773C">
      <w:rPr>
        <w:rFonts w:ascii="Arial" w:hAnsi="Arial" w:cs="Aria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8391" w14:textId="77777777" w:rsidR="00095D75" w:rsidRDefault="00095D75" w:rsidP="008231A1">
      <w:r>
        <w:separator/>
      </w:r>
    </w:p>
  </w:footnote>
  <w:footnote w:type="continuationSeparator" w:id="0">
    <w:p w14:paraId="437296D5" w14:textId="77777777" w:rsidR="00095D75" w:rsidRDefault="00095D75" w:rsidP="008231A1">
      <w:r>
        <w:continuationSeparator/>
      </w:r>
    </w:p>
  </w:footnote>
  <w:footnote w:type="continuationNotice" w:id="1">
    <w:p w14:paraId="155583A7" w14:textId="77777777" w:rsidR="00095D75" w:rsidRDefault="00095D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0F45" w14:textId="67520D33" w:rsidR="003862B1" w:rsidRPr="00402BC0" w:rsidRDefault="00402BC0" w:rsidP="00402BC0">
    <w:pPr>
      <w:pStyle w:val="Header"/>
    </w:pPr>
    <w:r>
      <w:rPr>
        <w:noProof/>
        <w:sz w:val="20"/>
        <w:lang w:eastAsia="en-GB"/>
      </w:rPr>
      <w:drawing>
        <wp:anchor distT="0" distB="0" distL="114300" distR="114300" simplePos="0" relativeHeight="251658240" behindDoc="1" locked="0" layoutInCell="1" allowOverlap="1" wp14:anchorId="51D1538A" wp14:editId="1A160792">
          <wp:simplePos x="0" y="0"/>
          <wp:positionH relativeFrom="column">
            <wp:posOffset>3876675</wp:posOffset>
          </wp:positionH>
          <wp:positionV relativeFrom="paragraph">
            <wp:posOffset>-257810</wp:posOffset>
          </wp:positionV>
          <wp:extent cx="2286000" cy="723900"/>
          <wp:effectExtent l="0" t="0" r="0" b="0"/>
          <wp:wrapTight wrapText="bothSides">
            <wp:wrapPolygon edited="0">
              <wp:start x="1920" y="758"/>
              <wp:lineTo x="0" y="5305"/>
              <wp:lineTo x="0" y="15537"/>
              <wp:lineTo x="2160" y="19705"/>
              <wp:lineTo x="2160" y="20463"/>
              <wp:lineTo x="2640" y="20463"/>
              <wp:lineTo x="2640" y="19705"/>
              <wp:lineTo x="21480" y="15916"/>
              <wp:lineTo x="21480" y="5684"/>
              <wp:lineTo x="2640" y="758"/>
              <wp:lineTo x="1920" y="758"/>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6000" cy="723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20B"/>
    <w:multiLevelType w:val="hybridMultilevel"/>
    <w:tmpl w:val="74461516"/>
    <w:lvl w:ilvl="0" w:tplc="3B1AA13E">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 w15:restartNumberingAfterBreak="0">
    <w:nsid w:val="03AC1AB5"/>
    <w:multiLevelType w:val="hybridMultilevel"/>
    <w:tmpl w:val="ADD65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07EB9"/>
    <w:multiLevelType w:val="hybridMultilevel"/>
    <w:tmpl w:val="33301D7E"/>
    <w:lvl w:ilvl="0" w:tplc="C02E3F00">
      <w:start w:val="3"/>
      <w:numFmt w:val="bullet"/>
      <w:lvlText w:val="-"/>
      <w:lvlJc w:val="left"/>
      <w:pPr>
        <w:ind w:left="1114" w:hanging="360"/>
      </w:pPr>
      <w:rPr>
        <w:rFonts w:ascii="Calibri" w:eastAsiaTheme="minorHAnsi" w:hAnsi="Calibri" w:cstheme="minorBidi"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3" w15:restartNumberingAfterBreak="0">
    <w:nsid w:val="058A2B2F"/>
    <w:multiLevelType w:val="hybridMultilevel"/>
    <w:tmpl w:val="C354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26AE2"/>
    <w:multiLevelType w:val="hybridMultilevel"/>
    <w:tmpl w:val="3D60EC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A63854"/>
    <w:multiLevelType w:val="hybridMultilevel"/>
    <w:tmpl w:val="57609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131CC"/>
    <w:multiLevelType w:val="hybridMultilevel"/>
    <w:tmpl w:val="3CDE90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2D5578"/>
    <w:multiLevelType w:val="hybridMultilevel"/>
    <w:tmpl w:val="CC5A2478"/>
    <w:lvl w:ilvl="0" w:tplc="0809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5E57F7"/>
    <w:multiLevelType w:val="hybridMultilevel"/>
    <w:tmpl w:val="FD08BDF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9B7CB4"/>
    <w:multiLevelType w:val="multilevel"/>
    <w:tmpl w:val="64F80128"/>
    <w:lvl w:ilvl="0">
      <w:start w:val="5"/>
      <w:numFmt w:val="decimal"/>
      <w:pStyle w:val="Style1"/>
      <w:lvlText w:val="%1."/>
      <w:lvlJc w:val="left"/>
      <w:pPr>
        <w:tabs>
          <w:tab w:val="num" w:pos="998"/>
        </w:tabs>
        <w:ind w:left="998" w:hanging="573"/>
      </w:pPr>
      <w:rPr>
        <w:rFonts w:ascii="Arial" w:eastAsia="Arial" w:hAnsi="Arial" w:cs="Arial" w:hint="default"/>
      </w:rPr>
    </w:lvl>
    <w:lvl w:ilvl="1">
      <w:start w:val="3"/>
      <w:numFmt w:val="none"/>
      <w:lvlText w:val="5.3"/>
      <w:lvlJc w:val="left"/>
      <w:pPr>
        <w:tabs>
          <w:tab w:val="num" w:pos="756"/>
        </w:tabs>
        <w:ind w:left="889" w:hanging="709"/>
      </w:pPr>
      <w:rPr>
        <w:rFonts w:hint="default"/>
      </w:rPr>
    </w:lvl>
    <w:lvl w:ilvl="2">
      <w:start w:val="1"/>
      <w:numFmt w:val="decimal"/>
      <w:pStyle w:val="Heading3"/>
      <w:lvlText w:val="%1.%2.%3"/>
      <w:lvlJc w:val="left"/>
      <w:pPr>
        <w:tabs>
          <w:tab w:val="num" w:pos="1440"/>
        </w:tabs>
        <w:ind w:left="1440" w:hanging="720"/>
      </w:pPr>
      <w:rPr>
        <w:rFonts w:ascii="Arial" w:eastAsia="Arial" w:hAnsi="Arial" w:cs="Arial" w:hint="default"/>
      </w:rPr>
    </w:lvl>
    <w:lvl w:ilvl="3">
      <w:start w:val="1"/>
      <w:numFmt w:val="decimal"/>
      <w:pStyle w:val="Heading4"/>
      <w:lvlText w:val="%1.%2.%3.%4"/>
      <w:lvlJc w:val="left"/>
      <w:pPr>
        <w:tabs>
          <w:tab w:val="num" w:pos="1005"/>
        </w:tabs>
        <w:ind w:left="1005" w:hanging="864"/>
      </w:pPr>
      <w:rPr>
        <w:rFonts w:hint="default"/>
      </w:rPr>
    </w:lvl>
    <w:lvl w:ilvl="4">
      <w:start w:val="1"/>
      <w:numFmt w:val="decimal"/>
      <w:pStyle w:val="Heading5"/>
      <w:lvlText w:val="%1.%2.%3.%4.%5"/>
      <w:lvlJc w:val="left"/>
      <w:pPr>
        <w:tabs>
          <w:tab w:val="num" w:pos="1149"/>
        </w:tabs>
        <w:ind w:left="1149" w:hanging="1008"/>
      </w:pPr>
      <w:rPr>
        <w:rFonts w:hint="default"/>
      </w:rPr>
    </w:lvl>
    <w:lvl w:ilvl="5">
      <w:start w:val="1"/>
      <w:numFmt w:val="decimal"/>
      <w:pStyle w:val="Heading6"/>
      <w:lvlText w:val="%1.%2.%3.%4.%5.%6"/>
      <w:lvlJc w:val="left"/>
      <w:pPr>
        <w:tabs>
          <w:tab w:val="num" w:pos="1293"/>
        </w:tabs>
        <w:ind w:left="1293" w:hanging="1152"/>
      </w:pPr>
      <w:rPr>
        <w:rFonts w:hint="default"/>
      </w:rPr>
    </w:lvl>
    <w:lvl w:ilvl="6">
      <w:start w:val="1"/>
      <w:numFmt w:val="decimal"/>
      <w:pStyle w:val="Heading7"/>
      <w:lvlText w:val="%1.%2.%3.%4.%5.%6.%7"/>
      <w:lvlJc w:val="left"/>
      <w:pPr>
        <w:tabs>
          <w:tab w:val="num" w:pos="1437"/>
        </w:tabs>
        <w:ind w:left="1437" w:hanging="1296"/>
      </w:pPr>
      <w:rPr>
        <w:rFonts w:hint="default"/>
      </w:rPr>
    </w:lvl>
    <w:lvl w:ilvl="7">
      <w:start w:val="1"/>
      <w:numFmt w:val="decimal"/>
      <w:pStyle w:val="Heading8"/>
      <w:lvlText w:val="%1.%2.%3.%4.%5.%6.%7.%8"/>
      <w:lvlJc w:val="left"/>
      <w:pPr>
        <w:tabs>
          <w:tab w:val="num" w:pos="1581"/>
        </w:tabs>
        <w:ind w:left="1581" w:hanging="1440"/>
      </w:pPr>
      <w:rPr>
        <w:rFonts w:hint="default"/>
      </w:rPr>
    </w:lvl>
    <w:lvl w:ilvl="8">
      <w:start w:val="1"/>
      <w:numFmt w:val="decimal"/>
      <w:pStyle w:val="Heading9"/>
      <w:lvlText w:val="%1.%2.%3.%4.%5.%6.%7.%8.%9"/>
      <w:lvlJc w:val="left"/>
      <w:pPr>
        <w:tabs>
          <w:tab w:val="num" w:pos="1725"/>
        </w:tabs>
        <w:ind w:left="1725" w:hanging="1584"/>
      </w:pPr>
      <w:rPr>
        <w:rFonts w:hint="default"/>
      </w:rPr>
    </w:lvl>
  </w:abstractNum>
  <w:abstractNum w:abstractNumId="10" w15:restartNumberingAfterBreak="0">
    <w:nsid w:val="1A49251A"/>
    <w:multiLevelType w:val="hybridMultilevel"/>
    <w:tmpl w:val="18AA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2551E"/>
    <w:multiLevelType w:val="hybridMultilevel"/>
    <w:tmpl w:val="5F6A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F78F6"/>
    <w:multiLevelType w:val="hybridMultilevel"/>
    <w:tmpl w:val="95A0C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F1381"/>
    <w:multiLevelType w:val="hybridMultilevel"/>
    <w:tmpl w:val="CCB6D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F51431"/>
    <w:multiLevelType w:val="hybridMultilevel"/>
    <w:tmpl w:val="B23657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7F3D41"/>
    <w:multiLevelType w:val="multilevel"/>
    <w:tmpl w:val="D742B09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2F3E25D5"/>
    <w:multiLevelType w:val="hybridMultilevel"/>
    <w:tmpl w:val="4D4A6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237504"/>
    <w:multiLevelType w:val="hybridMultilevel"/>
    <w:tmpl w:val="D276960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E99292C"/>
    <w:multiLevelType w:val="hybridMultilevel"/>
    <w:tmpl w:val="97BC883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9454A9"/>
    <w:multiLevelType w:val="hybridMultilevel"/>
    <w:tmpl w:val="2DD0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C15A4"/>
    <w:multiLevelType w:val="hybridMultilevel"/>
    <w:tmpl w:val="C7F6BD36"/>
    <w:lvl w:ilvl="0" w:tplc="2998152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1199A"/>
    <w:multiLevelType w:val="hybridMultilevel"/>
    <w:tmpl w:val="9CCA5CA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9C71BEA"/>
    <w:multiLevelType w:val="multilevel"/>
    <w:tmpl w:val="25DA786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1BF6380"/>
    <w:multiLevelType w:val="hybridMultilevel"/>
    <w:tmpl w:val="4E826342"/>
    <w:lvl w:ilvl="0" w:tplc="08090005">
      <w:start w:val="1"/>
      <w:numFmt w:val="bullet"/>
      <w:lvlText w:val=""/>
      <w:lvlJc w:val="left"/>
      <w:pPr>
        <w:ind w:left="1114" w:hanging="360"/>
      </w:pPr>
      <w:rPr>
        <w:rFonts w:ascii="Wingdings" w:hAnsi="Wingdings" w:hint="default"/>
      </w:rPr>
    </w:lvl>
    <w:lvl w:ilvl="1" w:tplc="FFFFFFFF" w:tentative="1">
      <w:start w:val="1"/>
      <w:numFmt w:val="bullet"/>
      <w:lvlText w:val="o"/>
      <w:lvlJc w:val="left"/>
      <w:pPr>
        <w:ind w:left="1834" w:hanging="360"/>
      </w:pPr>
      <w:rPr>
        <w:rFonts w:ascii="Courier New" w:hAnsi="Courier New" w:cs="Courier New" w:hint="default"/>
      </w:rPr>
    </w:lvl>
    <w:lvl w:ilvl="2" w:tplc="FFFFFFFF" w:tentative="1">
      <w:start w:val="1"/>
      <w:numFmt w:val="bullet"/>
      <w:lvlText w:val=""/>
      <w:lvlJc w:val="left"/>
      <w:pPr>
        <w:ind w:left="2554" w:hanging="360"/>
      </w:pPr>
      <w:rPr>
        <w:rFonts w:ascii="Wingdings" w:hAnsi="Wingdings" w:hint="default"/>
      </w:rPr>
    </w:lvl>
    <w:lvl w:ilvl="3" w:tplc="FFFFFFFF" w:tentative="1">
      <w:start w:val="1"/>
      <w:numFmt w:val="bullet"/>
      <w:lvlText w:val=""/>
      <w:lvlJc w:val="left"/>
      <w:pPr>
        <w:ind w:left="3274" w:hanging="360"/>
      </w:pPr>
      <w:rPr>
        <w:rFonts w:ascii="Symbol" w:hAnsi="Symbol" w:hint="default"/>
      </w:rPr>
    </w:lvl>
    <w:lvl w:ilvl="4" w:tplc="FFFFFFFF" w:tentative="1">
      <w:start w:val="1"/>
      <w:numFmt w:val="bullet"/>
      <w:lvlText w:val="o"/>
      <w:lvlJc w:val="left"/>
      <w:pPr>
        <w:ind w:left="3994" w:hanging="360"/>
      </w:pPr>
      <w:rPr>
        <w:rFonts w:ascii="Courier New" w:hAnsi="Courier New" w:cs="Courier New" w:hint="default"/>
      </w:rPr>
    </w:lvl>
    <w:lvl w:ilvl="5" w:tplc="FFFFFFFF" w:tentative="1">
      <w:start w:val="1"/>
      <w:numFmt w:val="bullet"/>
      <w:lvlText w:val=""/>
      <w:lvlJc w:val="left"/>
      <w:pPr>
        <w:ind w:left="4714" w:hanging="360"/>
      </w:pPr>
      <w:rPr>
        <w:rFonts w:ascii="Wingdings" w:hAnsi="Wingdings" w:hint="default"/>
      </w:rPr>
    </w:lvl>
    <w:lvl w:ilvl="6" w:tplc="FFFFFFFF" w:tentative="1">
      <w:start w:val="1"/>
      <w:numFmt w:val="bullet"/>
      <w:lvlText w:val=""/>
      <w:lvlJc w:val="left"/>
      <w:pPr>
        <w:ind w:left="5434" w:hanging="360"/>
      </w:pPr>
      <w:rPr>
        <w:rFonts w:ascii="Symbol" w:hAnsi="Symbol" w:hint="default"/>
      </w:rPr>
    </w:lvl>
    <w:lvl w:ilvl="7" w:tplc="FFFFFFFF" w:tentative="1">
      <w:start w:val="1"/>
      <w:numFmt w:val="bullet"/>
      <w:lvlText w:val="o"/>
      <w:lvlJc w:val="left"/>
      <w:pPr>
        <w:ind w:left="6154" w:hanging="360"/>
      </w:pPr>
      <w:rPr>
        <w:rFonts w:ascii="Courier New" w:hAnsi="Courier New" w:cs="Courier New" w:hint="default"/>
      </w:rPr>
    </w:lvl>
    <w:lvl w:ilvl="8" w:tplc="FFFFFFFF" w:tentative="1">
      <w:start w:val="1"/>
      <w:numFmt w:val="bullet"/>
      <w:lvlText w:val=""/>
      <w:lvlJc w:val="left"/>
      <w:pPr>
        <w:ind w:left="6874" w:hanging="360"/>
      </w:pPr>
      <w:rPr>
        <w:rFonts w:ascii="Wingdings" w:hAnsi="Wingdings" w:hint="default"/>
      </w:rPr>
    </w:lvl>
  </w:abstractNum>
  <w:abstractNum w:abstractNumId="24" w15:restartNumberingAfterBreak="0">
    <w:nsid w:val="554A4F47"/>
    <w:multiLevelType w:val="hybridMultilevel"/>
    <w:tmpl w:val="2550D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050E68"/>
    <w:multiLevelType w:val="hybridMultilevel"/>
    <w:tmpl w:val="9B161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AA35EB"/>
    <w:multiLevelType w:val="hybridMultilevel"/>
    <w:tmpl w:val="E788F8B0"/>
    <w:lvl w:ilvl="0" w:tplc="EC0409F8">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271C1"/>
    <w:multiLevelType w:val="multilevel"/>
    <w:tmpl w:val="875090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D75447"/>
    <w:multiLevelType w:val="hybridMultilevel"/>
    <w:tmpl w:val="03AC521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5385F7F"/>
    <w:multiLevelType w:val="multilevel"/>
    <w:tmpl w:val="9C1455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2F16264"/>
    <w:multiLevelType w:val="hybridMultilevel"/>
    <w:tmpl w:val="CC7AEF46"/>
    <w:lvl w:ilvl="0" w:tplc="08090005">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1" w15:restartNumberingAfterBreak="0">
    <w:nsid w:val="78F82075"/>
    <w:multiLevelType w:val="hybridMultilevel"/>
    <w:tmpl w:val="C57A51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2D5CE1"/>
    <w:multiLevelType w:val="hybridMultilevel"/>
    <w:tmpl w:val="34AAD8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B374452"/>
    <w:multiLevelType w:val="hybridMultilevel"/>
    <w:tmpl w:val="82C4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3682716">
    <w:abstractNumId w:val="22"/>
  </w:num>
  <w:num w:numId="2" w16cid:durableId="1660379291">
    <w:abstractNumId w:val="3"/>
  </w:num>
  <w:num w:numId="3" w16cid:durableId="876745385">
    <w:abstractNumId w:val="27"/>
  </w:num>
  <w:num w:numId="4" w16cid:durableId="1297493221">
    <w:abstractNumId w:val="29"/>
  </w:num>
  <w:num w:numId="5" w16cid:durableId="391319124">
    <w:abstractNumId w:val="32"/>
  </w:num>
  <w:num w:numId="6" w16cid:durableId="462356548">
    <w:abstractNumId w:val="31"/>
  </w:num>
  <w:num w:numId="7" w16cid:durableId="579370330">
    <w:abstractNumId w:val="0"/>
  </w:num>
  <w:num w:numId="8" w16cid:durableId="873686952">
    <w:abstractNumId w:val="26"/>
  </w:num>
  <w:num w:numId="9" w16cid:durableId="677388458">
    <w:abstractNumId w:val="4"/>
  </w:num>
  <w:num w:numId="10" w16cid:durableId="810290357">
    <w:abstractNumId w:val="9"/>
  </w:num>
  <w:num w:numId="11" w16cid:durableId="288900827">
    <w:abstractNumId w:val="16"/>
  </w:num>
  <w:num w:numId="12" w16cid:durableId="875653619">
    <w:abstractNumId w:val="6"/>
  </w:num>
  <w:num w:numId="13" w16cid:durableId="298730571">
    <w:abstractNumId w:val="1"/>
  </w:num>
  <w:num w:numId="14" w16cid:durableId="909729861">
    <w:abstractNumId w:val="13"/>
  </w:num>
  <w:num w:numId="15" w16cid:durableId="750125215">
    <w:abstractNumId w:val="10"/>
  </w:num>
  <w:num w:numId="16" w16cid:durableId="1536842291">
    <w:abstractNumId w:val="15"/>
  </w:num>
  <w:num w:numId="17" w16cid:durableId="716585525">
    <w:abstractNumId w:val="20"/>
  </w:num>
  <w:num w:numId="18" w16cid:durableId="1493447594">
    <w:abstractNumId w:val="17"/>
  </w:num>
  <w:num w:numId="19" w16cid:durableId="92483752">
    <w:abstractNumId w:val="24"/>
  </w:num>
  <w:num w:numId="20" w16cid:durableId="1021853725">
    <w:abstractNumId w:val="18"/>
  </w:num>
  <w:num w:numId="21" w16cid:durableId="1747799905">
    <w:abstractNumId w:val="8"/>
  </w:num>
  <w:num w:numId="22" w16cid:durableId="606353647">
    <w:abstractNumId w:val="7"/>
  </w:num>
  <w:num w:numId="23" w16cid:durableId="1639798643">
    <w:abstractNumId w:val="14"/>
  </w:num>
  <w:num w:numId="24" w16cid:durableId="479539251">
    <w:abstractNumId w:val="25"/>
  </w:num>
  <w:num w:numId="25" w16cid:durableId="880551476">
    <w:abstractNumId w:val="21"/>
  </w:num>
  <w:num w:numId="26" w16cid:durableId="1568760674">
    <w:abstractNumId w:val="2"/>
  </w:num>
  <w:num w:numId="27" w16cid:durableId="1866360799">
    <w:abstractNumId w:val="23"/>
  </w:num>
  <w:num w:numId="28" w16cid:durableId="577180470">
    <w:abstractNumId w:val="12"/>
  </w:num>
  <w:num w:numId="29" w16cid:durableId="85075092">
    <w:abstractNumId w:val="28"/>
  </w:num>
  <w:num w:numId="30" w16cid:durableId="234824732">
    <w:abstractNumId w:val="30"/>
  </w:num>
  <w:num w:numId="31" w16cid:durableId="1277131982">
    <w:abstractNumId w:val="11"/>
  </w:num>
  <w:num w:numId="32" w16cid:durableId="1378773805">
    <w:abstractNumId w:val="19"/>
  </w:num>
  <w:num w:numId="33" w16cid:durableId="1838955823">
    <w:abstractNumId w:val="33"/>
  </w:num>
  <w:num w:numId="34" w16cid:durableId="19129316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1A1"/>
    <w:rsid w:val="00002125"/>
    <w:rsid w:val="000140E9"/>
    <w:rsid w:val="000203A2"/>
    <w:rsid w:val="00033116"/>
    <w:rsid w:val="00035521"/>
    <w:rsid w:val="00040324"/>
    <w:rsid w:val="00047FD7"/>
    <w:rsid w:val="00064DDF"/>
    <w:rsid w:val="0007715E"/>
    <w:rsid w:val="00083438"/>
    <w:rsid w:val="00095D75"/>
    <w:rsid w:val="00096B2C"/>
    <w:rsid w:val="000B1B59"/>
    <w:rsid w:val="000C2796"/>
    <w:rsid w:val="000D24D5"/>
    <w:rsid w:val="000D27FD"/>
    <w:rsid w:val="000D3284"/>
    <w:rsid w:val="0010102E"/>
    <w:rsid w:val="00104483"/>
    <w:rsid w:val="00125199"/>
    <w:rsid w:val="0015162B"/>
    <w:rsid w:val="001517B3"/>
    <w:rsid w:val="00157574"/>
    <w:rsid w:val="00161880"/>
    <w:rsid w:val="00180D81"/>
    <w:rsid w:val="0019240F"/>
    <w:rsid w:val="00192ACD"/>
    <w:rsid w:val="00197766"/>
    <w:rsid w:val="001A15A1"/>
    <w:rsid w:val="001A4014"/>
    <w:rsid w:val="001B1B80"/>
    <w:rsid w:val="001B45AD"/>
    <w:rsid w:val="001C1945"/>
    <w:rsid w:val="001C21A4"/>
    <w:rsid w:val="001C392B"/>
    <w:rsid w:val="001D1720"/>
    <w:rsid w:val="00204671"/>
    <w:rsid w:val="00211991"/>
    <w:rsid w:val="002213ED"/>
    <w:rsid w:val="0022558B"/>
    <w:rsid w:val="0024001C"/>
    <w:rsid w:val="00256327"/>
    <w:rsid w:val="00264A4B"/>
    <w:rsid w:val="00265632"/>
    <w:rsid w:val="0026572D"/>
    <w:rsid w:val="0026727E"/>
    <w:rsid w:val="00272E3D"/>
    <w:rsid w:val="00273929"/>
    <w:rsid w:val="00280972"/>
    <w:rsid w:val="00283D2B"/>
    <w:rsid w:val="00293A32"/>
    <w:rsid w:val="002A6733"/>
    <w:rsid w:val="002B64FC"/>
    <w:rsid w:val="002C3A3E"/>
    <w:rsid w:val="002C4A4F"/>
    <w:rsid w:val="002D2236"/>
    <w:rsid w:val="002E63D3"/>
    <w:rsid w:val="002F3085"/>
    <w:rsid w:val="003018F4"/>
    <w:rsid w:val="00303B59"/>
    <w:rsid w:val="00307336"/>
    <w:rsid w:val="00313358"/>
    <w:rsid w:val="003207FC"/>
    <w:rsid w:val="00340644"/>
    <w:rsid w:val="00342221"/>
    <w:rsid w:val="003448A6"/>
    <w:rsid w:val="00344D8F"/>
    <w:rsid w:val="0034676C"/>
    <w:rsid w:val="00361D22"/>
    <w:rsid w:val="00371B81"/>
    <w:rsid w:val="00374301"/>
    <w:rsid w:val="0038495A"/>
    <w:rsid w:val="003862B1"/>
    <w:rsid w:val="00387E01"/>
    <w:rsid w:val="003A5D03"/>
    <w:rsid w:val="003B6058"/>
    <w:rsid w:val="003B6124"/>
    <w:rsid w:val="003C5CC2"/>
    <w:rsid w:val="003E1EE8"/>
    <w:rsid w:val="003E4D31"/>
    <w:rsid w:val="003E60D6"/>
    <w:rsid w:val="003F43C0"/>
    <w:rsid w:val="003F7B23"/>
    <w:rsid w:val="00401C85"/>
    <w:rsid w:val="00402BC0"/>
    <w:rsid w:val="004050A1"/>
    <w:rsid w:val="00405740"/>
    <w:rsid w:val="00422515"/>
    <w:rsid w:val="00422974"/>
    <w:rsid w:val="00423D72"/>
    <w:rsid w:val="004407D2"/>
    <w:rsid w:val="00451B99"/>
    <w:rsid w:val="004718F3"/>
    <w:rsid w:val="00475F2C"/>
    <w:rsid w:val="00477B45"/>
    <w:rsid w:val="0048152D"/>
    <w:rsid w:val="004835C1"/>
    <w:rsid w:val="004938E4"/>
    <w:rsid w:val="004B4EDD"/>
    <w:rsid w:val="004C19AC"/>
    <w:rsid w:val="004C334E"/>
    <w:rsid w:val="004D073F"/>
    <w:rsid w:val="004D6742"/>
    <w:rsid w:val="004E101A"/>
    <w:rsid w:val="004E22C5"/>
    <w:rsid w:val="004E66A1"/>
    <w:rsid w:val="004E6AFA"/>
    <w:rsid w:val="00505E22"/>
    <w:rsid w:val="00523CD8"/>
    <w:rsid w:val="00527EAA"/>
    <w:rsid w:val="00532795"/>
    <w:rsid w:val="00536B2C"/>
    <w:rsid w:val="00542BF7"/>
    <w:rsid w:val="00551B43"/>
    <w:rsid w:val="005537B3"/>
    <w:rsid w:val="00560F9F"/>
    <w:rsid w:val="00582CF1"/>
    <w:rsid w:val="00585CE6"/>
    <w:rsid w:val="00596A9B"/>
    <w:rsid w:val="005A5291"/>
    <w:rsid w:val="005A720B"/>
    <w:rsid w:val="005B144D"/>
    <w:rsid w:val="005C2E7F"/>
    <w:rsid w:val="005C76CE"/>
    <w:rsid w:val="005F1F38"/>
    <w:rsid w:val="005F39B2"/>
    <w:rsid w:val="0060583F"/>
    <w:rsid w:val="00627727"/>
    <w:rsid w:val="006278B1"/>
    <w:rsid w:val="00634897"/>
    <w:rsid w:val="006442D0"/>
    <w:rsid w:val="00644E90"/>
    <w:rsid w:val="006560DB"/>
    <w:rsid w:val="0065769F"/>
    <w:rsid w:val="00662636"/>
    <w:rsid w:val="00663CF7"/>
    <w:rsid w:val="00667898"/>
    <w:rsid w:val="00670615"/>
    <w:rsid w:val="006719D9"/>
    <w:rsid w:val="00673C6C"/>
    <w:rsid w:val="006744C1"/>
    <w:rsid w:val="006847CA"/>
    <w:rsid w:val="00685AE4"/>
    <w:rsid w:val="00697084"/>
    <w:rsid w:val="006A3130"/>
    <w:rsid w:val="006A4268"/>
    <w:rsid w:val="006B16AC"/>
    <w:rsid w:val="006D54C3"/>
    <w:rsid w:val="006D6AD0"/>
    <w:rsid w:val="006E453E"/>
    <w:rsid w:val="006E74BF"/>
    <w:rsid w:val="006F1F7B"/>
    <w:rsid w:val="006F3467"/>
    <w:rsid w:val="006F4493"/>
    <w:rsid w:val="007020C6"/>
    <w:rsid w:val="00704B7D"/>
    <w:rsid w:val="007060BB"/>
    <w:rsid w:val="007132DF"/>
    <w:rsid w:val="00715288"/>
    <w:rsid w:val="007200AD"/>
    <w:rsid w:val="00727110"/>
    <w:rsid w:val="00743A3E"/>
    <w:rsid w:val="00754ACA"/>
    <w:rsid w:val="0075748C"/>
    <w:rsid w:val="00764123"/>
    <w:rsid w:val="0077700E"/>
    <w:rsid w:val="00783CF7"/>
    <w:rsid w:val="00785533"/>
    <w:rsid w:val="007858A6"/>
    <w:rsid w:val="00792A98"/>
    <w:rsid w:val="00795781"/>
    <w:rsid w:val="007A6C91"/>
    <w:rsid w:val="007C0B9D"/>
    <w:rsid w:val="007C517A"/>
    <w:rsid w:val="007D25F4"/>
    <w:rsid w:val="007E0701"/>
    <w:rsid w:val="007E54B9"/>
    <w:rsid w:val="007F3381"/>
    <w:rsid w:val="00800547"/>
    <w:rsid w:val="00806662"/>
    <w:rsid w:val="00812D99"/>
    <w:rsid w:val="00815241"/>
    <w:rsid w:val="00815342"/>
    <w:rsid w:val="0081582C"/>
    <w:rsid w:val="008231A1"/>
    <w:rsid w:val="0082653D"/>
    <w:rsid w:val="008327EF"/>
    <w:rsid w:val="008336ED"/>
    <w:rsid w:val="0083413A"/>
    <w:rsid w:val="00835EFA"/>
    <w:rsid w:val="00842FFB"/>
    <w:rsid w:val="00845FDD"/>
    <w:rsid w:val="00861220"/>
    <w:rsid w:val="00863113"/>
    <w:rsid w:val="00864ED2"/>
    <w:rsid w:val="00886F7D"/>
    <w:rsid w:val="00896F6A"/>
    <w:rsid w:val="008B560F"/>
    <w:rsid w:val="008C2626"/>
    <w:rsid w:val="008C313A"/>
    <w:rsid w:val="008C7004"/>
    <w:rsid w:val="008D0D4F"/>
    <w:rsid w:val="008D0EAB"/>
    <w:rsid w:val="008E10E7"/>
    <w:rsid w:val="008E6359"/>
    <w:rsid w:val="008F0A4E"/>
    <w:rsid w:val="008F0CAF"/>
    <w:rsid w:val="00900718"/>
    <w:rsid w:val="009037AE"/>
    <w:rsid w:val="009051DF"/>
    <w:rsid w:val="009100F5"/>
    <w:rsid w:val="009172A5"/>
    <w:rsid w:val="009246C5"/>
    <w:rsid w:val="00930DD9"/>
    <w:rsid w:val="009318B6"/>
    <w:rsid w:val="00940E5B"/>
    <w:rsid w:val="00975524"/>
    <w:rsid w:val="009817B1"/>
    <w:rsid w:val="00983743"/>
    <w:rsid w:val="0098571F"/>
    <w:rsid w:val="00992E38"/>
    <w:rsid w:val="00993AA0"/>
    <w:rsid w:val="00993EE3"/>
    <w:rsid w:val="0099625C"/>
    <w:rsid w:val="00997753"/>
    <w:rsid w:val="009A708D"/>
    <w:rsid w:val="009C4801"/>
    <w:rsid w:val="009C7032"/>
    <w:rsid w:val="009C7DFE"/>
    <w:rsid w:val="009D26B9"/>
    <w:rsid w:val="009D35E2"/>
    <w:rsid w:val="009D3ADA"/>
    <w:rsid w:val="009D7796"/>
    <w:rsid w:val="009E1A3B"/>
    <w:rsid w:val="009F33EC"/>
    <w:rsid w:val="009F4BA6"/>
    <w:rsid w:val="00A00469"/>
    <w:rsid w:val="00A03E75"/>
    <w:rsid w:val="00A06E3B"/>
    <w:rsid w:val="00A11DA4"/>
    <w:rsid w:val="00A12F54"/>
    <w:rsid w:val="00A1319F"/>
    <w:rsid w:val="00A1649B"/>
    <w:rsid w:val="00A17911"/>
    <w:rsid w:val="00A215F6"/>
    <w:rsid w:val="00A23124"/>
    <w:rsid w:val="00A27195"/>
    <w:rsid w:val="00A35BEA"/>
    <w:rsid w:val="00A41359"/>
    <w:rsid w:val="00A4773C"/>
    <w:rsid w:val="00A511BD"/>
    <w:rsid w:val="00A60002"/>
    <w:rsid w:val="00A62530"/>
    <w:rsid w:val="00A66714"/>
    <w:rsid w:val="00A73B13"/>
    <w:rsid w:val="00A83402"/>
    <w:rsid w:val="00A86B15"/>
    <w:rsid w:val="00A872CB"/>
    <w:rsid w:val="00A92259"/>
    <w:rsid w:val="00AA10D0"/>
    <w:rsid w:val="00AA3C6A"/>
    <w:rsid w:val="00AA3E9D"/>
    <w:rsid w:val="00AB37C8"/>
    <w:rsid w:val="00AC6B29"/>
    <w:rsid w:val="00AD0693"/>
    <w:rsid w:val="00AD1333"/>
    <w:rsid w:val="00AD308E"/>
    <w:rsid w:val="00AD5B43"/>
    <w:rsid w:val="00AD69D9"/>
    <w:rsid w:val="00AE0600"/>
    <w:rsid w:val="00AF4425"/>
    <w:rsid w:val="00B01849"/>
    <w:rsid w:val="00B11B17"/>
    <w:rsid w:val="00B166FF"/>
    <w:rsid w:val="00B2748F"/>
    <w:rsid w:val="00B44A72"/>
    <w:rsid w:val="00B52C45"/>
    <w:rsid w:val="00B74BEF"/>
    <w:rsid w:val="00B80C5E"/>
    <w:rsid w:val="00B84A27"/>
    <w:rsid w:val="00B87EE6"/>
    <w:rsid w:val="00B91E90"/>
    <w:rsid w:val="00B92C26"/>
    <w:rsid w:val="00BA6B18"/>
    <w:rsid w:val="00BB0AE0"/>
    <w:rsid w:val="00BB3457"/>
    <w:rsid w:val="00C05722"/>
    <w:rsid w:val="00C136BF"/>
    <w:rsid w:val="00C14034"/>
    <w:rsid w:val="00C23D3D"/>
    <w:rsid w:val="00C26D4E"/>
    <w:rsid w:val="00C355B5"/>
    <w:rsid w:val="00C41105"/>
    <w:rsid w:val="00C44B78"/>
    <w:rsid w:val="00C71531"/>
    <w:rsid w:val="00C83BC5"/>
    <w:rsid w:val="00C842A1"/>
    <w:rsid w:val="00C952CF"/>
    <w:rsid w:val="00C95D03"/>
    <w:rsid w:val="00CC5495"/>
    <w:rsid w:val="00CE0515"/>
    <w:rsid w:val="00CE34C6"/>
    <w:rsid w:val="00CF2523"/>
    <w:rsid w:val="00D0518C"/>
    <w:rsid w:val="00D109BA"/>
    <w:rsid w:val="00D233E0"/>
    <w:rsid w:val="00D26DF2"/>
    <w:rsid w:val="00D34EE1"/>
    <w:rsid w:val="00D566D3"/>
    <w:rsid w:val="00D75ADD"/>
    <w:rsid w:val="00D771B7"/>
    <w:rsid w:val="00D821B5"/>
    <w:rsid w:val="00D92293"/>
    <w:rsid w:val="00D957E3"/>
    <w:rsid w:val="00DA2BE7"/>
    <w:rsid w:val="00DA41FA"/>
    <w:rsid w:val="00DC27A8"/>
    <w:rsid w:val="00DC5A0B"/>
    <w:rsid w:val="00DD092F"/>
    <w:rsid w:val="00DD2382"/>
    <w:rsid w:val="00DD39C0"/>
    <w:rsid w:val="00DD3DA8"/>
    <w:rsid w:val="00DD4118"/>
    <w:rsid w:val="00DE1DA7"/>
    <w:rsid w:val="00DF2009"/>
    <w:rsid w:val="00E00F87"/>
    <w:rsid w:val="00E01626"/>
    <w:rsid w:val="00E106F3"/>
    <w:rsid w:val="00E111AA"/>
    <w:rsid w:val="00E16CFC"/>
    <w:rsid w:val="00E16F79"/>
    <w:rsid w:val="00E254AA"/>
    <w:rsid w:val="00E30559"/>
    <w:rsid w:val="00E37428"/>
    <w:rsid w:val="00E4539F"/>
    <w:rsid w:val="00E54F07"/>
    <w:rsid w:val="00E63FBB"/>
    <w:rsid w:val="00E83A27"/>
    <w:rsid w:val="00E84E75"/>
    <w:rsid w:val="00E86609"/>
    <w:rsid w:val="00E87128"/>
    <w:rsid w:val="00E90EE8"/>
    <w:rsid w:val="00EA1945"/>
    <w:rsid w:val="00EA3C8A"/>
    <w:rsid w:val="00EE693D"/>
    <w:rsid w:val="00EF1FCB"/>
    <w:rsid w:val="00EF4F02"/>
    <w:rsid w:val="00F04356"/>
    <w:rsid w:val="00F11E0E"/>
    <w:rsid w:val="00F214B8"/>
    <w:rsid w:val="00F268F9"/>
    <w:rsid w:val="00F4298F"/>
    <w:rsid w:val="00F45A77"/>
    <w:rsid w:val="00F57054"/>
    <w:rsid w:val="00F64DAD"/>
    <w:rsid w:val="00F71DF1"/>
    <w:rsid w:val="00F825B1"/>
    <w:rsid w:val="00F855B9"/>
    <w:rsid w:val="00F917C8"/>
    <w:rsid w:val="00FA0A48"/>
    <w:rsid w:val="00FA0F1B"/>
    <w:rsid w:val="00FA4E88"/>
    <w:rsid w:val="00FA6E4A"/>
    <w:rsid w:val="00FB3A49"/>
    <w:rsid w:val="00FD6033"/>
    <w:rsid w:val="00FE4C11"/>
    <w:rsid w:val="00FF5AAC"/>
    <w:rsid w:val="022D9CF6"/>
    <w:rsid w:val="0AB4CCD5"/>
    <w:rsid w:val="17DC09CF"/>
    <w:rsid w:val="19411B8C"/>
    <w:rsid w:val="2B2989C2"/>
    <w:rsid w:val="2BE3B54E"/>
    <w:rsid w:val="4876CC63"/>
    <w:rsid w:val="71E10347"/>
    <w:rsid w:val="7E2E18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05B4E"/>
  <w15:docId w15:val="{3BAED347-9289-4E34-AED4-958EE70D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259"/>
    <w:pPr>
      <w:spacing w:after="0" w:line="240" w:lineRule="auto"/>
      <w:jc w:val="both"/>
    </w:pPr>
  </w:style>
  <w:style w:type="paragraph" w:styleId="Heading1">
    <w:name w:val="heading 1"/>
    <w:basedOn w:val="Normal"/>
    <w:next w:val="Normal"/>
    <w:link w:val="Heading1Char"/>
    <w:uiPriority w:val="9"/>
    <w:qFormat/>
    <w:rsid w:val="00033116"/>
    <w:pPr>
      <w:keepNext/>
      <w:keepLines/>
      <w:spacing w:before="480"/>
      <w:outlineLvl w:val="0"/>
    </w:pPr>
    <w:rPr>
      <w:rFonts w:asciiTheme="majorHAnsi" w:eastAsiaTheme="majorEastAsia" w:hAnsiTheme="majorHAnsi" w:cstheme="majorBidi"/>
      <w:b/>
      <w:bCs/>
      <w:color w:val="313F4A" w:themeColor="accent1" w:themeShade="BF"/>
      <w:sz w:val="28"/>
      <w:szCs w:val="28"/>
    </w:rPr>
  </w:style>
  <w:style w:type="paragraph" w:styleId="Heading2">
    <w:name w:val="heading 2"/>
    <w:basedOn w:val="Normal"/>
    <w:next w:val="Normal"/>
    <w:link w:val="Heading2Char"/>
    <w:uiPriority w:val="9"/>
    <w:semiHidden/>
    <w:unhideWhenUsed/>
    <w:qFormat/>
    <w:rsid w:val="00B44A72"/>
    <w:pPr>
      <w:keepNext/>
      <w:keepLines/>
      <w:spacing w:before="40" w:line="259" w:lineRule="auto"/>
      <w:jc w:val="left"/>
      <w:outlineLvl w:val="1"/>
    </w:pPr>
    <w:rPr>
      <w:rFonts w:asciiTheme="majorHAnsi" w:eastAsiaTheme="majorEastAsia" w:hAnsiTheme="majorHAnsi" w:cstheme="majorBidi"/>
      <w:color w:val="313F4A" w:themeColor="accent1" w:themeShade="BF"/>
      <w:sz w:val="26"/>
      <w:szCs w:val="26"/>
    </w:rPr>
  </w:style>
  <w:style w:type="paragraph" w:styleId="Heading3">
    <w:name w:val="heading 3"/>
    <w:aliases w:val="Numbered para,Minor,Level 1 - 1,Level 2.1,Oscar Faber 3,H3,h3,3,Numbered - 3,HeadC"/>
    <w:basedOn w:val="Normal"/>
    <w:next w:val="Normal"/>
    <w:link w:val="Heading3Char"/>
    <w:uiPriority w:val="9"/>
    <w:qFormat/>
    <w:rsid w:val="00033116"/>
    <w:pPr>
      <w:keepNext/>
      <w:numPr>
        <w:ilvl w:val="2"/>
        <w:numId w:val="10"/>
      </w:numPr>
      <w:spacing w:before="240" w:after="60"/>
      <w:outlineLvl w:val="2"/>
    </w:pPr>
    <w:rPr>
      <w:rFonts w:ascii="Cambria" w:eastAsia="Times New Roman" w:hAnsi="Cambria" w:cs="Times New Roman"/>
      <w:bCs/>
      <w:kern w:val="32"/>
      <w:szCs w:val="24"/>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qFormat/>
    <w:rsid w:val="00033116"/>
    <w:pPr>
      <w:keepNext/>
      <w:numPr>
        <w:ilvl w:val="3"/>
        <w:numId w:val="10"/>
      </w:numPr>
      <w:spacing w:before="240" w:after="60"/>
      <w:jc w:val="left"/>
      <w:outlineLvl w:val="3"/>
    </w:pPr>
    <w:rPr>
      <w:rFonts w:ascii="Cambria" w:eastAsia="Times New Roman" w:hAnsi="Cambria" w:cs="Times New Roman"/>
      <w:b/>
      <w:bCs/>
      <w:sz w:val="28"/>
      <w:szCs w:val="28"/>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qFormat/>
    <w:rsid w:val="00033116"/>
    <w:pPr>
      <w:numPr>
        <w:ilvl w:val="4"/>
        <w:numId w:val="10"/>
      </w:numPr>
      <w:spacing w:before="240" w:after="60"/>
      <w:jc w:val="left"/>
      <w:outlineLvl w:val="4"/>
    </w:pPr>
    <w:rPr>
      <w:rFonts w:ascii="Cambria" w:eastAsia="Times New Roman" w:hAnsi="Cambria" w:cs="Times New Roman"/>
      <w:b/>
      <w:bCs/>
      <w:i/>
      <w:iCs/>
      <w:sz w:val="26"/>
      <w:szCs w:val="26"/>
    </w:rPr>
  </w:style>
  <w:style w:type="paragraph" w:styleId="Heading6">
    <w:name w:val="heading 6"/>
    <w:aliases w:val="bullet2,Legal Level 1.,Level 5.1,Bp"/>
    <w:basedOn w:val="Normal"/>
    <w:next w:val="Normal"/>
    <w:link w:val="Heading6Char"/>
    <w:uiPriority w:val="9"/>
    <w:qFormat/>
    <w:rsid w:val="00033116"/>
    <w:pPr>
      <w:numPr>
        <w:ilvl w:val="5"/>
        <w:numId w:val="10"/>
      </w:numPr>
      <w:spacing w:before="240" w:after="60"/>
      <w:jc w:val="left"/>
      <w:outlineLvl w:val="5"/>
    </w:pPr>
    <w:rPr>
      <w:rFonts w:ascii="Cambria" w:eastAsia="Times New Roman" w:hAnsi="Cambria" w:cs="Times New Roman"/>
      <w:b/>
      <w:bCs/>
    </w:rPr>
  </w:style>
  <w:style w:type="paragraph" w:styleId="Heading7">
    <w:name w:val="heading 7"/>
    <w:aliases w:val="Legal Level 1.1."/>
    <w:basedOn w:val="Normal"/>
    <w:next w:val="Normal"/>
    <w:link w:val="Heading7Char"/>
    <w:uiPriority w:val="9"/>
    <w:qFormat/>
    <w:rsid w:val="00033116"/>
    <w:pPr>
      <w:numPr>
        <w:ilvl w:val="6"/>
        <w:numId w:val="10"/>
      </w:numPr>
      <w:spacing w:before="240" w:after="60"/>
      <w:jc w:val="left"/>
      <w:outlineLvl w:val="6"/>
    </w:pPr>
    <w:rPr>
      <w:rFonts w:ascii="Cambria" w:eastAsia="Times New Roman" w:hAnsi="Cambria" w:cs="Times New Roman"/>
      <w:sz w:val="24"/>
      <w:szCs w:val="24"/>
    </w:rPr>
  </w:style>
  <w:style w:type="paragraph" w:styleId="Heading8">
    <w:name w:val="heading 8"/>
    <w:basedOn w:val="Normal"/>
    <w:next w:val="Normal"/>
    <w:link w:val="Heading8Char"/>
    <w:uiPriority w:val="9"/>
    <w:qFormat/>
    <w:rsid w:val="00033116"/>
    <w:pPr>
      <w:numPr>
        <w:ilvl w:val="7"/>
        <w:numId w:val="10"/>
      </w:numPr>
      <w:spacing w:before="240" w:after="60"/>
      <w:jc w:val="left"/>
      <w:outlineLvl w:val="7"/>
    </w:pPr>
    <w:rPr>
      <w:rFonts w:ascii="Cambria" w:eastAsia="Times New Roman" w:hAnsi="Cambria" w:cs="Times New Roman"/>
      <w:i/>
      <w:iCs/>
      <w:sz w:val="24"/>
      <w:szCs w:val="24"/>
    </w:rPr>
  </w:style>
  <w:style w:type="paragraph" w:styleId="Heading9">
    <w:name w:val="heading 9"/>
    <w:basedOn w:val="Normal"/>
    <w:next w:val="Normal"/>
    <w:link w:val="Heading9Char"/>
    <w:uiPriority w:val="9"/>
    <w:qFormat/>
    <w:rsid w:val="00033116"/>
    <w:pPr>
      <w:numPr>
        <w:ilvl w:val="8"/>
        <w:numId w:val="10"/>
      </w:numPr>
      <w:spacing w:before="240" w:after="60"/>
      <w:jc w:val="lef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1A1"/>
    <w:rPr>
      <w:rFonts w:ascii="Tahoma" w:hAnsi="Tahoma" w:cs="Tahoma"/>
      <w:sz w:val="16"/>
      <w:szCs w:val="16"/>
    </w:rPr>
  </w:style>
  <w:style w:type="character" w:customStyle="1" w:styleId="BalloonTextChar">
    <w:name w:val="Balloon Text Char"/>
    <w:basedOn w:val="DefaultParagraphFont"/>
    <w:link w:val="BalloonText"/>
    <w:uiPriority w:val="99"/>
    <w:semiHidden/>
    <w:rsid w:val="008231A1"/>
    <w:rPr>
      <w:rFonts w:ascii="Tahoma" w:hAnsi="Tahoma" w:cs="Tahoma"/>
      <w:sz w:val="16"/>
      <w:szCs w:val="16"/>
    </w:rPr>
  </w:style>
  <w:style w:type="paragraph" w:styleId="Header">
    <w:name w:val="header"/>
    <w:basedOn w:val="Normal"/>
    <w:link w:val="HeaderChar"/>
    <w:uiPriority w:val="99"/>
    <w:unhideWhenUsed/>
    <w:rsid w:val="008231A1"/>
    <w:pPr>
      <w:tabs>
        <w:tab w:val="center" w:pos="4513"/>
        <w:tab w:val="right" w:pos="9026"/>
      </w:tabs>
    </w:pPr>
  </w:style>
  <w:style w:type="character" w:customStyle="1" w:styleId="HeaderChar">
    <w:name w:val="Header Char"/>
    <w:basedOn w:val="DefaultParagraphFont"/>
    <w:link w:val="Header"/>
    <w:uiPriority w:val="99"/>
    <w:rsid w:val="008231A1"/>
  </w:style>
  <w:style w:type="paragraph" w:styleId="Footer">
    <w:name w:val="footer"/>
    <w:basedOn w:val="Normal"/>
    <w:link w:val="FooterChar"/>
    <w:uiPriority w:val="99"/>
    <w:unhideWhenUsed/>
    <w:rsid w:val="008231A1"/>
    <w:pPr>
      <w:tabs>
        <w:tab w:val="center" w:pos="4513"/>
        <w:tab w:val="right" w:pos="9026"/>
      </w:tabs>
    </w:pPr>
  </w:style>
  <w:style w:type="character" w:customStyle="1" w:styleId="FooterChar">
    <w:name w:val="Footer Char"/>
    <w:basedOn w:val="DefaultParagraphFont"/>
    <w:link w:val="Footer"/>
    <w:uiPriority w:val="99"/>
    <w:rsid w:val="008231A1"/>
  </w:style>
  <w:style w:type="paragraph" w:styleId="NoSpacing">
    <w:name w:val="No Spacing"/>
    <w:uiPriority w:val="1"/>
    <w:qFormat/>
    <w:rsid w:val="008231A1"/>
    <w:pPr>
      <w:spacing w:after="0" w:line="240" w:lineRule="auto"/>
    </w:pPr>
  </w:style>
  <w:style w:type="paragraph" w:styleId="ListParagraph">
    <w:name w:val="List Paragraph"/>
    <w:basedOn w:val="Normal"/>
    <w:uiPriority w:val="34"/>
    <w:qFormat/>
    <w:rsid w:val="00A92259"/>
    <w:pPr>
      <w:ind w:left="720"/>
      <w:contextualSpacing/>
    </w:pPr>
  </w:style>
  <w:style w:type="table" w:styleId="TableGrid">
    <w:name w:val="Table Grid"/>
    <w:basedOn w:val="TableNormal"/>
    <w:uiPriority w:val="59"/>
    <w:rsid w:val="00B01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6609"/>
    <w:rPr>
      <w:sz w:val="16"/>
      <w:szCs w:val="16"/>
    </w:rPr>
  </w:style>
  <w:style w:type="paragraph" w:styleId="CommentText">
    <w:name w:val="annotation text"/>
    <w:basedOn w:val="Normal"/>
    <w:link w:val="CommentTextChar"/>
    <w:uiPriority w:val="99"/>
    <w:unhideWhenUsed/>
    <w:rsid w:val="00E86609"/>
    <w:rPr>
      <w:sz w:val="20"/>
      <w:szCs w:val="20"/>
    </w:rPr>
  </w:style>
  <w:style w:type="character" w:customStyle="1" w:styleId="CommentTextChar">
    <w:name w:val="Comment Text Char"/>
    <w:basedOn w:val="DefaultParagraphFont"/>
    <w:link w:val="CommentText"/>
    <w:uiPriority w:val="99"/>
    <w:rsid w:val="00E86609"/>
    <w:rPr>
      <w:sz w:val="20"/>
      <w:szCs w:val="20"/>
    </w:rPr>
  </w:style>
  <w:style w:type="paragraph" w:styleId="CommentSubject">
    <w:name w:val="annotation subject"/>
    <w:basedOn w:val="CommentText"/>
    <w:next w:val="CommentText"/>
    <w:link w:val="CommentSubjectChar"/>
    <w:uiPriority w:val="99"/>
    <w:semiHidden/>
    <w:unhideWhenUsed/>
    <w:rsid w:val="00E86609"/>
    <w:rPr>
      <w:b/>
      <w:bCs/>
    </w:rPr>
  </w:style>
  <w:style w:type="character" w:customStyle="1" w:styleId="CommentSubjectChar">
    <w:name w:val="Comment Subject Char"/>
    <w:basedOn w:val="CommentTextChar"/>
    <w:link w:val="CommentSubject"/>
    <w:uiPriority w:val="99"/>
    <w:semiHidden/>
    <w:rsid w:val="00E86609"/>
    <w:rPr>
      <w:b/>
      <w:bCs/>
      <w:sz w:val="20"/>
      <w:szCs w:val="20"/>
    </w:rPr>
  </w:style>
  <w:style w:type="paragraph" w:styleId="Revision">
    <w:name w:val="Revision"/>
    <w:hidden/>
    <w:uiPriority w:val="99"/>
    <w:semiHidden/>
    <w:rsid w:val="00E86609"/>
    <w:pPr>
      <w:spacing w:after="0" w:line="240" w:lineRule="auto"/>
    </w:pPr>
  </w:style>
  <w:style w:type="character" w:styleId="Hyperlink">
    <w:name w:val="Hyperlink"/>
    <w:basedOn w:val="DefaultParagraphFont"/>
    <w:uiPriority w:val="99"/>
    <w:unhideWhenUsed/>
    <w:rsid w:val="00CE34C6"/>
    <w:rPr>
      <w:color w:val="0563C1" w:themeColor="hyperlink"/>
      <w:u w:val="single"/>
    </w:rPr>
  </w:style>
  <w:style w:type="character" w:styleId="FollowedHyperlink">
    <w:name w:val="FollowedHyperlink"/>
    <w:basedOn w:val="DefaultParagraphFont"/>
    <w:uiPriority w:val="99"/>
    <w:semiHidden/>
    <w:unhideWhenUsed/>
    <w:rsid w:val="00CE34C6"/>
    <w:rPr>
      <w:color w:val="954F72" w:themeColor="followedHyperlink"/>
      <w:u w:val="single"/>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
    <w:rsid w:val="00033116"/>
    <w:rPr>
      <w:rFonts w:ascii="Cambria" w:eastAsia="Times New Roman" w:hAnsi="Cambria" w:cs="Times New Roman"/>
      <w:bCs/>
      <w:kern w:val="32"/>
      <w:szCs w:val="24"/>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basedOn w:val="DefaultParagraphFont"/>
    <w:link w:val="Heading4"/>
    <w:uiPriority w:val="9"/>
    <w:rsid w:val="00033116"/>
    <w:rPr>
      <w:rFonts w:ascii="Cambria" w:eastAsia="Times New Roman" w:hAnsi="Cambria" w:cs="Times New Roman"/>
      <w:b/>
      <w:bCs/>
      <w:sz w:val="28"/>
      <w:szCs w:val="28"/>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basedOn w:val="DefaultParagraphFont"/>
    <w:link w:val="Heading5"/>
    <w:uiPriority w:val="9"/>
    <w:rsid w:val="00033116"/>
    <w:rPr>
      <w:rFonts w:ascii="Cambria" w:eastAsia="Times New Roman" w:hAnsi="Cambria" w:cs="Times New Roman"/>
      <w:b/>
      <w:bCs/>
      <w:i/>
      <w:iCs/>
      <w:sz w:val="26"/>
      <w:szCs w:val="26"/>
    </w:rPr>
  </w:style>
  <w:style w:type="character" w:customStyle="1" w:styleId="Heading6Char">
    <w:name w:val="Heading 6 Char"/>
    <w:aliases w:val="bullet2 Char,Legal Level 1. Char,Level 5.1 Char,Bp Char"/>
    <w:basedOn w:val="DefaultParagraphFont"/>
    <w:link w:val="Heading6"/>
    <w:uiPriority w:val="9"/>
    <w:rsid w:val="00033116"/>
    <w:rPr>
      <w:rFonts w:ascii="Cambria" w:eastAsia="Times New Roman" w:hAnsi="Cambria" w:cs="Times New Roman"/>
      <w:b/>
      <w:bCs/>
    </w:rPr>
  </w:style>
  <w:style w:type="character" w:customStyle="1" w:styleId="Heading7Char">
    <w:name w:val="Heading 7 Char"/>
    <w:aliases w:val="Legal Level 1.1. Char"/>
    <w:basedOn w:val="DefaultParagraphFont"/>
    <w:link w:val="Heading7"/>
    <w:uiPriority w:val="9"/>
    <w:rsid w:val="00033116"/>
    <w:rPr>
      <w:rFonts w:ascii="Cambria" w:eastAsia="Times New Roman" w:hAnsi="Cambria" w:cs="Times New Roman"/>
      <w:sz w:val="24"/>
      <w:szCs w:val="24"/>
    </w:rPr>
  </w:style>
  <w:style w:type="character" w:customStyle="1" w:styleId="Heading8Char">
    <w:name w:val="Heading 8 Char"/>
    <w:basedOn w:val="DefaultParagraphFont"/>
    <w:link w:val="Heading8"/>
    <w:uiPriority w:val="9"/>
    <w:rsid w:val="00033116"/>
    <w:rPr>
      <w:rFonts w:ascii="Cambria" w:eastAsia="Times New Roman" w:hAnsi="Cambria" w:cs="Times New Roman"/>
      <w:i/>
      <w:iCs/>
      <w:sz w:val="24"/>
      <w:szCs w:val="24"/>
    </w:rPr>
  </w:style>
  <w:style w:type="character" w:customStyle="1" w:styleId="Heading9Char">
    <w:name w:val="Heading 9 Char"/>
    <w:basedOn w:val="DefaultParagraphFont"/>
    <w:link w:val="Heading9"/>
    <w:uiPriority w:val="9"/>
    <w:rsid w:val="00033116"/>
    <w:rPr>
      <w:rFonts w:ascii="Arial" w:eastAsia="Times New Roman" w:hAnsi="Arial" w:cs="Arial"/>
    </w:rPr>
  </w:style>
  <w:style w:type="paragraph" w:customStyle="1" w:styleId="Style1">
    <w:name w:val="Style1"/>
    <w:basedOn w:val="Heading1"/>
    <w:rsid w:val="00033116"/>
    <w:pPr>
      <w:keepLines w:val="0"/>
      <w:numPr>
        <w:numId w:val="10"/>
      </w:numPr>
      <w:tabs>
        <w:tab w:val="clear" w:pos="998"/>
      </w:tabs>
      <w:spacing w:before="240" w:after="60"/>
      <w:ind w:left="1440" w:hanging="360"/>
    </w:pPr>
    <w:rPr>
      <w:rFonts w:ascii="Arial Bold" w:eastAsia="Times New Roman" w:hAnsi="Arial Bold" w:cs="Arial"/>
      <w:caps/>
      <w:color w:val="auto"/>
      <w:kern w:val="32"/>
      <w:sz w:val="24"/>
      <w:szCs w:val="24"/>
      <w:lang w:val="x-none"/>
    </w:rPr>
  </w:style>
  <w:style w:type="character" w:styleId="PageNumber">
    <w:name w:val="page number"/>
    <w:basedOn w:val="DefaultParagraphFont"/>
    <w:rsid w:val="00033116"/>
  </w:style>
  <w:style w:type="character" w:customStyle="1" w:styleId="Heading1Char">
    <w:name w:val="Heading 1 Char"/>
    <w:basedOn w:val="DefaultParagraphFont"/>
    <w:link w:val="Heading1"/>
    <w:uiPriority w:val="9"/>
    <w:rsid w:val="00033116"/>
    <w:rPr>
      <w:rFonts w:asciiTheme="majorHAnsi" w:eastAsiaTheme="majorEastAsia" w:hAnsiTheme="majorHAnsi" w:cstheme="majorBidi"/>
      <w:b/>
      <w:bCs/>
      <w:color w:val="313F4A" w:themeColor="accent1" w:themeShade="BF"/>
      <w:sz w:val="28"/>
      <w:szCs w:val="28"/>
    </w:rPr>
  </w:style>
  <w:style w:type="table" w:customStyle="1" w:styleId="TableGrid1">
    <w:name w:val="Table Grid1"/>
    <w:basedOn w:val="TableNormal"/>
    <w:next w:val="TableGrid"/>
    <w:uiPriority w:val="59"/>
    <w:rsid w:val="00A66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32795"/>
    <w:rPr>
      <w:color w:val="605E5C"/>
      <w:shd w:val="clear" w:color="auto" w:fill="E1DFDD"/>
    </w:rPr>
  </w:style>
  <w:style w:type="character" w:styleId="Strong">
    <w:name w:val="Strong"/>
    <w:basedOn w:val="DefaultParagraphFont"/>
    <w:uiPriority w:val="22"/>
    <w:rsid w:val="00402BC0"/>
    <w:rPr>
      <w:b/>
      <w:bCs/>
      <w:color w:val="FFFFFF" w:themeColor="background1"/>
      <w:sz w:val="48"/>
      <w:szCs w:val="48"/>
    </w:rPr>
  </w:style>
  <w:style w:type="paragraph" w:customStyle="1" w:styleId="Reporttitle">
    <w:name w:val="Report title"/>
    <w:basedOn w:val="Normal"/>
    <w:link w:val="ReporttitleChar"/>
    <w:qFormat/>
    <w:rsid w:val="00402BC0"/>
    <w:pPr>
      <w:spacing w:line="264" w:lineRule="auto"/>
      <w:jc w:val="left"/>
    </w:pPr>
    <w:rPr>
      <w:color w:val="425563" w:themeColor="text1"/>
    </w:rPr>
  </w:style>
  <w:style w:type="paragraph" w:customStyle="1" w:styleId="Reportsubtitle">
    <w:name w:val="Report subtitle"/>
    <w:basedOn w:val="Normal"/>
    <w:link w:val="ReportsubtitleChar"/>
    <w:qFormat/>
    <w:rsid w:val="00402BC0"/>
    <w:pPr>
      <w:spacing w:line="264" w:lineRule="auto"/>
      <w:jc w:val="left"/>
    </w:pPr>
    <w:rPr>
      <w:color w:val="FFFFFF" w:themeColor="background1"/>
      <w:sz w:val="32"/>
      <w:szCs w:val="32"/>
    </w:rPr>
  </w:style>
  <w:style w:type="character" w:customStyle="1" w:styleId="ReporttitleChar">
    <w:name w:val="Report title Char"/>
    <w:basedOn w:val="DefaultParagraphFont"/>
    <w:link w:val="Reporttitle"/>
    <w:rsid w:val="00402BC0"/>
    <w:rPr>
      <w:color w:val="425563" w:themeColor="text1"/>
    </w:rPr>
  </w:style>
  <w:style w:type="paragraph" w:customStyle="1" w:styleId="Reportdate">
    <w:name w:val="Report date"/>
    <w:basedOn w:val="Normal"/>
    <w:link w:val="ReportdateChar"/>
    <w:qFormat/>
    <w:rsid w:val="00402BC0"/>
    <w:pPr>
      <w:spacing w:line="264" w:lineRule="auto"/>
      <w:jc w:val="left"/>
    </w:pPr>
    <w:rPr>
      <w:color w:val="FFFFFF" w:themeColor="background1"/>
    </w:rPr>
  </w:style>
  <w:style w:type="character" w:customStyle="1" w:styleId="ReportsubtitleChar">
    <w:name w:val="Report subtitle Char"/>
    <w:basedOn w:val="DefaultParagraphFont"/>
    <w:link w:val="Reportsubtitle"/>
    <w:rsid w:val="00402BC0"/>
    <w:rPr>
      <w:color w:val="FFFFFF" w:themeColor="background1"/>
      <w:sz w:val="32"/>
      <w:szCs w:val="32"/>
    </w:rPr>
  </w:style>
  <w:style w:type="character" w:customStyle="1" w:styleId="ReportdateChar">
    <w:name w:val="Report date Char"/>
    <w:basedOn w:val="DefaultParagraphFont"/>
    <w:link w:val="Reportdate"/>
    <w:rsid w:val="00402BC0"/>
    <w:rPr>
      <w:color w:val="FFFFFF" w:themeColor="background1"/>
    </w:rPr>
  </w:style>
  <w:style w:type="paragraph" w:styleId="BodyText2">
    <w:name w:val="Body Text 2"/>
    <w:basedOn w:val="Normal"/>
    <w:link w:val="BodyText2Char"/>
    <w:uiPriority w:val="99"/>
    <w:semiHidden/>
    <w:unhideWhenUsed/>
    <w:rsid w:val="009F33EC"/>
    <w:pPr>
      <w:spacing w:after="120" w:line="480" w:lineRule="auto"/>
      <w:jc w:val="left"/>
    </w:pPr>
  </w:style>
  <w:style w:type="character" w:customStyle="1" w:styleId="BodyText2Char">
    <w:name w:val="Body Text 2 Char"/>
    <w:basedOn w:val="DefaultParagraphFont"/>
    <w:link w:val="BodyText2"/>
    <w:uiPriority w:val="99"/>
    <w:semiHidden/>
    <w:rsid w:val="009F33EC"/>
  </w:style>
  <w:style w:type="character" w:customStyle="1" w:styleId="jpfdse">
    <w:name w:val="jpfdse"/>
    <w:basedOn w:val="DefaultParagraphFont"/>
    <w:rsid w:val="002C3A3E"/>
  </w:style>
  <w:style w:type="character" w:customStyle="1" w:styleId="Heading2Char">
    <w:name w:val="Heading 2 Char"/>
    <w:basedOn w:val="DefaultParagraphFont"/>
    <w:link w:val="Heading2"/>
    <w:uiPriority w:val="9"/>
    <w:semiHidden/>
    <w:rsid w:val="00B44A72"/>
    <w:rPr>
      <w:rFonts w:asciiTheme="majorHAnsi" w:eastAsiaTheme="majorEastAsia" w:hAnsiTheme="majorHAnsi" w:cstheme="majorBidi"/>
      <w:color w:val="313F4A" w:themeColor="accent1" w:themeShade="BF"/>
      <w:sz w:val="26"/>
      <w:szCs w:val="26"/>
    </w:rPr>
  </w:style>
  <w:style w:type="paragraph" w:customStyle="1" w:styleId="paragraph">
    <w:name w:val="paragraph"/>
    <w:basedOn w:val="Normal"/>
    <w:rsid w:val="009E1A3B"/>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815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2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Word_Document1.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NHS SBS">
      <a:dk1>
        <a:srgbClr val="425563"/>
      </a:dk1>
      <a:lt1>
        <a:srgbClr val="FFFFFF"/>
      </a:lt1>
      <a:dk2>
        <a:srgbClr val="425563"/>
      </a:dk2>
      <a:lt2>
        <a:srgbClr val="FFFFFF"/>
      </a:lt2>
      <a:accent1>
        <a:srgbClr val="425563"/>
      </a:accent1>
      <a:accent2>
        <a:srgbClr val="E8EDEE"/>
      </a:accent2>
      <a:accent3>
        <a:srgbClr val="003087"/>
      </a:accent3>
      <a:accent4>
        <a:srgbClr val="00A499"/>
      </a:accent4>
      <a:accent5>
        <a:srgbClr val="FAE100"/>
      </a:accent5>
      <a:accent6>
        <a:srgbClr val="ED8B00"/>
      </a:accent6>
      <a:hlink>
        <a:srgbClr val="0563C1"/>
      </a:hlink>
      <a:folHlink>
        <a:srgbClr val="954F72"/>
      </a:folHlink>
    </a:clrScheme>
    <a:fontScheme name="NHS SBS">
      <a:majorFont>
        <a:latin typeface="Poppins bold"/>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ba334369-4ec1-42f5-ab51-b3e2345e0083" xsi:nil="true"/>
    <ProjectID xmlns="74f5b756-4277-41a8-9477-4f6166addcb2" xsi:nil="true"/>
    <_Flow_SignoffStatus xmlns="74f5b756-4277-41a8-9477-4f6166addcb2" xsi:nil="true"/>
    <lcf76f155ced4ddcb4097134ff3c332f xmlns="74f5b756-4277-41a8-9477-4f6166addcb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5A630666369D408C383F7F56FAACC6" ma:contentTypeVersion="22" ma:contentTypeDescription="Create a new document." ma:contentTypeScope="" ma:versionID="c0d76bfefba1403b181db89d9bc8e740">
  <xsd:schema xmlns:xsd="http://www.w3.org/2001/XMLSchema" xmlns:xs="http://www.w3.org/2001/XMLSchema" xmlns:p="http://schemas.microsoft.com/office/2006/metadata/properties" xmlns:ns1="http://schemas.microsoft.com/sharepoint/v3" xmlns:ns2="74f5b756-4277-41a8-9477-4f6166addcb2" xmlns:ns3="ba334369-4ec1-42f5-ab51-b3e2345e0083" targetNamespace="http://schemas.microsoft.com/office/2006/metadata/properties" ma:root="true" ma:fieldsID="ad886108e7831ec190cf41802aae30d2" ns1:_="" ns2:_="" ns3:_="">
    <xsd:import namespace="http://schemas.microsoft.com/sharepoint/v3"/>
    <xsd:import namespace="74f5b756-4277-41a8-9477-4f6166addcb2"/>
    <xsd:import namespace="ba334369-4ec1-42f5-ab51-b3e2345e00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rojectID" minOccurs="0"/>
                <xsd:element ref="ns1:_ip_UnifiedCompliancePolicyProperties" minOccurs="0"/>
                <xsd:element ref="ns1:_ip_UnifiedCompliancePolicyUIAction" minOccurs="0"/>
                <xsd:element ref="ns2:_Flow_SignoffStatu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f5b756-4277-41a8-9477-4f6166ad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ProjectID" ma:index="19" nillable="true" ma:displayName="ProjectID" ma:internalName="ProjectID">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334369-4ec1-42f5-ab51-b3e2345e00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a37e54a-fafe-4791-84c1-58459c2abccf}" ma:internalName="TaxCatchAll" ma:showField="CatchAllData" ma:web="ba334369-4ec1-42f5-ab51-b3e2345e00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979CD-A86F-42C3-976D-3BB5474DDF2F}">
  <ds:schemaRefs>
    <ds:schemaRef ds:uri="http://schemas.openxmlformats.org/officeDocument/2006/bibliography"/>
  </ds:schemaRefs>
</ds:datastoreItem>
</file>

<file path=customXml/itemProps2.xml><?xml version="1.0" encoding="utf-8"?>
<ds:datastoreItem xmlns:ds="http://schemas.openxmlformats.org/officeDocument/2006/customXml" ds:itemID="{A5D16431-23FF-4062-A9CD-C4F0E89D7398}">
  <ds:schemaRefs>
    <ds:schemaRef ds:uri="http://schemas.microsoft.com/office/2006/metadata/properties"/>
    <ds:schemaRef ds:uri="http://schemas.microsoft.com/office/infopath/2007/PartnerControls"/>
    <ds:schemaRef ds:uri="http://schemas.microsoft.com/sharepoint/v3"/>
    <ds:schemaRef ds:uri="ba334369-4ec1-42f5-ab51-b3e2345e0083"/>
    <ds:schemaRef ds:uri="74f5b756-4277-41a8-9477-4f6166addcb2"/>
  </ds:schemaRefs>
</ds:datastoreItem>
</file>

<file path=customXml/itemProps3.xml><?xml version="1.0" encoding="utf-8"?>
<ds:datastoreItem xmlns:ds="http://schemas.openxmlformats.org/officeDocument/2006/customXml" ds:itemID="{70FB78D5-761E-4CA2-BDB7-2330DC3B166F}">
  <ds:schemaRefs>
    <ds:schemaRef ds:uri="http://schemas.microsoft.com/sharepoint/v3/contenttype/forms"/>
  </ds:schemaRefs>
</ds:datastoreItem>
</file>

<file path=customXml/itemProps4.xml><?xml version="1.0" encoding="utf-8"?>
<ds:datastoreItem xmlns:ds="http://schemas.openxmlformats.org/officeDocument/2006/customXml" ds:itemID="{86FEC0D3-B7AC-4492-8032-3B6264BC7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f5b756-4277-41a8-9477-4f6166addcb2"/>
    <ds:schemaRef ds:uri="ba334369-4ec1-42f5-ab51-b3e2345e0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184</TotalTime>
  <Pages>10</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NWL Collaboration of CCG's</Company>
  <LinksUpToDate>false</LinksUpToDate>
  <CharactersWithSpaces>12838</CharactersWithSpaces>
  <SharedDoc>false</SharedDoc>
  <HLinks>
    <vt:vector size="6" baseType="variant">
      <vt:variant>
        <vt:i4>393293</vt:i4>
      </vt:variant>
      <vt:variant>
        <vt:i4>0</vt:i4>
      </vt:variant>
      <vt:variant>
        <vt:i4>0</vt:i4>
      </vt:variant>
      <vt:variant>
        <vt:i4>5</vt:i4>
      </vt:variant>
      <vt:variant>
        <vt:lpwstr>https://www.england.nhs.uk/wp-content/uploads/2022/09/nhs-terms-and-conditions-for-the-provision-of-services-po-version.docx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Matthews</dc:creator>
  <cp:keywords/>
  <cp:lastModifiedBy>PIPER, James (NHS SHARED BUSINESS SERVICES (SALFORD))</cp:lastModifiedBy>
  <cp:revision>55</cp:revision>
  <cp:lastPrinted>2017-03-03T20:39:00Z</cp:lastPrinted>
  <dcterms:created xsi:type="dcterms:W3CDTF">2023-04-04T21:27:00Z</dcterms:created>
  <dcterms:modified xsi:type="dcterms:W3CDTF">2023-04-11T08:18:00Z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0x010100285A630666369D408C383F7F56FAACC6</vt:lpwstr>
  </property>
  <property fmtid="{D5CDD505-2E9C-101B-9397-08002B2CF9AE}" pid="3" name="MediaServiceImageTags">
    <vt:lpwstr/>
  </property>
</Properties>
</file>