
<file path=[Content_Types].xml><?xml version="1.0" encoding="utf-8"?>
<Types xmlns="http://schemas.openxmlformats.org/package/2006/content-types">
  <Default Extension="png" ContentType="image/png"/>
  <Default Extension="tmp"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78"/>
        <w:tblW w:w="8908" w:type="dxa"/>
        <w:tblLayout w:type="fixed"/>
        <w:tblLook w:val="0000" w:firstRow="0" w:lastRow="0" w:firstColumn="0" w:lastColumn="0" w:noHBand="0" w:noVBand="0"/>
      </w:tblPr>
      <w:tblGrid>
        <w:gridCol w:w="2961"/>
        <w:gridCol w:w="3064"/>
        <w:gridCol w:w="2883"/>
      </w:tblGrid>
      <w:tr w:rsidR="006D0E0B" w:rsidRPr="006D1BD9">
        <w:trPr>
          <w:trHeight w:val="1630"/>
        </w:trPr>
        <w:tc>
          <w:tcPr>
            <w:tcW w:w="2961" w:type="dxa"/>
            <w:vAlign w:val="center"/>
          </w:tcPr>
          <w:p w:rsidR="006D0E0B" w:rsidRPr="006D1BD9" w:rsidRDefault="00AB3ED0" w:rsidP="00D340F7">
            <w:pPr>
              <w:jc w:val="both"/>
              <w:rPr>
                <w:color w:val="000000"/>
              </w:rPr>
            </w:pPr>
            <w:bookmarkStart w:id="0" w:name="_GoBack"/>
            <w:bookmarkEnd w:id="0"/>
            <w:r>
              <w:rPr>
                <w:rFonts w:cs="Arial"/>
                <w:noProof/>
                <w:szCs w:val="22"/>
                <w:lang w:eastAsia="en-GB"/>
              </w:rPr>
              <w:drawing>
                <wp:inline distT="0" distB="0" distL="0" distR="0" wp14:anchorId="29644A14" wp14:editId="29644A15">
                  <wp:extent cx="1657985" cy="1337310"/>
                  <wp:effectExtent l="0" t="0" r="0" b="0"/>
                  <wp:docPr id="1" name="Picture 1" descr="MOD_BLAC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BLACK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985" cy="1337310"/>
                          </a:xfrm>
                          <a:prstGeom prst="rect">
                            <a:avLst/>
                          </a:prstGeom>
                          <a:noFill/>
                          <a:ln>
                            <a:noFill/>
                          </a:ln>
                        </pic:spPr>
                      </pic:pic>
                    </a:graphicData>
                  </a:graphic>
                </wp:inline>
              </w:drawing>
            </w:r>
          </w:p>
        </w:tc>
        <w:tc>
          <w:tcPr>
            <w:tcW w:w="3064" w:type="dxa"/>
          </w:tcPr>
          <w:p w:rsidR="006D0E0B" w:rsidRPr="006D1BD9" w:rsidRDefault="006D0E0B" w:rsidP="00D340F7">
            <w:pPr>
              <w:ind w:right="48"/>
              <w:jc w:val="both"/>
              <w:rPr>
                <w:b/>
                <w:color w:val="000000"/>
              </w:rPr>
            </w:pPr>
          </w:p>
        </w:tc>
        <w:tc>
          <w:tcPr>
            <w:tcW w:w="2883" w:type="dxa"/>
            <w:vAlign w:val="bottom"/>
          </w:tcPr>
          <w:p w:rsidR="006D0E0B" w:rsidRPr="006D1BD9" w:rsidRDefault="00AB3ED0" w:rsidP="00D340F7">
            <w:pPr>
              <w:jc w:val="both"/>
            </w:pPr>
            <w:r>
              <w:rPr>
                <w:noProof/>
                <w:lang w:eastAsia="en-GB"/>
              </w:rPr>
              <w:drawing>
                <wp:inline distT="0" distB="0" distL="0" distR="0" wp14:anchorId="29644A16" wp14:editId="29644A17">
                  <wp:extent cx="1664970" cy="1105535"/>
                  <wp:effectExtent l="0" t="0" r="0" b="0"/>
                  <wp:docPr id="2"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4970" cy="1105535"/>
                          </a:xfrm>
                          <a:prstGeom prst="rect">
                            <a:avLst/>
                          </a:prstGeom>
                          <a:noFill/>
                          <a:ln>
                            <a:noFill/>
                          </a:ln>
                        </pic:spPr>
                      </pic:pic>
                    </a:graphicData>
                  </a:graphic>
                </wp:inline>
              </w:drawing>
            </w:r>
          </w:p>
        </w:tc>
      </w:tr>
    </w:tbl>
    <w:p w:rsidR="006D0E0B" w:rsidRPr="006D1BD9" w:rsidRDefault="006D0E0B" w:rsidP="00D340F7">
      <w:pPr>
        <w:jc w:val="both"/>
        <w:rPr>
          <w:b/>
          <w:sz w:val="44"/>
          <w:szCs w:val="44"/>
          <w:lang w:val="fr-FR"/>
        </w:rPr>
      </w:pPr>
    </w:p>
    <w:p w:rsidR="006D0E0B" w:rsidRPr="006D1BD9" w:rsidRDefault="006D0E0B" w:rsidP="00D340F7">
      <w:pPr>
        <w:jc w:val="both"/>
        <w:rPr>
          <w:b/>
          <w:sz w:val="44"/>
          <w:szCs w:val="44"/>
          <w:lang w:val="fr-FR"/>
        </w:rPr>
      </w:pPr>
    </w:p>
    <w:p w:rsidR="006D0E0B" w:rsidRPr="006D1BD9" w:rsidRDefault="006D0E0B" w:rsidP="00D340F7">
      <w:pPr>
        <w:jc w:val="both"/>
        <w:rPr>
          <w:b/>
          <w:sz w:val="44"/>
          <w:szCs w:val="44"/>
          <w:lang w:val="fr-FR"/>
        </w:rPr>
      </w:pPr>
    </w:p>
    <w:p w:rsidR="006D0E0B" w:rsidRPr="006D1BD9" w:rsidRDefault="006D0E0B" w:rsidP="00E06667">
      <w:pPr>
        <w:pStyle w:val="NDPFCTitle"/>
        <w:ind w:left="360"/>
        <w:jc w:val="center"/>
        <w:rPr>
          <w:sz w:val="40"/>
          <w:szCs w:val="40"/>
        </w:rPr>
      </w:pPr>
      <w:r w:rsidRPr="006D1BD9">
        <w:rPr>
          <w:sz w:val="40"/>
          <w:szCs w:val="40"/>
        </w:rPr>
        <w:t xml:space="preserve">Type 23 - Power Generation and MCAS Update (PGMU) - </w:t>
      </w:r>
      <w:r w:rsidR="00540126">
        <w:rPr>
          <w:sz w:val="40"/>
          <w:szCs w:val="40"/>
        </w:rPr>
        <w:t>Machinery Control And Surveillance System (MCAS)</w:t>
      </w:r>
    </w:p>
    <w:p w:rsidR="006D0E0B" w:rsidRPr="006D1BD9" w:rsidRDefault="006D0E0B" w:rsidP="00E06667">
      <w:pPr>
        <w:spacing w:after="480"/>
        <w:ind w:left="360"/>
        <w:jc w:val="center"/>
        <w:rPr>
          <w:rFonts w:cs="Arial"/>
          <w:b/>
          <w:sz w:val="40"/>
          <w:szCs w:val="40"/>
        </w:rPr>
      </w:pPr>
      <w:r w:rsidRPr="006D1BD9">
        <w:rPr>
          <w:rFonts w:cs="Arial"/>
          <w:b/>
          <w:sz w:val="40"/>
          <w:szCs w:val="40"/>
        </w:rPr>
        <w:t>CONTRACT SSA/004</w:t>
      </w:r>
      <w:r w:rsidR="008A75C0" w:rsidRPr="006D1BD9">
        <w:rPr>
          <w:rFonts w:cs="Arial"/>
          <w:b/>
          <w:sz w:val="40"/>
          <w:szCs w:val="40"/>
        </w:rPr>
        <w:t>/0</w:t>
      </w:r>
      <w:r w:rsidR="00DE1300">
        <w:rPr>
          <w:rFonts w:cs="Arial"/>
          <w:b/>
          <w:sz w:val="40"/>
          <w:szCs w:val="40"/>
        </w:rPr>
        <w:t>4</w:t>
      </w:r>
    </w:p>
    <w:p w:rsidR="006D0E0B" w:rsidRPr="006D1BD9" w:rsidRDefault="00770F1C" w:rsidP="00E06667">
      <w:pPr>
        <w:spacing w:after="480"/>
        <w:ind w:left="360"/>
        <w:jc w:val="center"/>
        <w:rPr>
          <w:rFonts w:cs="Arial"/>
          <w:b/>
          <w:sz w:val="40"/>
          <w:szCs w:val="40"/>
        </w:rPr>
      </w:pPr>
      <w:r w:rsidRPr="006D1BD9">
        <w:rPr>
          <w:rFonts w:cs="Arial"/>
          <w:b/>
          <w:sz w:val="40"/>
          <w:szCs w:val="40"/>
        </w:rPr>
        <w:t>TERMS AND CONDITIONS</w:t>
      </w:r>
    </w:p>
    <w:p w:rsidR="006D0E0B" w:rsidRPr="006D1BD9" w:rsidRDefault="006D0E0B" w:rsidP="00E06667">
      <w:pPr>
        <w:ind w:left="360"/>
        <w:jc w:val="center"/>
        <w:rPr>
          <w:b/>
          <w:sz w:val="32"/>
          <w:szCs w:val="32"/>
        </w:rPr>
      </w:pPr>
    </w:p>
    <w:p w:rsidR="006D0E0B" w:rsidRPr="006D1BD9" w:rsidRDefault="006D0E0B" w:rsidP="00E06667">
      <w:pPr>
        <w:ind w:left="360"/>
        <w:jc w:val="center"/>
      </w:pPr>
    </w:p>
    <w:p w:rsidR="006D0E0B" w:rsidRPr="006D1BD9" w:rsidRDefault="006D0E0B" w:rsidP="00E06667">
      <w:pPr>
        <w:pStyle w:val="NDPFCReference"/>
        <w:ind w:left="360"/>
        <w:jc w:val="center"/>
        <w:rPr>
          <w:b w:val="0"/>
          <w:sz w:val="28"/>
          <w:szCs w:val="28"/>
        </w:rPr>
      </w:pPr>
      <w:r w:rsidRPr="006D1BD9">
        <w:rPr>
          <w:b w:val="0"/>
          <w:sz w:val="28"/>
          <w:szCs w:val="28"/>
        </w:rPr>
        <w:t xml:space="preserve">Issue: </w:t>
      </w:r>
      <w:r w:rsidR="0036579E" w:rsidRPr="00C14824">
        <w:rPr>
          <w:b w:val="0"/>
          <w:sz w:val="28"/>
          <w:szCs w:val="28"/>
        </w:rPr>
        <w:t>v</w:t>
      </w:r>
      <w:r w:rsidR="004B35E6" w:rsidRPr="00C14824">
        <w:rPr>
          <w:b w:val="0"/>
          <w:sz w:val="28"/>
          <w:szCs w:val="28"/>
        </w:rPr>
        <w:t>1</w:t>
      </w:r>
    </w:p>
    <w:p w:rsidR="006D0E0B" w:rsidRPr="006D1BD9" w:rsidRDefault="006D0E0B" w:rsidP="00E06667">
      <w:pPr>
        <w:pStyle w:val="NDPFCReference"/>
        <w:jc w:val="center"/>
        <w:rPr>
          <w:b w:val="0"/>
          <w:sz w:val="28"/>
          <w:szCs w:val="28"/>
        </w:rPr>
      </w:pPr>
    </w:p>
    <w:p w:rsidR="006D0E0B" w:rsidRPr="006D1BD9" w:rsidRDefault="006D0E0B" w:rsidP="00E06667">
      <w:pPr>
        <w:ind w:firstLine="360"/>
        <w:jc w:val="center"/>
        <w:rPr>
          <w:rFonts w:cs="Arial"/>
          <w:szCs w:val="22"/>
        </w:rPr>
      </w:pPr>
      <w:r w:rsidRPr="006D1BD9">
        <w:rPr>
          <w:sz w:val="28"/>
          <w:szCs w:val="28"/>
        </w:rPr>
        <w:t>Date:</w:t>
      </w:r>
      <w:r w:rsidR="00C31452">
        <w:rPr>
          <w:sz w:val="28"/>
          <w:szCs w:val="28"/>
        </w:rPr>
        <w:t xml:space="preserve"> </w:t>
      </w:r>
      <w:r w:rsidR="009248B5" w:rsidRPr="009248B5">
        <w:rPr>
          <w:sz w:val="28"/>
          <w:szCs w:val="28"/>
        </w:rPr>
        <w:t>04</w:t>
      </w:r>
      <w:r w:rsidR="00DE1300" w:rsidRPr="00C14824">
        <w:rPr>
          <w:sz w:val="28"/>
          <w:szCs w:val="28"/>
        </w:rPr>
        <w:t xml:space="preserve"> </w:t>
      </w:r>
      <w:r w:rsidR="009248B5" w:rsidRPr="00C14824">
        <w:rPr>
          <w:sz w:val="28"/>
          <w:szCs w:val="28"/>
        </w:rPr>
        <w:t>JAN</w:t>
      </w:r>
      <w:r w:rsidR="00977501" w:rsidRPr="00C14824">
        <w:rPr>
          <w:sz w:val="28"/>
          <w:szCs w:val="28"/>
        </w:rPr>
        <w:t xml:space="preserve"> 201</w:t>
      </w:r>
      <w:r w:rsidR="009248B5" w:rsidRPr="00C14824">
        <w:rPr>
          <w:sz w:val="28"/>
          <w:szCs w:val="28"/>
        </w:rPr>
        <w:t>6</w:t>
      </w:r>
    </w:p>
    <w:p w:rsidR="006D0E0B" w:rsidRPr="006D1BD9" w:rsidRDefault="006D0E0B" w:rsidP="00E06667">
      <w:pPr>
        <w:jc w:val="center"/>
        <w:rPr>
          <w:rFonts w:cs="Arial"/>
          <w:szCs w:val="22"/>
        </w:rPr>
      </w:pPr>
    </w:p>
    <w:p w:rsidR="006D0E0B" w:rsidRPr="006D1BD9" w:rsidRDefault="006D0E0B" w:rsidP="00E06667">
      <w:pPr>
        <w:jc w:val="center"/>
        <w:rPr>
          <w:rFonts w:cs="Arial"/>
          <w:szCs w:val="22"/>
        </w:rPr>
      </w:pPr>
    </w:p>
    <w:p w:rsidR="006D0E0B" w:rsidRPr="006D1BD9" w:rsidRDefault="006D0E0B" w:rsidP="00E06667">
      <w:pPr>
        <w:jc w:val="center"/>
        <w:rPr>
          <w:rFonts w:cs="Arial"/>
          <w:szCs w:val="22"/>
        </w:rPr>
      </w:pPr>
    </w:p>
    <w:p w:rsidR="000B4FD8" w:rsidRPr="006D1BD9" w:rsidRDefault="000B4FD8" w:rsidP="00E06667">
      <w:pPr>
        <w:jc w:val="center"/>
        <w:rPr>
          <w:rFonts w:cs="Arial"/>
          <w:szCs w:val="22"/>
        </w:rPr>
      </w:pPr>
    </w:p>
    <w:p w:rsidR="000B4FD8" w:rsidRPr="006D1BD9" w:rsidRDefault="000B4FD8" w:rsidP="00E06667">
      <w:pPr>
        <w:jc w:val="center"/>
        <w:rPr>
          <w:rFonts w:cs="Arial"/>
          <w:szCs w:val="22"/>
        </w:rPr>
      </w:pPr>
    </w:p>
    <w:p w:rsidR="000B4FD8" w:rsidRPr="006D1BD9" w:rsidRDefault="000B4FD8" w:rsidP="00E06667">
      <w:pPr>
        <w:jc w:val="center"/>
        <w:rPr>
          <w:rFonts w:cs="Arial"/>
        </w:rPr>
      </w:pPr>
      <w:r w:rsidRPr="006D1BD9">
        <w:rPr>
          <w:rFonts w:cs="Arial"/>
        </w:rPr>
        <w:t>HER BRITANNIC MAJESTY’S GOVERNMENT,</w:t>
      </w:r>
    </w:p>
    <w:p w:rsidR="000B4FD8" w:rsidRPr="006D1BD9" w:rsidRDefault="000B4FD8" w:rsidP="00E06667">
      <w:pPr>
        <w:jc w:val="center"/>
        <w:rPr>
          <w:rFonts w:cs="Arial"/>
        </w:rPr>
      </w:pPr>
      <w:r w:rsidRPr="006D1BD9">
        <w:rPr>
          <w:rFonts w:cs="Arial"/>
        </w:rPr>
        <w:t>And is issued for the information of such persons only as need</w:t>
      </w:r>
    </w:p>
    <w:p w:rsidR="000B4FD8" w:rsidRPr="006D1BD9" w:rsidRDefault="000B4FD8" w:rsidP="00E06667">
      <w:pPr>
        <w:jc w:val="center"/>
        <w:rPr>
          <w:rFonts w:cs="Arial"/>
        </w:rPr>
      </w:pPr>
      <w:r w:rsidRPr="006D1BD9">
        <w:rPr>
          <w:rFonts w:cs="Arial"/>
        </w:rPr>
        <w:t>to know its contents in the course of their duties.</w:t>
      </w:r>
    </w:p>
    <w:p w:rsidR="000B4FD8" w:rsidRPr="006D1BD9" w:rsidRDefault="000B4FD8" w:rsidP="00E06667">
      <w:pPr>
        <w:jc w:val="center"/>
        <w:rPr>
          <w:rFonts w:cs="Arial"/>
        </w:rPr>
      </w:pPr>
      <w:r w:rsidRPr="006D1BD9">
        <w:rPr>
          <w:rFonts w:cs="Arial"/>
        </w:rPr>
        <w:t>Any person finding this document should hand it to a British</w:t>
      </w:r>
    </w:p>
    <w:p w:rsidR="000B4FD8" w:rsidRPr="006D1BD9" w:rsidRDefault="000B4FD8" w:rsidP="00E06667">
      <w:pPr>
        <w:jc w:val="center"/>
        <w:rPr>
          <w:rFonts w:cs="Arial"/>
        </w:rPr>
      </w:pPr>
      <w:r w:rsidRPr="006D1BD9">
        <w:rPr>
          <w:rFonts w:cs="Arial"/>
        </w:rPr>
        <w:t>Forces unit or to a police station for its safe return to the</w:t>
      </w:r>
    </w:p>
    <w:p w:rsidR="000B4FD8" w:rsidRPr="006D1BD9" w:rsidRDefault="000B4FD8" w:rsidP="00E06667">
      <w:pPr>
        <w:jc w:val="center"/>
        <w:rPr>
          <w:rFonts w:cs="Arial"/>
        </w:rPr>
      </w:pPr>
      <w:r w:rsidRPr="006D1BD9">
        <w:rPr>
          <w:rFonts w:cs="Arial"/>
        </w:rPr>
        <w:t>MINISTRY OF DEFENCE, D MoD SY, LONDON SW1 2HB,</w:t>
      </w:r>
    </w:p>
    <w:p w:rsidR="000B4FD8" w:rsidRPr="006D1BD9" w:rsidRDefault="000B4FD8" w:rsidP="00E06667">
      <w:pPr>
        <w:jc w:val="center"/>
        <w:rPr>
          <w:rFonts w:cs="Arial"/>
        </w:rPr>
      </w:pPr>
      <w:r w:rsidRPr="006D1BD9">
        <w:rPr>
          <w:rFonts w:cs="Arial"/>
        </w:rPr>
        <w:t>with particulars of how and where found.</w:t>
      </w:r>
    </w:p>
    <w:p w:rsidR="000B4FD8" w:rsidRPr="006D1BD9" w:rsidRDefault="000B4FD8" w:rsidP="00D340F7">
      <w:pPr>
        <w:jc w:val="both"/>
        <w:rPr>
          <w:rFonts w:cs="Arial"/>
        </w:rPr>
      </w:pPr>
    </w:p>
    <w:p w:rsidR="000B4FD8" w:rsidRPr="006D1BD9" w:rsidRDefault="000B4FD8" w:rsidP="00D340F7">
      <w:pPr>
        <w:pStyle w:val="BodyText3"/>
        <w:jc w:val="both"/>
        <w:rPr>
          <w:rFonts w:cs="Arial"/>
        </w:rPr>
      </w:pPr>
      <w:r w:rsidRPr="006D1BD9">
        <w:rPr>
          <w:rFonts w:cs="Arial"/>
        </w:rPr>
        <w:t>THE UNAUTHORISED RETENTION OR DESTRUCTION OF THE DOCUMENT IS AN OFFENCE UNDER THE OFFICIAL SECRETS ACTS OF 1911–1989</w:t>
      </w:r>
    </w:p>
    <w:p w:rsidR="000B4FD8" w:rsidRPr="006D1BD9" w:rsidRDefault="000B4FD8" w:rsidP="00D340F7">
      <w:pPr>
        <w:pStyle w:val="BodyText3"/>
        <w:jc w:val="both"/>
        <w:rPr>
          <w:rFonts w:cs="Arial"/>
        </w:rPr>
      </w:pPr>
    </w:p>
    <w:p w:rsidR="006D0E0B" w:rsidRPr="006D1BD9" w:rsidRDefault="006D0E0B" w:rsidP="00D340F7">
      <w:pPr>
        <w:tabs>
          <w:tab w:val="left" w:pos="3270"/>
        </w:tabs>
        <w:jc w:val="both"/>
        <w:rPr>
          <w:rFonts w:cs="Arial"/>
          <w:szCs w:val="22"/>
        </w:rPr>
        <w:sectPr w:rsidR="006D0E0B" w:rsidRPr="006D1BD9" w:rsidSect="006D0E0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134" w:bottom="1134" w:left="1134" w:header="720" w:footer="720" w:gutter="0"/>
          <w:cols w:space="720"/>
        </w:sectPr>
      </w:pPr>
    </w:p>
    <w:p w:rsidR="006D0E0B" w:rsidRPr="006D1BD9" w:rsidRDefault="006D0E0B" w:rsidP="00D340F7">
      <w:pPr>
        <w:pStyle w:val="TOCHeading"/>
        <w:pBdr>
          <w:bottom w:val="single" w:sz="6" w:space="1" w:color="auto"/>
        </w:pBdr>
        <w:spacing w:before="720" w:after="360"/>
        <w:jc w:val="both"/>
        <w:rPr>
          <w:rFonts w:ascii="Arial" w:hAnsi="Arial" w:cs="Arial"/>
          <w:color w:val="auto"/>
          <w:sz w:val="36"/>
          <w:szCs w:val="36"/>
          <w:lang w:val="en-GB"/>
        </w:rPr>
      </w:pPr>
      <w:bookmarkStart w:id="1" w:name="_Toc361230925"/>
      <w:bookmarkStart w:id="2" w:name="_Toc361235775"/>
      <w:r w:rsidRPr="006D1BD9">
        <w:rPr>
          <w:rFonts w:ascii="Arial" w:hAnsi="Arial" w:cs="Arial"/>
          <w:color w:val="auto"/>
          <w:sz w:val="36"/>
          <w:szCs w:val="36"/>
          <w:lang w:val="en-GB"/>
        </w:rPr>
        <w:lastRenderedPageBreak/>
        <w:t xml:space="preserve">Document Control </w:t>
      </w:r>
    </w:p>
    <w:p w:rsidR="006D0E0B" w:rsidRPr="006D1BD9" w:rsidRDefault="006D0E0B" w:rsidP="00D340F7">
      <w:pPr>
        <w:pStyle w:val="TOCHeading"/>
        <w:spacing w:before="240" w:after="120"/>
        <w:jc w:val="both"/>
        <w:rPr>
          <w:rFonts w:ascii="Arial" w:hAnsi="Arial" w:cs="Arial"/>
          <w:color w:val="auto"/>
          <w:lang w:val="en-GB"/>
        </w:rPr>
      </w:pPr>
      <w:r w:rsidRPr="006D1BD9">
        <w:rPr>
          <w:rFonts w:ascii="Arial" w:hAnsi="Arial" w:cs="Arial"/>
          <w:color w:val="auto"/>
          <w:lang w:val="en-GB"/>
        </w:rPr>
        <w:t xml:space="preserve">Version History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456"/>
        <w:gridCol w:w="5766"/>
      </w:tblGrid>
      <w:tr w:rsidR="006D0E0B" w:rsidRPr="006D1BD9">
        <w:trPr>
          <w:trHeight w:hRule="exact" w:val="320"/>
          <w:jc w:val="center"/>
        </w:trPr>
        <w:tc>
          <w:tcPr>
            <w:tcW w:w="1951" w:type="dxa"/>
            <w:shd w:val="clear" w:color="auto" w:fill="C0C0C0"/>
            <w:vAlign w:val="center"/>
          </w:tcPr>
          <w:p w:rsidR="006D0E0B" w:rsidRPr="006D1BD9" w:rsidRDefault="006D0E0B" w:rsidP="00D340F7">
            <w:pPr>
              <w:tabs>
                <w:tab w:val="left" w:pos="-720"/>
              </w:tabs>
              <w:suppressAutoHyphens/>
              <w:jc w:val="both"/>
              <w:rPr>
                <w:b/>
                <w:spacing w:val="-2"/>
              </w:rPr>
            </w:pPr>
            <w:r w:rsidRPr="006D1BD9">
              <w:rPr>
                <w:b/>
                <w:spacing w:val="-2"/>
              </w:rPr>
              <w:t>Version</w:t>
            </w:r>
          </w:p>
        </w:tc>
        <w:tc>
          <w:tcPr>
            <w:tcW w:w="2456" w:type="dxa"/>
            <w:shd w:val="clear" w:color="auto" w:fill="C0C0C0"/>
            <w:vAlign w:val="center"/>
          </w:tcPr>
          <w:p w:rsidR="006D0E0B" w:rsidRPr="006D1BD9" w:rsidRDefault="006D0E0B" w:rsidP="00D340F7">
            <w:pPr>
              <w:tabs>
                <w:tab w:val="left" w:pos="-720"/>
              </w:tabs>
              <w:suppressAutoHyphens/>
              <w:jc w:val="both"/>
              <w:rPr>
                <w:b/>
                <w:spacing w:val="-2"/>
              </w:rPr>
            </w:pPr>
            <w:r w:rsidRPr="006D1BD9">
              <w:rPr>
                <w:b/>
                <w:spacing w:val="-2"/>
              </w:rPr>
              <w:t>Date</w:t>
            </w:r>
          </w:p>
        </w:tc>
        <w:tc>
          <w:tcPr>
            <w:tcW w:w="5766" w:type="dxa"/>
            <w:shd w:val="clear" w:color="auto" w:fill="C0C0C0"/>
            <w:vAlign w:val="center"/>
          </w:tcPr>
          <w:p w:rsidR="006D0E0B" w:rsidRPr="006D1BD9" w:rsidRDefault="006D0E0B" w:rsidP="00D340F7">
            <w:pPr>
              <w:tabs>
                <w:tab w:val="left" w:pos="-720"/>
                <w:tab w:val="left" w:pos="175"/>
              </w:tabs>
              <w:suppressAutoHyphens/>
              <w:jc w:val="both"/>
              <w:rPr>
                <w:b/>
                <w:spacing w:val="-2"/>
              </w:rPr>
            </w:pPr>
            <w:r w:rsidRPr="006D1BD9">
              <w:rPr>
                <w:b/>
                <w:noProof/>
              </w:rPr>
              <w:t>Superseded Documents/Description/Details</w:t>
            </w:r>
          </w:p>
        </w:tc>
      </w:tr>
      <w:tr w:rsidR="006D0E0B" w:rsidRPr="006D1BD9">
        <w:trPr>
          <w:trHeight w:hRule="exact" w:val="400"/>
          <w:jc w:val="center"/>
        </w:trPr>
        <w:tc>
          <w:tcPr>
            <w:tcW w:w="1951" w:type="dxa"/>
            <w:vAlign w:val="center"/>
          </w:tcPr>
          <w:p w:rsidR="006D0E0B" w:rsidRPr="006D1BD9" w:rsidRDefault="008678F4" w:rsidP="00D340F7">
            <w:pPr>
              <w:tabs>
                <w:tab w:val="left" w:pos="-720"/>
              </w:tabs>
              <w:suppressAutoHyphens/>
              <w:jc w:val="both"/>
              <w:rPr>
                <w:spacing w:val="-2"/>
              </w:rPr>
            </w:pPr>
            <w:r w:rsidRPr="006D1BD9">
              <w:rPr>
                <w:spacing w:val="-2"/>
              </w:rPr>
              <w:t>1.</w:t>
            </w:r>
            <w:r w:rsidR="007E1B82">
              <w:rPr>
                <w:spacing w:val="-2"/>
              </w:rPr>
              <w:t>0</w:t>
            </w:r>
          </w:p>
        </w:tc>
        <w:tc>
          <w:tcPr>
            <w:tcW w:w="2456" w:type="dxa"/>
            <w:vAlign w:val="center"/>
          </w:tcPr>
          <w:p w:rsidR="006D0E0B" w:rsidRPr="006D1BD9" w:rsidRDefault="008678F4" w:rsidP="00D340F7">
            <w:pPr>
              <w:tabs>
                <w:tab w:val="left" w:pos="-720"/>
              </w:tabs>
              <w:suppressAutoHyphens/>
              <w:jc w:val="both"/>
              <w:rPr>
                <w:spacing w:val="-2"/>
              </w:rPr>
            </w:pPr>
            <w:r w:rsidRPr="006D1BD9">
              <w:rPr>
                <w:spacing w:val="-2"/>
              </w:rPr>
              <w:t>0</w:t>
            </w:r>
            <w:r w:rsidR="007E1B82">
              <w:rPr>
                <w:spacing w:val="-2"/>
              </w:rPr>
              <w:t>5/08/2014</w:t>
            </w:r>
          </w:p>
        </w:tc>
        <w:tc>
          <w:tcPr>
            <w:tcW w:w="5766" w:type="dxa"/>
            <w:vAlign w:val="center"/>
          </w:tcPr>
          <w:p w:rsidR="006D0E0B" w:rsidRPr="006D1BD9" w:rsidRDefault="00DC064B" w:rsidP="00D340F7">
            <w:pPr>
              <w:tabs>
                <w:tab w:val="left" w:pos="-720"/>
              </w:tabs>
              <w:suppressAutoHyphens/>
              <w:jc w:val="both"/>
              <w:rPr>
                <w:spacing w:val="-2"/>
              </w:rPr>
            </w:pPr>
            <w:r>
              <w:rPr>
                <w:spacing w:val="-2"/>
              </w:rPr>
              <w:t>Original version</w:t>
            </w:r>
          </w:p>
        </w:tc>
      </w:tr>
      <w:tr w:rsidR="006D0E0B" w:rsidRPr="006D1BD9" w:rsidTr="007E1B82">
        <w:trPr>
          <w:trHeight w:hRule="exact" w:val="413"/>
          <w:jc w:val="center"/>
        </w:trPr>
        <w:tc>
          <w:tcPr>
            <w:tcW w:w="1951" w:type="dxa"/>
            <w:vAlign w:val="center"/>
          </w:tcPr>
          <w:p w:rsidR="006D0E0B" w:rsidRPr="006D1BD9" w:rsidRDefault="006D0E0B" w:rsidP="00D340F7">
            <w:pPr>
              <w:tabs>
                <w:tab w:val="left" w:pos="-720"/>
              </w:tabs>
              <w:suppressAutoHyphens/>
              <w:jc w:val="both"/>
              <w:rPr>
                <w:spacing w:val="-2"/>
              </w:rPr>
            </w:pPr>
          </w:p>
        </w:tc>
        <w:tc>
          <w:tcPr>
            <w:tcW w:w="2456" w:type="dxa"/>
            <w:vAlign w:val="center"/>
          </w:tcPr>
          <w:p w:rsidR="006D0E0B" w:rsidRPr="006D1BD9" w:rsidRDefault="00DC064B" w:rsidP="00D340F7">
            <w:pPr>
              <w:tabs>
                <w:tab w:val="left" w:pos="-720"/>
              </w:tabs>
              <w:suppressAutoHyphens/>
              <w:jc w:val="both"/>
              <w:rPr>
                <w:spacing w:val="-2"/>
              </w:rPr>
            </w:pPr>
            <w:r>
              <w:rPr>
                <w:spacing w:val="-2"/>
              </w:rPr>
              <w:t>09/01/2015</w:t>
            </w:r>
          </w:p>
        </w:tc>
        <w:tc>
          <w:tcPr>
            <w:tcW w:w="5766" w:type="dxa"/>
            <w:vAlign w:val="center"/>
          </w:tcPr>
          <w:p w:rsidR="006D0E0B" w:rsidRPr="006D1BD9" w:rsidRDefault="001B31DB" w:rsidP="00D340F7">
            <w:pPr>
              <w:tabs>
                <w:tab w:val="left" w:pos="-720"/>
              </w:tabs>
              <w:suppressAutoHyphens/>
              <w:jc w:val="both"/>
              <w:rPr>
                <w:spacing w:val="-2"/>
              </w:rPr>
            </w:pPr>
            <w:r>
              <w:rPr>
                <w:spacing w:val="-2"/>
              </w:rPr>
              <w:t>RR edit</w:t>
            </w:r>
            <w:r w:rsidR="00DC064B">
              <w:rPr>
                <w:spacing w:val="-2"/>
              </w:rPr>
              <w:t xml:space="preserve"> (initial response)</w:t>
            </w:r>
          </w:p>
        </w:tc>
      </w:tr>
      <w:tr w:rsidR="00797EFA" w:rsidRPr="006D1BD9" w:rsidTr="007E1B82">
        <w:trPr>
          <w:trHeight w:hRule="exact" w:val="353"/>
          <w:jc w:val="center"/>
        </w:trPr>
        <w:tc>
          <w:tcPr>
            <w:tcW w:w="1951" w:type="dxa"/>
            <w:vAlign w:val="center"/>
          </w:tcPr>
          <w:p w:rsidR="00797EFA" w:rsidRPr="006D1BD9" w:rsidRDefault="00797EFA" w:rsidP="00D340F7">
            <w:pPr>
              <w:tabs>
                <w:tab w:val="left" w:pos="-720"/>
              </w:tabs>
              <w:suppressAutoHyphens/>
              <w:jc w:val="both"/>
              <w:rPr>
                <w:spacing w:val="-2"/>
              </w:rPr>
            </w:pPr>
            <w:r>
              <w:rPr>
                <w:spacing w:val="-2"/>
              </w:rPr>
              <w:t>1.1</w:t>
            </w:r>
          </w:p>
        </w:tc>
        <w:tc>
          <w:tcPr>
            <w:tcW w:w="2456" w:type="dxa"/>
            <w:vAlign w:val="center"/>
          </w:tcPr>
          <w:p w:rsidR="00797EFA" w:rsidRPr="006D1BD9" w:rsidRDefault="00797EFA" w:rsidP="00D340F7">
            <w:pPr>
              <w:tabs>
                <w:tab w:val="left" w:pos="-720"/>
              </w:tabs>
              <w:suppressAutoHyphens/>
              <w:jc w:val="both"/>
              <w:rPr>
                <w:spacing w:val="-2"/>
              </w:rPr>
            </w:pPr>
            <w:r>
              <w:rPr>
                <w:spacing w:val="-2"/>
              </w:rPr>
              <w:t>2</w:t>
            </w:r>
            <w:r w:rsidR="00DC064B">
              <w:rPr>
                <w:spacing w:val="-2"/>
              </w:rPr>
              <w:t>9</w:t>
            </w:r>
            <w:r>
              <w:rPr>
                <w:spacing w:val="-2"/>
              </w:rPr>
              <w:t>/01/2015</w:t>
            </w:r>
          </w:p>
        </w:tc>
        <w:tc>
          <w:tcPr>
            <w:tcW w:w="5766" w:type="dxa"/>
            <w:vAlign w:val="center"/>
          </w:tcPr>
          <w:p w:rsidR="00797EFA" w:rsidRPr="006D1BD9" w:rsidRDefault="00797EFA" w:rsidP="00D340F7">
            <w:pPr>
              <w:tabs>
                <w:tab w:val="left" w:pos="-720"/>
              </w:tabs>
              <w:suppressAutoHyphens/>
              <w:jc w:val="both"/>
              <w:rPr>
                <w:spacing w:val="-2"/>
              </w:rPr>
            </w:pPr>
            <w:r>
              <w:rPr>
                <w:spacing w:val="-2"/>
              </w:rPr>
              <w:t xml:space="preserve">RR </w:t>
            </w:r>
            <w:r w:rsidR="00DC064B">
              <w:rPr>
                <w:spacing w:val="-2"/>
              </w:rPr>
              <w:t>EDIT (revised version)</w:t>
            </w:r>
          </w:p>
        </w:tc>
      </w:tr>
      <w:tr w:rsidR="006D0E0B" w:rsidRPr="006D1BD9" w:rsidTr="007E1B82">
        <w:trPr>
          <w:trHeight w:hRule="exact" w:val="349"/>
          <w:jc w:val="center"/>
        </w:trPr>
        <w:tc>
          <w:tcPr>
            <w:tcW w:w="1951" w:type="dxa"/>
            <w:vAlign w:val="center"/>
          </w:tcPr>
          <w:p w:rsidR="006D0E0B" w:rsidRPr="006D1BD9" w:rsidRDefault="00DC064B" w:rsidP="00D340F7">
            <w:pPr>
              <w:tabs>
                <w:tab w:val="left" w:pos="-720"/>
              </w:tabs>
              <w:suppressAutoHyphens/>
              <w:jc w:val="both"/>
              <w:rPr>
                <w:spacing w:val="-2"/>
              </w:rPr>
            </w:pPr>
            <w:r>
              <w:rPr>
                <w:spacing w:val="-2"/>
              </w:rPr>
              <w:t>1.2</w:t>
            </w:r>
          </w:p>
        </w:tc>
        <w:tc>
          <w:tcPr>
            <w:tcW w:w="2456" w:type="dxa"/>
            <w:vAlign w:val="center"/>
          </w:tcPr>
          <w:p w:rsidR="006D0E0B" w:rsidRPr="006D1BD9" w:rsidRDefault="00D5599B" w:rsidP="00D340F7">
            <w:pPr>
              <w:tabs>
                <w:tab w:val="left" w:pos="-720"/>
              </w:tabs>
              <w:suppressAutoHyphens/>
              <w:jc w:val="both"/>
              <w:rPr>
                <w:spacing w:val="-2"/>
              </w:rPr>
            </w:pPr>
            <w:r>
              <w:rPr>
                <w:spacing w:val="-2"/>
              </w:rPr>
              <w:t>09/02/2015</w:t>
            </w:r>
          </w:p>
        </w:tc>
        <w:tc>
          <w:tcPr>
            <w:tcW w:w="5766" w:type="dxa"/>
            <w:vAlign w:val="center"/>
          </w:tcPr>
          <w:p w:rsidR="006D0E0B" w:rsidRPr="006D1BD9" w:rsidRDefault="001B31DB" w:rsidP="00D340F7">
            <w:pPr>
              <w:tabs>
                <w:tab w:val="left" w:pos="-720"/>
              </w:tabs>
              <w:suppressAutoHyphens/>
              <w:jc w:val="both"/>
              <w:rPr>
                <w:spacing w:val="-2"/>
              </w:rPr>
            </w:pPr>
            <w:r>
              <w:rPr>
                <w:spacing w:val="-2"/>
              </w:rPr>
              <w:t>MOD edit (this one)</w:t>
            </w:r>
          </w:p>
        </w:tc>
      </w:tr>
      <w:tr w:rsidR="006D0E0B" w:rsidRPr="006D1BD9" w:rsidTr="007E1B82">
        <w:trPr>
          <w:trHeight w:hRule="exact" w:val="359"/>
          <w:jc w:val="center"/>
        </w:trPr>
        <w:tc>
          <w:tcPr>
            <w:tcW w:w="1951" w:type="dxa"/>
            <w:vAlign w:val="center"/>
          </w:tcPr>
          <w:p w:rsidR="006D0E0B" w:rsidRPr="006D1BD9" w:rsidRDefault="0072417F" w:rsidP="00D340F7">
            <w:pPr>
              <w:tabs>
                <w:tab w:val="left" w:pos="-720"/>
              </w:tabs>
              <w:suppressAutoHyphens/>
              <w:jc w:val="both"/>
              <w:rPr>
                <w:spacing w:val="-2"/>
              </w:rPr>
            </w:pPr>
            <w:r>
              <w:rPr>
                <w:spacing w:val="-2"/>
              </w:rPr>
              <w:t>1.3</w:t>
            </w:r>
          </w:p>
        </w:tc>
        <w:tc>
          <w:tcPr>
            <w:tcW w:w="2456" w:type="dxa"/>
            <w:vAlign w:val="center"/>
          </w:tcPr>
          <w:p w:rsidR="006D0E0B" w:rsidRPr="006D1BD9" w:rsidRDefault="0072417F" w:rsidP="00D340F7">
            <w:pPr>
              <w:tabs>
                <w:tab w:val="left" w:pos="-720"/>
              </w:tabs>
              <w:suppressAutoHyphens/>
              <w:jc w:val="both"/>
              <w:rPr>
                <w:spacing w:val="-2"/>
              </w:rPr>
            </w:pPr>
            <w:r>
              <w:rPr>
                <w:spacing w:val="-2"/>
              </w:rPr>
              <w:t>02/03/2015</w:t>
            </w:r>
          </w:p>
        </w:tc>
        <w:tc>
          <w:tcPr>
            <w:tcW w:w="5766" w:type="dxa"/>
            <w:vAlign w:val="center"/>
          </w:tcPr>
          <w:p w:rsidR="006D0E0B" w:rsidRPr="006D1BD9" w:rsidRDefault="0072417F" w:rsidP="00D340F7">
            <w:pPr>
              <w:tabs>
                <w:tab w:val="left" w:pos="-720"/>
              </w:tabs>
              <w:suppressAutoHyphens/>
              <w:jc w:val="both"/>
              <w:rPr>
                <w:spacing w:val="-2"/>
              </w:rPr>
            </w:pPr>
            <w:r>
              <w:rPr>
                <w:spacing w:val="-2"/>
              </w:rPr>
              <w:t>Changes post 24/02/2015 mtg</w:t>
            </w:r>
            <w:r w:rsidR="00305608">
              <w:rPr>
                <w:spacing w:val="-2"/>
              </w:rPr>
              <w:t xml:space="preserve"> @ ABW</w:t>
            </w:r>
          </w:p>
        </w:tc>
      </w:tr>
      <w:tr w:rsidR="006D0E0B" w:rsidRPr="006D1BD9">
        <w:trPr>
          <w:trHeight w:hRule="exact" w:val="400"/>
          <w:jc w:val="center"/>
        </w:trPr>
        <w:tc>
          <w:tcPr>
            <w:tcW w:w="1951" w:type="dxa"/>
          </w:tcPr>
          <w:p w:rsidR="006D0E0B" w:rsidRPr="006D1BD9" w:rsidRDefault="006417A7" w:rsidP="00D340F7">
            <w:pPr>
              <w:tabs>
                <w:tab w:val="left" w:pos="-720"/>
              </w:tabs>
              <w:suppressAutoHyphens/>
              <w:jc w:val="both"/>
              <w:rPr>
                <w:spacing w:val="-2"/>
              </w:rPr>
            </w:pPr>
            <w:r>
              <w:rPr>
                <w:spacing w:val="-2"/>
              </w:rPr>
              <w:t xml:space="preserve">1.4 </w:t>
            </w:r>
          </w:p>
        </w:tc>
        <w:tc>
          <w:tcPr>
            <w:tcW w:w="2456" w:type="dxa"/>
          </w:tcPr>
          <w:p w:rsidR="006D0E0B" w:rsidRPr="006D1BD9" w:rsidRDefault="006417A7" w:rsidP="00D340F7">
            <w:pPr>
              <w:tabs>
                <w:tab w:val="left" w:pos="-720"/>
              </w:tabs>
              <w:suppressAutoHyphens/>
              <w:jc w:val="both"/>
              <w:rPr>
                <w:spacing w:val="-2"/>
              </w:rPr>
            </w:pPr>
            <w:r>
              <w:rPr>
                <w:spacing w:val="-2"/>
              </w:rPr>
              <w:t>23/06/2015</w:t>
            </w:r>
          </w:p>
        </w:tc>
        <w:tc>
          <w:tcPr>
            <w:tcW w:w="5766" w:type="dxa"/>
            <w:vAlign w:val="center"/>
          </w:tcPr>
          <w:p w:rsidR="006D0E0B" w:rsidRPr="006D1BD9" w:rsidRDefault="006417A7" w:rsidP="00D340F7">
            <w:pPr>
              <w:tabs>
                <w:tab w:val="left" w:pos="-720"/>
              </w:tabs>
              <w:suppressAutoHyphens/>
              <w:jc w:val="both"/>
              <w:rPr>
                <w:spacing w:val="-2"/>
              </w:rPr>
            </w:pPr>
            <w:r>
              <w:rPr>
                <w:spacing w:val="-2"/>
              </w:rPr>
              <w:t>RR EDIT Changes post 22/06/2015 @ ABW</w:t>
            </w:r>
          </w:p>
        </w:tc>
      </w:tr>
      <w:tr w:rsidR="006D0E0B" w:rsidRPr="006D1BD9">
        <w:trPr>
          <w:trHeight w:hRule="exact" w:val="447"/>
          <w:jc w:val="center"/>
        </w:trPr>
        <w:tc>
          <w:tcPr>
            <w:tcW w:w="1951" w:type="dxa"/>
          </w:tcPr>
          <w:p w:rsidR="006D0E0B" w:rsidRPr="006D1BD9" w:rsidRDefault="00A24453" w:rsidP="00D340F7">
            <w:pPr>
              <w:tabs>
                <w:tab w:val="left" w:pos="-720"/>
              </w:tabs>
              <w:suppressAutoHyphens/>
              <w:jc w:val="both"/>
              <w:rPr>
                <w:spacing w:val="-2"/>
              </w:rPr>
            </w:pPr>
            <w:r>
              <w:rPr>
                <w:spacing w:val="-2"/>
              </w:rPr>
              <w:t>1.5</w:t>
            </w:r>
          </w:p>
        </w:tc>
        <w:tc>
          <w:tcPr>
            <w:tcW w:w="2456" w:type="dxa"/>
          </w:tcPr>
          <w:p w:rsidR="006D0E0B" w:rsidRPr="006D1BD9" w:rsidRDefault="00A24453" w:rsidP="00D340F7">
            <w:pPr>
              <w:tabs>
                <w:tab w:val="left" w:pos="-720"/>
              </w:tabs>
              <w:suppressAutoHyphens/>
              <w:jc w:val="both"/>
              <w:rPr>
                <w:spacing w:val="-2"/>
              </w:rPr>
            </w:pPr>
            <w:r>
              <w:rPr>
                <w:spacing w:val="-2"/>
              </w:rPr>
              <w:t>30/06/2015</w:t>
            </w:r>
          </w:p>
        </w:tc>
        <w:tc>
          <w:tcPr>
            <w:tcW w:w="5766" w:type="dxa"/>
            <w:vAlign w:val="center"/>
          </w:tcPr>
          <w:p w:rsidR="00AB3ED0" w:rsidRPr="006D1BD9" w:rsidRDefault="00A24453" w:rsidP="00D340F7">
            <w:pPr>
              <w:tabs>
                <w:tab w:val="left" w:pos="-720"/>
              </w:tabs>
              <w:suppressAutoHyphens/>
              <w:jc w:val="both"/>
              <w:rPr>
                <w:spacing w:val="-2"/>
              </w:rPr>
            </w:pPr>
            <w:r>
              <w:rPr>
                <w:spacing w:val="-2"/>
              </w:rPr>
              <w:t xml:space="preserve">MOD acceptance of edits post </w:t>
            </w:r>
            <w:r w:rsidR="00AB3ED0">
              <w:rPr>
                <w:spacing w:val="-2"/>
              </w:rPr>
              <w:t>22/06/2015</w:t>
            </w:r>
          </w:p>
        </w:tc>
      </w:tr>
      <w:tr w:rsidR="006D0E0B" w:rsidRPr="006D1BD9">
        <w:trPr>
          <w:trHeight w:hRule="exact" w:val="395"/>
          <w:jc w:val="center"/>
        </w:trPr>
        <w:tc>
          <w:tcPr>
            <w:tcW w:w="1951" w:type="dxa"/>
          </w:tcPr>
          <w:p w:rsidR="006D0E0B" w:rsidRPr="006D1BD9" w:rsidRDefault="0022124B" w:rsidP="00D340F7">
            <w:pPr>
              <w:tabs>
                <w:tab w:val="left" w:pos="-720"/>
              </w:tabs>
              <w:suppressAutoHyphens/>
              <w:jc w:val="both"/>
              <w:rPr>
                <w:spacing w:val="-2"/>
              </w:rPr>
            </w:pPr>
            <w:r>
              <w:rPr>
                <w:spacing w:val="-2"/>
              </w:rPr>
              <w:t>1.6</w:t>
            </w:r>
          </w:p>
        </w:tc>
        <w:tc>
          <w:tcPr>
            <w:tcW w:w="2456" w:type="dxa"/>
          </w:tcPr>
          <w:p w:rsidR="006D0E0B" w:rsidRPr="006D1BD9" w:rsidRDefault="0022124B" w:rsidP="00D340F7">
            <w:pPr>
              <w:tabs>
                <w:tab w:val="left" w:pos="-720"/>
              </w:tabs>
              <w:suppressAutoHyphens/>
              <w:jc w:val="both"/>
              <w:rPr>
                <w:spacing w:val="-2"/>
              </w:rPr>
            </w:pPr>
            <w:r>
              <w:rPr>
                <w:spacing w:val="-2"/>
              </w:rPr>
              <w:t>01/07/2015</w:t>
            </w:r>
          </w:p>
        </w:tc>
        <w:tc>
          <w:tcPr>
            <w:tcW w:w="5766" w:type="dxa"/>
            <w:vAlign w:val="center"/>
          </w:tcPr>
          <w:p w:rsidR="006D0E0B" w:rsidRPr="006D1BD9" w:rsidRDefault="0022124B" w:rsidP="00D340F7">
            <w:pPr>
              <w:tabs>
                <w:tab w:val="left" w:pos="-720"/>
              </w:tabs>
              <w:suppressAutoHyphens/>
              <w:jc w:val="both"/>
              <w:rPr>
                <w:spacing w:val="-2"/>
              </w:rPr>
            </w:pPr>
            <w:r>
              <w:rPr>
                <w:spacing w:val="-2"/>
              </w:rPr>
              <w:t xml:space="preserve">RR/MOD Meeting </w:t>
            </w:r>
          </w:p>
        </w:tc>
      </w:tr>
      <w:tr w:rsidR="006D0E0B" w:rsidRPr="006D1BD9" w:rsidTr="00A46B3A">
        <w:trPr>
          <w:trHeight w:hRule="exact" w:val="623"/>
          <w:jc w:val="center"/>
        </w:trPr>
        <w:tc>
          <w:tcPr>
            <w:tcW w:w="1951" w:type="dxa"/>
          </w:tcPr>
          <w:p w:rsidR="006D0E0B" w:rsidRPr="006D1BD9" w:rsidRDefault="0019599E" w:rsidP="00D340F7">
            <w:pPr>
              <w:tabs>
                <w:tab w:val="left" w:pos="-720"/>
              </w:tabs>
              <w:suppressAutoHyphens/>
              <w:jc w:val="both"/>
              <w:rPr>
                <w:spacing w:val="-2"/>
              </w:rPr>
            </w:pPr>
            <w:r>
              <w:rPr>
                <w:spacing w:val="-2"/>
              </w:rPr>
              <w:t>1.61</w:t>
            </w:r>
          </w:p>
        </w:tc>
        <w:tc>
          <w:tcPr>
            <w:tcW w:w="2456" w:type="dxa"/>
          </w:tcPr>
          <w:p w:rsidR="006D0E0B" w:rsidRPr="006D1BD9" w:rsidRDefault="0019599E" w:rsidP="00D340F7">
            <w:pPr>
              <w:tabs>
                <w:tab w:val="left" w:pos="-720"/>
              </w:tabs>
              <w:suppressAutoHyphens/>
              <w:jc w:val="both"/>
              <w:rPr>
                <w:spacing w:val="-2"/>
              </w:rPr>
            </w:pPr>
            <w:r>
              <w:rPr>
                <w:spacing w:val="-2"/>
              </w:rPr>
              <w:t>07/07/2015</w:t>
            </w:r>
          </w:p>
        </w:tc>
        <w:tc>
          <w:tcPr>
            <w:tcW w:w="5766" w:type="dxa"/>
            <w:vAlign w:val="center"/>
          </w:tcPr>
          <w:p w:rsidR="006D0E0B" w:rsidRPr="006D1BD9" w:rsidRDefault="0019599E" w:rsidP="00D340F7">
            <w:pPr>
              <w:tabs>
                <w:tab w:val="left" w:pos="-720"/>
              </w:tabs>
              <w:suppressAutoHyphens/>
              <w:ind w:left="34" w:hanging="34"/>
              <w:jc w:val="both"/>
              <w:rPr>
                <w:spacing w:val="-2"/>
              </w:rPr>
            </w:pPr>
            <w:r>
              <w:rPr>
                <w:spacing w:val="-2"/>
              </w:rPr>
              <w:t>Post submissio</w:t>
            </w:r>
            <w:r w:rsidR="001601BF">
              <w:rPr>
                <w:spacing w:val="-2"/>
              </w:rPr>
              <w:t>n</w:t>
            </w:r>
            <w:r>
              <w:rPr>
                <w:spacing w:val="-2"/>
              </w:rPr>
              <w:t xml:space="preserve"> of above and acceptance of </w:t>
            </w:r>
            <w:r w:rsidR="00DE6C41">
              <w:rPr>
                <w:spacing w:val="-2"/>
              </w:rPr>
              <w:t>non-disputed</w:t>
            </w:r>
            <w:r>
              <w:rPr>
                <w:spacing w:val="-2"/>
              </w:rPr>
              <w:t xml:space="preserve"> terms</w:t>
            </w:r>
          </w:p>
        </w:tc>
      </w:tr>
      <w:tr w:rsidR="006D0E0B" w:rsidRPr="006D1BD9">
        <w:trPr>
          <w:trHeight w:hRule="exact" w:val="354"/>
          <w:jc w:val="center"/>
        </w:trPr>
        <w:tc>
          <w:tcPr>
            <w:tcW w:w="1951" w:type="dxa"/>
          </w:tcPr>
          <w:p w:rsidR="006D0E0B" w:rsidRPr="006D1BD9" w:rsidRDefault="00A00FC8" w:rsidP="00D340F7">
            <w:pPr>
              <w:tabs>
                <w:tab w:val="left" w:pos="-720"/>
              </w:tabs>
              <w:suppressAutoHyphens/>
              <w:jc w:val="both"/>
              <w:rPr>
                <w:spacing w:val="-2"/>
              </w:rPr>
            </w:pPr>
            <w:r>
              <w:rPr>
                <w:spacing w:val="-2"/>
              </w:rPr>
              <w:t xml:space="preserve">1.62 </w:t>
            </w:r>
          </w:p>
        </w:tc>
        <w:tc>
          <w:tcPr>
            <w:tcW w:w="2456" w:type="dxa"/>
          </w:tcPr>
          <w:p w:rsidR="006D0E0B" w:rsidRPr="006D1BD9" w:rsidRDefault="00A00FC8" w:rsidP="00D340F7">
            <w:pPr>
              <w:tabs>
                <w:tab w:val="left" w:pos="-720"/>
              </w:tabs>
              <w:suppressAutoHyphens/>
              <w:jc w:val="both"/>
              <w:rPr>
                <w:spacing w:val="-2"/>
              </w:rPr>
            </w:pPr>
            <w:r>
              <w:rPr>
                <w:spacing w:val="-2"/>
              </w:rPr>
              <w:t>13/07/2015</w:t>
            </w:r>
          </w:p>
        </w:tc>
        <w:tc>
          <w:tcPr>
            <w:tcW w:w="5766" w:type="dxa"/>
            <w:vAlign w:val="center"/>
          </w:tcPr>
          <w:p w:rsidR="006D0E0B" w:rsidRPr="006D1BD9" w:rsidRDefault="00A00FC8" w:rsidP="00D340F7">
            <w:pPr>
              <w:tabs>
                <w:tab w:val="left" w:pos="-720"/>
              </w:tabs>
              <w:suppressAutoHyphens/>
              <w:jc w:val="both"/>
              <w:rPr>
                <w:spacing w:val="-2"/>
              </w:rPr>
            </w:pPr>
            <w:r>
              <w:rPr>
                <w:spacing w:val="-2"/>
              </w:rPr>
              <w:t>RR revised version</w:t>
            </w:r>
          </w:p>
        </w:tc>
      </w:tr>
      <w:tr w:rsidR="006D0E0B" w:rsidRPr="006D1BD9">
        <w:trPr>
          <w:trHeight w:hRule="exact" w:val="354"/>
          <w:jc w:val="center"/>
        </w:trPr>
        <w:tc>
          <w:tcPr>
            <w:tcW w:w="1951" w:type="dxa"/>
          </w:tcPr>
          <w:p w:rsidR="006D0E0B" w:rsidRPr="00526851" w:rsidRDefault="00322A89" w:rsidP="00D340F7">
            <w:pPr>
              <w:tabs>
                <w:tab w:val="left" w:pos="-720"/>
              </w:tabs>
              <w:suppressAutoHyphens/>
              <w:jc w:val="both"/>
              <w:rPr>
                <w:spacing w:val="-2"/>
              </w:rPr>
            </w:pPr>
            <w:r w:rsidRPr="00526851">
              <w:rPr>
                <w:spacing w:val="-2"/>
              </w:rPr>
              <w:t>1.63</w:t>
            </w:r>
          </w:p>
        </w:tc>
        <w:tc>
          <w:tcPr>
            <w:tcW w:w="2456" w:type="dxa"/>
          </w:tcPr>
          <w:p w:rsidR="006D0E0B" w:rsidRPr="00526851" w:rsidRDefault="00322A89" w:rsidP="00D340F7">
            <w:pPr>
              <w:tabs>
                <w:tab w:val="left" w:pos="-720"/>
              </w:tabs>
              <w:suppressAutoHyphens/>
              <w:jc w:val="both"/>
              <w:rPr>
                <w:spacing w:val="-2"/>
              </w:rPr>
            </w:pPr>
            <w:r w:rsidRPr="00526851">
              <w:rPr>
                <w:spacing w:val="-2"/>
              </w:rPr>
              <w:t>27/07/2015</w:t>
            </w:r>
          </w:p>
        </w:tc>
        <w:tc>
          <w:tcPr>
            <w:tcW w:w="5766" w:type="dxa"/>
            <w:vAlign w:val="center"/>
          </w:tcPr>
          <w:p w:rsidR="006D0E0B" w:rsidRPr="00526851" w:rsidRDefault="00322A89" w:rsidP="00D340F7">
            <w:pPr>
              <w:tabs>
                <w:tab w:val="left" w:pos="-720"/>
              </w:tabs>
              <w:suppressAutoHyphens/>
              <w:ind w:left="34"/>
              <w:jc w:val="both"/>
              <w:rPr>
                <w:spacing w:val="-2"/>
              </w:rPr>
            </w:pPr>
            <w:r w:rsidRPr="00526851">
              <w:rPr>
                <w:spacing w:val="-2"/>
              </w:rPr>
              <w:t>Changes post discussions between MOD and RR</w:t>
            </w:r>
          </w:p>
        </w:tc>
      </w:tr>
      <w:tr w:rsidR="006D0E0B" w:rsidRPr="006D1BD9" w:rsidTr="009336CF">
        <w:trPr>
          <w:trHeight w:hRule="exact" w:val="557"/>
          <w:jc w:val="center"/>
        </w:trPr>
        <w:tc>
          <w:tcPr>
            <w:tcW w:w="1951" w:type="dxa"/>
          </w:tcPr>
          <w:p w:rsidR="006D0E0B" w:rsidRPr="00C14824" w:rsidRDefault="00526851" w:rsidP="00D340F7">
            <w:pPr>
              <w:tabs>
                <w:tab w:val="left" w:pos="-720"/>
              </w:tabs>
              <w:suppressAutoHyphens/>
              <w:jc w:val="both"/>
              <w:rPr>
                <w:spacing w:val="-2"/>
              </w:rPr>
            </w:pPr>
            <w:r w:rsidRPr="00C14824">
              <w:rPr>
                <w:spacing w:val="-2"/>
              </w:rPr>
              <w:t>1.64</w:t>
            </w:r>
          </w:p>
        </w:tc>
        <w:tc>
          <w:tcPr>
            <w:tcW w:w="2456" w:type="dxa"/>
          </w:tcPr>
          <w:p w:rsidR="006D0E0B" w:rsidRPr="00C14824" w:rsidRDefault="00526851" w:rsidP="00D340F7">
            <w:pPr>
              <w:tabs>
                <w:tab w:val="left" w:pos="-720"/>
              </w:tabs>
              <w:suppressAutoHyphens/>
              <w:jc w:val="both"/>
              <w:rPr>
                <w:spacing w:val="-2"/>
              </w:rPr>
            </w:pPr>
            <w:r w:rsidRPr="00C14824">
              <w:rPr>
                <w:spacing w:val="-2"/>
              </w:rPr>
              <w:t>29/7/2015</w:t>
            </w:r>
          </w:p>
        </w:tc>
        <w:tc>
          <w:tcPr>
            <w:tcW w:w="5766" w:type="dxa"/>
            <w:vAlign w:val="center"/>
          </w:tcPr>
          <w:p w:rsidR="006D0E0B" w:rsidRPr="00C14824" w:rsidRDefault="00526851" w:rsidP="00D340F7">
            <w:pPr>
              <w:tabs>
                <w:tab w:val="left" w:pos="-720"/>
              </w:tabs>
              <w:suppressAutoHyphens/>
              <w:ind w:left="34"/>
              <w:jc w:val="both"/>
              <w:rPr>
                <w:spacing w:val="-2"/>
              </w:rPr>
            </w:pPr>
            <w:r w:rsidRPr="00C14824">
              <w:rPr>
                <w:spacing w:val="-2"/>
              </w:rPr>
              <w:t xml:space="preserve">Corrected for DEFCON edition changes </w:t>
            </w:r>
            <w:r w:rsidR="009336CF" w:rsidRPr="00C14824">
              <w:rPr>
                <w:spacing w:val="-2"/>
              </w:rPr>
              <w:t>and other tidy ups</w:t>
            </w:r>
          </w:p>
        </w:tc>
      </w:tr>
      <w:tr w:rsidR="005B2E91" w:rsidRPr="006D1BD9">
        <w:trPr>
          <w:trHeight w:hRule="exact" w:val="354"/>
          <w:jc w:val="center"/>
        </w:trPr>
        <w:tc>
          <w:tcPr>
            <w:tcW w:w="1951" w:type="dxa"/>
          </w:tcPr>
          <w:p w:rsidR="005B2E91" w:rsidRPr="006D1BD9" w:rsidRDefault="008B5323" w:rsidP="00D340F7">
            <w:pPr>
              <w:tabs>
                <w:tab w:val="left" w:pos="-720"/>
              </w:tabs>
              <w:suppressAutoHyphens/>
              <w:jc w:val="both"/>
              <w:rPr>
                <w:spacing w:val="-2"/>
              </w:rPr>
            </w:pPr>
            <w:r>
              <w:rPr>
                <w:spacing w:val="-2"/>
              </w:rPr>
              <w:t>1.65</w:t>
            </w:r>
          </w:p>
        </w:tc>
        <w:tc>
          <w:tcPr>
            <w:tcW w:w="2456" w:type="dxa"/>
          </w:tcPr>
          <w:p w:rsidR="005B2E91" w:rsidRPr="006D1BD9" w:rsidRDefault="00B9456D" w:rsidP="00A027A0">
            <w:pPr>
              <w:tabs>
                <w:tab w:val="left" w:pos="-720"/>
              </w:tabs>
              <w:suppressAutoHyphens/>
              <w:jc w:val="both"/>
              <w:rPr>
                <w:spacing w:val="-2"/>
              </w:rPr>
            </w:pPr>
            <w:r>
              <w:rPr>
                <w:spacing w:val="-2"/>
              </w:rPr>
              <w:t>0</w:t>
            </w:r>
            <w:r w:rsidR="00A27BA2">
              <w:rPr>
                <w:spacing w:val="-2"/>
              </w:rPr>
              <w:t>3</w:t>
            </w:r>
            <w:r w:rsidR="008B5323">
              <w:rPr>
                <w:spacing w:val="-2"/>
              </w:rPr>
              <w:t>/1</w:t>
            </w:r>
            <w:r>
              <w:rPr>
                <w:spacing w:val="-2"/>
              </w:rPr>
              <w:t>2</w:t>
            </w:r>
            <w:r w:rsidR="008B5323">
              <w:rPr>
                <w:spacing w:val="-2"/>
              </w:rPr>
              <w:t>/2015</w:t>
            </w:r>
          </w:p>
        </w:tc>
        <w:tc>
          <w:tcPr>
            <w:tcW w:w="5766" w:type="dxa"/>
            <w:vAlign w:val="center"/>
          </w:tcPr>
          <w:p w:rsidR="005B2E91" w:rsidRPr="006D1BD9" w:rsidRDefault="00A27BA2" w:rsidP="00A027A0">
            <w:pPr>
              <w:tabs>
                <w:tab w:val="left" w:pos="-720"/>
              </w:tabs>
              <w:suppressAutoHyphens/>
              <w:jc w:val="both"/>
              <w:rPr>
                <w:spacing w:val="-2"/>
              </w:rPr>
            </w:pPr>
            <w:r>
              <w:rPr>
                <w:spacing w:val="-2"/>
              </w:rPr>
              <w:t>Final updates</w:t>
            </w:r>
            <w:r w:rsidR="00F56157">
              <w:rPr>
                <w:spacing w:val="-2"/>
              </w:rPr>
              <w:t xml:space="preserve"> pre issue</w:t>
            </w:r>
          </w:p>
        </w:tc>
      </w:tr>
      <w:tr w:rsidR="005B2E91" w:rsidRPr="006D1BD9">
        <w:trPr>
          <w:trHeight w:hRule="exact" w:val="354"/>
          <w:jc w:val="center"/>
        </w:trPr>
        <w:tc>
          <w:tcPr>
            <w:tcW w:w="1951" w:type="dxa"/>
          </w:tcPr>
          <w:p w:rsidR="005B2E91" w:rsidRPr="006D1BD9" w:rsidRDefault="007C4C77" w:rsidP="00D340F7">
            <w:pPr>
              <w:tabs>
                <w:tab w:val="left" w:pos="-720"/>
              </w:tabs>
              <w:suppressAutoHyphens/>
              <w:jc w:val="both"/>
              <w:rPr>
                <w:spacing w:val="-2"/>
              </w:rPr>
            </w:pPr>
            <w:r>
              <w:rPr>
                <w:spacing w:val="-2"/>
              </w:rPr>
              <w:t>1.66</w:t>
            </w:r>
          </w:p>
        </w:tc>
        <w:tc>
          <w:tcPr>
            <w:tcW w:w="2456" w:type="dxa"/>
          </w:tcPr>
          <w:p w:rsidR="005B2E91" w:rsidRPr="006D1BD9" w:rsidRDefault="00DB0FC7" w:rsidP="00DB0FC7">
            <w:pPr>
              <w:tabs>
                <w:tab w:val="left" w:pos="-720"/>
              </w:tabs>
              <w:suppressAutoHyphens/>
              <w:jc w:val="both"/>
              <w:rPr>
                <w:spacing w:val="-2"/>
              </w:rPr>
            </w:pPr>
            <w:r>
              <w:rPr>
                <w:spacing w:val="-2"/>
              </w:rPr>
              <w:t>15</w:t>
            </w:r>
            <w:r w:rsidR="007C4C77">
              <w:rPr>
                <w:spacing w:val="-2"/>
              </w:rPr>
              <w:t>/12/2015</w:t>
            </w:r>
          </w:p>
        </w:tc>
        <w:tc>
          <w:tcPr>
            <w:tcW w:w="5766" w:type="dxa"/>
            <w:vAlign w:val="center"/>
          </w:tcPr>
          <w:p w:rsidR="005B2E91" w:rsidRPr="006D1BD9" w:rsidRDefault="007C4C77" w:rsidP="007C4C77">
            <w:pPr>
              <w:tabs>
                <w:tab w:val="left" w:pos="-720"/>
              </w:tabs>
              <w:suppressAutoHyphens/>
              <w:ind w:left="34"/>
              <w:jc w:val="both"/>
              <w:rPr>
                <w:spacing w:val="-2"/>
              </w:rPr>
            </w:pPr>
            <w:r>
              <w:rPr>
                <w:spacing w:val="-2"/>
              </w:rPr>
              <w:t xml:space="preserve">Post </w:t>
            </w:r>
            <w:r w:rsidR="00A95D9F">
              <w:rPr>
                <w:noProof/>
                <w:color w:val="000000"/>
                <w:spacing w:val="-2"/>
                <w:highlight w:val="black"/>
              </w:rPr>
              <w:t>''''' ''''''''''''''''''</w:t>
            </w:r>
            <w:r>
              <w:rPr>
                <w:spacing w:val="-2"/>
              </w:rPr>
              <w:t xml:space="preserve"> </w:t>
            </w:r>
            <w:r w:rsidR="00C31452">
              <w:rPr>
                <w:spacing w:val="-2"/>
              </w:rPr>
              <w:t xml:space="preserve">(RR) </w:t>
            </w:r>
            <w:r>
              <w:rPr>
                <w:spacing w:val="-2"/>
              </w:rPr>
              <w:t>comments of v1.65</w:t>
            </w:r>
          </w:p>
        </w:tc>
      </w:tr>
      <w:tr w:rsidR="005B2E91" w:rsidRPr="006D1BD9">
        <w:trPr>
          <w:trHeight w:hRule="exact" w:val="354"/>
          <w:jc w:val="center"/>
        </w:trPr>
        <w:tc>
          <w:tcPr>
            <w:tcW w:w="1951" w:type="dxa"/>
          </w:tcPr>
          <w:p w:rsidR="005B2E91" w:rsidRPr="006D1BD9" w:rsidRDefault="00930A18" w:rsidP="00D340F7">
            <w:pPr>
              <w:tabs>
                <w:tab w:val="left" w:pos="-720"/>
              </w:tabs>
              <w:suppressAutoHyphens/>
              <w:jc w:val="both"/>
              <w:rPr>
                <w:spacing w:val="-2"/>
              </w:rPr>
            </w:pPr>
            <w:r>
              <w:rPr>
                <w:spacing w:val="-2"/>
              </w:rPr>
              <w:t>1</w:t>
            </w:r>
          </w:p>
        </w:tc>
        <w:tc>
          <w:tcPr>
            <w:tcW w:w="2456" w:type="dxa"/>
          </w:tcPr>
          <w:p w:rsidR="005B2E91" w:rsidRPr="006D1BD9" w:rsidRDefault="00930A18" w:rsidP="00D340F7">
            <w:pPr>
              <w:tabs>
                <w:tab w:val="left" w:pos="-720"/>
              </w:tabs>
              <w:suppressAutoHyphens/>
              <w:jc w:val="both"/>
              <w:rPr>
                <w:spacing w:val="-2"/>
              </w:rPr>
            </w:pPr>
            <w:r>
              <w:rPr>
                <w:spacing w:val="-2"/>
              </w:rPr>
              <w:t>15/12/2015</w:t>
            </w:r>
          </w:p>
        </w:tc>
        <w:tc>
          <w:tcPr>
            <w:tcW w:w="5766" w:type="dxa"/>
            <w:vAlign w:val="center"/>
          </w:tcPr>
          <w:p w:rsidR="005B2E91" w:rsidRPr="006D1BD9" w:rsidRDefault="00930A18" w:rsidP="00D340F7">
            <w:pPr>
              <w:tabs>
                <w:tab w:val="left" w:pos="-720"/>
              </w:tabs>
              <w:suppressAutoHyphens/>
              <w:ind w:left="34"/>
              <w:jc w:val="both"/>
              <w:rPr>
                <w:spacing w:val="-2"/>
              </w:rPr>
            </w:pPr>
            <w:r>
              <w:rPr>
                <w:spacing w:val="-2"/>
              </w:rPr>
              <w:t>Re-set to 1 for contract issue</w:t>
            </w:r>
          </w:p>
        </w:tc>
      </w:tr>
      <w:tr w:rsidR="005B2E91" w:rsidRPr="006D1BD9">
        <w:trPr>
          <w:trHeight w:hRule="exact" w:val="354"/>
          <w:jc w:val="center"/>
        </w:trPr>
        <w:tc>
          <w:tcPr>
            <w:tcW w:w="1951" w:type="dxa"/>
          </w:tcPr>
          <w:p w:rsidR="005B2E91" w:rsidRPr="006D1BD9" w:rsidRDefault="005B2E91" w:rsidP="00D340F7">
            <w:pPr>
              <w:tabs>
                <w:tab w:val="left" w:pos="-720"/>
              </w:tabs>
              <w:suppressAutoHyphens/>
              <w:jc w:val="both"/>
              <w:rPr>
                <w:spacing w:val="-2"/>
              </w:rPr>
            </w:pPr>
          </w:p>
        </w:tc>
        <w:tc>
          <w:tcPr>
            <w:tcW w:w="2456" w:type="dxa"/>
          </w:tcPr>
          <w:p w:rsidR="005B2E91" w:rsidRPr="006D1BD9" w:rsidRDefault="005B2E91" w:rsidP="00D340F7">
            <w:pPr>
              <w:tabs>
                <w:tab w:val="left" w:pos="-720"/>
              </w:tabs>
              <w:suppressAutoHyphens/>
              <w:jc w:val="both"/>
              <w:rPr>
                <w:spacing w:val="-2"/>
              </w:rPr>
            </w:pPr>
          </w:p>
        </w:tc>
        <w:tc>
          <w:tcPr>
            <w:tcW w:w="5766" w:type="dxa"/>
            <w:vAlign w:val="center"/>
          </w:tcPr>
          <w:p w:rsidR="005B2E91" w:rsidRPr="006D1BD9" w:rsidRDefault="005B2E91" w:rsidP="00D340F7">
            <w:pPr>
              <w:tabs>
                <w:tab w:val="left" w:pos="-720"/>
              </w:tabs>
              <w:suppressAutoHyphens/>
              <w:ind w:left="34"/>
              <w:jc w:val="both"/>
              <w:rPr>
                <w:spacing w:val="-2"/>
              </w:rPr>
            </w:pPr>
          </w:p>
        </w:tc>
      </w:tr>
      <w:tr w:rsidR="005B2E91" w:rsidRPr="006D1BD9">
        <w:trPr>
          <w:trHeight w:hRule="exact" w:val="354"/>
          <w:jc w:val="center"/>
        </w:trPr>
        <w:tc>
          <w:tcPr>
            <w:tcW w:w="1951" w:type="dxa"/>
          </w:tcPr>
          <w:p w:rsidR="005B2E91" w:rsidRPr="006D1BD9" w:rsidRDefault="005B2E91" w:rsidP="00D340F7">
            <w:pPr>
              <w:tabs>
                <w:tab w:val="left" w:pos="-720"/>
              </w:tabs>
              <w:suppressAutoHyphens/>
              <w:jc w:val="both"/>
              <w:rPr>
                <w:spacing w:val="-2"/>
              </w:rPr>
            </w:pPr>
          </w:p>
        </w:tc>
        <w:tc>
          <w:tcPr>
            <w:tcW w:w="2456" w:type="dxa"/>
          </w:tcPr>
          <w:p w:rsidR="005B2E91" w:rsidRPr="006D1BD9" w:rsidRDefault="005B2E91" w:rsidP="00D340F7">
            <w:pPr>
              <w:tabs>
                <w:tab w:val="left" w:pos="-720"/>
              </w:tabs>
              <w:suppressAutoHyphens/>
              <w:jc w:val="both"/>
              <w:rPr>
                <w:spacing w:val="-2"/>
              </w:rPr>
            </w:pPr>
          </w:p>
        </w:tc>
        <w:tc>
          <w:tcPr>
            <w:tcW w:w="5766" w:type="dxa"/>
            <w:vAlign w:val="center"/>
          </w:tcPr>
          <w:p w:rsidR="005B2E91" w:rsidRPr="006D1BD9" w:rsidRDefault="005B2E91" w:rsidP="00D340F7">
            <w:pPr>
              <w:tabs>
                <w:tab w:val="left" w:pos="-720"/>
              </w:tabs>
              <w:suppressAutoHyphens/>
              <w:ind w:left="34"/>
              <w:jc w:val="both"/>
              <w:rPr>
                <w:spacing w:val="-2"/>
              </w:rPr>
            </w:pPr>
          </w:p>
        </w:tc>
      </w:tr>
      <w:tr w:rsidR="005264B1" w:rsidRPr="006D1BD9">
        <w:trPr>
          <w:trHeight w:hRule="exact" w:val="354"/>
          <w:jc w:val="center"/>
        </w:trPr>
        <w:tc>
          <w:tcPr>
            <w:tcW w:w="1951" w:type="dxa"/>
          </w:tcPr>
          <w:p w:rsidR="005264B1" w:rsidRPr="006D1BD9" w:rsidRDefault="005264B1" w:rsidP="00D340F7">
            <w:pPr>
              <w:tabs>
                <w:tab w:val="left" w:pos="-720"/>
              </w:tabs>
              <w:suppressAutoHyphens/>
              <w:jc w:val="both"/>
              <w:rPr>
                <w:spacing w:val="-2"/>
              </w:rPr>
            </w:pPr>
          </w:p>
        </w:tc>
        <w:tc>
          <w:tcPr>
            <w:tcW w:w="2456" w:type="dxa"/>
          </w:tcPr>
          <w:p w:rsidR="005264B1" w:rsidRPr="006D1BD9" w:rsidRDefault="005264B1" w:rsidP="00D340F7">
            <w:pPr>
              <w:tabs>
                <w:tab w:val="left" w:pos="-720"/>
              </w:tabs>
              <w:suppressAutoHyphens/>
              <w:jc w:val="both"/>
              <w:rPr>
                <w:spacing w:val="-2"/>
              </w:rPr>
            </w:pPr>
          </w:p>
        </w:tc>
        <w:tc>
          <w:tcPr>
            <w:tcW w:w="5766" w:type="dxa"/>
            <w:vAlign w:val="center"/>
          </w:tcPr>
          <w:p w:rsidR="005264B1" w:rsidRPr="006D1BD9" w:rsidRDefault="005264B1" w:rsidP="00D340F7">
            <w:pPr>
              <w:tabs>
                <w:tab w:val="left" w:pos="-720"/>
              </w:tabs>
              <w:suppressAutoHyphens/>
              <w:ind w:left="34"/>
              <w:jc w:val="both"/>
              <w:rPr>
                <w:spacing w:val="-2"/>
              </w:rPr>
            </w:pPr>
          </w:p>
        </w:tc>
      </w:tr>
      <w:tr w:rsidR="005264B1" w:rsidRPr="006D1BD9">
        <w:trPr>
          <w:trHeight w:hRule="exact" w:val="354"/>
          <w:jc w:val="center"/>
        </w:trPr>
        <w:tc>
          <w:tcPr>
            <w:tcW w:w="1951" w:type="dxa"/>
          </w:tcPr>
          <w:p w:rsidR="005264B1" w:rsidRPr="006D1BD9" w:rsidRDefault="005264B1" w:rsidP="00D340F7">
            <w:pPr>
              <w:tabs>
                <w:tab w:val="left" w:pos="-720"/>
              </w:tabs>
              <w:suppressAutoHyphens/>
              <w:jc w:val="both"/>
              <w:rPr>
                <w:spacing w:val="-2"/>
              </w:rPr>
            </w:pPr>
          </w:p>
        </w:tc>
        <w:tc>
          <w:tcPr>
            <w:tcW w:w="2456" w:type="dxa"/>
          </w:tcPr>
          <w:p w:rsidR="005264B1" w:rsidRPr="006D1BD9" w:rsidRDefault="005264B1" w:rsidP="00D340F7">
            <w:pPr>
              <w:tabs>
                <w:tab w:val="left" w:pos="-720"/>
              </w:tabs>
              <w:suppressAutoHyphens/>
              <w:jc w:val="both"/>
              <w:rPr>
                <w:spacing w:val="-2"/>
              </w:rPr>
            </w:pPr>
          </w:p>
        </w:tc>
        <w:tc>
          <w:tcPr>
            <w:tcW w:w="5766" w:type="dxa"/>
            <w:vAlign w:val="center"/>
          </w:tcPr>
          <w:p w:rsidR="005264B1" w:rsidRPr="006D1BD9" w:rsidRDefault="005264B1" w:rsidP="00D340F7">
            <w:pPr>
              <w:tabs>
                <w:tab w:val="left" w:pos="-720"/>
              </w:tabs>
              <w:suppressAutoHyphens/>
              <w:ind w:left="34"/>
              <w:jc w:val="both"/>
              <w:rPr>
                <w:spacing w:val="-2"/>
              </w:rPr>
            </w:pPr>
          </w:p>
        </w:tc>
      </w:tr>
    </w:tbl>
    <w:p w:rsidR="006D0E0B" w:rsidRPr="006D1BD9" w:rsidRDefault="006D0E0B" w:rsidP="00D340F7">
      <w:pPr>
        <w:pStyle w:val="TOCHeading"/>
        <w:spacing w:before="240" w:after="120"/>
        <w:jc w:val="both"/>
        <w:rPr>
          <w:rFonts w:ascii="Arial" w:hAnsi="Arial" w:cs="Arial"/>
          <w:color w:val="auto"/>
          <w:lang w:val="en-GB"/>
        </w:rPr>
      </w:pPr>
    </w:p>
    <w:p w:rsidR="006D0E0B" w:rsidRPr="006D1BD9" w:rsidRDefault="006D0E0B" w:rsidP="00D340F7">
      <w:pPr>
        <w:pStyle w:val="TOCHeading"/>
        <w:jc w:val="both"/>
        <w:rPr>
          <w:lang w:val="en-GB"/>
        </w:rPr>
        <w:sectPr w:rsidR="006D0E0B" w:rsidRPr="006D1BD9" w:rsidSect="006D0E0B">
          <w:headerReference w:type="default" r:id="rId16"/>
          <w:footerReference w:type="default" r:id="rId17"/>
          <w:endnotePr>
            <w:numFmt w:val="decimal"/>
          </w:endnotePr>
          <w:pgSz w:w="11907" w:h="16840" w:code="9"/>
          <w:pgMar w:top="1134" w:right="1134" w:bottom="1134" w:left="1134" w:header="720" w:footer="720" w:gutter="0"/>
          <w:cols w:space="720"/>
        </w:sectPr>
      </w:pPr>
    </w:p>
    <w:p w:rsidR="006D0E0B" w:rsidRPr="006D1BD9" w:rsidRDefault="006D0E0B" w:rsidP="00D340F7">
      <w:pPr>
        <w:pStyle w:val="Heading1"/>
        <w:pBdr>
          <w:bottom w:val="single" w:sz="4" w:space="1" w:color="auto"/>
        </w:pBdr>
        <w:spacing w:before="120" w:after="120"/>
        <w:jc w:val="both"/>
        <w:rPr>
          <w:sz w:val="36"/>
          <w:szCs w:val="36"/>
          <w:u w:val="none"/>
        </w:rPr>
      </w:pPr>
      <w:bookmarkStart w:id="3" w:name="_Toc364337787"/>
      <w:bookmarkStart w:id="4" w:name="_Toc423344286"/>
      <w:bookmarkStart w:id="5" w:name="_Toc438019711"/>
      <w:r w:rsidRPr="006D1BD9">
        <w:rPr>
          <w:sz w:val="36"/>
          <w:szCs w:val="36"/>
          <w:u w:val="none"/>
        </w:rPr>
        <w:lastRenderedPageBreak/>
        <w:t>CONTENTS</w:t>
      </w:r>
      <w:bookmarkEnd w:id="1"/>
      <w:bookmarkEnd w:id="2"/>
      <w:bookmarkEnd w:id="3"/>
      <w:bookmarkEnd w:id="4"/>
      <w:bookmarkEnd w:id="5"/>
    </w:p>
    <w:p w:rsidR="009E1813" w:rsidRDefault="009E1813" w:rsidP="00D340F7">
      <w:pPr>
        <w:pStyle w:val="TOC1"/>
        <w:jc w:val="both"/>
      </w:pPr>
    </w:p>
    <w:p w:rsidR="006F289A" w:rsidRDefault="006F289A">
      <w:pPr>
        <w:pStyle w:val="TOC1"/>
        <w:rPr>
          <w:rFonts w:asciiTheme="minorHAnsi" w:eastAsiaTheme="minorEastAsia" w:hAnsiTheme="minorHAnsi" w:cstheme="minorBidi"/>
          <w:szCs w:val="22"/>
          <w:lang w:eastAsia="en-GB"/>
        </w:rPr>
      </w:pPr>
      <w:r w:rsidRPr="00A95D9F">
        <w:t>CONTENTS</w:t>
      </w:r>
      <w:r>
        <w:rPr>
          <w:webHidden/>
        </w:rPr>
        <w:tab/>
        <w:t>3</w:t>
      </w:r>
    </w:p>
    <w:p w:rsidR="006F289A" w:rsidRDefault="006F289A">
      <w:pPr>
        <w:pStyle w:val="TOC1"/>
        <w:rPr>
          <w:rFonts w:asciiTheme="minorHAnsi" w:eastAsiaTheme="minorEastAsia" w:hAnsiTheme="minorHAnsi" w:cstheme="minorBidi"/>
          <w:szCs w:val="22"/>
          <w:lang w:eastAsia="en-GB"/>
        </w:rPr>
      </w:pPr>
      <w:r w:rsidRPr="00A95D9F">
        <w:t>SCHEDULE OF REQUIREMENTS</w:t>
      </w:r>
      <w:r>
        <w:rPr>
          <w:webHidden/>
        </w:rPr>
        <w:tab/>
        <w:t>5</w:t>
      </w:r>
    </w:p>
    <w:p w:rsidR="006F289A" w:rsidRDefault="006F289A">
      <w:pPr>
        <w:pStyle w:val="TOC1"/>
        <w:rPr>
          <w:rFonts w:asciiTheme="minorHAnsi" w:eastAsiaTheme="minorEastAsia" w:hAnsiTheme="minorHAnsi" w:cstheme="minorBidi"/>
          <w:szCs w:val="22"/>
          <w:lang w:eastAsia="en-GB"/>
        </w:rPr>
      </w:pPr>
      <w:r w:rsidRPr="00A95D9F">
        <w:t>1.</w:t>
      </w:r>
      <w:r>
        <w:rPr>
          <w:rFonts w:asciiTheme="minorHAnsi" w:eastAsiaTheme="minorEastAsia" w:hAnsiTheme="minorHAnsi" w:cstheme="minorBidi"/>
          <w:szCs w:val="22"/>
          <w:lang w:eastAsia="en-GB"/>
        </w:rPr>
        <w:tab/>
      </w:r>
      <w:r w:rsidRPr="00A95D9F">
        <w:t>GENERAL CONDITIONS</w:t>
      </w:r>
      <w:r>
        <w:rPr>
          <w:webHidden/>
        </w:rPr>
        <w:tab/>
        <w:t>7</w:t>
      </w:r>
    </w:p>
    <w:p w:rsidR="006F289A" w:rsidRDefault="006F289A">
      <w:pPr>
        <w:pStyle w:val="TOC1"/>
        <w:rPr>
          <w:rFonts w:asciiTheme="minorHAnsi" w:eastAsiaTheme="minorEastAsia" w:hAnsiTheme="minorHAnsi" w:cstheme="minorBidi"/>
          <w:szCs w:val="22"/>
          <w:lang w:eastAsia="en-GB"/>
        </w:rPr>
      </w:pPr>
      <w:r w:rsidRPr="00A95D9F">
        <w:t>2.</w:t>
      </w:r>
      <w:r>
        <w:rPr>
          <w:rFonts w:asciiTheme="minorHAnsi" w:eastAsiaTheme="minorEastAsia" w:hAnsiTheme="minorHAnsi" w:cstheme="minorBidi"/>
          <w:szCs w:val="22"/>
          <w:lang w:eastAsia="en-GB"/>
        </w:rPr>
        <w:tab/>
      </w:r>
      <w:r w:rsidRPr="00A95D9F">
        <w:t>DEFINITIONS AND INTERPRETATIONS</w:t>
      </w:r>
      <w:r>
        <w:rPr>
          <w:webHidden/>
        </w:rPr>
        <w:tab/>
        <w:t>10</w:t>
      </w:r>
    </w:p>
    <w:p w:rsidR="006F289A" w:rsidRDefault="006F289A">
      <w:pPr>
        <w:pStyle w:val="TOC1"/>
        <w:rPr>
          <w:rFonts w:asciiTheme="minorHAnsi" w:eastAsiaTheme="minorEastAsia" w:hAnsiTheme="minorHAnsi" w:cstheme="minorBidi"/>
          <w:szCs w:val="22"/>
          <w:lang w:eastAsia="en-GB"/>
        </w:rPr>
      </w:pPr>
      <w:r w:rsidRPr="00A95D9F">
        <w:t>3.</w:t>
      </w:r>
      <w:r>
        <w:rPr>
          <w:rFonts w:asciiTheme="minorHAnsi" w:eastAsiaTheme="minorEastAsia" w:hAnsiTheme="minorHAnsi" w:cstheme="minorBidi"/>
          <w:szCs w:val="22"/>
          <w:lang w:eastAsia="en-GB"/>
        </w:rPr>
        <w:tab/>
      </w:r>
      <w:r w:rsidRPr="00A95D9F">
        <w:t>CONTRACTOR’S OBLIGATIONS</w:t>
      </w:r>
      <w:r>
        <w:rPr>
          <w:webHidden/>
        </w:rPr>
        <w:tab/>
        <w:t>16</w:t>
      </w:r>
    </w:p>
    <w:p w:rsidR="006F289A" w:rsidRDefault="006F289A">
      <w:pPr>
        <w:pStyle w:val="TOC1"/>
        <w:rPr>
          <w:rFonts w:asciiTheme="minorHAnsi" w:eastAsiaTheme="minorEastAsia" w:hAnsiTheme="minorHAnsi" w:cstheme="minorBidi"/>
          <w:szCs w:val="22"/>
          <w:lang w:eastAsia="en-GB"/>
        </w:rPr>
      </w:pPr>
      <w:r w:rsidRPr="00A95D9F">
        <w:t>4.</w:t>
      </w:r>
      <w:r>
        <w:rPr>
          <w:rFonts w:asciiTheme="minorHAnsi" w:eastAsiaTheme="minorEastAsia" w:hAnsiTheme="minorHAnsi" w:cstheme="minorBidi"/>
          <w:szCs w:val="22"/>
          <w:lang w:eastAsia="en-GB"/>
        </w:rPr>
        <w:tab/>
      </w:r>
      <w:r w:rsidRPr="00A95D9F">
        <w:t>WARRANTIES &amp; REPRESENTATIONS</w:t>
      </w:r>
      <w:r>
        <w:rPr>
          <w:webHidden/>
        </w:rPr>
        <w:tab/>
        <w:t>19</w:t>
      </w:r>
    </w:p>
    <w:p w:rsidR="006F289A" w:rsidRDefault="006F289A">
      <w:pPr>
        <w:pStyle w:val="TOC1"/>
        <w:rPr>
          <w:rFonts w:asciiTheme="minorHAnsi" w:eastAsiaTheme="minorEastAsia" w:hAnsiTheme="minorHAnsi" w:cstheme="minorBidi"/>
          <w:szCs w:val="22"/>
          <w:lang w:eastAsia="en-GB"/>
        </w:rPr>
      </w:pPr>
      <w:r w:rsidRPr="00A95D9F">
        <w:t>5.</w:t>
      </w:r>
      <w:r>
        <w:rPr>
          <w:rFonts w:asciiTheme="minorHAnsi" w:eastAsiaTheme="minorEastAsia" w:hAnsiTheme="minorHAnsi" w:cstheme="minorBidi"/>
          <w:szCs w:val="22"/>
          <w:lang w:eastAsia="en-GB"/>
        </w:rPr>
        <w:tab/>
      </w:r>
      <w:r w:rsidRPr="00A95D9F">
        <w:t>DURATION</w:t>
      </w:r>
      <w:r>
        <w:rPr>
          <w:webHidden/>
        </w:rPr>
        <w:tab/>
        <w:t>19</w:t>
      </w:r>
    </w:p>
    <w:p w:rsidR="006F289A" w:rsidRDefault="006F289A">
      <w:pPr>
        <w:pStyle w:val="TOC1"/>
        <w:rPr>
          <w:rFonts w:asciiTheme="minorHAnsi" w:eastAsiaTheme="minorEastAsia" w:hAnsiTheme="minorHAnsi" w:cstheme="minorBidi"/>
          <w:szCs w:val="22"/>
          <w:lang w:eastAsia="en-GB"/>
        </w:rPr>
      </w:pPr>
      <w:r w:rsidRPr="00A95D9F">
        <w:t>6.</w:t>
      </w:r>
      <w:r>
        <w:rPr>
          <w:rFonts w:asciiTheme="minorHAnsi" w:eastAsiaTheme="minorEastAsia" w:hAnsiTheme="minorHAnsi" w:cstheme="minorBidi"/>
          <w:szCs w:val="22"/>
          <w:lang w:eastAsia="en-GB"/>
        </w:rPr>
        <w:tab/>
      </w:r>
      <w:r w:rsidRPr="00A95D9F">
        <w:t>PRECEDENCE OF DOCUMENTS</w:t>
      </w:r>
      <w:r>
        <w:rPr>
          <w:webHidden/>
        </w:rPr>
        <w:tab/>
        <w:t>19</w:t>
      </w:r>
    </w:p>
    <w:p w:rsidR="006F289A" w:rsidRDefault="006F289A">
      <w:pPr>
        <w:pStyle w:val="TOC1"/>
        <w:rPr>
          <w:rFonts w:asciiTheme="minorHAnsi" w:eastAsiaTheme="minorEastAsia" w:hAnsiTheme="minorHAnsi" w:cstheme="minorBidi"/>
          <w:szCs w:val="22"/>
          <w:lang w:eastAsia="en-GB"/>
        </w:rPr>
      </w:pPr>
      <w:r w:rsidRPr="00A95D9F">
        <w:t>7.</w:t>
      </w:r>
      <w:r>
        <w:rPr>
          <w:rFonts w:asciiTheme="minorHAnsi" w:eastAsiaTheme="minorEastAsia" w:hAnsiTheme="minorHAnsi" w:cstheme="minorBidi"/>
          <w:szCs w:val="22"/>
          <w:lang w:eastAsia="en-GB"/>
        </w:rPr>
        <w:tab/>
      </w:r>
      <w:r w:rsidRPr="00A95D9F">
        <w:t>DISCREPANCIES, ERRORS AND OMISSIONS</w:t>
      </w:r>
      <w:r>
        <w:rPr>
          <w:webHidden/>
        </w:rPr>
        <w:tab/>
        <w:t>19</w:t>
      </w:r>
    </w:p>
    <w:p w:rsidR="006F289A" w:rsidRDefault="006F289A">
      <w:pPr>
        <w:pStyle w:val="TOC1"/>
        <w:rPr>
          <w:rFonts w:asciiTheme="minorHAnsi" w:eastAsiaTheme="minorEastAsia" w:hAnsiTheme="minorHAnsi" w:cstheme="minorBidi"/>
          <w:szCs w:val="22"/>
          <w:lang w:eastAsia="en-GB"/>
        </w:rPr>
      </w:pPr>
      <w:r w:rsidRPr="00A95D9F">
        <w:t>8.</w:t>
      </w:r>
      <w:r>
        <w:rPr>
          <w:rFonts w:asciiTheme="minorHAnsi" w:eastAsiaTheme="minorEastAsia" w:hAnsiTheme="minorHAnsi" w:cstheme="minorBidi"/>
          <w:szCs w:val="22"/>
          <w:lang w:eastAsia="en-GB"/>
        </w:rPr>
        <w:tab/>
      </w:r>
      <w:r w:rsidRPr="00A95D9F">
        <w:t>PRICE</w:t>
      </w:r>
      <w:r>
        <w:rPr>
          <w:webHidden/>
        </w:rPr>
        <w:tab/>
        <w:t>19</w:t>
      </w:r>
    </w:p>
    <w:p w:rsidR="006F289A" w:rsidRDefault="006F289A">
      <w:pPr>
        <w:pStyle w:val="TOC1"/>
        <w:rPr>
          <w:rFonts w:asciiTheme="minorHAnsi" w:eastAsiaTheme="minorEastAsia" w:hAnsiTheme="minorHAnsi" w:cstheme="minorBidi"/>
          <w:szCs w:val="22"/>
          <w:lang w:eastAsia="en-GB"/>
        </w:rPr>
      </w:pPr>
      <w:r w:rsidRPr="00A95D9F">
        <w:t>9.</w:t>
      </w:r>
      <w:r>
        <w:rPr>
          <w:rFonts w:asciiTheme="minorHAnsi" w:eastAsiaTheme="minorEastAsia" w:hAnsiTheme="minorHAnsi" w:cstheme="minorBidi"/>
          <w:szCs w:val="22"/>
          <w:lang w:eastAsia="en-GB"/>
        </w:rPr>
        <w:tab/>
      </w:r>
      <w:r w:rsidRPr="00A95D9F">
        <w:t>PAYMENT</w:t>
      </w:r>
      <w:r>
        <w:rPr>
          <w:webHidden/>
        </w:rPr>
        <w:tab/>
        <w:t>20</w:t>
      </w:r>
    </w:p>
    <w:p w:rsidR="006F289A" w:rsidRDefault="006F289A">
      <w:pPr>
        <w:pStyle w:val="TOC1"/>
        <w:rPr>
          <w:rFonts w:asciiTheme="minorHAnsi" w:eastAsiaTheme="minorEastAsia" w:hAnsiTheme="minorHAnsi" w:cstheme="minorBidi"/>
          <w:szCs w:val="22"/>
          <w:lang w:eastAsia="en-GB"/>
        </w:rPr>
      </w:pPr>
      <w:r w:rsidRPr="00A95D9F">
        <w:t>10.</w:t>
      </w:r>
      <w:r>
        <w:rPr>
          <w:rFonts w:asciiTheme="minorHAnsi" w:eastAsiaTheme="minorEastAsia" w:hAnsiTheme="minorHAnsi" w:cstheme="minorBidi"/>
          <w:szCs w:val="22"/>
          <w:lang w:eastAsia="en-GB"/>
        </w:rPr>
        <w:tab/>
      </w:r>
      <w:r w:rsidRPr="00A95D9F">
        <w:t>DELIVERY</w:t>
      </w:r>
      <w:r>
        <w:rPr>
          <w:webHidden/>
        </w:rPr>
        <w:tab/>
        <w:t>21</w:t>
      </w:r>
    </w:p>
    <w:p w:rsidR="006F289A" w:rsidRDefault="006F289A">
      <w:pPr>
        <w:pStyle w:val="TOC1"/>
        <w:rPr>
          <w:rFonts w:asciiTheme="minorHAnsi" w:eastAsiaTheme="minorEastAsia" w:hAnsiTheme="minorHAnsi" w:cstheme="minorBidi"/>
          <w:szCs w:val="22"/>
          <w:lang w:eastAsia="en-GB"/>
        </w:rPr>
      </w:pPr>
      <w:r w:rsidRPr="00A95D9F">
        <w:t>11.</w:t>
      </w:r>
      <w:r>
        <w:rPr>
          <w:rFonts w:asciiTheme="minorHAnsi" w:eastAsiaTheme="minorEastAsia" w:hAnsiTheme="minorHAnsi" w:cstheme="minorBidi"/>
          <w:szCs w:val="22"/>
          <w:lang w:eastAsia="en-GB"/>
        </w:rPr>
        <w:tab/>
      </w:r>
      <w:r w:rsidRPr="00A95D9F">
        <w:t>LIMIT OF LIABILITY</w:t>
      </w:r>
      <w:r>
        <w:rPr>
          <w:webHidden/>
        </w:rPr>
        <w:tab/>
        <w:t>22</w:t>
      </w:r>
    </w:p>
    <w:p w:rsidR="006F289A" w:rsidRDefault="006F289A">
      <w:pPr>
        <w:pStyle w:val="TOC1"/>
        <w:rPr>
          <w:rFonts w:asciiTheme="minorHAnsi" w:eastAsiaTheme="minorEastAsia" w:hAnsiTheme="minorHAnsi" w:cstheme="minorBidi"/>
          <w:szCs w:val="22"/>
          <w:lang w:eastAsia="en-GB"/>
        </w:rPr>
      </w:pPr>
      <w:r w:rsidRPr="00A95D9F">
        <w:t>12.</w:t>
      </w:r>
      <w:r>
        <w:rPr>
          <w:rFonts w:asciiTheme="minorHAnsi" w:eastAsiaTheme="minorEastAsia" w:hAnsiTheme="minorHAnsi" w:cstheme="minorBidi"/>
          <w:szCs w:val="22"/>
          <w:lang w:eastAsia="en-GB"/>
        </w:rPr>
        <w:tab/>
      </w:r>
      <w:r w:rsidRPr="00A95D9F">
        <w:t>INSURANCE</w:t>
      </w:r>
      <w:r>
        <w:rPr>
          <w:webHidden/>
        </w:rPr>
        <w:tab/>
        <w:t>22</w:t>
      </w:r>
    </w:p>
    <w:p w:rsidR="006F289A" w:rsidRDefault="006F289A">
      <w:pPr>
        <w:pStyle w:val="TOC1"/>
        <w:rPr>
          <w:rFonts w:asciiTheme="minorHAnsi" w:eastAsiaTheme="minorEastAsia" w:hAnsiTheme="minorHAnsi" w:cstheme="minorBidi"/>
          <w:szCs w:val="22"/>
          <w:lang w:eastAsia="en-GB"/>
        </w:rPr>
      </w:pPr>
      <w:r w:rsidRPr="00A95D9F">
        <w:t>13.</w:t>
      </w:r>
      <w:r>
        <w:rPr>
          <w:rFonts w:asciiTheme="minorHAnsi" w:eastAsiaTheme="minorEastAsia" w:hAnsiTheme="minorHAnsi" w:cstheme="minorBidi"/>
          <w:szCs w:val="22"/>
          <w:lang w:eastAsia="en-GB"/>
        </w:rPr>
        <w:tab/>
      </w:r>
      <w:r w:rsidRPr="00A95D9F">
        <w:t>GUARANTEE DEFECT PERIOD</w:t>
      </w:r>
      <w:r>
        <w:rPr>
          <w:webHidden/>
        </w:rPr>
        <w:tab/>
        <w:t>23</w:t>
      </w:r>
    </w:p>
    <w:p w:rsidR="006F289A" w:rsidRDefault="006F289A">
      <w:pPr>
        <w:pStyle w:val="TOC1"/>
        <w:rPr>
          <w:rFonts w:asciiTheme="minorHAnsi" w:eastAsiaTheme="minorEastAsia" w:hAnsiTheme="minorHAnsi" w:cstheme="minorBidi"/>
          <w:szCs w:val="22"/>
          <w:lang w:eastAsia="en-GB"/>
        </w:rPr>
      </w:pPr>
      <w:r w:rsidRPr="00A95D9F">
        <w:t>14.</w:t>
      </w:r>
      <w:r>
        <w:rPr>
          <w:rFonts w:asciiTheme="minorHAnsi" w:eastAsiaTheme="minorEastAsia" w:hAnsiTheme="minorHAnsi" w:cstheme="minorBidi"/>
          <w:szCs w:val="22"/>
          <w:lang w:eastAsia="en-GB"/>
        </w:rPr>
        <w:tab/>
      </w:r>
      <w:r w:rsidRPr="00A95D9F">
        <w:t>FORCE MAJEURE</w:t>
      </w:r>
      <w:r>
        <w:rPr>
          <w:webHidden/>
        </w:rPr>
        <w:tab/>
        <w:t>25</w:t>
      </w:r>
    </w:p>
    <w:p w:rsidR="006F289A" w:rsidRDefault="006F289A">
      <w:pPr>
        <w:pStyle w:val="TOC1"/>
        <w:rPr>
          <w:rFonts w:asciiTheme="minorHAnsi" w:eastAsiaTheme="minorEastAsia" w:hAnsiTheme="minorHAnsi" w:cstheme="minorBidi"/>
          <w:szCs w:val="22"/>
          <w:lang w:eastAsia="en-GB"/>
        </w:rPr>
      </w:pPr>
      <w:r w:rsidRPr="00A95D9F">
        <w:t>15.</w:t>
      </w:r>
      <w:r>
        <w:rPr>
          <w:rFonts w:asciiTheme="minorHAnsi" w:eastAsiaTheme="minorEastAsia" w:hAnsiTheme="minorHAnsi" w:cstheme="minorBidi"/>
          <w:szCs w:val="22"/>
          <w:lang w:eastAsia="en-GB"/>
        </w:rPr>
        <w:tab/>
      </w:r>
      <w:r w:rsidRPr="00A95D9F">
        <w:t>SUB-CONTRACTS</w:t>
      </w:r>
      <w:r>
        <w:rPr>
          <w:webHidden/>
        </w:rPr>
        <w:tab/>
        <w:t>26</w:t>
      </w:r>
    </w:p>
    <w:p w:rsidR="006F289A" w:rsidRDefault="006F289A">
      <w:pPr>
        <w:pStyle w:val="TOC1"/>
        <w:rPr>
          <w:rFonts w:asciiTheme="minorHAnsi" w:eastAsiaTheme="minorEastAsia" w:hAnsiTheme="minorHAnsi" w:cstheme="minorBidi"/>
          <w:szCs w:val="22"/>
          <w:lang w:eastAsia="en-GB"/>
        </w:rPr>
      </w:pPr>
      <w:r w:rsidRPr="00A95D9F">
        <w:t>16.</w:t>
      </w:r>
      <w:r>
        <w:rPr>
          <w:rFonts w:asciiTheme="minorHAnsi" w:eastAsiaTheme="minorEastAsia" w:hAnsiTheme="minorHAnsi" w:cstheme="minorBidi"/>
          <w:szCs w:val="22"/>
          <w:lang w:eastAsia="en-GB"/>
        </w:rPr>
        <w:tab/>
      </w:r>
      <w:r w:rsidRPr="00A95D9F">
        <w:t>QUALITY ASSURANCE</w:t>
      </w:r>
      <w:r>
        <w:rPr>
          <w:webHidden/>
        </w:rPr>
        <w:tab/>
        <w:t>26</w:t>
      </w:r>
    </w:p>
    <w:p w:rsidR="006F289A" w:rsidRDefault="006F289A">
      <w:pPr>
        <w:pStyle w:val="TOC1"/>
        <w:rPr>
          <w:rFonts w:asciiTheme="minorHAnsi" w:eastAsiaTheme="minorEastAsia" w:hAnsiTheme="minorHAnsi" w:cstheme="minorBidi"/>
          <w:szCs w:val="22"/>
          <w:lang w:eastAsia="en-GB"/>
        </w:rPr>
      </w:pPr>
      <w:r w:rsidRPr="00A95D9F">
        <w:t>17.</w:t>
      </w:r>
      <w:r>
        <w:rPr>
          <w:rFonts w:asciiTheme="minorHAnsi" w:eastAsiaTheme="minorEastAsia" w:hAnsiTheme="minorHAnsi" w:cstheme="minorBidi"/>
          <w:szCs w:val="22"/>
          <w:lang w:eastAsia="en-GB"/>
        </w:rPr>
        <w:tab/>
      </w:r>
      <w:r w:rsidRPr="00A95D9F">
        <w:t>PROTECTION OF EQUIPMENT FROM ELECTROSTATIC DAMAGE</w:t>
      </w:r>
      <w:r>
        <w:rPr>
          <w:webHidden/>
        </w:rPr>
        <w:tab/>
        <w:t>26</w:t>
      </w:r>
    </w:p>
    <w:p w:rsidR="006F289A" w:rsidRDefault="006F289A">
      <w:pPr>
        <w:pStyle w:val="TOC1"/>
        <w:rPr>
          <w:rFonts w:asciiTheme="minorHAnsi" w:eastAsiaTheme="minorEastAsia" w:hAnsiTheme="minorHAnsi" w:cstheme="minorBidi"/>
          <w:szCs w:val="22"/>
          <w:lang w:eastAsia="en-GB"/>
        </w:rPr>
      </w:pPr>
      <w:r w:rsidRPr="00A95D9F">
        <w:t>18.</w:t>
      </w:r>
      <w:r>
        <w:rPr>
          <w:rFonts w:asciiTheme="minorHAnsi" w:eastAsiaTheme="minorEastAsia" w:hAnsiTheme="minorHAnsi" w:cstheme="minorBidi"/>
          <w:szCs w:val="22"/>
          <w:lang w:eastAsia="en-GB"/>
        </w:rPr>
        <w:tab/>
      </w:r>
      <w:r w:rsidRPr="00A95D9F">
        <w:t>DOCUMENTS, DRAWINGS AND INFORMATION</w:t>
      </w:r>
      <w:r>
        <w:rPr>
          <w:webHidden/>
        </w:rPr>
        <w:tab/>
        <w:t>27</w:t>
      </w:r>
    </w:p>
    <w:p w:rsidR="006F289A" w:rsidRDefault="006F289A">
      <w:pPr>
        <w:pStyle w:val="TOC1"/>
        <w:rPr>
          <w:rFonts w:asciiTheme="minorHAnsi" w:eastAsiaTheme="minorEastAsia" w:hAnsiTheme="minorHAnsi" w:cstheme="minorBidi"/>
          <w:szCs w:val="22"/>
          <w:lang w:eastAsia="en-GB"/>
        </w:rPr>
      </w:pPr>
      <w:r w:rsidRPr="00A95D9F">
        <w:t>19.</w:t>
      </w:r>
      <w:r>
        <w:rPr>
          <w:rFonts w:asciiTheme="minorHAnsi" w:eastAsiaTheme="minorEastAsia" w:hAnsiTheme="minorHAnsi" w:cstheme="minorBidi"/>
          <w:szCs w:val="22"/>
          <w:lang w:eastAsia="en-GB"/>
        </w:rPr>
        <w:tab/>
      </w:r>
      <w:r w:rsidRPr="00A95D9F">
        <w:t>GOVERNMENT FURNISHED ASSETS (GFA)</w:t>
      </w:r>
      <w:r>
        <w:rPr>
          <w:webHidden/>
        </w:rPr>
        <w:tab/>
        <w:t>27</w:t>
      </w:r>
    </w:p>
    <w:p w:rsidR="006F289A" w:rsidRDefault="006F289A">
      <w:pPr>
        <w:pStyle w:val="TOC1"/>
        <w:rPr>
          <w:rFonts w:asciiTheme="minorHAnsi" w:eastAsiaTheme="minorEastAsia" w:hAnsiTheme="minorHAnsi" w:cstheme="minorBidi"/>
          <w:szCs w:val="22"/>
          <w:lang w:eastAsia="en-GB"/>
        </w:rPr>
      </w:pPr>
      <w:r w:rsidRPr="00A95D9F">
        <w:t>20.</w:t>
      </w:r>
      <w:r>
        <w:rPr>
          <w:rFonts w:asciiTheme="minorHAnsi" w:eastAsiaTheme="minorEastAsia" w:hAnsiTheme="minorHAnsi" w:cstheme="minorBidi"/>
          <w:szCs w:val="22"/>
          <w:lang w:eastAsia="en-GB"/>
        </w:rPr>
        <w:tab/>
      </w:r>
      <w:r w:rsidRPr="00A95D9F">
        <w:t>LICENCES</w:t>
      </w:r>
      <w:r>
        <w:rPr>
          <w:webHidden/>
        </w:rPr>
        <w:tab/>
        <w:t>28</w:t>
      </w:r>
    </w:p>
    <w:p w:rsidR="006F289A" w:rsidRDefault="006F289A">
      <w:pPr>
        <w:pStyle w:val="TOC1"/>
        <w:rPr>
          <w:rFonts w:asciiTheme="minorHAnsi" w:eastAsiaTheme="minorEastAsia" w:hAnsiTheme="minorHAnsi" w:cstheme="minorBidi"/>
          <w:szCs w:val="22"/>
          <w:lang w:eastAsia="en-GB"/>
        </w:rPr>
      </w:pPr>
      <w:r w:rsidRPr="00A95D9F">
        <w:t>21.</w:t>
      </w:r>
      <w:r>
        <w:rPr>
          <w:rFonts w:asciiTheme="minorHAnsi" w:eastAsiaTheme="minorEastAsia" w:hAnsiTheme="minorHAnsi" w:cstheme="minorBidi"/>
          <w:szCs w:val="22"/>
          <w:lang w:eastAsia="en-GB"/>
        </w:rPr>
        <w:tab/>
      </w:r>
      <w:r w:rsidRPr="00A95D9F">
        <w:t>INTEGRATED LOGISTICS SUPPORT (ILS)</w:t>
      </w:r>
      <w:r>
        <w:rPr>
          <w:webHidden/>
        </w:rPr>
        <w:tab/>
        <w:t>28</w:t>
      </w:r>
    </w:p>
    <w:p w:rsidR="006F289A" w:rsidRDefault="006F289A">
      <w:pPr>
        <w:pStyle w:val="TOC1"/>
        <w:rPr>
          <w:rFonts w:asciiTheme="minorHAnsi" w:eastAsiaTheme="minorEastAsia" w:hAnsiTheme="minorHAnsi" w:cstheme="minorBidi"/>
          <w:szCs w:val="22"/>
          <w:lang w:eastAsia="en-GB"/>
        </w:rPr>
      </w:pPr>
      <w:r w:rsidRPr="00A95D9F">
        <w:t>22.</w:t>
      </w:r>
      <w:r>
        <w:rPr>
          <w:rFonts w:asciiTheme="minorHAnsi" w:eastAsiaTheme="minorEastAsia" w:hAnsiTheme="minorHAnsi" w:cstheme="minorBidi"/>
          <w:szCs w:val="22"/>
          <w:lang w:eastAsia="en-GB"/>
        </w:rPr>
        <w:tab/>
      </w:r>
      <w:r w:rsidRPr="00A95D9F">
        <w:t>CONTRACT CHANGE PROCEDURE</w:t>
      </w:r>
      <w:r>
        <w:rPr>
          <w:webHidden/>
        </w:rPr>
        <w:tab/>
        <w:t>28</w:t>
      </w:r>
    </w:p>
    <w:p w:rsidR="006F289A" w:rsidRDefault="006F289A">
      <w:pPr>
        <w:pStyle w:val="TOC1"/>
        <w:rPr>
          <w:rFonts w:asciiTheme="minorHAnsi" w:eastAsiaTheme="minorEastAsia" w:hAnsiTheme="minorHAnsi" w:cstheme="minorBidi"/>
          <w:szCs w:val="22"/>
          <w:lang w:eastAsia="en-GB"/>
        </w:rPr>
      </w:pPr>
      <w:r w:rsidRPr="00A95D9F">
        <w:t>23.</w:t>
      </w:r>
      <w:r>
        <w:rPr>
          <w:rFonts w:asciiTheme="minorHAnsi" w:eastAsiaTheme="minorEastAsia" w:hAnsiTheme="minorHAnsi" w:cstheme="minorBidi"/>
          <w:szCs w:val="22"/>
          <w:lang w:eastAsia="en-GB"/>
        </w:rPr>
        <w:tab/>
      </w:r>
      <w:r w:rsidRPr="00A95D9F">
        <w:t>AMENDMENTS TO CONTRACT</w:t>
      </w:r>
      <w:r>
        <w:rPr>
          <w:webHidden/>
        </w:rPr>
        <w:tab/>
        <w:t>29</w:t>
      </w:r>
    </w:p>
    <w:p w:rsidR="006F289A" w:rsidRDefault="006F289A">
      <w:pPr>
        <w:pStyle w:val="TOC1"/>
        <w:rPr>
          <w:rFonts w:asciiTheme="minorHAnsi" w:eastAsiaTheme="minorEastAsia" w:hAnsiTheme="minorHAnsi" w:cstheme="minorBidi"/>
          <w:szCs w:val="22"/>
          <w:lang w:eastAsia="en-GB"/>
        </w:rPr>
      </w:pPr>
      <w:r w:rsidRPr="00A95D9F">
        <w:t>24.</w:t>
      </w:r>
      <w:r>
        <w:rPr>
          <w:rFonts w:asciiTheme="minorHAnsi" w:eastAsiaTheme="minorEastAsia" w:hAnsiTheme="minorHAnsi" w:cstheme="minorBidi"/>
          <w:szCs w:val="22"/>
          <w:lang w:eastAsia="en-GB"/>
        </w:rPr>
        <w:tab/>
      </w:r>
      <w:r w:rsidRPr="00A95D9F">
        <w:t>CONTRACT TERMINATION</w:t>
      </w:r>
      <w:r>
        <w:rPr>
          <w:webHidden/>
        </w:rPr>
        <w:tab/>
        <w:t>29</w:t>
      </w:r>
    </w:p>
    <w:p w:rsidR="006F289A" w:rsidRDefault="006F289A">
      <w:pPr>
        <w:pStyle w:val="TOC1"/>
        <w:rPr>
          <w:rFonts w:asciiTheme="minorHAnsi" w:eastAsiaTheme="minorEastAsia" w:hAnsiTheme="minorHAnsi" w:cstheme="minorBidi"/>
          <w:szCs w:val="22"/>
          <w:lang w:eastAsia="en-GB"/>
        </w:rPr>
      </w:pPr>
      <w:r w:rsidRPr="00A95D9F">
        <w:t>25.</w:t>
      </w:r>
      <w:r>
        <w:rPr>
          <w:rFonts w:asciiTheme="minorHAnsi" w:eastAsiaTheme="minorEastAsia" w:hAnsiTheme="minorHAnsi" w:cstheme="minorBidi"/>
          <w:szCs w:val="22"/>
          <w:lang w:eastAsia="en-GB"/>
        </w:rPr>
        <w:tab/>
      </w:r>
      <w:r w:rsidRPr="00A95D9F">
        <w:t>CONTINUING OBLIGATIONS</w:t>
      </w:r>
      <w:r>
        <w:rPr>
          <w:webHidden/>
        </w:rPr>
        <w:tab/>
        <w:t>31</w:t>
      </w:r>
    </w:p>
    <w:p w:rsidR="006F289A" w:rsidRDefault="006F289A">
      <w:pPr>
        <w:pStyle w:val="TOC1"/>
        <w:rPr>
          <w:rFonts w:asciiTheme="minorHAnsi" w:eastAsiaTheme="minorEastAsia" w:hAnsiTheme="minorHAnsi" w:cstheme="minorBidi"/>
          <w:szCs w:val="22"/>
          <w:lang w:eastAsia="en-GB"/>
        </w:rPr>
      </w:pPr>
      <w:r w:rsidRPr="00A95D9F">
        <w:t>26.</w:t>
      </w:r>
      <w:r>
        <w:rPr>
          <w:rFonts w:asciiTheme="minorHAnsi" w:eastAsiaTheme="minorEastAsia" w:hAnsiTheme="minorHAnsi" w:cstheme="minorBidi"/>
          <w:szCs w:val="22"/>
          <w:lang w:eastAsia="en-GB"/>
        </w:rPr>
        <w:tab/>
      </w:r>
      <w:r w:rsidRPr="00A95D9F">
        <w:t>MINISTRY AUDIT</w:t>
      </w:r>
      <w:r>
        <w:rPr>
          <w:webHidden/>
        </w:rPr>
        <w:tab/>
        <w:t>32</w:t>
      </w:r>
    </w:p>
    <w:p w:rsidR="006F289A" w:rsidRDefault="006F289A">
      <w:pPr>
        <w:pStyle w:val="TOC1"/>
        <w:rPr>
          <w:rFonts w:asciiTheme="minorHAnsi" w:eastAsiaTheme="minorEastAsia" w:hAnsiTheme="minorHAnsi" w:cstheme="minorBidi"/>
          <w:szCs w:val="22"/>
          <w:lang w:eastAsia="en-GB"/>
        </w:rPr>
      </w:pPr>
      <w:r w:rsidRPr="00A95D9F">
        <w:t>27.</w:t>
      </w:r>
      <w:r>
        <w:rPr>
          <w:rFonts w:asciiTheme="minorHAnsi" w:eastAsiaTheme="minorEastAsia" w:hAnsiTheme="minorHAnsi" w:cstheme="minorBidi"/>
          <w:szCs w:val="22"/>
          <w:lang w:eastAsia="en-GB"/>
        </w:rPr>
        <w:tab/>
      </w:r>
      <w:r w:rsidRPr="00A95D9F">
        <w:t>INDEXATION</w:t>
      </w:r>
      <w:r>
        <w:rPr>
          <w:webHidden/>
        </w:rPr>
        <w:tab/>
        <w:t>32</w:t>
      </w:r>
    </w:p>
    <w:p w:rsidR="006F289A" w:rsidRDefault="006F289A">
      <w:pPr>
        <w:pStyle w:val="TOC1"/>
        <w:rPr>
          <w:rFonts w:asciiTheme="minorHAnsi" w:eastAsiaTheme="minorEastAsia" w:hAnsiTheme="minorHAnsi" w:cstheme="minorBidi"/>
          <w:szCs w:val="22"/>
          <w:lang w:eastAsia="en-GB"/>
        </w:rPr>
      </w:pPr>
      <w:r w:rsidRPr="00A95D9F">
        <w:t>28.</w:t>
      </w:r>
      <w:r>
        <w:rPr>
          <w:rFonts w:asciiTheme="minorHAnsi" w:eastAsiaTheme="minorEastAsia" w:hAnsiTheme="minorHAnsi" w:cstheme="minorBidi"/>
          <w:szCs w:val="22"/>
          <w:lang w:eastAsia="en-GB"/>
        </w:rPr>
        <w:tab/>
      </w:r>
      <w:r w:rsidRPr="00A95D9F">
        <w:t>GAINSHARE</w:t>
      </w:r>
      <w:r>
        <w:rPr>
          <w:webHidden/>
        </w:rPr>
        <w:tab/>
        <w:t>34</w:t>
      </w:r>
    </w:p>
    <w:p w:rsidR="006F289A" w:rsidRDefault="006F289A">
      <w:pPr>
        <w:pStyle w:val="TOC1"/>
        <w:rPr>
          <w:rFonts w:asciiTheme="minorHAnsi" w:eastAsiaTheme="minorEastAsia" w:hAnsiTheme="minorHAnsi" w:cstheme="minorBidi"/>
          <w:szCs w:val="22"/>
          <w:lang w:eastAsia="en-GB"/>
        </w:rPr>
      </w:pPr>
      <w:r w:rsidRPr="00A95D9F">
        <w:t>29.</w:t>
      </w:r>
      <w:r>
        <w:rPr>
          <w:rFonts w:asciiTheme="minorHAnsi" w:eastAsiaTheme="minorEastAsia" w:hAnsiTheme="minorHAnsi" w:cstheme="minorBidi"/>
          <w:szCs w:val="22"/>
          <w:lang w:eastAsia="en-GB"/>
        </w:rPr>
        <w:tab/>
      </w:r>
      <w:r w:rsidRPr="00A95D9F">
        <w:t>CHANGE OF CONTROL</w:t>
      </w:r>
      <w:r>
        <w:rPr>
          <w:webHidden/>
        </w:rPr>
        <w:tab/>
        <w:t>34</w:t>
      </w:r>
    </w:p>
    <w:p w:rsidR="006F289A" w:rsidRDefault="006F289A">
      <w:pPr>
        <w:pStyle w:val="TOC1"/>
        <w:rPr>
          <w:rFonts w:asciiTheme="minorHAnsi" w:eastAsiaTheme="minorEastAsia" w:hAnsiTheme="minorHAnsi" w:cstheme="minorBidi"/>
          <w:szCs w:val="22"/>
          <w:lang w:eastAsia="en-GB"/>
        </w:rPr>
      </w:pPr>
      <w:r w:rsidRPr="00A95D9F">
        <w:t>30.</w:t>
      </w:r>
      <w:r>
        <w:rPr>
          <w:rFonts w:asciiTheme="minorHAnsi" w:eastAsiaTheme="minorEastAsia" w:hAnsiTheme="minorHAnsi" w:cstheme="minorBidi"/>
          <w:szCs w:val="22"/>
          <w:lang w:eastAsia="en-GB"/>
        </w:rPr>
        <w:tab/>
      </w:r>
      <w:r w:rsidRPr="00A95D9F">
        <w:t>PARENT COMPANY GUARANTEE</w:t>
      </w:r>
      <w:r>
        <w:rPr>
          <w:webHidden/>
        </w:rPr>
        <w:tab/>
        <w:t>35</w:t>
      </w:r>
    </w:p>
    <w:p w:rsidR="006F289A" w:rsidRDefault="006F289A">
      <w:pPr>
        <w:pStyle w:val="TOC1"/>
        <w:rPr>
          <w:rFonts w:asciiTheme="minorHAnsi" w:eastAsiaTheme="minorEastAsia" w:hAnsiTheme="minorHAnsi" w:cstheme="minorBidi"/>
          <w:szCs w:val="22"/>
          <w:lang w:eastAsia="en-GB"/>
        </w:rPr>
      </w:pPr>
      <w:r w:rsidRPr="00A95D9F">
        <w:t>31.</w:t>
      </w:r>
      <w:r>
        <w:rPr>
          <w:rFonts w:asciiTheme="minorHAnsi" w:eastAsiaTheme="minorEastAsia" w:hAnsiTheme="minorHAnsi" w:cstheme="minorBidi"/>
          <w:szCs w:val="22"/>
          <w:lang w:eastAsia="en-GB"/>
        </w:rPr>
        <w:tab/>
      </w:r>
      <w:r w:rsidRPr="00A95D9F">
        <w:t>EXIT MANAGEMENT</w:t>
      </w:r>
      <w:r>
        <w:rPr>
          <w:webHidden/>
        </w:rPr>
        <w:tab/>
        <w:t>36</w:t>
      </w:r>
    </w:p>
    <w:p w:rsidR="006F289A" w:rsidRDefault="006F289A">
      <w:pPr>
        <w:pStyle w:val="TOC1"/>
        <w:rPr>
          <w:rFonts w:asciiTheme="minorHAnsi" w:eastAsiaTheme="minorEastAsia" w:hAnsiTheme="minorHAnsi" w:cstheme="minorBidi"/>
          <w:szCs w:val="22"/>
          <w:lang w:eastAsia="en-GB"/>
        </w:rPr>
      </w:pPr>
      <w:r w:rsidRPr="00A95D9F">
        <w:t>32.</w:t>
      </w:r>
      <w:r>
        <w:rPr>
          <w:rFonts w:asciiTheme="minorHAnsi" w:eastAsiaTheme="minorEastAsia" w:hAnsiTheme="minorHAnsi" w:cstheme="minorBidi"/>
          <w:szCs w:val="22"/>
          <w:lang w:eastAsia="en-GB"/>
        </w:rPr>
        <w:tab/>
      </w:r>
      <w:r w:rsidRPr="00A95D9F">
        <w:t>PUBLICITY</w:t>
      </w:r>
      <w:r>
        <w:rPr>
          <w:webHidden/>
        </w:rPr>
        <w:tab/>
        <w:t>36</w:t>
      </w:r>
    </w:p>
    <w:p w:rsidR="006F289A" w:rsidRDefault="006F289A">
      <w:pPr>
        <w:pStyle w:val="TOC1"/>
        <w:rPr>
          <w:rFonts w:asciiTheme="minorHAnsi" w:eastAsiaTheme="minorEastAsia" w:hAnsiTheme="minorHAnsi" w:cstheme="minorBidi"/>
          <w:szCs w:val="22"/>
          <w:lang w:eastAsia="en-GB"/>
        </w:rPr>
      </w:pPr>
      <w:r w:rsidRPr="00A95D9F">
        <w:t>33.</w:t>
      </w:r>
      <w:r>
        <w:rPr>
          <w:rFonts w:asciiTheme="minorHAnsi" w:eastAsiaTheme="minorEastAsia" w:hAnsiTheme="minorHAnsi" w:cstheme="minorBidi"/>
          <w:szCs w:val="22"/>
          <w:lang w:eastAsia="en-GB"/>
        </w:rPr>
        <w:tab/>
      </w:r>
      <w:r w:rsidRPr="00A95D9F">
        <w:t>CONFIDENTIALITY</w:t>
      </w:r>
      <w:r>
        <w:rPr>
          <w:webHidden/>
        </w:rPr>
        <w:tab/>
        <w:t>36</w:t>
      </w:r>
    </w:p>
    <w:p w:rsidR="006F289A" w:rsidRDefault="006F289A">
      <w:pPr>
        <w:pStyle w:val="TOC1"/>
        <w:rPr>
          <w:rFonts w:asciiTheme="minorHAnsi" w:eastAsiaTheme="minorEastAsia" w:hAnsiTheme="minorHAnsi" w:cstheme="minorBidi"/>
          <w:szCs w:val="22"/>
          <w:lang w:eastAsia="en-GB"/>
        </w:rPr>
      </w:pPr>
      <w:r w:rsidRPr="00A95D9F">
        <w:t>34.</w:t>
      </w:r>
      <w:r>
        <w:rPr>
          <w:rFonts w:asciiTheme="minorHAnsi" w:eastAsiaTheme="minorEastAsia" w:hAnsiTheme="minorHAnsi" w:cstheme="minorBidi"/>
          <w:szCs w:val="22"/>
          <w:lang w:eastAsia="en-GB"/>
        </w:rPr>
        <w:tab/>
      </w:r>
      <w:r w:rsidRPr="00A95D9F">
        <w:t>INTELLECTUAL PROPERTY RIGHTS</w:t>
      </w:r>
      <w:r>
        <w:rPr>
          <w:webHidden/>
        </w:rPr>
        <w:tab/>
        <w:t>37</w:t>
      </w:r>
    </w:p>
    <w:p w:rsidR="006F289A" w:rsidRDefault="006F289A">
      <w:pPr>
        <w:pStyle w:val="TOC1"/>
        <w:rPr>
          <w:rFonts w:asciiTheme="minorHAnsi" w:eastAsiaTheme="minorEastAsia" w:hAnsiTheme="minorHAnsi" w:cstheme="minorBidi"/>
          <w:szCs w:val="22"/>
          <w:lang w:eastAsia="en-GB"/>
        </w:rPr>
      </w:pPr>
      <w:r w:rsidRPr="00A95D9F">
        <w:t>35.</w:t>
      </w:r>
      <w:r>
        <w:rPr>
          <w:rFonts w:asciiTheme="minorHAnsi" w:eastAsiaTheme="minorEastAsia" w:hAnsiTheme="minorHAnsi" w:cstheme="minorBidi"/>
          <w:szCs w:val="22"/>
          <w:lang w:eastAsia="en-GB"/>
        </w:rPr>
        <w:tab/>
      </w:r>
      <w:r w:rsidRPr="00A95D9F">
        <w:t>ENTIRE AGREEMENT</w:t>
      </w:r>
      <w:r>
        <w:rPr>
          <w:webHidden/>
        </w:rPr>
        <w:tab/>
        <w:t>38</w:t>
      </w:r>
    </w:p>
    <w:p w:rsidR="006F289A" w:rsidRDefault="006F289A">
      <w:pPr>
        <w:pStyle w:val="TOC1"/>
        <w:rPr>
          <w:rFonts w:asciiTheme="minorHAnsi" w:eastAsiaTheme="minorEastAsia" w:hAnsiTheme="minorHAnsi" w:cstheme="minorBidi"/>
          <w:szCs w:val="22"/>
          <w:lang w:eastAsia="en-GB"/>
        </w:rPr>
      </w:pPr>
      <w:r w:rsidRPr="00A95D9F">
        <w:rPr>
          <w:rFonts w:cs="Arial"/>
        </w:rPr>
        <w:t>Annex A – Certificate of Conformity</w:t>
      </w:r>
      <w:r>
        <w:rPr>
          <w:webHidden/>
        </w:rPr>
        <w:tab/>
        <w:t>39</w:t>
      </w:r>
    </w:p>
    <w:p w:rsidR="006D0E0B" w:rsidRPr="006D1BD9" w:rsidRDefault="006D0E0B" w:rsidP="00D340F7">
      <w:pPr>
        <w:pStyle w:val="Heading3"/>
        <w:spacing w:before="480" w:line="360" w:lineRule="auto"/>
        <w:jc w:val="both"/>
        <w:rPr>
          <w:sz w:val="28"/>
          <w:szCs w:val="28"/>
        </w:rPr>
      </w:pPr>
      <w:r w:rsidRPr="006D1BD9">
        <w:rPr>
          <w:sz w:val="28"/>
          <w:szCs w:val="28"/>
        </w:rPr>
        <w:t>SCHEDULES TO CONTRACT</w:t>
      </w:r>
    </w:p>
    <w:p w:rsidR="006D0E0B" w:rsidRPr="006D1BD9" w:rsidRDefault="006D0E0B" w:rsidP="00D340F7">
      <w:pPr>
        <w:keepNext/>
        <w:spacing w:before="120" w:after="120"/>
        <w:ind w:left="709" w:hanging="709"/>
        <w:jc w:val="both"/>
        <w:rPr>
          <w:caps/>
        </w:rPr>
      </w:pPr>
      <w:r w:rsidRPr="006D1BD9">
        <w:t>A.</w:t>
      </w:r>
      <w:r w:rsidRPr="006D1BD9">
        <w:tab/>
      </w:r>
      <w:r w:rsidRPr="006D1BD9">
        <w:rPr>
          <w:caps/>
        </w:rPr>
        <w:t>Statement of Work</w:t>
      </w:r>
      <w:r w:rsidR="003778A7">
        <w:rPr>
          <w:caps/>
        </w:rPr>
        <w:t xml:space="preserve"> (SOW)</w:t>
      </w:r>
    </w:p>
    <w:p w:rsidR="006D0E0B" w:rsidRPr="006D1BD9" w:rsidRDefault="006D0E0B" w:rsidP="00D340F7">
      <w:pPr>
        <w:spacing w:before="120" w:after="120"/>
        <w:ind w:left="709" w:hanging="709"/>
        <w:jc w:val="both"/>
        <w:rPr>
          <w:caps/>
        </w:rPr>
      </w:pPr>
      <w:r w:rsidRPr="006D1BD9">
        <w:rPr>
          <w:caps/>
        </w:rPr>
        <w:t>B.</w:t>
      </w:r>
      <w:r w:rsidRPr="006D1BD9">
        <w:rPr>
          <w:caps/>
        </w:rPr>
        <w:tab/>
        <w:t>Delivery Plan</w:t>
      </w:r>
    </w:p>
    <w:p w:rsidR="006D0E0B" w:rsidRPr="006D1BD9" w:rsidRDefault="006D0E0B" w:rsidP="00D340F7">
      <w:pPr>
        <w:spacing w:before="120" w:after="120"/>
        <w:ind w:left="709" w:hanging="709"/>
        <w:jc w:val="both"/>
        <w:rPr>
          <w:caps/>
        </w:rPr>
      </w:pPr>
      <w:r w:rsidRPr="006D1BD9">
        <w:rPr>
          <w:caps/>
        </w:rPr>
        <w:t>C.</w:t>
      </w:r>
      <w:r w:rsidRPr="006D1BD9">
        <w:rPr>
          <w:caps/>
        </w:rPr>
        <w:tab/>
        <w:t xml:space="preserve">Contract Performance Management </w:t>
      </w:r>
    </w:p>
    <w:p w:rsidR="006D0E0B" w:rsidRPr="006D1BD9" w:rsidRDefault="006D0E0B" w:rsidP="00D340F7">
      <w:pPr>
        <w:spacing w:before="120" w:after="120"/>
        <w:ind w:left="709" w:hanging="709"/>
        <w:jc w:val="both"/>
        <w:rPr>
          <w:caps/>
        </w:rPr>
      </w:pPr>
      <w:r w:rsidRPr="006D1BD9">
        <w:rPr>
          <w:caps/>
        </w:rPr>
        <w:t>D.</w:t>
      </w:r>
      <w:r w:rsidRPr="006D1BD9">
        <w:rPr>
          <w:caps/>
        </w:rPr>
        <w:tab/>
        <w:t>Payment Plan</w:t>
      </w:r>
    </w:p>
    <w:p w:rsidR="006D0E0B" w:rsidRPr="006D1BD9" w:rsidRDefault="006D0E0B" w:rsidP="00D340F7">
      <w:pPr>
        <w:spacing w:before="120" w:after="120"/>
        <w:ind w:left="709" w:hanging="709"/>
        <w:jc w:val="both"/>
        <w:rPr>
          <w:caps/>
        </w:rPr>
      </w:pPr>
      <w:r w:rsidRPr="006D1BD9">
        <w:rPr>
          <w:caps/>
        </w:rPr>
        <w:t>E.</w:t>
      </w:r>
      <w:r w:rsidRPr="006D1BD9">
        <w:rPr>
          <w:caps/>
        </w:rPr>
        <w:tab/>
        <w:t>Relationship Management Plan</w:t>
      </w:r>
    </w:p>
    <w:p w:rsidR="006D0E0B" w:rsidRPr="006D1BD9" w:rsidRDefault="006D0E0B" w:rsidP="00D340F7">
      <w:pPr>
        <w:spacing w:before="120" w:after="120"/>
        <w:ind w:left="709" w:hanging="709"/>
        <w:jc w:val="both"/>
        <w:rPr>
          <w:caps/>
        </w:rPr>
      </w:pPr>
      <w:r w:rsidRPr="006D1BD9">
        <w:rPr>
          <w:caps/>
        </w:rPr>
        <w:t>F.</w:t>
      </w:r>
      <w:r w:rsidRPr="006D1BD9">
        <w:rPr>
          <w:caps/>
        </w:rPr>
        <w:tab/>
        <w:t>Government Furnished Assets</w:t>
      </w:r>
    </w:p>
    <w:p w:rsidR="006D0E0B" w:rsidRPr="006D1BD9" w:rsidRDefault="006D0E0B" w:rsidP="00D340F7">
      <w:pPr>
        <w:spacing w:before="120" w:after="120"/>
        <w:ind w:left="709" w:hanging="709"/>
        <w:jc w:val="both"/>
        <w:rPr>
          <w:caps/>
        </w:rPr>
      </w:pPr>
      <w:r w:rsidRPr="006D1BD9">
        <w:rPr>
          <w:caps/>
        </w:rPr>
        <w:t>G.</w:t>
      </w:r>
      <w:r w:rsidRPr="006D1BD9">
        <w:rPr>
          <w:caps/>
        </w:rPr>
        <w:tab/>
        <w:t>Record of Authorised Contract Changes</w:t>
      </w:r>
    </w:p>
    <w:p w:rsidR="006D0E0B" w:rsidRPr="006D1BD9" w:rsidRDefault="006D0E0B" w:rsidP="00D340F7">
      <w:pPr>
        <w:spacing w:before="120" w:after="120"/>
        <w:ind w:left="709" w:hanging="709"/>
        <w:jc w:val="both"/>
        <w:rPr>
          <w:caps/>
        </w:rPr>
      </w:pPr>
      <w:r w:rsidRPr="006D1BD9">
        <w:rPr>
          <w:caps/>
        </w:rPr>
        <w:t xml:space="preserve">H. </w:t>
      </w:r>
      <w:r w:rsidRPr="006D1BD9">
        <w:rPr>
          <w:caps/>
        </w:rPr>
        <w:tab/>
        <w:t>Exit Management</w:t>
      </w:r>
    </w:p>
    <w:p w:rsidR="000353D2" w:rsidRDefault="000353D2" w:rsidP="00D340F7">
      <w:pPr>
        <w:spacing w:before="120" w:after="120"/>
        <w:ind w:left="709" w:hanging="709"/>
        <w:jc w:val="both"/>
        <w:rPr>
          <w:caps/>
        </w:rPr>
      </w:pPr>
      <w:r w:rsidRPr="006D1BD9">
        <w:rPr>
          <w:caps/>
        </w:rPr>
        <w:t>J</w:t>
      </w:r>
      <w:r w:rsidR="00ED04DF">
        <w:rPr>
          <w:caps/>
        </w:rPr>
        <w:t>.</w:t>
      </w:r>
      <w:r w:rsidRPr="006D1BD9">
        <w:rPr>
          <w:caps/>
        </w:rPr>
        <w:tab/>
        <w:t>CONTRACTOR PRICING BREAKDOWN</w:t>
      </w:r>
    </w:p>
    <w:p w:rsidR="00827394" w:rsidRPr="006D1BD9" w:rsidRDefault="00827394" w:rsidP="00D340F7">
      <w:pPr>
        <w:spacing w:before="120" w:after="120"/>
        <w:ind w:left="709" w:hanging="709"/>
        <w:jc w:val="both"/>
        <w:rPr>
          <w:caps/>
        </w:rPr>
      </w:pPr>
      <w:r>
        <w:rPr>
          <w:caps/>
        </w:rPr>
        <w:t>k.</w:t>
      </w:r>
      <w:r>
        <w:rPr>
          <w:caps/>
        </w:rPr>
        <w:tab/>
        <w:t>Caas information requirements</w:t>
      </w:r>
    </w:p>
    <w:p w:rsidR="006D0E0B" w:rsidRPr="006D1BD9" w:rsidRDefault="006D0E0B" w:rsidP="00D340F7">
      <w:pPr>
        <w:pStyle w:val="Heading3"/>
        <w:spacing w:before="480" w:line="360" w:lineRule="auto"/>
        <w:jc w:val="both"/>
        <w:rPr>
          <w:sz w:val="28"/>
          <w:szCs w:val="28"/>
        </w:rPr>
      </w:pPr>
      <w:r w:rsidRPr="006D1BD9">
        <w:rPr>
          <w:sz w:val="28"/>
          <w:szCs w:val="28"/>
        </w:rPr>
        <w:t xml:space="preserve">APPENDICES TO CONTRACT </w:t>
      </w:r>
    </w:p>
    <w:p w:rsidR="006D0E0B" w:rsidRPr="006D1BD9" w:rsidRDefault="006D0E0B" w:rsidP="00D340F7">
      <w:pPr>
        <w:spacing w:before="120" w:after="120"/>
        <w:ind w:left="709" w:hanging="709"/>
        <w:jc w:val="both"/>
        <w:rPr>
          <w:caps/>
        </w:rPr>
      </w:pPr>
      <w:r w:rsidRPr="006D1BD9">
        <w:rPr>
          <w:caps/>
        </w:rPr>
        <w:t>1.</w:t>
      </w:r>
      <w:r w:rsidRPr="006D1BD9">
        <w:rPr>
          <w:caps/>
        </w:rPr>
        <w:tab/>
        <w:t>Deliverable Documentation Acceptance/Rejection form</w:t>
      </w:r>
    </w:p>
    <w:p w:rsidR="006D0E0B" w:rsidRPr="006D1BD9" w:rsidRDefault="006D0E0B" w:rsidP="00D340F7">
      <w:pPr>
        <w:spacing w:before="120" w:after="120"/>
        <w:ind w:left="709" w:hanging="709"/>
        <w:jc w:val="both"/>
        <w:rPr>
          <w:caps/>
        </w:rPr>
      </w:pPr>
      <w:r w:rsidRPr="006D1BD9">
        <w:rPr>
          <w:caps/>
        </w:rPr>
        <w:t>2.</w:t>
      </w:r>
      <w:r w:rsidRPr="006D1BD9">
        <w:rPr>
          <w:caps/>
        </w:rPr>
        <w:tab/>
        <w:t xml:space="preserve">MilEstone Acceptance Form </w:t>
      </w:r>
    </w:p>
    <w:p w:rsidR="006D0E0B" w:rsidRPr="006D1BD9" w:rsidRDefault="006D0E0B" w:rsidP="00D340F7">
      <w:pPr>
        <w:spacing w:before="120" w:after="120"/>
        <w:ind w:left="709" w:hanging="709"/>
        <w:jc w:val="both"/>
        <w:rPr>
          <w:caps/>
        </w:rPr>
      </w:pPr>
      <w:r w:rsidRPr="000578B3">
        <w:rPr>
          <w:caps/>
        </w:rPr>
        <w:t>3.</w:t>
      </w:r>
      <w:r w:rsidRPr="000578B3">
        <w:rPr>
          <w:caps/>
        </w:rPr>
        <w:tab/>
      </w:r>
      <w:r w:rsidR="00FA6E60" w:rsidRPr="000578B3">
        <w:rPr>
          <w:caps/>
        </w:rPr>
        <w:t xml:space="preserve">DEFFORM 30 </w:t>
      </w:r>
    </w:p>
    <w:p w:rsidR="006D0E0B" w:rsidRPr="006D1BD9" w:rsidRDefault="006D0E0B" w:rsidP="00D340F7">
      <w:pPr>
        <w:spacing w:before="120" w:after="120"/>
        <w:ind w:left="709" w:hanging="709"/>
        <w:jc w:val="both"/>
        <w:rPr>
          <w:caps/>
        </w:rPr>
      </w:pPr>
      <w:r w:rsidRPr="006D1BD9">
        <w:rPr>
          <w:caps/>
        </w:rPr>
        <w:t>4.</w:t>
      </w:r>
      <w:r w:rsidRPr="006D1BD9">
        <w:rPr>
          <w:caps/>
        </w:rPr>
        <w:tab/>
        <w:t xml:space="preserve">DEFFORM </w:t>
      </w:r>
      <w:r w:rsidR="00FA6E60">
        <w:rPr>
          <w:caps/>
        </w:rPr>
        <w:t>111</w:t>
      </w:r>
      <w:r w:rsidRPr="006D1BD9">
        <w:rPr>
          <w:caps/>
        </w:rPr>
        <w:t xml:space="preserve"> </w:t>
      </w:r>
    </w:p>
    <w:p w:rsidR="00FA6E60" w:rsidRDefault="006D0E0B" w:rsidP="00D340F7">
      <w:pPr>
        <w:spacing w:before="120" w:after="120"/>
        <w:ind w:left="709" w:hanging="709"/>
        <w:jc w:val="both"/>
        <w:rPr>
          <w:caps/>
        </w:rPr>
      </w:pPr>
      <w:r w:rsidRPr="006D1BD9">
        <w:rPr>
          <w:caps/>
        </w:rPr>
        <w:t>5.</w:t>
      </w:r>
      <w:r w:rsidRPr="006D1BD9">
        <w:rPr>
          <w:caps/>
        </w:rPr>
        <w:tab/>
        <w:t xml:space="preserve">DEFFORM </w:t>
      </w:r>
      <w:r w:rsidR="00FA6E60">
        <w:rPr>
          <w:caps/>
        </w:rPr>
        <w:t>315</w:t>
      </w:r>
    </w:p>
    <w:p w:rsidR="00FA6E60" w:rsidRDefault="00FA6E60" w:rsidP="00D340F7">
      <w:pPr>
        <w:spacing w:before="120" w:after="120"/>
        <w:ind w:left="709" w:hanging="709"/>
        <w:jc w:val="both"/>
        <w:rPr>
          <w:caps/>
        </w:rPr>
      </w:pPr>
    </w:p>
    <w:p w:rsidR="00FA6E60" w:rsidRDefault="00FA6E60" w:rsidP="00D340F7">
      <w:pPr>
        <w:spacing w:before="120" w:after="120"/>
        <w:ind w:left="709" w:hanging="709"/>
        <w:jc w:val="both"/>
        <w:rPr>
          <w:caps/>
        </w:rPr>
      </w:pPr>
    </w:p>
    <w:p w:rsidR="00FA6E60" w:rsidRDefault="00FA6E60" w:rsidP="00D340F7">
      <w:pPr>
        <w:spacing w:before="120" w:after="120"/>
        <w:ind w:left="709" w:hanging="709"/>
        <w:jc w:val="both"/>
        <w:rPr>
          <w:caps/>
        </w:rPr>
      </w:pPr>
    </w:p>
    <w:p w:rsidR="00A07509" w:rsidRDefault="00A07509">
      <w:pPr>
        <w:keepLines w:val="0"/>
      </w:pPr>
      <w:r>
        <w:br w:type="page"/>
      </w:r>
    </w:p>
    <w:p w:rsidR="00AD2863" w:rsidRPr="00AC6468" w:rsidRDefault="00AD2863" w:rsidP="00D340F7">
      <w:pPr>
        <w:pStyle w:val="Heading1"/>
        <w:pBdr>
          <w:bottom w:val="single" w:sz="4" w:space="1" w:color="auto"/>
        </w:pBdr>
        <w:ind w:right="-609"/>
        <w:jc w:val="both"/>
        <w:rPr>
          <w:sz w:val="36"/>
          <w:szCs w:val="36"/>
          <w:u w:val="none"/>
        </w:rPr>
      </w:pPr>
      <w:bookmarkStart w:id="6" w:name="add_break"/>
      <w:bookmarkStart w:id="7" w:name="page_break"/>
      <w:bookmarkStart w:id="8" w:name="sect11"/>
      <w:bookmarkStart w:id="9" w:name="sect2"/>
      <w:bookmarkStart w:id="10" w:name="_Toc423344287"/>
      <w:bookmarkStart w:id="11" w:name="_Ref436917708"/>
      <w:bookmarkStart w:id="12" w:name="_Ref436917715"/>
      <w:bookmarkStart w:id="13" w:name="_Ref436917779"/>
      <w:bookmarkStart w:id="14" w:name="_Ref436917862"/>
      <w:bookmarkStart w:id="15" w:name="_Toc438019712"/>
      <w:bookmarkEnd w:id="6"/>
      <w:bookmarkEnd w:id="7"/>
      <w:bookmarkEnd w:id="8"/>
      <w:bookmarkEnd w:id="9"/>
      <w:r w:rsidRPr="00AC6468">
        <w:rPr>
          <w:sz w:val="36"/>
          <w:szCs w:val="36"/>
          <w:u w:val="none"/>
        </w:rPr>
        <w:t>SCHEDULE OF REQUIREMENTS</w:t>
      </w:r>
      <w:bookmarkEnd w:id="10"/>
      <w:bookmarkEnd w:id="11"/>
      <w:bookmarkEnd w:id="12"/>
      <w:bookmarkEnd w:id="13"/>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
        <w:gridCol w:w="363"/>
        <w:gridCol w:w="1605"/>
        <w:gridCol w:w="222"/>
        <w:gridCol w:w="2020"/>
        <w:gridCol w:w="1422"/>
        <w:gridCol w:w="284"/>
        <w:gridCol w:w="1053"/>
        <w:gridCol w:w="577"/>
        <w:gridCol w:w="1273"/>
        <w:gridCol w:w="243"/>
      </w:tblGrid>
      <w:tr w:rsidR="00A07509" w:rsidRPr="00C13C9F" w:rsidTr="007C4C77">
        <w:trPr>
          <w:cantSplit/>
          <w:trHeight w:val="586"/>
        </w:trPr>
        <w:tc>
          <w:tcPr>
            <w:tcW w:w="1434" w:type="pct"/>
            <w:gridSpan w:val="4"/>
            <w:tcBorders>
              <w:top w:val="single" w:sz="4" w:space="0" w:color="auto"/>
              <w:left w:val="single" w:sz="4" w:space="0" w:color="auto"/>
              <w:bottom w:val="nil"/>
              <w:right w:val="nil"/>
            </w:tcBorders>
            <w:shd w:val="clear" w:color="auto" w:fill="C0C0C0"/>
          </w:tcPr>
          <w:p w:rsidR="00A07509" w:rsidRPr="009145D4" w:rsidRDefault="00A07509" w:rsidP="007C4C77">
            <w:pPr>
              <w:jc w:val="both"/>
            </w:pPr>
            <w:r>
              <w:t>DEFCON 110</w:t>
            </w:r>
          </w:p>
          <w:p w:rsidR="00A07509" w:rsidRDefault="00A07509" w:rsidP="007C4C77">
            <w:pPr>
              <w:jc w:val="both"/>
            </w:pPr>
            <w:r w:rsidRPr="00AF65B1">
              <w:rPr>
                <w:sz w:val="20"/>
              </w:rPr>
              <w:t>(Edn 4/88)</w:t>
            </w:r>
          </w:p>
        </w:tc>
        <w:tc>
          <w:tcPr>
            <w:tcW w:w="2521" w:type="pct"/>
            <w:gridSpan w:val="4"/>
            <w:tcBorders>
              <w:top w:val="single" w:sz="4" w:space="0" w:color="auto"/>
              <w:left w:val="single" w:sz="4" w:space="0" w:color="auto"/>
              <w:bottom w:val="nil"/>
              <w:right w:val="nil"/>
            </w:tcBorders>
            <w:shd w:val="clear" w:color="auto" w:fill="C0C0C0"/>
          </w:tcPr>
          <w:p w:rsidR="00A07509" w:rsidRPr="009145D4" w:rsidRDefault="00A07509" w:rsidP="007C4C77">
            <w:pPr>
              <w:jc w:val="both"/>
              <w:rPr>
                <w:b/>
              </w:rPr>
            </w:pPr>
            <w:r w:rsidRPr="00AF65B1">
              <w:rPr>
                <w:sz w:val="20"/>
              </w:rPr>
              <w:t xml:space="preserve"> </w:t>
            </w:r>
          </w:p>
        </w:tc>
        <w:tc>
          <w:tcPr>
            <w:tcW w:w="916" w:type="pct"/>
            <w:gridSpan w:val="2"/>
            <w:tcBorders>
              <w:top w:val="single" w:sz="4" w:space="0" w:color="auto"/>
              <w:left w:val="nil"/>
              <w:bottom w:val="nil"/>
              <w:right w:val="single" w:sz="4" w:space="0" w:color="auto"/>
            </w:tcBorders>
            <w:shd w:val="clear" w:color="auto" w:fill="C0C0C0"/>
            <w:vAlign w:val="bottom"/>
          </w:tcPr>
          <w:p w:rsidR="00A07509" w:rsidRPr="009145D4" w:rsidRDefault="00A07509" w:rsidP="007C4C77">
            <w:pPr>
              <w:jc w:val="both"/>
            </w:pPr>
          </w:p>
        </w:tc>
        <w:tc>
          <w:tcPr>
            <w:tcW w:w="128" w:type="pct"/>
            <w:tcBorders>
              <w:top w:val="single" w:sz="4" w:space="0" w:color="auto"/>
              <w:left w:val="nil"/>
              <w:bottom w:val="nil"/>
              <w:right w:val="single" w:sz="4" w:space="0" w:color="auto"/>
            </w:tcBorders>
            <w:shd w:val="clear" w:color="auto" w:fill="C0C0C0"/>
          </w:tcPr>
          <w:p w:rsidR="00A07509" w:rsidRPr="009145D4" w:rsidRDefault="00A07509" w:rsidP="007C4C77">
            <w:pPr>
              <w:jc w:val="both"/>
            </w:pPr>
          </w:p>
        </w:tc>
      </w:tr>
      <w:tr w:rsidR="00A07509" w:rsidRPr="00C13C9F" w:rsidTr="007C4C77">
        <w:trPr>
          <w:cantSplit/>
          <w:trHeight w:val="2407"/>
        </w:trPr>
        <w:tc>
          <w:tcPr>
            <w:tcW w:w="122" w:type="pct"/>
            <w:tcBorders>
              <w:top w:val="nil"/>
              <w:left w:val="single" w:sz="4" w:space="0" w:color="auto"/>
              <w:bottom w:val="nil"/>
              <w:right w:val="single" w:sz="4" w:space="0" w:color="auto"/>
            </w:tcBorders>
            <w:shd w:val="clear" w:color="auto" w:fill="C0C0C0"/>
            <w:tcMar>
              <w:top w:w="85" w:type="dxa"/>
              <w:bottom w:w="85" w:type="dxa"/>
            </w:tcMar>
          </w:tcPr>
          <w:p w:rsidR="00A07509" w:rsidRPr="009145D4" w:rsidRDefault="00A07509" w:rsidP="007C4C77">
            <w:pPr>
              <w:jc w:val="both"/>
            </w:pPr>
          </w:p>
        </w:tc>
        <w:tc>
          <w:tcPr>
            <w:tcW w:w="1164" w:type="pct"/>
            <w:gridSpan w:val="2"/>
            <w:tcBorders>
              <w:left w:val="single" w:sz="4" w:space="0" w:color="auto"/>
              <w:bottom w:val="single" w:sz="4" w:space="0" w:color="auto"/>
              <w:right w:val="single" w:sz="4" w:space="0" w:color="auto"/>
            </w:tcBorders>
            <w:tcMar>
              <w:top w:w="85" w:type="dxa"/>
              <w:bottom w:w="85" w:type="dxa"/>
            </w:tcMar>
          </w:tcPr>
          <w:p w:rsidR="00A07509" w:rsidRDefault="00340C22" w:rsidP="007C4C77">
            <w:pPr>
              <w:jc w:val="both"/>
              <w:rPr>
                <w:szCs w:val="22"/>
              </w:rPr>
            </w:pPr>
            <w:r w:rsidRPr="00340C22">
              <w:rPr>
                <w:szCs w:val="22"/>
              </w:rPr>
              <w:t>Rolls-Royce Marine Electrical Systems Limited</w:t>
            </w:r>
            <w:r>
              <w:rPr>
                <w:szCs w:val="22"/>
              </w:rPr>
              <w:t>,</w:t>
            </w:r>
          </w:p>
          <w:p w:rsidR="00340C22" w:rsidRDefault="00340C22" w:rsidP="00340C22">
            <w:pPr>
              <w:jc w:val="both"/>
              <w:rPr>
                <w:rFonts w:cs="Arial"/>
                <w:szCs w:val="22"/>
              </w:rPr>
            </w:pPr>
            <w:r>
              <w:rPr>
                <w:rFonts w:cs="Arial"/>
                <w:szCs w:val="22"/>
              </w:rPr>
              <w:t>Moor Lane, Derby,</w:t>
            </w:r>
          </w:p>
          <w:p w:rsidR="00340C22" w:rsidRPr="00340C22" w:rsidRDefault="00340C22" w:rsidP="00340C22">
            <w:pPr>
              <w:jc w:val="both"/>
              <w:rPr>
                <w:rFonts w:cs="Arial"/>
                <w:szCs w:val="22"/>
              </w:rPr>
            </w:pPr>
            <w:r>
              <w:rPr>
                <w:rFonts w:cs="Arial"/>
                <w:szCs w:val="22"/>
              </w:rPr>
              <w:t>DE24 8BJ</w:t>
            </w:r>
          </w:p>
        </w:tc>
        <w:tc>
          <w:tcPr>
            <w:tcW w:w="149" w:type="pct"/>
            <w:tcBorders>
              <w:top w:val="nil"/>
              <w:left w:val="single" w:sz="4" w:space="0" w:color="auto"/>
              <w:bottom w:val="nil"/>
              <w:right w:val="single" w:sz="4" w:space="0" w:color="auto"/>
            </w:tcBorders>
            <w:shd w:val="clear" w:color="auto" w:fill="C0C0C0"/>
            <w:tcMar>
              <w:top w:w="85" w:type="dxa"/>
              <w:bottom w:w="85" w:type="dxa"/>
            </w:tcMar>
          </w:tcPr>
          <w:p w:rsidR="00A07509" w:rsidRPr="009145D4" w:rsidRDefault="00A07509" w:rsidP="007C4C77">
            <w:pPr>
              <w:jc w:val="both"/>
              <w:rPr>
                <w:b/>
              </w:rPr>
            </w:pPr>
          </w:p>
        </w:tc>
        <w:tc>
          <w:tcPr>
            <w:tcW w:w="1921" w:type="pct"/>
            <w:gridSpan w:val="2"/>
            <w:tcBorders>
              <w:left w:val="single" w:sz="4" w:space="0" w:color="auto"/>
              <w:bottom w:val="single" w:sz="4" w:space="0" w:color="auto"/>
              <w:right w:val="single" w:sz="4" w:space="0" w:color="auto"/>
            </w:tcBorders>
            <w:tcMar>
              <w:top w:w="85" w:type="dxa"/>
              <w:bottom w:w="85" w:type="dxa"/>
            </w:tcMar>
          </w:tcPr>
          <w:p w:rsidR="00A07509" w:rsidRDefault="00A07509" w:rsidP="007C4C77">
            <w:pPr>
              <w:jc w:val="center"/>
              <w:rPr>
                <w:b/>
              </w:rPr>
            </w:pPr>
            <w:bookmarkStart w:id="16" w:name="_Toc423344288"/>
          </w:p>
          <w:p w:rsidR="00A07509" w:rsidRPr="00EE2B19" w:rsidRDefault="00A07509" w:rsidP="007C4C77">
            <w:pPr>
              <w:jc w:val="center"/>
              <w:rPr>
                <w:b/>
              </w:rPr>
            </w:pPr>
            <w:r w:rsidRPr="00EE2B19">
              <w:rPr>
                <w:b/>
              </w:rPr>
              <w:t>MINISTRY OF DEFENCE</w:t>
            </w:r>
            <w:bookmarkEnd w:id="16"/>
          </w:p>
          <w:p w:rsidR="00A07509" w:rsidRPr="00EE2B19" w:rsidRDefault="00A07509" w:rsidP="007C4C77">
            <w:pPr>
              <w:jc w:val="center"/>
              <w:rPr>
                <w:b/>
                <w:szCs w:val="24"/>
              </w:rPr>
            </w:pPr>
            <w:bookmarkStart w:id="17" w:name="_Toc423344289"/>
          </w:p>
          <w:p w:rsidR="00A07509" w:rsidRPr="003D0C4E" w:rsidRDefault="00A07509" w:rsidP="007C4C77">
            <w:pPr>
              <w:jc w:val="center"/>
              <w:rPr>
                <w:szCs w:val="24"/>
              </w:rPr>
            </w:pPr>
            <w:r w:rsidRPr="00EE2B19">
              <w:rPr>
                <w:b/>
                <w:szCs w:val="24"/>
              </w:rPr>
              <w:t>Schedule of Requirement</w:t>
            </w:r>
            <w:r w:rsidRPr="00EE2B19">
              <w:rPr>
                <w:b/>
                <w:szCs w:val="24"/>
              </w:rPr>
              <w:br/>
              <w:t>for</w:t>
            </w:r>
            <w:r w:rsidRPr="00EE2B19">
              <w:rPr>
                <w:b/>
                <w:szCs w:val="24"/>
              </w:rPr>
              <w:br/>
              <w:t>Power Generation and Machinery Control and Surveillance System Update (PGMU)</w:t>
            </w:r>
            <w:bookmarkEnd w:id="17"/>
          </w:p>
        </w:tc>
        <w:tc>
          <w:tcPr>
            <w:tcW w:w="154" w:type="pct"/>
            <w:tcBorders>
              <w:top w:val="nil"/>
              <w:left w:val="single" w:sz="4" w:space="0" w:color="auto"/>
              <w:bottom w:val="nil"/>
              <w:right w:val="single" w:sz="4" w:space="0" w:color="auto"/>
            </w:tcBorders>
            <w:shd w:val="clear" w:color="auto" w:fill="C0C0C0"/>
            <w:tcMar>
              <w:top w:w="85" w:type="dxa"/>
              <w:bottom w:w="85" w:type="dxa"/>
            </w:tcMar>
          </w:tcPr>
          <w:p w:rsidR="00A07509" w:rsidRPr="009145D4" w:rsidRDefault="00A07509" w:rsidP="007C4C77">
            <w:pPr>
              <w:jc w:val="both"/>
            </w:pPr>
          </w:p>
        </w:tc>
        <w:tc>
          <w:tcPr>
            <w:tcW w:w="1362" w:type="pct"/>
            <w:gridSpan w:val="3"/>
            <w:tcBorders>
              <w:left w:val="single" w:sz="4" w:space="0" w:color="auto"/>
              <w:bottom w:val="single" w:sz="4" w:space="0" w:color="auto"/>
              <w:right w:val="single" w:sz="4" w:space="0" w:color="auto"/>
            </w:tcBorders>
          </w:tcPr>
          <w:p w:rsidR="00A07509" w:rsidRDefault="00A07509" w:rsidP="007C4C77">
            <w:pPr>
              <w:jc w:val="center"/>
              <w:rPr>
                <w:szCs w:val="22"/>
              </w:rPr>
            </w:pPr>
          </w:p>
          <w:p w:rsidR="00A07509" w:rsidRDefault="00A07509" w:rsidP="007C4C77">
            <w:pPr>
              <w:jc w:val="center"/>
              <w:rPr>
                <w:szCs w:val="22"/>
              </w:rPr>
            </w:pPr>
            <w:r w:rsidRPr="00F5158C">
              <w:rPr>
                <w:szCs w:val="22"/>
              </w:rPr>
              <w:t>Contract No.</w:t>
            </w:r>
          </w:p>
          <w:p w:rsidR="00A07509" w:rsidRDefault="00A07509" w:rsidP="007C4C77">
            <w:pPr>
              <w:jc w:val="center"/>
              <w:rPr>
                <w:szCs w:val="22"/>
              </w:rPr>
            </w:pPr>
            <w:r>
              <w:rPr>
                <w:szCs w:val="22"/>
              </w:rPr>
              <w:t>SSA/004/04</w:t>
            </w:r>
          </w:p>
          <w:p w:rsidR="00A07509" w:rsidRDefault="00A07509" w:rsidP="007C4C77">
            <w:pPr>
              <w:jc w:val="center"/>
              <w:rPr>
                <w:szCs w:val="22"/>
              </w:rPr>
            </w:pPr>
          </w:p>
          <w:p w:rsidR="00A07509" w:rsidRDefault="00A07509" w:rsidP="007C4C77">
            <w:pPr>
              <w:jc w:val="center"/>
              <w:rPr>
                <w:szCs w:val="22"/>
              </w:rPr>
            </w:pPr>
            <w:r>
              <w:rPr>
                <w:szCs w:val="22"/>
              </w:rPr>
              <w:t>Effective Date</w:t>
            </w:r>
            <w:r w:rsidRPr="00F5158C">
              <w:rPr>
                <w:szCs w:val="22"/>
              </w:rPr>
              <w:t>:</w:t>
            </w:r>
          </w:p>
          <w:p w:rsidR="00A07509" w:rsidRDefault="00A07509" w:rsidP="007C4C77">
            <w:pPr>
              <w:jc w:val="center"/>
              <w:rPr>
                <w:szCs w:val="22"/>
              </w:rPr>
            </w:pPr>
          </w:p>
          <w:p w:rsidR="00A07509" w:rsidRPr="00F5158C" w:rsidRDefault="00A07509" w:rsidP="007C4C77">
            <w:pPr>
              <w:jc w:val="center"/>
              <w:rPr>
                <w:szCs w:val="22"/>
              </w:rPr>
            </w:pPr>
            <w:r>
              <w:rPr>
                <w:szCs w:val="22"/>
              </w:rPr>
              <w:t>04 January 2016</w:t>
            </w:r>
          </w:p>
          <w:p w:rsidR="00A07509" w:rsidRPr="00F06D2B" w:rsidRDefault="00A07509" w:rsidP="007C4C77">
            <w:pPr>
              <w:jc w:val="center"/>
              <w:rPr>
                <w:sz w:val="24"/>
                <w:szCs w:val="24"/>
              </w:rPr>
            </w:pPr>
          </w:p>
        </w:tc>
        <w:tc>
          <w:tcPr>
            <w:tcW w:w="128" w:type="pct"/>
            <w:tcBorders>
              <w:top w:val="nil"/>
              <w:left w:val="single" w:sz="4" w:space="0" w:color="auto"/>
              <w:bottom w:val="nil"/>
              <w:right w:val="single" w:sz="4" w:space="0" w:color="auto"/>
            </w:tcBorders>
            <w:shd w:val="clear" w:color="auto" w:fill="C0C0C0"/>
            <w:tcMar>
              <w:top w:w="85" w:type="dxa"/>
              <w:bottom w:w="85" w:type="dxa"/>
            </w:tcMar>
          </w:tcPr>
          <w:p w:rsidR="00A07509" w:rsidRPr="009145D4" w:rsidRDefault="00A07509" w:rsidP="007C4C77">
            <w:pPr>
              <w:jc w:val="both"/>
            </w:pPr>
          </w:p>
        </w:tc>
      </w:tr>
      <w:tr w:rsidR="00A07509" w:rsidRPr="00C13C9F" w:rsidTr="007C4C77">
        <w:trPr>
          <w:cantSplit/>
          <w:trHeight w:val="230"/>
        </w:trPr>
        <w:tc>
          <w:tcPr>
            <w:tcW w:w="3510" w:type="pct"/>
            <w:gridSpan w:val="7"/>
            <w:tcBorders>
              <w:top w:val="nil"/>
              <w:left w:val="single" w:sz="4" w:space="0" w:color="auto"/>
              <w:bottom w:val="single" w:sz="4" w:space="0" w:color="auto"/>
              <w:right w:val="single" w:sz="4" w:space="0" w:color="auto"/>
            </w:tcBorders>
            <w:shd w:val="clear" w:color="auto" w:fill="C0C0C0"/>
            <w:vAlign w:val="center"/>
          </w:tcPr>
          <w:p w:rsidR="00A07509" w:rsidRPr="009145D4" w:rsidRDefault="00A07509" w:rsidP="007C4C77">
            <w:pPr>
              <w:jc w:val="both"/>
            </w:pPr>
            <w:r w:rsidRPr="009145D4">
              <w:t xml:space="preserve">Table l   </w:t>
            </w:r>
            <w:r>
              <w:rPr>
                <w:b/>
              </w:rPr>
              <w:t>Contract Deliverables</w:t>
            </w:r>
          </w:p>
        </w:tc>
        <w:tc>
          <w:tcPr>
            <w:tcW w:w="690" w:type="pct"/>
            <w:gridSpan w:val="2"/>
            <w:tcBorders>
              <w:top w:val="nil"/>
              <w:left w:val="single" w:sz="4" w:space="0" w:color="auto"/>
              <w:bottom w:val="single" w:sz="4" w:space="0" w:color="auto"/>
              <w:right w:val="single" w:sz="4" w:space="0" w:color="auto"/>
            </w:tcBorders>
            <w:shd w:val="clear" w:color="auto" w:fill="C0C0C0"/>
          </w:tcPr>
          <w:p w:rsidR="00A07509" w:rsidRPr="009145D4" w:rsidRDefault="00A07509" w:rsidP="007C4C77">
            <w:pPr>
              <w:jc w:val="both"/>
            </w:pPr>
          </w:p>
        </w:tc>
        <w:tc>
          <w:tcPr>
            <w:tcW w:w="800" w:type="pct"/>
            <w:gridSpan w:val="2"/>
            <w:tcBorders>
              <w:top w:val="nil"/>
              <w:left w:val="single" w:sz="4" w:space="0" w:color="auto"/>
              <w:bottom w:val="single" w:sz="4" w:space="0" w:color="auto"/>
              <w:right w:val="single" w:sz="4" w:space="0" w:color="auto"/>
            </w:tcBorders>
            <w:shd w:val="clear" w:color="auto" w:fill="C0C0C0"/>
          </w:tcPr>
          <w:p w:rsidR="00A07509" w:rsidRPr="009145D4" w:rsidRDefault="00A07509" w:rsidP="007C4C77">
            <w:pPr>
              <w:jc w:val="both"/>
            </w:pPr>
          </w:p>
        </w:tc>
      </w:tr>
      <w:tr w:rsidR="00A07509" w:rsidRPr="00C13C9F" w:rsidTr="007C4C77">
        <w:trPr>
          <w:cantSplit/>
          <w:trHeight w:val="1244"/>
        </w:trPr>
        <w:tc>
          <w:tcPr>
            <w:tcW w:w="319" w:type="pct"/>
            <w:gridSpan w:val="2"/>
            <w:tcBorders>
              <w:top w:val="single" w:sz="4" w:space="0" w:color="auto"/>
            </w:tcBorders>
            <w:tcMar>
              <w:top w:w="113" w:type="dxa"/>
              <w:bottom w:w="113" w:type="dxa"/>
            </w:tcMar>
          </w:tcPr>
          <w:p w:rsidR="00A07509" w:rsidRPr="00590FB4" w:rsidRDefault="00A07509" w:rsidP="007C4C77">
            <w:pPr>
              <w:jc w:val="both"/>
              <w:rPr>
                <w:b/>
                <w:sz w:val="18"/>
                <w:szCs w:val="18"/>
              </w:rPr>
            </w:pPr>
          </w:p>
          <w:p w:rsidR="00A07509" w:rsidRPr="00590FB4" w:rsidRDefault="00A07509" w:rsidP="007C4C77">
            <w:pPr>
              <w:jc w:val="both"/>
              <w:rPr>
                <w:b/>
                <w:sz w:val="18"/>
                <w:szCs w:val="18"/>
              </w:rPr>
            </w:pPr>
            <w:r w:rsidRPr="00590FB4">
              <w:rPr>
                <w:b/>
                <w:sz w:val="18"/>
                <w:szCs w:val="18"/>
              </w:rPr>
              <w:t>Item</w:t>
            </w:r>
          </w:p>
          <w:p w:rsidR="00A07509" w:rsidRPr="00590FB4" w:rsidRDefault="00A07509" w:rsidP="007C4C77">
            <w:pPr>
              <w:jc w:val="both"/>
              <w:rPr>
                <w:b/>
                <w:sz w:val="18"/>
                <w:szCs w:val="18"/>
              </w:rPr>
            </w:pPr>
            <w:r w:rsidRPr="00590FB4">
              <w:rPr>
                <w:b/>
                <w:sz w:val="18"/>
                <w:szCs w:val="18"/>
              </w:rPr>
              <w:t>No</w:t>
            </w:r>
          </w:p>
          <w:p w:rsidR="00A07509" w:rsidRPr="00590FB4" w:rsidRDefault="00A07509" w:rsidP="007C4C77">
            <w:pPr>
              <w:jc w:val="both"/>
              <w:rPr>
                <w:b/>
                <w:sz w:val="18"/>
                <w:szCs w:val="18"/>
              </w:rPr>
            </w:pPr>
          </w:p>
        </w:tc>
        <w:tc>
          <w:tcPr>
            <w:tcW w:w="2267" w:type="pct"/>
            <w:gridSpan w:val="3"/>
            <w:tcBorders>
              <w:top w:val="single" w:sz="4" w:space="0" w:color="auto"/>
            </w:tcBorders>
            <w:tcMar>
              <w:top w:w="113" w:type="dxa"/>
              <w:bottom w:w="113" w:type="dxa"/>
            </w:tcMar>
          </w:tcPr>
          <w:p w:rsidR="00A07509" w:rsidRPr="00590FB4" w:rsidRDefault="00A07509" w:rsidP="007C4C77">
            <w:pPr>
              <w:jc w:val="both"/>
              <w:rPr>
                <w:b/>
                <w:sz w:val="18"/>
                <w:szCs w:val="18"/>
              </w:rPr>
            </w:pPr>
          </w:p>
          <w:p w:rsidR="00A07509" w:rsidRPr="00590FB4" w:rsidRDefault="00A07509" w:rsidP="007C4C77">
            <w:pPr>
              <w:jc w:val="both"/>
              <w:rPr>
                <w:b/>
                <w:sz w:val="18"/>
                <w:szCs w:val="18"/>
              </w:rPr>
            </w:pPr>
            <w:r w:rsidRPr="00590FB4">
              <w:rPr>
                <w:b/>
                <w:sz w:val="18"/>
                <w:szCs w:val="18"/>
              </w:rPr>
              <w:t>DESCRIPTION</w:t>
            </w:r>
          </w:p>
        </w:tc>
        <w:tc>
          <w:tcPr>
            <w:tcW w:w="924" w:type="pct"/>
            <w:gridSpan w:val="2"/>
            <w:tcBorders>
              <w:top w:val="single" w:sz="4" w:space="0" w:color="auto"/>
            </w:tcBorders>
            <w:tcMar>
              <w:top w:w="113" w:type="dxa"/>
              <w:bottom w:w="113" w:type="dxa"/>
            </w:tcMar>
          </w:tcPr>
          <w:p w:rsidR="00A07509" w:rsidRPr="00590FB4" w:rsidRDefault="00A07509" w:rsidP="007C4C77">
            <w:pPr>
              <w:jc w:val="center"/>
              <w:rPr>
                <w:b/>
                <w:sz w:val="18"/>
                <w:szCs w:val="18"/>
              </w:rPr>
            </w:pPr>
            <w:r>
              <w:rPr>
                <w:b/>
                <w:sz w:val="18"/>
                <w:szCs w:val="18"/>
              </w:rPr>
              <w:t>TOTAL COST</w:t>
            </w:r>
          </w:p>
          <w:p w:rsidR="00A07509" w:rsidRPr="00590FB4" w:rsidRDefault="00A07509" w:rsidP="007C4C77">
            <w:pPr>
              <w:jc w:val="center"/>
              <w:rPr>
                <w:b/>
                <w:sz w:val="18"/>
                <w:szCs w:val="18"/>
              </w:rPr>
            </w:pPr>
            <w:r w:rsidRPr="00590FB4">
              <w:rPr>
                <w:b/>
                <w:sz w:val="18"/>
                <w:szCs w:val="18"/>
              </w:rPr>
              <w:t>FIRM PRICE</w:t>
            </w:r>
          </w:p>
          <w:p w:rsidR="00A07509" w:rsidRPr="00590FB4" w:rsidRDefault="00A07509" w:rsidP="007C4C77">
            <w:pPr>
              <w:jc w:val="center"/>
              <w:rPr>
                <w:b/>
                <w:sz w:val="18"/>
                <w:szCs w:val="18"/>
              </w:rPr>
            </w:pPr>
            <w:r w:rsidRPr="00590FB4">
              <w:rPr>
                <w:b/>
                <w:sz w:val="18"/>
                <w:szCs w:val="18"/>
              </w:rPr>
              <w:t>(VAT ex)</w:t>
            </w:r>
          </w:p>
          <w:p w:rsidR="00A07509" w:rsidRDefault="00A07509" w:rsidP="007C4C77">
            <w:pPr>
              <w:jc w:val="center"/>
              <w:rPr>
                <w:b/>
                <w:sz w:val="18"/>
                <w:szCs w:val="18"/>
              </w:rPr>
            </w:pPr>
            <w:r w:rsidRPr="00590FB4">
              <w:rPr>
                <w:b/>
                <w:sz w:val="18"/>
                <w:szCs w:val="18"/>
              </w:rPr>
              <w:t>UK Sterling</w:t>
            </w:r>
          </w:p>
          <w:p w:rsidR="00A07509" w:rsidRPr="00590FB4" w:rsidRDefault="00A07509" w:rsidP="007C4C77">
            <w:pPr>
              <w:jc w:val="center"/>
              <w:rPr>
                <w:b/>
                <w:sz w:val="18"/>
                <w:szCs w:val="18"/>
              </w:rPr>
            </w:pPr>
          </w:p>
          <w:p w:rsidR="00A07509" w:rsidRPr="00590FB4" w:rsidRDefault="00A07509" w:rsidP="007C4C77">
            <w:pPr>
              <w:jc w:val="center"/>
              <w:rPr>
                <w:b/>
                <w:sz w:val="18"/>
                <w:szCs w:val="18"/>
              </w:rPr>
            </w:pPr>
            <w:r>
              <w:rPr>
                <w:b/>
                <w:sz w:val="18"/>
                <w:szCs w:val="18"/>
              </w:rPr>
              <w:t>11 SHIPS</w:t>
            </w:r>
          </w:p>
        </w:tc>
        <w:tc>
          <w:tcPr>
            <w:tcW w:w="690" w:type="pct"/>
            <w:gridSpan w:val="2"/>
            <w:tcBorders>
              <w:top w:val="single" w:sz="4" w:space="0" w:color="auto"/>
            </w:tcBorders>
          </w:tcPr>
          <w:p w:rsidR="00A07509" w:rsidRDefault="00A07509" w:rsidP="007C4C77">
            <w:pPr>
              <w:jc w:val="center"/>
              <w:rPr>
                <w:b/>
                <w:sz w:val="18"/>
                <w:szCs w:val="18"/>
              </w:rPr>
            </w:pPr>
            <w:r>
              <w:rPr>
                <w:b/>
                <w:sz w:val="18"/>
                <w:szCs w:val="18"/>
              </w:rPr>
              <w:t>FIRM ELEMENTS</w:t>
            </w:r>
          </w:p>
          <w:p w:rsidR="00A07509" w:rsidRDefault="00A07509" w:rsidP="007C4C77">
            <w:pPr>
              <w:jc w:val="center"/>
              <w:rPr>
                <w:b/>
                <w:sz w:val="18"/>
                <w:szCs w:val="18"/>
              </w:rPr>
            </w:pPr>
          </w:p>
          <w:p w:rsidR="00A07509" w:rsidRDefault="00A07509" w:rsidP="007C4C77">
            <w:pPr>
              <w:jc w:val="center"/>
              <w:rPr>
                <w:b/>
                <w:sz w:val="18"/>
                <w:szCs w:val="18"/>
              </w:rPr>
            </w:pPr>
          </w:p>
          <w:p w:rsidR="00A07509" w:rsidRDefault="00A07509" w:rsidP="007C4C77">
            <w:pPr>
              <w:jc w:val="center"/>
              <w:rPr>
                <w:b/>
                <w:sz w:val="18"/>
                <w:szCs w:val="18"/>
              </w:rPr>
            </w:pPr>
          </w:p>
          <w:p w:rsidR="00A07509" w:rsidRPr="00590FB4" w:rsidRDefault="00A07509" w:rsidP="007C4C77">
            <w:pPr>
              <w:jc w:val="center"/>
              <w:rPr>
                <w:b/>
                <w:sz w:val="18"/>
                <w:szCs w:val="18"/>
              </w:rPr>
            </w:pPr>
            <w:r>
              <w:rPr>
                <w:b/>
                <w:sz w:val="18"/>
                <w:szCs w:val="18"/>
              </w:rPr>
              <w:t>5 YEARS</w:t>
            </w:r>
          </w:p>
        </w:tc>
        <w:tc>
          <w:tcPr>
            <w:tcW w:w="800" w:type="pct"/>
            <w:gridSpan w:val="2"/>
            <w:tcBorders>
              <w:top w:val="single" w:sz="4" w:space="0" w:color="auto"/>
            </w:tcBorders>
          </w:tcPr>
          <w:p w:rsidR="00A07509" w:rsidRDefault="00A07509" w:rsidP="007C4C77">
            <w:pPr>
              <w:jc w:val="center"/>
              <w:rPr>
                <w:b/>
                <w:sz w:val="18"/>
                <w:szCs w:val="18"/>
              </w:rPr>
            </w:pPr>
            <w:r>
              <w:rPr>
                <w:b/>
                <w:sz w:val="18"/>
                <w:szCs w:val="18"/>
              </w:rPr>
              <w:t>FIXED ELEMENTS – SUBJECT TO ESCALATION</w:t>
            </w:r>
          </w:p>
          <w:p w:rsidR="00A07509" w:rsidRDefault="00A07509" w:rsidP="007C4C77">
            <w:pPr>
              <w:jc w:val="center"/>
              <w:rPr>
                <w:b/>
                <w:sz w:val="18"/>
                <w:szCs w:val="18"/>
              </w:rPr>
            </w:pPr>
          </w:p>
          <w:p w:rsidR="00A07509" w:rsidRPr="00590FB4" w:rsidRDefault="00A07509" w:rsidP="007C4C77">
            <w:pPr>
              <w:jc w:val="center"/>
              <w:rPr>
                <w:b/>
                <w:sz w:val="18"/>
                <w:szCs w:val="18"/>
              </w:rPr>
            </w:pPr>
            <w:r>
              <w:rPr>
                <w:b/>
                <w:sz w:val="18"/>
                <w:szCs w:val="18"/>
              </w:rPr>
              <w:t>3 YEARS</w:t>
            </w:r>
          </w:p>
        </w:tc>
      </w:tr>
      <w:tr w:rsidR="00A07509" w:rsidRPr="00C13C9F" w:rsidTr="007C4C77">
        <w:trPr>
          <w:cantSplit/>
          <w:trHeight w:hRule="exact" w:val="7110"/>
        </w:trPr>
        <w:tc>
          <w:tcPr>
            <w:tcW w:w="319" w:type="pct"/>
            <w:gridSpan w:val="2"/>
            <w:tcMar>
              <w:top w:w="113" w:type="dxa"/>
              <w:bottom w:w="113" w:type="dxa"/>
            </w:tcMar>
          </w:tcPr>
          <w:p w:rsidR="00A07509" w:rsidRPr="00243C5B" w:rsidRDefault="00A07509" w:rsidP="007C4C77">
            <w:pPr>
              <w:jc w:val="both"/>
              <w:rPr>
                <w:rFonts w:cs="Arial"/>
                <w:sz w:val="20"/>
              </w:rPr>
            </w:pPr>
          </w:p>
          <w:p w:rsidR="00A07509" w:rsidRPr="00243C5B" w:rsidRDefault="00A07509" w:rsidP="007C4C77">
            <w:pPr>
              <w:jc w:val="both"/>
              <w:rPr>
                <w:rFonts w:cs="Arial"/>
                <w:sz w:val="20"/>
              </w:rPr>
            </w:pPr>
            <w:r w:rsidRPr="00243C5B">
              <w:rPr>
                <w:rFonts w:cs="Arial"/>
                <w:sz w:val="20"/>
              </w:rPr>
              <w:t>1.</w:t>
            </w:r>
          </w:p>
          <w:p w:rsidR="00A07509" w:rsidRPr="00243C5B"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Default="00A07509" w:rsidP="007C4C77">
            <w:pPr>
              <w:jc w:val="both"/>
              <w:rPr>
                <w:rFonts w:cs="Arial"/>
                <w:sz w:val="20"/>
              </w:rPr>
            </w:pPr>
          </w:p>
          <w:p w:rsidR="00A07509" w:rsidRPr="00243C5B" w:rsidRDefault="00A07509" w:rsidP="007C4C77">
            <w:pPr>
              <w:jc w:val="both"/>
              <w:rPr>
                <w:rFonts w:cs="Arial"/>
                <w:sz w:val="20"/>
              </w:rPr>
            </w:pPr>
          </w:p>
        </w:tc>
        <w:tc>
          <w:tcPr>
            <w:tcW w:w="2267" w:type="pct"/>
            <w:gridSpan w:val="3"/>
            <w:tcMar>
              <w:top w:w="113" w:type="dxa"/>
              <w:bottom w:w="113" w:type="dxa"/>
            </w:tcMar>
          </w:tcPr>
          <w:p w:rsidR="00A07509" w:rsidRDefault="00A07509" w:rsidP="007C4C77">
            <w:pPr>
              <w:rPr>
                <w:sz w:val="20"/>
              </w:rPr>
            </w:pPr>
          </w:p>
          <w:p w:rsidR="00A07509" w:rsidRDefault="00A07509" w:rsidP="007C4C77">
            <w:pPr>
              <w:rPr>
                <w:sz w:val="20"/>
              </w:rPr>
            </w:pPr>
            <w:r w:rsidRPr="00590FB4">
              <w:rPr>
                <w:sz w:val="20"/>
              </w:rPr>
              <w:t>Provision of Lot 4 (MCAS) equipment and technical services as defined in Parts 2 and 3 of the SOW including a Guaranteed Defect Period i</w:t>
            </w:r>
            <w:r>
              <w:rPr>
                <w:sz w:val="20"/>
              </w:rPr>
              <w:t xml:space="preserve">n </w:t>
            </w:r>
            <w:r w:rsidRPr="00590FB4">
              <w:rPr>
                <w:sz w:val="20"/>
              </w:rPr>
              <w:t>a</w:t>
            </w:r>
            <w:r>
              <w:rPr>
                <w:sz w:val="20"/>
              </w:rPr>
              <w:t xml:space="preserve">ccordance </w:t>
            </w:r>
            <w:r w:rsidRPr="00590FB4">
              <w:rPr>
                <w:sz w:val="20"/>
              </w:rPr>
              <w:t>w</w:t>
            </w:r>
            <w:r>
              <w:rPr>
                <w:sz w:val="20"/>
              </w:rPr>
              <w:t>ith</w:t>
            </w:r>
            <w:r w:rsidRPr="00590FB4">
              <w:rPr>
                <w:sz w:val="20"/>
              </w:rPr>
              <w:t xml:space="preserve"> Part 4:</w:t>
            </w:r>
          </w:p>
          <w:p w:rsidR="00A07509" w:rsidRPr="00590FB4" w:rsidRDefault="00A07509" w:rsidP="007C4C77">
            <w:pPr>
              <w:rPr>
                <w:sz w:val="20"/>
              </w:rPr>
            </w:pPr>
          </w:p>
          <w:p w:rsidR="00A07509" w:rsidRPr="00590FB4" w:rsidRDefault="00A07509" w:rsidP="007C4C77">
            <w:pPr>
              <w:rPr>
                <w:sz w:val="20"/>
              </w:rPr>
            </w:pPr>
            <w:r w:rsidRPr="00590FB4">
              <w:rPr>
                <w:sz w:val="20"/>
              </w:rPr>
              <w:t>a. Project Management as per Part 2 of the SOW;</w:t>
            </w:r>
          </w:p>
          <w:p w:rsidR="00A07509" w:rsidRPr="00590FB4" w:rsidRDefault="00A07509" w:rsidP="007C4C77">
            <w:pPr>
              <w:rPr>
                <w:sz w:val="20"/>
              </w:rPr>
            </w:pPr>
          </w:p>
          <w:p w:rsidR="00A07509" w:rsidRPr="00590FB4" w:rsidRDefault="00A07509" w:rsidP="007C4C77">
            <w:pPr>
              <w:rPr>
                <w:sz w:val="20"/>
              </w:rPr>
            </w:pPr>
            <w:r w:rsidRPr="00590FB4">
              <w:rPr>
                <w:sz w:val="20"/>
              </w:rPr>
              <w:t>b. Supply and Engineering as per Part 3 of the SOW as specified in the TES plus Support and Test Equipment (S&amp;TE) as specified in Part 4;</w:t>
            </w:r>
          </w:p>
          <w:p w:rsidR="00A07509" w:rsidRPr="00590FB4" w:rsidRDefault="00A07509" w:rsidP="007C4C77">
            <w:pPr>
              <w:ind w:left="720"/>
              <w:rPr>
                <w:sz w:val="20"/>
              </w:rPr>
            </w:pPr>
          </w:p>
          <w:p w:rsidR="00A07509" w:rsidRPr="00590FB4" w:rsidRDefault="00A07509" w:rsidP="007C4C77">
            <w:pPr>
              <w:rPr>
                <w:sz w:val="20"/>
              </w:rPr>
            </w:pPr>
            <w:r w:rsidRPr="00590FB4">
              <w:rPr>
                <w:sz w:val="20"/>
              </w:rPr>
              <w:t>c. Supply and Engineering as per Part 3 of the SOW – On-board Spares, Base Spares and re-provisioning of both;</w:t>
            </w:r>
          </w:p>
          <w:p w:rsidR="00A07509" w:rsidRPr="00590FB4" w:rsidRDefault="00A07509" w:rsidP="007C4C77">
            <w:pPr>
              <w:ind w:left="720"/>
              <w:rPr>
                <w:sz w:val="20"/>
              </w:rPr>
            </w:pPr>
          </w:p>
          <w:p w:rsidR="00A07509" w:rsidRPr="00590FB4" w:rsidRDefault="00A07509" w:rsidP="007C4C77">
            <w:pPr>
              <w:rPr>
                <w:sz w:val="20"/>
              </w:rPr>
            </w:pPr>
            <w:r w:rsidRPr="00590FB4">
              <w:rPr>
                <w:sz w:val="20"/>
              </w:rPr>
              <w:t>d. Supply and Engineering as per Part 3 of the SOW – Operator Training Equipment;</w:t>
            </w:r>
          </w:p>
          <w:p w:rsidR="00A07509" w:rsidRPr="00590FB4" w:rsidRDefault="00A07509" w:rsidP="007C4C77">
            <w:pPr>
              <w:rPr>
                <w:sz w:val="20"/>
              </w:rPr>
            </w:pPr>
          </w:p>
          <w:p w:rsidR="00A07509" w:rsidRDefault="00A07509" w:rsidP="007C4C77">
            <w:pPr>
              <w:rPr>
                <w:sz w:val="20"/>
              </w:rPr>
            </w:pPr>
            <w:r w:rsidRPr="00590FB4">
              <w:rPr>
                <w:sz w:val="20"/>
              </w:rPr>
              <w:t>e. Guarantee Defect Period as specified in Part 4 of the SOW.</w:t>
            </w:r>
          </w:p>
          <w:p w:rsidR="00A07509" w:rsidRDefault="00A07509" w:rsidP="007C4C77"/>
          <w:p w:rsidR="00A07509" w:rsidRPr="00243C5B" w:rsidRDefault="00A07509" w:rsidP="000E23F6">
            <w:pPr>
              <w:rPr>
                <w:rFonts w:cs="Arial"/>
                <w:sz w:val="20"/>
              </w:rPr>
            </w:pPr>
          </w:p>
        </w:tc>
        <w:tc>
          <w:tcPr>
            <w:tcW w:w="924" w:type="pct"/>
            <w:gridSpan w:val="2"/>
            <w:tcMar>
              <w:top w:w="113" w:type="dxa"/>
              <w:bottom w:w="113" w:type="dxa"/>
            </w:tcMar>
          </w:tcPr>
          <w:p w:rsidR="00A07509" w:rsidRPr="00243C5B"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tc>
        <w:tc>
          <w:tcPr>
            <w:tcW w:w="690" w:type="pct"/>
            <w:gridSpan w:val="2"/>
          </w:tcPr>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243C5B" w:rsidRDefault="00A07509" w:rsidP="007C4C77">
            <w:pPr>
              <w:jc w:val="center"/>
              <w:rPr>
                <w:rFonts w:cs="Arial"/>
                <w:sz w:val="20"/>
              </w:rPr>
            </w:pPr>
          </w:p>
        </w:tc>
        <w:tc>
          <w:tcPr>
            <w:tcW w:w="800" w:type="pct"/>
            <w:gridSpan w:val="2"/>
          </w:tcPr>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p w:rsidR="00A07509" w:rsidRDefault="00A07509" w:rsidP="007C4C77">
            <w:pPr>
              <w:jc w:val="center"/>
              <w:rPr>
                <w:rFonts w:cs="Arial"/>
                <w:sz w:val="20"/>
              </w:rPr>
            </w:pPr>
          </w:p>
          <w:p w:rsidR="00A07509" w:rsidRDefault="00A07509" w:rsidP="007C4C77">
            <w:pPr>
              <w:jc w:val="center"/>
              <w:rPr>
                <w:rFonts w:cs="Arial"/>
                <w:sz w:val="20"/>
              </w:rPr>
            </w:pPr>
          </w:p>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tc>
      </w:tr>
      <w:tr w:rsidR="00A07509" w:rsidRPr="00C13C9F" w:rsidTr="007C4C77">
        <w:trPr>
          <w:cantSplit/>
          <w:trHeight w:hRule="exact" w:val="1307"/>
        </w:trPr>
        <w:tc>
          <w:tcPr>
            <w:tcW w:w="319" w:type="pct"/>
            <w:gridSpan w:val="2"/>
            <w:tcMar>
              <w:top w:w="113" w:type="dxa"/>
              <w:bottom w:w="113" w:type="dxa"/>
            </w:tcMar>
          </w:tcPr>
          <w:p w:rsidR="00A07509" w:rsidRDefault="00A07509" w:rsidP="007C4C77">
            <w:pPr>
              <w:jc w:val="both"/>
              <w:rPr>
                <w:rFonts w:cs="Arial"/>
                <w:sz w:val="20"/>
              </w:rPr>
            </w:pPr>
          </w:p>
          <w:p w:rsidR="00A07509" w:rsidRPr="00243C5B" w:rsidRDefault="00A07509" w:rsidP="007C4C77">
            <w:pPr>
              <w:jc w:val="both"/>
              <w:rPr>
                <w:rFonts w:cs="Arial"/>
                <w:sz w:val="20"/>
              </w:rPr>
            </w:pPr>
            <w:r w:rsidRPr="00243C5B">
              <w:rPr>
                <w:rFonts w:cs="Arial"/>
                <w:sz w:val="20"/>
              </w:rPr>
              <w:t>2.</w:t>
            </w:r>
          </w:p>
        </w:tc>
        <w:tc>
          <w:tcPr>
            <w:tcW w:w="2267" w:type="pct"/>
            <w:gridSpan w:val="3"/>
            <w:tcMar>
              <w:top w:w="113" w:type="dxa"/>
              <w:bottom w:w="113" w:type="dxa"/>
            </w:tcMar>
          </w:tcPr>
          <w:p w:rsidR="00A07509" w:rsidRPr="00243C5B" w:rsidRDefault="00A07509" w:rsidP="007C4C77">
            <w:pPr>
              <w:rPr>
                <w:rFonts w:cs="Arial"/>
                <w:sz w:val="20"/>
              </w:rPr>
            </w:pPr>
          </w:p>
          <w:p w:rsidR="00A07509" w:rsidRDefault="00A07509" w:rsidP="007C4C77">
            <w:pPr>
              <w:rPr>
                <w:rFonts w:cs="Arial"/>
                <w:sz w:val="20"/>
              </w:rPr>
            </w:pPr>
            <w:r w:rsidRPr="00243C5B">
              <w:rPr>
                <w:rFonts w:cs="Arial"/>
                <w:sz w:val="20"/>
              </w:rPr>
              <w:t>Provision of Integrated Logistics Support pre-planning activities as defined at Schedule A (</w:t>
            </w:r>
            <w:r>
              <w:rPr>
                <w:rFonts w:cs="Arial"/>
                <w:sz w:val="20"/>
              </w:rPr>
              <w:t>SOW</w:t>
            </w:r>
            <w:r w:rsidRPr="00243C5B">
              <w:rPr>
                <w:rFonts w:cs="Arial"/>
                <w:sz w:val="20"/>
              </w:rPr>
              <w:t>) Part 4 paragraph 4.</w:t>
            </w:r>
            <w:r>
              <w:rPr>
                <w:rFonts w:cs="Arial"/>
                <w:sz w:val="20"/>
              </w:rPr>
              <w:t>5</w:t>
            </w:r>
            <w:r w:rsidRPr="00243C5B">
              <w:rPr>
                <w:rFonts w:cs="Arial"/>
                <w:sz w:val="20"/>
              </w:rPr>
              <w:t>.</w:t>
            </w:r>
          </w:p>
          <w:p w:rsidR="00A07509" w:rsidRPr="00243C5B" w:rsidRDefault="00A07509" w:rsidP="007C4C77">
            <w:pPr>
              <w:rPr>
                <w:rFonts w:cs="Arial"/>
                <w:sz w:val="20"/>
              </w:rPr>
            </w:pPr>
          </w:p>
          <w:p w:rsidR="00A07509" w:rsidRPr="00243C5B" w:rsidRDefault="00A07509" w:rsidP="007C4C77">
            <w:pPr>
              <w:rPr>
                <w:rFonts w:cs="Arial"/>
                <w:sz w:val="20"/>
              </w:rPr>
            </w:pPr>
          </w:p>
          <w:p w:rsidR="00A07509" w:rsidRPr="00243C5B" w:rsidRDefault="00A07509" w:rsidP="007C4C77">
            <w:pPr>
              <w:rPr>
                <w:rFonts w:cs="Arial"/>
                <w:sz w:val="20"/>
              </w:rPr>
            </w:pPr>
          </w:p>
          <w:p w:rsidR="00A07509" w:rsidRPr="00243C5B" w:rsidRDefault="00A07509" w:rsidP="007C4C77">
            <w:pPr>
              <w:rPr>
                <w:rFonts w:cs="Arial"/>
                <w:sz w:val="20"/>
              </w:rPr>
            </w:pPr>
          </w:p>
        </w:tc>
        <w:tc>
          <w:tcPr>
            <w:tcW w:w="924" w:type="pct"/>
            <w:gridSpan w:val="2"/>
            <w:tcMar>
              <w:top w:w="113" w:type="dxa"/>
              <w:bottom w:w="113" w:type="dxa"/>
            </w:tcMar>
          </w:tcPr>
          <w:p w:rsidR="00A07509" w:rsidRPr="00243C5B"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tc>
        <w:tc>
          <w:tcPr>
            <w:tcW w:w="690" w:type="pct"/>
            <w:gridSpan w:val="2"/>
          </w:tcPr>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tc>
        <w:tc>
          <w:tcPr>
            <w:tcW w:w="800" w:type="pct"/>
            <w:gridSpan w:val="2"/>
          </w:tcPr>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tc>
      </w:tr>
      <w:tr w:rsidR="00A07509" w:rsidRPr="00C13C9F" w:rsidTr="007C4C77">
        <w:trPr>
          <w:cantSplit/>
          <w:trHeight w:hRule="exact" w:val="1824"/>
        </w:trPr>
        <w:tc>
          <w:tcPr>
            <w:tcW w:w="319" w:type="pct"/>
            <w:gridSpan w:val="2"/>
            <w:tcMar>
              <w:top w:w="113" w:type="dxa"/>
              <w:bottom w:w="113" w:type="dxa"/>
            </w:tcMar>
          </w:tcPr>
          <w:p w:rsidR="00A07509" w:rsidRPr="00243C5B" w:rsidRDefault="00A07509" w:rsidP="007C4C77">
            <w:pPr>
              <w:jc w:val="both"/>
              <w:rPr>
                <w:rFonts w:cs="Arial"/>
                <w:sz w:val="20"/>
              </w:rPr>
            </w:pPr>
          </w:p>
          <w:p w:rsidR="00A07509" w:rsidRPr="00243C5B" w:rsidRDefault="00A07509" w:rsidP="007C4C77">
            <w:pPr>
              <w:jc w:val="both"/>
              <w:rPr>
                <w:rFonts w:cs="Arial"/>
                <w:sz w:val="20"/>
              </w:rPr>
            </w:pPr>
            <w:r w:rsidRPr="00243C5B">
              <w:rPr>
                <w:rFonts w:cs="Arial"/>
                <w:sz w:val="20"/>
              </w:rPr>
              <w:t>3.</w:t>
            </w:r>
          </w:p>
        </w:tc>
        <w:tc>
          <w:tcPr>
            <w:tcW w:w="2267" w:type="pct"/>
            <w:gridSpan w:val="3"/>
            <w:tcMar>
              <w:top w:w="113" w:type="dxa"/>
              <w:bottom w:w="113" w:type="dxa"/>
            </w:tcMar>
          </w:tcPr>
          <w:p w:rsidR="00A07509" w:rsidRPr="00243C5B" w:rsidRDefault="00A07509" w:rsidP="007C4C77">
            <w:pPr>
              <w:rPr>
                <w:rFonts w:cs="Arial"/>
                <w:sz w:val="20"/>
              </w:rPr>
            </w:pPr>
          </w:p>
          <w:p w:rsidR="00A07509" w:rsidRDefault="00A07509" w:rsidP="007C4C77">
            <w:pPr>
              <w:rPr>
                <w:rFonts w:cs="Arial"/>
                <w:sz w:val="20"/>
              </w:rPr>
            </w:pPr>
            <w:r>
              <w:rPr>
                <w:rFonts w:cs="Arial"/>
                <w:sz w:val="20"/>
              </w:rPr>
              <w:t>Training Package for Lot 4</w:t>
            </w:r>
            <w:r w:rsidRPr="00243C5B">
              <w:rPr>
                <w:rFonts w:cs="Arial"/>
                <w:sz w:val="20"/>
              </w:rPr>
              <w:t xml:space="preserve"> (</w:t>
            </w:r>
            <w:r>
              <w:rPr>
                <w:rFonts w:cs="Arial"/>
                <w:sz w:val="20"/>
              </w:rPr>
              <w:t>MCAS</w:t>
            </w:r>
            <w:r w:rsidRPr="00243C5B">
              <w:rPr>
                <w:rFonts w:cs="Arial"/>
                <w:sz w:val="20"/>
              </w:rPr>
              <w:t>) as defined at Schedule A (</w:t>
            </w:r>
            <w:r>
              <w:rPr>
                <w:rFonts w:cs="Arial"/>
                <w:sz w:val="20"/>
              </w:rPr>
              <w:t>SOW</w:t>
            </w:r>
            <w:r w:rsidRPr="00243C5B">
              <w:rPr>
                <w:rFonts w:cs="Arial"/>
                <w:sz w:val="20"/>
              </w:rPr>
              <w:t>) Part 5 and Supply and Engineering defined at Part 3 of Schedule A (</w:t>
            </w:r>
            <w:r>
              <w:rPr>
                <w:rFonts w:cs="Arial"/>
                <w:sz w:val="20"/>
              </w:rPr>
              <w:t>SOW</w:t>
            </w:r>
            <w:r w:rsidRPr="00243C5B">
              <w:rPr>
                <w:rFonts w:cs="Arial"/>
                <w:sz w:val="20"/>
              </w:rPr>
              <w:t>) at para 3.1.1.c Maintainer Training Solution</w:t>
            </w:r>
          </w:p>
          <w:p w:rsidR="00A07509" w:rsidRDefault="00A07509" w:rsidP="007C4C77">
            <w:pPr>
              <w:rPr>
                <w:rFonts w:cs="Arial"/>
                <w:sz w:val="20"/>
              </w:rPr>
            </w:pPr>
          </w:p>
          <w:p w:rsidR="00A07509" w:rsidRPr="00243C5B" w:rsidRDefault="00A07509" w:rsidP="007C4C77">
            <w:pPr>
              <w:rPr>
                <w:rFonts w:cs="Arial"/>
                <w:sz w:val="20"/>
              </w:rPr>
            </w:pPr>
          </w:p>
        </w:tc>
        <w:tc>
          <w:tcPr>
            <w:tcW w:w="924" w:type="pct"/>
            <w:gridSpan w:val="2"/>
            <w:tcMar>
              <w:top w:w="113" w:type="dxa"/>
              <w:bottom w:w="113" w:type="dxa"/>
            </w:tcMar>
          </w:tcPr>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tc>
        <w:tc>
          <w:tcPr>
            <w:tcW w:w="690" w:type="pct"/>
            <w:gridSpan w:val="2"/>
          </w:tcPr>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tc>
        <w:tc>
          <w:tcPr>
            <w:tcW w:w="800" w:type="pct"/>
            <w:gridSpan w:val="2"/>
          </w:tcPr>
          <w:p w:rsidR="00A07509" w:rsidRDefault="00A07509" w:rsidP="007C4C77">
            <w:pPr>
              <w:jc w:val="center"/>
              <w:rPr>
                <w:rFonts w:cs="Arial"/>
                <w:sz w:val="20"/>
              </w:rPr>
            </w:pPr>
          </w:p>
          <w:p w:rsidR="00A07509" w:rsidRPr="00A95D9F" w:rsidRDefault="00A95D9F" w:rsidP="007C4C77">
            <w:pPr>
              <w:jc w:val="center"/>
              <w:rPr>
                <w:rFonts w:cs="Arial"/>
                <w:sz w:val="20"/>
                <w:highlight w:val="black"/>
              </w:rPr>
            </w:pPr>
            <w:r>
              <w:rPr>
                <w:rFonts w:cs="Arial"/>
                <w:noProof/>
                <w:color w:val="000000"/>
                <w:sz w:val="20"/>
                <w:highlight w:val="black"/>
              </w:rPr>
              <w:t>''''''</w:t>
            </w:r>
          </w:p>
        </w:tc>
      </w:tr>
      <w:tr w:rsidR="00A07509" w:rsidRPr="00C13C9F" w:rsidTr="007C4C77">
        <w:trPr>
          <w:cantSplit/>
          <w:trHeight w:hRule="exact" w:val="656"/>
        </w:trPr>
        <w:tc>
          <w:tcPr>
            <w:tcW w:w="319" w:type="pct"/>
            <w:gridSpan w:val="2"/>
            <w:tcMar>
              <w:top w:w="113" w:type="dxa"/>
              <w:bottom w:w="113" w:type="dxa"/>
            </w:tcMar>
          </w:tcPr>
          <w:p w:rsidR="00A07509" w:rsidRPr="00243C5B" w:rsidRDefault="00A07509" w:rsidP="007C4C77">
            <w:pPr>
              <w:jc w:val="both"/>
              <w:rPr>
                <w:rFonts w:cs="Arial"/>
                <w:sz w:val="20"/>
              </w:rPr>
            </w:pPr>
          </w:p>
        </w:tc>
        <w:tc>
          <w:tcPr>
            <w:tcW w:w="2267" w:type="pct"/>
            <w:gridSpan w:val="3"/>
            <w:tcMar>
              <w:top w:w="113" w:type="dxa"/>
              <w:bottom w:w="113" w:type="dxa"/>
            </w:tcMar>
          </w:tcPr>
          <w:p w:rsidR="00A07509" w:rsidRPr="00CF48FC" w:rsidRDefault="00A07509" w:rsidP="007C4C77">
            <w:pPr>
              <w:jc w:val="both"/>
              <w:rPr>
                <w:rFonts w:cs="Arial"/>
                <w:b/>
                <w:sz w:val="20"/>
              </w:rPr>
            </w:pPr>
            <w:r w:rsidRPr="000D7E24">
              <w:rPr>
                <w:rFonts w:cs="Arial"/>
                <w:b/>
                <w:sz w:val="20"/>
              </w:rPr>
              <w:t>TOTAL</w:t>
            </w:r>
            <w:r>
              <w:rPr>
                <w:rFonts w:cs="Arial"/>
                <w:b/>
                <w:sz w:val="20"/>
              </w:rPr>
              <w:t xml:space="preserve"> </w:t>
            </w:r>
            <w:r w:rsidRPr="00CF48FC">
              <w:rPr>
                <w:rFonts w:cs="Arial"/>
                <w:b/>
                <w:sz w:val="20"/>
              </w:rPr>
              <w:t>CONTRACT PRICE</w:t>
            </w:r>
          </w:p>
        </w:tc>
        <w:tc>
          <w:tcPr>
            <w:tcW w:w="924" w:type="pct"/>
            <w:gridSpan w:val="2"/>
            <w:tcMar>
              <w:top w:w="113" w:type="dxa"/>
              <w:bottom w:w="113" w:type="dxa"/>
            </w:tcMar>
          </w:tcPr>
          <w:p w:rsidR="00A07509" w:rsidRPr="00A95D9F" w:rsidRDefault="00A95D9F" w:rsidP="007C4C77">
            <w:pPr>
              <w:jc w:val="center"/>
              <w:rPr>
                <w:rFonts w:cs="Arial"/>
                <w:sz w:val="20"/>
                <w:highlight w:val="black"/>
              </w:rPr>
            </w:pPr>
            <w:r>
              <w:rPr>
                <w:rFonts w:cs="Arial"/>
                <w:noProof/>
                <w:color w:val="000000"/>
                <w:sz w:val="20"/>
                <w:highlight w:val="black"/>
              </w:rPr>
              <w:t>'''''''''''''''''''''''''''''''''''''''</w:t>
            </w:r>
          </w:p>
        </w:tc>
        <w:tc>
          <w:tcPr>
            <w:tcW w:w="690" w:type="pct"/>
            <w:gridSpan w:val="2"/>
          </w:tcPr>
          <w:p w:rsidR="00A07509" w:rsidRPr="00A95D9F" w:rsidRDefault="00A95D9F" w:rsidP="007C4C77">
            <w:pPr>
              <w:jc w:val="center"/>
              <w:rPr>
                <w:rFonts w:cs="Arial"/>
                <w:sz w:val="20"/>
                <w:highlight w:val="black"/>
              </w:rPr>
            </w:pPr>
            <w:r>
              <w:rPr>
                <w:rFonts w:cs="Arial"/>
                <w:noProof/>
                <w:color w:val="000000"/>
                <w:sz w:val="20"/>
                <w:highlight w:val="black"/>
              </w:rPr>
              <w:t>'''''''''''''''''''''''''''''''''''</w:t>
            </w:r>
          </w:p>
        </w:tc>
        <w:tc>
          <w:tcPr>
            <w:tcW w:w="800" w:type="pct"/>
            <w:gridSpan w:val="2"/>
          </w:tcPr>
          <w:p w:rsidR="00A07509" w:rsidRPr="00A95D9F" w:rsidRDefault="00A95D9F" w:rsidP="007C4C77">
            <w:pPr>
              <w:jc w:val="center"/>
              <w:rPr>
                <w:rFonts w:cs="Arial"/>
                <w:sz w:val="20"/>
                <w:highlight w:val="black"/>
              </w:rPr>
            </w:pPr>
            <w:r>
              <w:rPr>
                <w:rFonts w:cs="Arial"/>
                <w:noProof/>
                <w:color w:val="000000"/>
                <w:sz w:val="20"/>
                <w:highlight w:val="black"/>
              </w:rPr>
              <w:t>'''''''''''''''''''''''''''''''</w:t>
            </w:r>
          </w:p>
        </w:tc>
      </w:tr>
    </w:tbl>
    <w:p w:rsidR="003179AD" w:rsidRDefault="003179AD">
      <w:pPr>
        <w:keepLines w:val="0"/>
        <w:rPr>
          <w:rFonts w:cs="Arial"/>
          <w:b/>
          <w:szCs w:val="22"/>
        </w:rPr>
      </w:pPr>
    </w:p>
    <w:p w:rsidR="003179AD" w:rsidRDefault="003179AD" w:rsidP="003179AD">
      <w:pPr>
        <w:keepLines w:val="0"/>
        <w:autoSpaceDE w:val="0"/>
        <w:autoSpaceDN w:val="0"/>
        <w:adjustRightInd w:val="0"/>
        <w:rPr>
          <w:rFonts w:cs="Arial"/>
          <w:b/>
          <w:bCs/>
          <w:color w:val="000000"/>
          <w:sz w:val="23"/>
          <w:szCs w:val="23"/>
          <w:lang w:eastAsia="en-GB"/>
        </w:rPr>
      </w:pPr>
      <w:r w:rsidRPr="003179AD">
        <w:rPr>
          <w:rFonts w:cs="Arial"/>
          <w:b/>
          <w:bCs/>
          <w:color w:val="000000"/>
          <w:sz w:val="23"/>
          <w:szCs w:val="23"/>
          <w:lang w:eastAsia="en-GB"/>
        </w:rPr>
        <w:t xml:space="preserve">Option Prices </w:t>
      </w:r>
    </w:p>
    <w:p w:rsidR="003179AD" w:rsidRPr="003179AD" w:rsidRDefault="003179AD" w:rsidP="003179AD">
      <w:pPr>
        <w:keepLines w:val="0"/>
        <w:autoSpaceDE w:val="0"/>
        <w:autoSpaceDN w:val="0"/>
        <w:adjustRightInd w:val="0"/>
        <w:rPr>
          <w:rFonts w:cs="Arial"/>
          <w:color w:val="000000"/>
          <w:sz w:val="23"/>
          <w:szCs w:val="23"/>
          <w:lang w:eastAsia="en-GB"/>
        </w:rPr>
      </w:pPr>
    </w:p>
    <w:p w:rsidR="003179AD" w:rsidRPr="003179AD" w:rsidRDefault="003179AD" w:rsidP="003179AD">
      <w:pPr>
        <w:keepLines w:val="0"/>
        <w:autoSpaceDE w:val="0"/>
        <w:autoSpaceDN w:val="0"/>
        <w:adjustRightInd w:val="0"/>
        <w:rPr>
          <w:rFonts w:cs="Arial"/>
          <w:color w:val="000000"/>
          <w:sz w:val="20"/>
          <w:lang w:eastAsia="en-GB"/>
        </w:rPr>
      </w:pPr>
      <w:r w:rsidRPr="003179AD">
        <w:rPr>
          <w:rFonts w:cs="Arial"/>
          <w:color w:val="000000"/>
          <w:sz w:val="20"/>
          <w:lang w:eastAsia="en-GB"/>
        </w:rPr>
        <w:t xml:space="preserve">The above Firm and Fixed Prices exclude the option items identified separately below: </w:t>
      </w:r>
    </w:p>
    <w:p w:rsidR="003179AD" w:rsidRDefault="003179AD" w:rsidP="003179AD">
      <w:pPr>
        <w:keepLines w:val="0"/>
        <w:autoSpaceDE w:val="0"/>
        <w:autoSpaceDN w:val="0"/>
        <w:adjustRightInd w:val="0"/>
        <w:spacing w:after="131"/>
        <w:rPr>
          <w:rFonts w:cs="Arial"/>
          <w:color w:val="000000"/>
          <w:sz w:val="20"/>
          <w:lang w:eastAsia="en-GB"/>
        </w:rPr>
      </w:pPr>
    </w:p>
    <w:p w:rsidR="003179AD" w:rsidRPr="003179AD" w:rsidRDefault="003179AD" w:rsidP="003179AD">
      <w:pPr>
        <w:keepLines w:val="0"/>
        <w:autoSpaceDE w:val="0"/>
        <w:autoSpaceDN w:val="0"/>
        <w:adjustRightInd w:val="0"/>
        <w:spacing w:after="131"/>
        <w:rPr>
          <w:rFonts w:cs="Arial"/>
          <w:color w:val="000000"/>
          <w:sz w:val="20"/>
          <w:lang w:eastAsia="en-GB"/>
        </w:rPr>
      </w:pPr>
      <w:r w:rsidRPr="003179AD">
        <w:rPr>
          <w:rFonts w:cs="Arial"/>
          <w:color w:val="000000"/>
          <w:sz w:val="20"/>
          <w:lang w:eastAsia="en-GB"/>
        </w:rPr>
        <w:t xml:space="preserve">1. HPSW/UAMR LPSW system modification; </w:t>
      </w:r>
    </w:p>
    <w:p w:rsidR="003179AD" w:rsidRPr="003179AD" w:rsidRDefault="003179AD" w:rsidP="003179AD">
      <w:pPr>
        <w:keepLines w:val="0"/>
        <w:autoSpaceDE w:val="0"/>
        <w:autoSpaceDN w:val="0"/>
        <w:adjustRightInd w:val="0"/>
        <w:spacing w:after="131"/>
        <w:rPr>
          <w:rFonts w:cs="Arial"/>
          <w:color w:val="000000"/>
          <w:sz w:val="20"/>
          <w:lang w:eastAsia="en-GB"/>
        </w:rPr>
      </w:pPr>
      <w:r w:rsidRPr="003179AD">
        <w:rPr>
          <w:rFonts w:cs="Arial"/>
          <w:color w:val="000000"/>
          <w:sz w:val="20"/>
          <w:lang w:eastAsia="en-GB"/>
        </w:rPr>
        <w:t xml:space="preserve">2. Shaft Brake interlocks for shaft speed and power; </w:t>
      </w:r>
    </w:p>
    <w:p w:rsidR="003179AD" w:rsidRPr="003179AD" w:rsidRDefault="003179AD" w:rsidP="003179AD">
      <w:pPr>
        <w:keepLines w:val="0"/>
        <w:autoSpaceDE w:val="0"/>
        <w:autoSpaceDN w:val="0"/>
        <w:adjustRightInd w:val="0"/>
        <w:spacing w:after="131"/>
        <w:rPr>
          <w:rFonts w:cs="Arial"/>
          <w:color w:val="000000"/>
          <w:sz w:val="20"/>
          <w:lang w:eastAsia="en-GB"/>
        </w:rPr>
      </w:pPr>
      <w:r w:rsidRPr="003179AD">
        <w:rPr>
          <w:rFonts w:cs="Arial"/>
          <w:color w:val="000000"/>
          <w:sz w:val="20"/>
          <w:lang w:eastAsia="en-GB"/>
        </w:rPr>
        <w:t xml:space="preserve">3. Main Lub Oil System Drain Tank Heater interlocks. </w:t>
      </w:r>
    </w:p>
    <w:p w:rsidR="003179AD" w:rsidRPr="003179AD" w:rsidRDefault="003179AD" w:rsidP="003179AD">
      <w:pPr>
        <w:keepLines w:val="0"/>
        <w:autoSpaceDE w:val="0"/>
        <w:autoSpaceDN w:val="0"/>
        <w:adjustRightInd w:val="0"/>
        <w:rPr>
          <w:rFonts w:cs="Arial"/>
          <w:color w:val="000000"/>
          <w:sz w:val="20"/>
          <w:lang w:eastAsia="en-GB"/>
        </w:rPr>
      </w:pPr>
      <w:r w:rsidRPr="003179AD">
        <w:rPr>
          <w:rFonts w:cs="Arial"/>
          <w:color w:val="000000"/>
          <w:sz w:val="20"/>
          <w:lang w:eastAsia="en-GB"/>
        </w:rPr>
        <w:t xml:space="preserve">4. Ship Maintainer Training Course on HMS Sultan D86 Maintenance Trainer </w:t>
      </w:r>
    </w:p>
    <w:p w:rsidR="003179AD" w:rsidRPr="003179AD" w:rsidRDefault="003179AD" w:rsidP="003179AD">
      <w:pPr>
        <w:keepLines w:val="0"/>
        <w:autoSpaceDE w:val="0"/>
        <w:autoSpaceDN w:val="0"/>
        <w:adjustRightInd w:val="0"/>
        <w:rPr>
          <w:rFonts w:cs="Arial"/>
          <w:color w:val="000000"/>
          <w:sz w:val="20"/>
          <w:lang w:eastAsia="en-GB"/>
        </w:rPr>
      </w:pPr>
    </w:p>
    <w:p w:rsidR="003179AD" w:rsidRDefault="003179AD" w:rsidP="003179AD">
      <w:pPr>
        <w:keepLines w:val="0"/>
        <w:rPr>
          <w:rFonts w:cs="Arial"/>
          <w:color w:val="000000"/>
          <w:sz w:val="20"/>
          <w:lang w:eastAsia="en-GB"/>
        </w:rPr>
      </w:pPr>
    </w:p>
    <w:p w:rsidR="003179AD" w:rsidRDefault="003179AD" w:rsidP="003179AD">
      <w:pPr>
        <w:keepLines w:val="0"/>
        <w:rPr>
          <w:rFonts w:cs="Arial"/>
          <w:b/>
          <w:szCs w:val="22"/>
        </w:rPr>
      </w:pPr>
    </w:p>
    <w:tbl>
      <w:tblPr>
        <w:tblStyle w:val="TableGrid"/>
        <w:tblW w:w="0" w:type="auto"/>
        <w:tblLook w:val="04A0" w:firstRow="1" w:lastRow="0" w:firstColumn="1" w:lastColumn="0" w:noHBand="0" w:noVBand="1"/>
      </w:tblPr>
      <w:tblGrid>
        <w:gridCol w:w="1857"/>
        <w:gridCol w:w="1857"/>
        <w:gridCol w:w="1857"/>
        <w:gridCol w:w="1858"/>
        <w:gridCol w:w="1858"/>
      </w:tblGrid>
      <w:tr w:rsidR="003179AD" w:rsidTr="00714835">
        <w:tc>
          <w:tcPr>
            <w:tcW w:w="1857" w:type="dxa"/>
          </w:tcPr>
          <w:p w:rsidR="003179AD" w:rsidRDefault="003179AD" w:rsidP="003179AD">
            <w:pPr>
              <w:keepLines w:val="0"/>
              <w:rPr>
                <w:rFonts w:cs="Arial"/>
                <w:b/>
                <w:szCs w:val="22"/>
              </w:rPr>
            </w:pPr>
            <w:r w:rsidRPr="003179AD">
              <w:rPr>
                <w:rFonts w:ascii="Calibri" w:hAnsi="Calibri" w:cs="Calibri"/>
                <w:b/>
                <w:bCs/>
                <w:color w:val="000000"/>
                <w:sz w:val="20"/>
                <w:lang w:eastAsia="en-GB"/>
              </w:rPr>
              <w:t>Option</w:t>
            </w:r>
          </w:p>
        </w:tc>
        <w:tc>
          <w:tcPr>
            <w:tcW w:w="1857" w:type="dxa"/>
          </w:tcPr>
          <w:p w:rsidR="003179AD" w:rsidRDefault="003179AD" w:rsidP="00E6350E">
            <w:pPr>
              <w:keepLines w:val="0"/>
              <w:jc w:val="center"/>
              <w:rPr>
                <w:rFonts w:cs="Arial"/>
                <w:b/>
                <w:szCs w:val="22"/>
              </w:rPr>
            </w:pPr>
            <w:r w:rsidRPr="003179AD">
              <w:rPr>
                <w:rFonts w:ascii="Calibri" w:hAnsi="Calibri" w:cs="Calibri"/>
                <w:b/>
                <w:bCs/>
                <w:color w:val="000000"/>
                <w:sz w:val="20"/>
                <w:lang w:eastAsia="en-GB"/>
              </w:rPr>
              <w:t>NRE</w:t>
            </w:r>
          </w:p>
        </w:tc>
        <w:tc>
          <w:tcPr>
            <w:tcW w:w="3715" w:type="dxa"/>
            <w:gridSpan w:val="2"/>
          </w:tcPr>
          <w:p w:rsidR="003179AD" w:rsidRDefault="003179AD" w:rsidP="005F16B0">
            <w:pPr>
              <w:keepLines w:val="0"/>
              <w:jc w:val="center"/>
              <w:rPr>
                <w:rFonts w:cs="Arial"/>
                <w:b/>
                <w:szCs w:val="22"/>
              </w:rPr>
            </w:pPr>
            <w:r w:rsidRPr="003179AD">
              <w:rPr>
                <w:rFonts w:ascii="Calibri" w:hAnsi="Calibri" w:cs="Calibri"/>
                <w:b/>
                <w:bCs/>
                <w:color w:val="000000"/>
                <w:sz w:val="20"/>
                <w:lang w:eastAsia="en-GB"/>
              </w:rPr>
              <w:t>RE (11 Ship Sets)</w:t>
            </w:r>
          </w:p>
        </w:tc>
        <w:tc>
          <w:tcPr>
            <w:tcW w:w="1858" w:type="dxa"/>
          </w:tcPr>
          <w:p w:rsidR="003179AD" w:rsidRDefault="003179AD" w:rsidP="00E6350E">
            <w:pPr>
              <w:keepLines w:val="0"/>
              <w:jc w:val="center"/>
              <w:rPr>
                <w:rFonts w:cs="Arial"/>
                <w:b/>
                <w:szCs w:val="22"/>
              </w:rPr>
            </w:pPr>
            <w:r w:rsidRPr="003179AD">
              <w:rPr>
                <w:rFonts w:ascii="Calibri" w:hAnsi="Calibri" w:cs="Calibri"/>
                <w:b/>
                <w:bCs/>
                <w:color w:val="000000"/>
                <w:sz w:val="20"/>
                <w:lang w:eastAsia="en-GB"/>
              </w:rPr>
              <w:t>Total</w:t>
            </w:r>
          </w:p>
        </w:tc>
      </w:tr>
      <w:tr w:rsidR="003179AD" w:rsidTr="003179AD">
        <w:tc>
          <w:tcPr>
            <w:tcW w:w="1857" w:type="dxa"/>
          </w:tcPr>
          <w:p w:rsidR="003179AD" w:rsidRDefault="003179AD" w:rsidP="003179AD">
            <w:pPr>
              <w:keepLines w:val="0"/>
              <w:rPr>
                <w:rFonts w:cs="Arial"/>
                <w:b/>
                <w:szCs w:val="22"/>
              </w:rPr>
            </w:pPr>
          </w:p>
        </w:tc>
        <w:tc>
          <w:tcPr>
            <w:tcW w:w="1857" w:type="dxa"/>
          </w:tcPr>
          <w:p w:rsidR="003179AD" w:rsidRDefault="003179AD" w:rsidP="00E6350E">
            <w:pPr>
              <w:keepLines w:val="0"/>
              <w:jc w:val="center"/>
              <w:rPr>
                <w:rFonts w:cs="Arial"/>
                <w:b/>
                <w:szCs w:val="22"/>
              </w:rPr>
            </w:pPr>
            <w:r w:rsidRPr="003179AD">
              <w:rPr>
                <w:rFonts w:ascii="Calibri" w:hAnsi="Calibri" w:cs="Calibri"/>
                <w:b/>
                <w:bCs/>
                <w:color w:val="000000"/>
                <w:sz w:val="20"/>
                <w:lang w:eastAsia="en-GB"/>
              </w:rPr>
              <w:t>Firm</w:t>
            </w:r>
          </w:p>
        </w:tc>
        <w:tc>
          <w:tcPr>
            <w:tcW w:w="1857" w:type="dxa"/>
          </w:tcPr>
          <w:p w:rsidR="003179AD" w:rsidRDefault="003179AD" w:rsidP="00E6350E">
            <w:pPr>
              <w:keepLines w:val="0"/>
              <w:jc w:val="center"/>
              <w:rPr>
                <w:rFonts w:cs="Arial"/>
                <w:b/>
                <w:szCs w:val="22"/>
              </w:rPr>
            </w:pPr>
            <w:r w:rsidRPr="003179AD">
              <w:rPr>
                <w:rFonts w:ascii="Calibri" w:hAnsi="Calibri" w:cs="Calibri"/>
                <w:b/>
                <w:bCs/>
                <w:color w:val="000000"/>
                <w:sz w:val="20"/>
                <w:lang w:eastAsia="en-GB"/>
              </w:rPr>
              <w:t>Firm</w:t>
            </w:r>
          </w:p>
        </w:tc>
        <w:tc>
          <w:tcPr>
            <w:tcW w:w="1858" w:type="dxa"/>
          </w:tcPr>
          <w:p w:rsidR="003179AD" w:rsidRDefault="003179AD" w:rsidP="00E6350E">
            <w:pPr>
              <w:keepLines w:val="0"/>
              <w:jc w:val="center"/>
              <w:rPr>
                <w:rFonts w:cs="Arial"/>
                <w:b/>
                <w:szCs w:val="22"/>
              </w:rPr>
            </w:pPr>
            <w:r w:rsidRPr="003179AD">
              <w:rPr>
                <w:rFonts w:ascii="Calibri" w:hAnsi="Calibri" w:cs="Calibri"/>
                <w:b/>
                <w:bCs/>
                <w:color w:val="000000"/>
                <w:sz w:val="20"/>
                <w:lang w:eastAsia="en-GB"/>
              </w:rPr>
              <w:t>Fixed</w:t>
            </w:r>
          </w:p>
        </w:tc>
        <w:tc>
          <w:tcPr>
            <w:tcW w:w="1858" w:type="dxa"/>
          </w:tcPr>
          <w:p w:rsidR="003179AD" w:rsidRDefault="003179AD" w:rsidP="00E6350E">
            <w:pPr>
              <w:keepLines w:val="0"/>
              <w:jc w:val="center"/>
              <w:rPr>
                <w:rFonts w:cs="Arial"/>
                <w:b/>
                <w:szCs w:val="22"/>
              </w:rPr>
            </w:pPr>
          </w:p>
        </w:tc>
      </w:tr>
      <w:tr w:rsidR="003179AD" w:rsidTr="003179AD">
        <w:tc>
          <w:tcPr>
            <w:tcW w:w="1857" w:type="dxa"/>
          </w:tcPr>
          <w:p w:rsidR="003179AD" w:rsidRDefault="003179AD" w:rsidP="003179AD">
            <w:pPr>
              <w:keepLines w:val="0"/>
              <w:rPr>
                <w:rFonts w:cs="Arial"/>
                <w:b/>
                <w:szCs w:val="22"/>
              </w:rPr>
            </w:pPr>
            <w:r w:rsidRPr="003179AD">
              <w:rPr>
                <w:rFonts w:ascii="Calibri" w:hAnsi="Calibri" w:cs="Calibri"/>
                <w:b/>
                <w:bCs/>
                <w:color w:val="000000"/>
                <w:sz w:val="20"/>
                <w:lang w:eastAsia="en-GB"/>
              </w:rPr>
              <w:t>HPSW</w:t>
            </w:r>
          </w:p>
        </w:tc>
        <w:tc>
          <w:tcPr>
            <w:tcW w:w="1857" w:type="dxa"/>
          </w:tcPr>
          <w:p w:rsidR="003179AD" w:rsidRPr="00A95D9F" w:rsidRDefault="00A95D9F" w:rsidP="00E6350E">
            <w:pPr>
              <w:keepLines w:val="0"/>
              <w:jc w:val="center"/>
              <w:rPr>
                <w:rFonts w:cs="Arial"/>
                <w:b/>
                <w:szCs w:val="22"/>
                <w:highlight w:val="black"/>
              </w:rPr>
            </w:pPr>
            <w:r>
              <w:rPr>
                <w:rFonts w:ascii="Calibri" w:hAnsi="Calibri" w:cs="Calibri"/>
                <w:noProof/>
                <w:color w:val="000000"/>
                <w:szCs w:val="22"/>
                <w:highlight w:val="black"/>
                <w:lang w:eastAsia="en-GB"/>
              </w:rPr>
              <w:t>'''''''''''''''</w:t>
            </w:r>
          </w:p>
        </w:tc>
        <w:tc>
          <w:tcPr>
            <w:tcW w:w="1857" w:type="dxa"/>
          </w:tcPr>
          <w:p w:rsidR="003179AD" w:rsidRPr="00A95D9F" w:rsidRDefault="00A95D9F" w:rsidP="00E6350E">
            <w:pPr>
              <w:keepLines w:val="0"/>
              <w:jc w:val="center"/>
              <w:rPr>
                <w:rFonts w:cs="Arial"/>
                <w:b/>
                <w:szCs w:val="22"/>
                <w:highlight w:val="black"/>
              </w:rPr>
            </w:pPr>
            <w:r>
              <w:rPr>
                <w:rFonts w:cs="Arial"/>
                <w:noProof/>
                <w:color w:val="000000"/>
                <w:sz w:val="20"/>
                <w:highlight w:val="black"/>
                <w:lang w:eastAsia="en-GB"/>
              </w:rPr>
              <w:t>'''''''''''''''''''''</w:t>
            </w:r>
          </w:p>
        </w:tc>
        <w:tc>
          <w:tcPr>
            <w:tcW w:w="1858" w:type="dxa"/>
          </w:tcPr>
          <w:p w:rsidR="003179AD" w:rsidRPr="00A95D9F" w:rsidRDefault="00A95D9F" w:rsidP="00E6350E">
            <w:pPr>
              <w:keepLines w:val="0"/>
              <w:jc w:val="center"/>
              <w:rPr>
                <w:rFonts w:cs="Arial"/>
                <w:b/>
                <w:szCs w:val="22"/>
                <w:highlight w:val="black"/>
              </w:rPr>
            </w:pPr>
            <w:r>
              <w:rPr>
                <w:rFonts w:cs="Arial"/>
                <w:noProof/>
                <w:color w:val="000000"/>
                <w:sz w:val="20"/>
                <w:highlight w:val="black"/>
                <w:lang w:eastAsia="en-GB"/>
              </w:rPr>
              <w:t>''''''''''''''''''''</w:t>
            </w:r>
          </w:p>
        </w:tc>
        <w:tc>
          <w:tcPr>
            <w:tcW w:w="1858" w:type="dxa"/>
          </w:tcPr>
          <w:p w:rsidR="003179AD" w:rsidRPr="00A95D9F" w:rsidRDefault="00A95D9F" w:rsidP="00E6350E">
            <w:pPr>
              <w:keepLines w:val="0"/>
              <w:jc w:val="center"/>
              <w:rPr>
                <w:rFonts w:cs="Arial"/>
                <w:b/>
                <w:szCs w:val="22"/>
                <w:highlight w:val="black"/>
              </w:rPr>
            </w:pPr>
            <w:r>
              <w:rPr>
                <w:rFonts w:ascii="Calibri" w:hAnsi="Calibri" w:cs="Calibri"/>
                <w:noProof/>
                <w:color w:val="000000"/>
                <w:szCs w:val="22"/>
                <w:highlight w:val="black"/>
                <w:lang w:eastAsia="en-GB"/>
              </w:rPr>
              <w:t>'''''''''''''''''</w:t>
            </w:r>
          </w:p>
        </w:tc>
      </w:tr>
      <w:tr w:rsidR="003179AD" w:rsidTr="003179AD">
        <w:tc>
          <w:tcPr>
            <w:tcW w:w="1857" w:type="dxa"/>
          </w:tcPr>
          <w:p w:rsidR="003179AD" w:rsidRDefault="003179AD" w:rsidP="003179AD">
            <w:pPr>
              <w:keepLines w:val="0"/>
              <w:rPr>
                <w:rFonts w:cs="Arial"/>
                <w:b/>
                <w:szCs w:val="22"/>
              </w:rPr>
            </w:pPr>
            <w:r w:rsidRPr="003179AD">
              <w:rPr>
                <w:rFonts w:ascii="Calibri" w:hAnsi="Calibri" w:cs="Calibri"/>
                <w:b/>
                <w:bCs/>
                <w:color w:val="000000"/>
                <w:sz w:val="20"/>
                <w:lang w:eastAsia="en-GB"/>
              </w:rPr>
              <w:t>Shaft Brake</w:t>
            </w:r>
          </w:p>
        </w:tc>
        <w:tc>
          <w:tcPr>
            <w:tcW w:w="1857" w:type="dxa"/>
          </w:tcPr>
          <w:p w:rsidR="003179AD" w:rsidRPr="00A95D9F" w:rsidRDefault="00A95D9F" w:rsidP="00E6350E">
            <w:pPr>
              <w:keepLines w:val="0"/>
              <w:jc w:val="center"/>
              <w:rPr>
                <w:rFonts w:cs="Arial"/>
                <w:b/>
                <w:szCs w:val="22"/>
                <w:highlight w:val="black"/>
              </w:rPr>
            </w:pPr>
            <w:r>
              <w:rPr>
                <w:rFonts w:ascii="Calibri" w:hAnsi="Calibri" w:cs="Calibri"/>
                <w:noProof/>
                <w:color w:val="000000"/>
                <w:szCs w:val="22"/>
                <w:highlight w:val="black"/>
                <w:lang w:eastAsia="en-GB"/>
              </w:rPr>
              <w:t>''''''''''''''''</w:t>
            </w:r>
          </w:p>
        </w:tc>
        <w:tc>
          <w:tcPr>
            <w:tcW w:w="1857" w:type="dxa"/>
          </w:tcPr>
          <w:p w:rsidR="003179AD" w:rsidRPr="00A95D9F" w:rsidRDefault="00A95D9F" w:rsidP="00E6350E">
            <w:pPr>
              <w:keepLines w:val="0"/>
              <w:jc w:val="center"/>
              <w:rPr>
                <w:rFonts w:cs="Arial"/>
                <w:b/>
                <w:szCs w:val="22"/>
                <w:highlight w:val="black"/>
              </w:rPr>
            </w:pPr>
            <w:r>
              <w:rPr>
                <w:rFonts w:cs="Arial"/>
                <w:noProof/>
                <w:color w:val="000000"/>
                <w:sz w:val="20"/>
                <w:highlight w:val="black"/>
                <w:lang w:eastAsia="en-GB"/>
              </w:rPr>
              <w:t>'''''''''''''''''''</w:t>
            </w:r>
          </w:p>
        </w:tc>
        <w:tc>
          <w:tcPr>
            <w:tcW w:w="1858" w:type="dxa"/>
          </w:tcPr>
          <w:p w:rsidR="003179AD" w:rsidRPr="00A95D9F" w:rsidRDefault="00A95D9F" w:rsidP="00E6350E">
            <w:pPr>
              <w:keepLines w:val="0"/>
              <w:jc w:val="center"/>
              <w:rPr>
                <w:rFonts w:cs="Arial"/>
                <w:b/>
                <w:szCs w:val="22"/>
                <w:highlight w:val="black"/>
              </w:rPr>
            </w:pPr>
            <w:r>
              <w:rPr>
                <w:rFonts w:cs="Arial"/>
                <w:noProof/>
                <w:color w:val="000000"/>
                <w:sz w:val="20"/>
                <w:highlight w:val="black"/>
                <w:lang w:eastAsia="en-GB"/>
              </w:rPr>
              <w:t>''''''''''''''''''</w:t>
            </w:r>
          </w:p>
        </w:tc>
        <w:tc>
          <w:tcPr>
            <w:tcW w:w="1858" w:type="dxa"/>
          </w:tcPr>
          <w:p w:rsidR="003179AD" w:rsidRPr="00A95D9F" w:rsidRDefault="00A95D9F" w:rsidP="00E6350E">
            <w:pPr>
              <w:keepLines w:val="0"/>
              <w:jc w:val="center"/>
              <w:rPr>
                <w:rFonts w:cs="Arial"/>
                <w:b/>
                <w:szCs w:val="22"/>
                <w:highlight w:val="black"/>
              </w:rPr>
            </w:pPr>
            <w:r>
              <w:rPr>
                <w:rFonts w:ascii="Calibri" w:hAnsi="Calibri" w:cs="Calibri"/>
                <w:noProof/>
                <w:color w:val="000000"/>
                <w:szCs w:val="22"/>
                <w:highlight w:val="black"/>
                <w:lang w:eastAsia="en-GB"/>
              </w:rPr>
              <w:t>''''''''''''''''''</w:t>
            </w:r>
          </w:p>
        </w:tc>
      </w:tr>
      <w:tr w:rsidR="003179AD" w:rsidTr="003179AD">
        <w:tc>
          <w:tcPr>
            <w:tcW w:w="1857" w:type="dxa"/>
          </w:tcPr>
          <w:p w:rsidR="003179AD" w:rsidRDefault="003179AD" w:rsidP="003179AD">
            <w:pPr>
              <w:keepLines w:val="0"/>
              <w:rPr>
                <w:rFonts w:cs="Arial"/>
                <w:b/>
                <w:szCs w:val="22"/>
              </w:rPr>
            </w:pPr>
            <w:r w:rsidRPr="003179AD">
              <w:rPr>
                <w:rFonts w:ascii="Calibri" w:hAnsi="Calibri" w:cs="Calibri"/>
                <w:b/>
                <w:bCs/>
                <w:color w:val="000000"/>
                <w:sz w:val="20"/>
                <w:lang w:eastAsia="en-GB"/>
              </w:rPr>
              <w:t>Drain Tank</w:t>
            </w:r>
          </w:p>
        </w:tc>
        <w:tc>
          <w:tcPr>
            <w:tcW w:w="1857" w:type="dxa"/>
          </w:tcPr>
          <w:p w:rsidR="003179AD" w:rsidRPr="00A95D9F" w:rsidRDefault="00A95D9F" w:rsidP="00E6350E">
            <w:pPr>
              <w:keepLines w:val="0"/>
              <w:jc w:val="center"/>
              <w:rPr>
                <w:rFonts w:cs="Arial"/>
                <w:b/>
                <w:szCs w:val="22"/>
                <w:highlight w:val="black"/>
              </w:rPr>
            </w:pPr>
            <w:r>
              <w:rPr>
                <w:rFonts w:ascii="Calibri" w:hAnsi="Calibri" w:cs="Calibri"/>
                <w:noProof/>
                <w:color w:val="000000"/>
                <w:szCs w:val="22"/>
                <w:highlight w:val="black"/>
                <w:lang w:eastAsia="en-GB"/>
              </w:rPr>
              <w:t>''''''''''''''</w:t>
            </w:r>
          </w:p>
        </w:tc>
        <w:tc>
          <w:tcPr>
            <w:tcW w:w="1857" w:type="dxa"/>
          </w:tcPr>
          <w:p w:rsidR="003179AD" w:rsidRPr="00A95D9F" w:rsidRDefault="00A95D9F" w:rsidP="00E6350E">
            <w:pPr>
              <w:keepLines w:val="0"/>
              <w:jc w:val="center"/>
              <w:rPr>
                <w:rFonts w:cs="Arial"/>
                <w:b/>
                <w:szCs w:val="22"/>
                <w:highlight w:val="black"/>
              </w:rPr>
            </w:pPr>
            <w:r>
              <w:rPr>
                <w:rFonts w:cs="Arial"/>
                <w:noProof/>
                <w:color w:val="000000"/>
                <w:sz w:val="20"/>
                <w:highlight w:val="black"/>
                <w:lang w:eastAsia="en-GB"/>
              </w:rPr>
              <w:t>''''''''''''''''''''</w:t>
            </w:r>
          </w:p>
        </w:tc>
        <w:tc>
          <w:tcPr>
            <w:tcW w:w="1858" w:type="dxa"/>
          </w:tcPr>
          <w:p w:rsidR="003179AD" w:rsidRPr="00A95D9F" w:rsidRDefault="00A95D9F" w:rsidP="00E6350E">
            <w:pPr>
              <w:keepLines w:val="0"/>
              <w:jc w:val="center"/>
              <w:rPr>
                <w:rFonts w:cs="Arial"/>
                <w:b/>
                <w:szCs w:val="22"/>
                <w:highlight w:val="black"/>
              </w:rPr>
            </w:pPr>
            <w:r>
              <w:rPr>
                <w:rFonts w:cs="Arial"/>
                <w:noProof/>
                <w:color w:val="000000"/>
                <w:sz w:val="20"/>
                <w:highlight w:val="black"/>
                <w:lang w:eastAsia="en-GB"/>
              </w:rPr>
              <w:t>'''''''''''''''''</w:t>
            </w:r>
          </w:p>
        </w:tc>
        <w:tc>
          <w:tcPr>
            <w:tcW w:w="1858" w:type="dxa"/>
          </w:tcPr>
          <w:p w:rsidR="003179AD" w:rsidRPr="00A95D9F" w:rsidRDefault="00A95D9F" w:rsidP="00E6350E">
            <w:pPr>
              <w:keepLines w:val="0"/>
              <w:jc w:val="center"/>
              <w:rPr>
                <w:rFonts w:cs="Arial"/>
                <w:b/>
                <w:szCs w:val="22"/>
                <w:highlight w:val="black"/>
              </w:rPr>
            </w:pPr>
            <w:r>
              <w:rPr>
                <w:rFonts w:ascii="Calibri" w:hAnsi="Calibri" w:cs="Calibri"/>
                <w:noProof/>
                <w:color w:val="000000"/>
                <w:szCs w:val="22"/>
                <w:highlight w:val="black"/>
                <w:lang w:eastAsia="en-GB"/>
              </w:rPr>
              <w:t>'''''''''''''''''''</w:t>
            </w:r>
          </w:p>
        </w:tc>
      </w:tr>
      <w:tr w:rsidR="003179AD" w:rsidTr="003179AD">
        <w:tc>
          <w:tcPr>
            <w:tcW w:w="1857" w:type="dxa"/>
          </w:tcPr>
          <w:p w:rsidR="003179AD" w:rsidRDefault="003179AD" w:rsidP="003179AD">
            <w:pPr>
              <w:keepLines w:val="0"/>
              <w:rPr>
                <w:rFonts w:cs="Arial"/>
                <w:b/>
                <w:szCs w:val="22"/>
              </w:rPr>
            </w:pPr>
            <w:r w:rsidRPr="003179AD">
              <w:rPr>
                <w:rFonts w:ascii="Calibri" w:hAnsi="Calibri" w:cs="Calibri"/>
                <w:b/>
                <w:bCs/>
                <w:color w:val="000000"/>
                <w:sz w:val="20"/>
                <w:lang w:eastAsia="en-GB"/>
              </w:rPr>
              <w:t>Two Ship Maintainer Training Courses</w:t>
            </w:r>
          </w:p>
        </w:tc>
        <w:tc>
          <w:tcPr>
            <w:tcW w:w="1857" w:type="dxa"/>
          </w:tcPr>
          <w:p w:rsidR="003179AD" w:rsidRPr="00A95D9F" w:rsidRDefault="00A95D9F" w:rsidP="00E6350E">
            <w:pPr>
              <w:keepLines w:val="0"/>
              <w:jc w:val="center"/>
              <w:rPr>
                <w:rFonts w:cs="Arial"/>
                <w:b/>
                <w:szCs w:val="22"/>
                <w:highlight w:val="black"/>
              </w:rPr>
            </w:pPr>
            <w:r>
              <w:rPr>
                <w:rFonts w:ascii="Calibri" w:hAnsi="Calibri" w:cs="Calibri"/>
                <w:noProof/>
                <w:color w:val="000000"/>
                <w:szCs w:val="22"/>
                <w:highlight w:val="black"/>
                <w:lang w:eastAsia="en-GB"/>
              </w:rPr>
              <w:t>'''''</w:t>
            </w:r>
          </w:p>
        </w:tc>
        <w:tc>
          <w:tcPr>
            <w:tcW w:w="1857" w:type="dxa"/>
          </w:tcPr>
          <w:p w:rsidR="003179AD" w:rsidRPr="00A95D9F" w:rsidRDefault="00A95D9F" w:rsidP="00E6350E">
            <w:pPr>
              <w:keepLines w:val="0"/>
              <w:jc w:val="center"/>
              <w:rPr>
                <w:rFonts w:cs="Arial"/>
                <w:b/>
                <w:szCs w:val="22"/>
                <w:highlight w:val="black"/>
              </w:rPr>
            </w:pPr>
            <w:r>
              <w:rPr>
                <w:rFonts w:ascii="Calibri" w:hAnsi="Calibri" w:cs="Calibri"/>
                <w:noProof/>
                <w:color w:val="000000"/>
                <w:szCs w:val="22"/>
                <w:highlight w:val="black"/>
                <w:lang w:eastAsia="en-GB"/>
              </w:rPr>
              <w:t>''''''''''''''''</w:t>
            </w:r>
          </w:p>
        </w:tc>
        <w:tc>
          <w:tcPr>
            <w:tcW w:w="1858" w:type="dxa"/>
          </w:tcPr>
          <w:p w:rsidR="003179AD" w:rsidRPr="00A95D9F" w:rsidRDefault="00A95D9F" w:rsidP="00E6350E">
            <w:pPr>
              <w:keepLines w:val="0"/>
              <w:jc w:val="center"/>
              <w:rPr>
                <w:rFonts w:cs="Arial"/>
                <w:b/>
                <w:szCs w:val="22"/>
                <w:highlight w:val="black"/>
              </w:rPr>
            </w:pPr>
            <w:r>
              <w:rPr>
                <w:rFonts w:ascii="Calibri" w:hAnsi="Calibri" w:cs="Calibri"/>
                <w:noProof/>
                <w:color w:val="000000"/>
                <w:szCs w:val="22"/>
                <w:highlight w:val="black"/>
                <w:lang w:eastAsia="en-GB"/>
              </w:rPr>
              <w:t>'''''</w:t>
            </w:r>
          </w:p>
        </w:tc>
        <w:tc>
          <w:tcPr>
            <w:tcW w:w="1858" w:type="dxa"/>
          </w:tcPr>
          <w:p w:rsidR="003179AD" w:rsidRPr="00A95D9F" w:rsidRDefault="00A95D9F" w:rsidP="00E6350E">
            <w:pPr>
              <w:keepLines w:val="0"/>
              <w:jc w:val="center"/>
              <w:rPr>
                <w:rFonts w:cs="Arial"/>
                <w:b/>
                <w:szCs w:val="22"/>
                <w:highlight w:val="black"/>
              </w:rPr>
            </w:pPr>
            <w:r>
              <w:rPr>
                <w:rFonts w:ascii="Calibri" w:hAnsi="Calibri" w:cs="Calibri"/>
                <w:noProof/>
                <w:color w:val="000000"/>
                <w:szCs w:val="22"/>
                <w:highlight w:val="black"/>
                <w:lang w:eastAsia="en-GB"/>
              </w:rPr>
              <w:t>''''''''''''''''</w:t>
            </w:r>
          </w:p>
        </w:tc>
      </w:tr>
    </w:tbl>
    <w:p w:rsidR="00A07509" w:rsidRDefault="00A07509" w:rsidP="003179AD">
      <w:pPr>
        <w:keepLines w:val="0"/>
        <w:rPr>
          <w:rFonts w:cs="Arial"/>
          <w:b/>
          <w:szCs w:val="22"/>
        </w:rPr>
      </w:pPr>
      <w:r>
        <w:rPr>
          <w:rFonts w:cs="Arial"/>
          <w:b/>
          <w:szCs w:val="22"/>
        </w:rPr>
        <w:br w:type="page"/>
      </w:r>
    </w:p>
    <w:p w:rsidR="003179AD" w:rsidRDefault="003179AD">
      <w:pPr>
        <w:keepLines w:val="0"/>
        <w:rPr>
          <w:rFonts w:cs="Arial"/>
          <w:b/>
          <w:szCs w:val="22"/>
        </w:rPr>
      </w:pPr>
    </w:p>
    <w:p w:rsidR="00A16021" w:rsidRPr="006D1BD9" w:rsidRDefault="00A16021" w:rsidP="00D340F7">
      <w:pPr>
        <w:jc w:val="both"/>
        <w:rPr>
          <w:rFonts w:cs="Arial"/>
          <w:b/>
          <w:szCs w:val="22"/>
        </w:rPr>
      </w:pPr>
    </w:p>
    <w:p w:rsidR="009248B5" w:rsidRDefault="006D0E0B" w:rsidP="00D340F7">
      <w:pPr>
        <w:jc w:val="both"/>
        <w:rPr>
          <w:rFonts w:cs="Arial"/>
          <w:szCs w:val="22"/>
        </w:rPr>
      </w:pPr>
      <w:r w:rsidRPr="006D1BD9">
        <w:rPr>
          <w:rFonts w:cs="Arial"/>
          <w:b/>
          <w:szCs w:val="22"/>
        </w:rPr>
        <w:t xml:space="preserve">THIS CONTRACT </w:t>
      </w:r>
      <w:r w:rsidRPr="006D1BD9">
        <w:rPr>
          <w:rFonts w:cs="Arial"/>
          <w:szCs w:val="22"/>
        </w:rPr>
        <w:t xml:space="preserve">is made on </w:t>
      </w:r>
      <w:r w:rsidR="009248B5">
        <w:rPr>
          <w:rFonts w:cs="Arial"/>
          <w:szCs w:val="22"/>
        </w:rPr>
        <w:t>4</w:t>
      </w:r>
      <w:r w:rsidR="009248B5" w:rsidRPr="00C14824">
        <w:rPr>
          <w:rFonts w:cs="Arial"/>
          <w:szCs w:val="22"/>
          <w:vertAlign w:val="superscript"/>
        </w:rPr>
        <w:t>th</w:t>
      </w:r>
      <w:r w:rsidR="009248B5">
        <w:rPr>
          <w:rFonts w:cs="Arial"/>
          <w:szCs w:val="22"/>
        </w:rPr>
        <w:t xml:space="preserve"> January 2016</w:t>
      </w:r>
    </w:p>
    <w:p w:rsidR="006D0E0B" w:rsidRPr="006D1BD9" w:rsidRDefault="006D0E0B" w:rsidP="00D340F7">
      <w:pPr>
        <w:jc w:val="both"/>
        <w:rPr>
          <w:rFonts w:cs="Arial"/>
          <w:szCs w:val="22"/>
        </w:rPr>
      </w:pPr>
      <w:r w:rsidRPr="006D1BD9">
        <w:rPr>
          <w:rFonts w:cs="Arial"/>
          <w:szCs w:val="22"/>
        </w:rPr>
        <w:t xml:space="preserve">                        </w:t>
      </w:r>
      <w:r w:rsidRPr="006D1BD9">
        <w:rPr>
          <w:rFonts w:cs="Arial"/>
          <w:szCs w:val="22"/>
        </w:rPr>
        <w:tab/>
      </w:r>
      <w:r w:rsidRPr="006D1BD9">
        <w:rPr>
          <w:rFonts w:cs="Arial"/>
          <w:szCs w:val="22"/>
        </w:rPr>
        <w:tab/>
      </w:r>
      <w:r w:rsidRPr="006D1BD9">
        <w:rPr>
          <w:rFonts w:cs="Arial"/>
          <w:szCs w:val="22"/>
        </w:rPr>
        <w:tab/>
      </w:r>
    </w:p>
    <w:p w:rsidR="006D0E0B" w:rsidRPr="006D1BD9" w:rsidRDefault="006D0E0B" w:rsidP="00D34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jc w:val="both"/>
        <w:rPr>
          <w:rFonts w:cs="Arial"/>
          <w:b/>
          <w:szCs w:val="22"/>
        </w:rPr>
      </w:pPr>
      <w:r w:rsidRPr="006D1BD9">
        <w:rPr>
          <w:rFonts w:cs="Arial"/>
          <w:b/>
          <w:szCs w:val="22"/>
        </w:rPr>
        <w:t>BETWEEN:</w:t>
      </w:r>
    </w:p>
    <w:p w:rsidR="006D0E0B" w:rsidRPr="006D1BD9" w:rsidRDefault="006D0E0B" w:rsidP="00D340F7">
      <w:pPr>
        <w:pStyle w:val="BodyText"/>
        <w:spacing w:before="120" w:after="120"/>
        <w:ind w:left="720" w:hanging="720"/>
        <w:jc w:val="both"/>
        <w:rPr>
          <w:rFonts w:cs="Arial"/>
          <w:sz w:val="22"/>
          <w:szCs w:val="22"/>
        </w:rPr>
      </w:pPr>
      <w:r w:rsidRPr="006D1BD9">
        <w:rPr>
          <w:rFonts w:cs="Arial"/>
          <w:sz w:val="22"/>
          <w:szCs w:val="22"/>
        </w:rPr>
        <w:t>(1)</w:t>
      </w:r>
      <w:r w:rsidRPr="006D1BD9">
        <w:rPr>
          <w:rFonts w:cs="Arial"/>
          <w:b/>
          <w:sz w:val="22"/>
          <w:szCs w:val="22"/>
        </w:rPr>
        <w:tab/>
        <w:t xml:space="preserve">THE SECRETARY OF STATE FOR DEFENCE </w:t>
      </w:r>
      <w:r w:rsidRPr="006D1BD9">
        <w:rPr>
          <w:rFonts w:cs="Arial"/>
          <w:sz w:val="22"/>
          <w:szCs w:val="22"/>
        </w:rPr>
        <w:t>of Whitehall, London, SW1 (the “</w:t>
      </w:r>
      <w:r w:rsidRPr="006D1BD9">
        <w:rPr>
          <w:rFonts w:cs="Arial"/>
          <w:b/>
          <w:sz w:val="22"/>
          <w:szCs w:val="22"/>
        </w:rPr>
        <w:t>Authority</w:t>
      </w:r>
      <w:r w:rsidRPr="006D1BD9">
        <w:rPr>
          <w:rFonts w:cs="Arial"/>
          <w:sz w:val="22"/>
          <w:szCs w:val="22"/>
        </w:rPr>
        <w:t xml:space="preserve">"); and </w:t>
      </w:r>
    </w:p>
    <w:p w:rsidR="006D0E0B" w:rsidRPr="006D1BD9" w:rsidRDefault="006D0E0B" w:rsidP="006020FC">
      <w:pPr>
        <w:pStyle w:val="BodyText"/>
        <w:spacing w:before="120" w:after="120"/>
        <w:ind w:left="720" w:hanging="720"/>
        <w:rPr>
          <w:rFonts w:cs="Arial"/>
          <w:sz w:val="22"/>
          <w:szCs w:val="22"/>
        </w:rPr>
      </w:pPr>
      <w:r w:rsidRPr="006D1BD9">
        <w:rPr>
          <w:rFonts w:cs="Arial"/>
        </w:rPr>
        <w:t>(2)</w:t>
      </w:r>
      <w:r w:rsidRPr="006D1BD9">
        <w:rPr>
          <w:rFonts w:cs="Arial"/>
        </w:rPr>
        <w:tab/>
      </w:r>
      <w:r w:rsidR="001B31DB">
        <w:rPr>
          <w:rFonts w:cs="Arial"/>
          <w:b/>
          <w:szCs w:val="22"/>
        </w:rPr>
        <w:t>Rolls-Royce Marine Electrical Systems Limited</w:t>
      </w:r>
      <w:r w:rsidR="001B31DB" w:rsidRPr="006D1BD9">
        <w:rPr>
          <w:rFonts w:cs="Arial"/>
          <w:b/>
          <w:szCs w:val="22"/>
        </w:rPr>
        <w:t>]</w:t>
      </w:r>
      <w:r w:rsidR="001B31DB" w:rsidRPr="006D1BD9">
        <w:rPr>
          <w:rFonts w:cs="Arial"/>
          <w:b/>
          <w:i/>
          <w:szCs w:val="22"/>
        </w:rPr>
        <w:t xml:space="preserve"> </w:t>
      </w:r>
      <w:r w:rsidR="001B31DB" w:rsidRPr="00472DFE">
        <w:rPr>
          <w:rFonts w:cs="Arial"/>
          <w:szCs w:val="22"/>
        </w:rPr>
        <w:t>2799255</w:t>
      </w:r>
      <w:r w:rsidR="001B31DB" w:rsidRPr="006D1BD9">
        <w:rPr>
          <w:rFonts w:cs="Arial"/>
          <w:szCs w:val="22"/>
        </w:rPr>
        <w:t xml:space="preserve"> whose registered office is </w:t>
      </w:r>
      <w:r w:rsidR="001B31DB">
        <w:rPr>
          <w:rFonts w:cs="Arial"/>
          <w:szCs w:val="22"/>
        </w:rPr>
        <w:t>Moor Lane, Derby, DE24 8BJ</w:t>
      </w:r>
      <w:r w:rsidR="001B31DB" w:rsidRPr="006D1BD9">
        <w:rPr>
          <w:rFonts w:cs="Arial"/>
          <w:szCs w:val="22"/>
        </w:rPr>
        <w:t xml:space="preserve"> (the “</w:t>
      </w:r>
      <w:r w:rsidR="001B31DB" w:rsidRPr="006020FC">
        <w:rPr>
          <w:rFonts w:cs="Arial"/>
          <w:b/>
          <w:szCs w:val="22"/>
        </w:rPr>
        <w:t>Contractor</w:t>
      </w:r>
      <w:r w:rsidR="001B31DB" w:rsidRPr="006D1BD9">
        <w:rPr>
          <w:rFonts w:cs="Arial"/>
          <w:b/>
          <w:szCs w:val="22"/>
        </w:rPr>
        <w:t>”</w:t>
      </w:r>
      <w:r w:rsidR="001B31DB" w:rsidRPr="006D1BD9">
        <w:rPr>
          <w:rFonts w:cs="Arial"/>
          <w:szCs w:val="22"/>
        </w:rPr>
        <w:t>)</w:t>
      </w:r>
      <w:r w:rsidR="00E21DDD" w:rsidRPr="006D1BD9">
        <w:rPr>
          <w:rFonts w:cs="Arial"/>
          <w:szCs w:val="22"/>
        </w:rPr>
        <w:t>.</w:t>
      </w:r>
      <w:r w:rsidRPr="006D1BD9">
        <w:rPr>
          <w:rFonts w:cs="Arial"/>
          <w:szCs w:val="22"/>
        </w:rPr>
        <w:br/>
      </w:r>
      <w:r w:rsidRPr="006D1BD9">
        <w:rPr>
          <w:rFonts w:cs="Arial"/>
          <w:szCs w:val="22"/>
        </w:rPr>
        <w:br/>
      </w:r>
      <w:r w:rsidRPr="006D1BD9">
        <w:rPr>
          <w:rFonts w:cs="Arial"/>
          <w:b/>
          <w:bCs/>
          <w:sz w:val="22"/>
          <w:szCs w:val="22"/>
        </w:rPr>
        <w:t>WHEREAS</w:t>
      </w:r>
      <w:r w:rsidRPr="006D1BD9">
        <w:rPr>
          <w:rFonts w:cs="Arial"/>
          <w:sz w:val="22"/>
          <w:szCs w:val="22"/>
        </w:rPr>
        <w:t>:</w:t>
      </w:r>
    </w:p>
    <w:p w:rsidR="006D0E0B" w:rsidRPr="006D1BD9" w:rsidRDefault="006D0E0B" w:rsidP="00D340F7">
      <w:pPr>
        <w:pStyle w:val="BodyText"/>
        <w:spacing w:before="120" w:after="120"/>
        <w:ind w:left="770" w:hanging="770"/>
        <w:jc w:val="both"/>
        <w:rPr>
          <w:rFonts w:cs="Arial"/>
          <w:sz w:val="22"/>
          <w:szCs w:val="22"/>
        </w:rPr>
      </w:pPr>
      <w:r w:rsidRPr="006D1BD9">
        <w:rPr>
          <w:rFonts w:cs="Arial"/>
          <w:sz w:val="22"/>
          <w:szCs w:val="22"/>
        </w:rPr>
        <w:t>(A)</w:t>
      </w:r>
      <w:r w:rsidRPr="006D1BD9">
        <w:rPr>
          <w:rFonts w:cs="Arial"/>
          <w:sz w:val="22"/>
          <w:szCs w:val="22"/>
        </w:rPr>
        <w:tab/>
        <w:t xml:space="preserve">The Authority has a requirement for the supply of </w:t>
      </w:r>
      <w:r w:rsidR="00540126" w:rsidRPr="006D1BD9">
        <w:rPr>
          <w:rFonts w:cs="Arial"/>
          <w:sz w:val="22"/>
          <w:szCs w:val="22"/>
        </w:rPr>
        <w:t xml:space="preserve">Machinery Control and Surveillance </w:t>
      </w:r>
      <w:r w:rsidR="00691657">
        <w:rPr>
          <w:rFonts w:cs="Arial"/>
          <w:sz w:val="22"/>
          <w:szCs w:val="22"/>
        </w:rPr>
        <w:t>S</w:t>
      </w:r>
      <w:r w:rsidR="00540126">
        <w:rPr>
          <w:rFonts w:cs="Arial"/>
          <w:sz w:val="22"/>
          <w:szCs w:val="22"/>
        </w:rPr>
        <w:t>ystem (MCAS)</w:t>
      </w:r>
      <w:r w:rsidRPr="006D1BD9">
        <w:rPr>
          <w:rFonts w:cs="Arial"/>
          <w:sz w:val="22"/>
          <w:szCs w:val="22"/>
        </w:rPr>
        <w:t xml:space="preserve"> </w:t>
      </w:r>
      <w:r w:rsidR="00B53504">
        <w:rPr>
          <w:rFonts w:cs="Arial"/>
          <w:sz w:val="22"/>
          <w:szCs w:val="22"/>
        </w:rPr>
        <w:t xml:space="preserve">update </w:t>
      </w:r>
      <w:r w:rsidRPr="006D1BD9">
        <w:rPr>
          <w:rFonts w:cs="Arial"/>
          <w:sz w:val="22"/>
          <w:szCs w:val="22"/>
        </w:rPr>
        <w:t>for Type 23 warships (“the Ships”), together with associated spares</w:t>
      </w:r>
      <w:r w:rsidR="00F25B46">
        <w:rPr>
          <w:rFonts w:cs="Arial"/>
          <w:sz w:val="22"/>
          <w:szCs w:val="22"/>
        </w:rPr>
        <w:t xml:space="preserve"> and</w:t>
      </w:r>
      <w:r w:rsidRPr="006D1BD9">
        <w:rPr>
          <w:rFonts w:cs="Arial"/>
          <w:sz w:val="22"/>
          <w:szCs w:val="22"/>
        </w:rPr>
        <w:t xml:space="preserve"> </w:t>
      </w:r>
      <w:r w:rsidRPr="001A6250">
        <w:rPr>
          <w:rFonts w:cs="Arial"/>
          <w:sz w:val="22"/>
          <w:szCs w:val="22"/>
        </w:rPr>
        <w:t>training</w:t>
      </w:r>
      <w:r w:rsidR="00F25B46">
        <w:rPr>
          <w:rFonts w:cs="Arial"/>
          <w:sz w:val="22"/>
          <w:szCs w:val="22"/>
        </w:rPr>
        <w:t>.</w:t>
      </w:r>
      <w:r w:rsidRPr="006D1BD9">
        <w:rPr>
          <w:rFonts w:cs="Arial"/>
          <w:sz w:val="22"/>
          <w:szCs w:val="22"/>
        </w:rPr>
        <w:t xml:space="preserve">  </w:t>
      </w:r>
    </w:p>
    <w:p w:rsidR="006D0E0B" w:rsidRPr="006D1BD9" w:rsidRDefault="00243B2E" w:rsidP="00D340F7">
      <w:pPr>
        <w:pStyle w:val="BodyText"/>
        <w:spacing w:before="120" w:after="120"/>
        <w:ind w:left="770" w:hanging="770"/>
        <w:jc w:val="both"/>
        <w:rPr>
          <w:rFonts w:cs="Arial"/>
          <w:sz w:val="22"/>
          <w:szCs w:val="22"/>
        </w:rPr>
      </w:pPr>
      <w:r w:rsidRPr="006D1BD9">
        <w:rPr>
          <w:rFonts w:cs="Arial"/>
          <w:sz w:val="22"/>
          <w:szCs w:val="22"/>
        </w:rPr>
        <w:t>(B)</w:t>
      </w:r>
      <w:r w:rsidRPr="006D1BD9">
        <w:rPr>
          <w:rFonts w:cs="Arial"/>
          <w:sz w:val="22"/>
          <w:szCs w:val="22"/>
        </w:rPr>
        <w:tab/>
        <w:t>S</w:t>
      </w:r>
      <w:r w:rsidR="006D0E0B" w:rsidRPr="006D1BD9">
        <w:rPr>
          <w:rFonts w:cs="Arial"/>
          <w:sz w:val="22"/>
          <w:szCs w:val="22"/>
        </w:rPr>
        <w:t xml:space="preserve">hips are now intended to be used beyond the original out of service date and the </w:t>
      </w:r>
      <w:r w:rsidR="00AD1A69">
        <w:rPr>
          <w:rFonts w:cs="Arial"/>
          <w:sz w:val="22"/>
          <w:szCs w:val="22"/>
        </w:rPr>
        <w:t xml:space="preserve">MCAS update is </w:t>
      </w:r>
      <w:r w:rsidR="006D0E0B" w:rsidRPr="006D1BD9">
        <w:rPr>
          <w:rFonts w:cs="Arial"/>
          <w:sz w:val="22"/>
          <w:szCs w:val="22"/>
        </w:rPr>
        <w:t xml:space="preserve">required to </w:t>
      </w:r>
      <w:r w:rsidR="00B53504">
        <w:rPr>
          <w:rFonts w:cs="Arial"/>
          <w:sz w:val="22"/>
          <w:szCs w:val="22"/>
        </w:rPr>
        <w:t>improve</w:t>
      </w:r>
      <w:r w:rsidR="006D0E0B" w:rsidRPr="006D1BD9">
        <w:rPr>
          <w:rFonts w:cs="Arial"/>
          <w:sz w:val="22"/>
          <w:szCs w:val="22"/>
        </w:rPr>
        <w:t xml:space="preserve"> functionality to the MCAS system in order to extend the life of the Ships. </w:t>
      </w:r>
    </w:p>
    <w:p w:rsidR="006D0E0B" w:rsidRPr="006D1BD9" w:rsidRDefault="006D0E0B" w:rsidP="00D340F7">
      <w:pPr>
        <w:pStyle w:val="BodyText"/>
        <w:spacing w:before="120" w:after="120"/>
        <w:ind w:left="770" w:hanging="770"/>
        <w:jc w:val="both"/>
        <w:rPr>
          <w:rFonts w:cs="Arial"/>
          <w:sz w:val="22"/>
          <w:szCs w:val="22"/>
        </w:rPr>
      </w:pPr>
      <w:r w:rsidRPr="006D1BD9">
        <w:rPr>
          <w:rFonts w:cs="Arial"/>
          <w:sz w:val="22"/>
          <w:szCs w:val="22"/>
        </w:rPr>
        <w:t>(C)</w:t>
      </w:r>
      <w:r w:rsidRPr="006D1BD9">
        <w:rPr>
          <w:rFonts w:cs="Arial"/>
          <w:sz w:val="22"/>
          <w:szCs w:val="22"/>
        </w:rPr>
        <w:tab/>
        <w:t xml:space="preserve">The </w:t>
      </w:r>
      <w:r w:rsidR="00540126">
        <w:rPr>
          <w:rFonts w:cs="Arial"/>
          <w:sz w:val="22"/>
          <w:szCs w:val="22"/>
        </w:rPr>
        <w:t>MCAS</w:t>
      </w:r>
      <w:r w:rsidRPr="006D1BD9">
        <w:rPr>
          <w:rFonts w:cs="Arial"/>
          <w:sz w:val="22"/>
          <w:szCs w:val="22"/>
        </w:rPr>
        <w:t xml:space="preserve"> </w:t>
      </w:r>
      <w:r w:rsidR="00B53504">
        <w:rPr>
          <w:rFonts w:cs="Arial"/>
          <w:sz w:val="22"/>
          <w:szCs w:val="22"/>
        </w:rPr>
        <w:t xml:space="preserve">update </w:t>
      </w:r>
      <w:r w:rsidRPr="006D1BD9">
        <w:rPr>
          <w:rFonts w:cs="Arial"/>
          <w:sz w:val="22"/>
          <w:szCs w:val="22"/>
        </w:rPr>
        <w:t xml:space="preserve">will be installed onto the Ships during a limited period of time while each Ship is in dock for scheduled maintenance.  </w:t>
      </w:r>
    </w:p>
    <w:p w:rsidR="006D0E0B" w:rsidRPr="006D1BD9" w:rsidRDefault="006D0E0B" w:rsidP="00D340F7">
      <w:pPr>
        <w:widowControl w:val="0"/>
        <w:spacing w:before="120" w:after="120"/>
        <w:ind w:left="720" w:hanging="720"/>
        <w:jc w:val="both"/>
        <w:rPr>
          <w:rFonts w:cs="Arial"/>
          <w:szCs w:val="22"/>
        </w:rPr>
      </w:pPr>
    </w:p>
    <w:p w:rsidR="006D0E0B" w:rsidRPr="006D1BD9" w:rsidRDefault="006D0E0B" w:rsidP="00D340F7">
      <w:pPr>
        <w:pStyle w:val="BodyText"/>
        <w:spacing w:before="120" w:after="120"/>
        <w:jc w:val="both"/>
        <w:rPr>
          <w:rFonts w:cs="Arial"/>
          <w:sz w:val="22"/>
          <w:szCs w:val="22"/>
        </w:rPr>
      </w:pPr>
      <w:r w:rsidRPr="006D1BD9">
        <w:rPr>
          <w:rFonts w:cs="Arial"/>
          <w:sz w:val="22"/>
          <w:szCs w:val="22"/>
        </w:rPr>
        <w:t xml:space="preserve">In consideration of the mutual covenants and undertakings set out below </w:t>
      </w:r>
      <w:r w:rsidRPr="006D1BD9">
        <w:rPr>
          <w:rFonts w:cs="Arial"/>
          <w:b/>
          <w:sz w:val="22"/>
          <w:szCs w:val="22"/>
        </w:rPr>
        <w:t>THE PARTIES AGREE</w:t>
      </w:r>
      <w:r w:rsidRPr="006D1BD9">
        <w:rPr>
          <w:rFonts w:cs="Arial"/>
          <w:sz w:val="22"/>
          <w:szCs w:val="22"/>
        </w:rPr>
        <w:t xml:space="preserve"> as follows:</w:t>
      </w:r>
    </w:p>
    <w:p w:rsidR="006D0E0B" w:rsidRPr="006D1BD9" w:rsidRDefault="006D0E0B" w:rsidP="00D340F7">
      <w:pPr>
        <w:pStyle w:val="Heading5"/>
        <w:numPr>
          <w:ilvl w:val="0"/>
          <w:numId w:val="3"/>
        </w:numPr>
        <w:jc w:val="both"/>
      </w:pPr>
      <w:bookmarkStart w:id="18" w:name="_Toc423344290"/>
      <w:bookmarkStart w:id="19" w:name="_Toc438019713"/>
      <w:r w:rsidRPr="006D1BD9">
        <w:t>GENERAL CONDITIONS</w:t>
      </w:r>
      <w:bookmarkEnd w:id="18"/>
      <w:bookmarkEnd w:id="19"/>
    </w:p>
    <w:p w:rsidR="006D0E0B" w:rsidRPr="006D1BD9" w:rsidRDefault="006D0E0B" w:rsidP="00D340F7">
      <w:pPr>
        <w:jc w:val="both"/>
        <w:rPr>
          <w:b/>
        </w:rPr>
      </w:pPr>
    </w:p>
    <w:p w:rsidR="006D0E0B" w:rsidRPr="006D1BD9" w:rsidRDefault="006D0E0B" w:rsidP="00D340F7">
      <w:pPr>
        <w:numPr>
          <w:ilvl w:val="1"/>
          <w:numId w:val="3"/>
        </w:numPr>
        <w:spacing w:after="200"/>
        <w:jc w:val="both"/>
        <w:outlineLvl w:val="0"/>
        <w:rPr>
          <w:rFonts w:cs="Arial"/>
          <w:bCs/>
        </w:rPr>
      </w:pPr>
      <w:bookmarkStart w:id="20" w:name="_Toc361230927"/>
      <w:r w:rsidRPr="006D1BD9">
        <w:rPr>
          <w:rFonts w:cs="Arial"/>
          <w:bCs/>
        </w:rPr>
        <w:t>The following Defence Conditions of contract shall apply to the entire Contract:</w:t>
      </w:r>
      <w:bookmarkEnd w:id="20"/>
    </w:p>
    <w:tbl>
      <w:tblPr>
        <w:tblW w:w="9360" w:type="dxa"/>
        <w:tblInd w:w="30" w:type="dxa"/>
        <w:tblLayout w:type="fixed"/>
        <w:tblLook w:val="0000" w:firstRow="0" w:lastRow="0" w:firstColumn="0" w:lastColumn="0" w:noHBand="0" w:noVBand="0"/>
      </w:tblPr>
      <w:tblGrid>
        <w:gridCol w:w="1950"/>
        <w:gridCol w:w="1716"/>
        <w:gridCol w:w="390"/>
        <w:gridCol w:w="5304"/>
      </w:tblGrid>
      <w:tr w:rsidR="006D0E0B" w:rsidRPr="006D1BD9">
        <w:trPr>
          <w:cantSplit/>
        </w:trPr>
        <w:tc>
          <w:tcPr>
            <w:tcW w:w="1950" w:type="dxa"/>
          </w:tcPr>
          <w:p w:rsidR="006D0E0B" w:rsidRPr="006D1BD9" w:rsidRDefault="006D0E0B" w:rsidP="00D340F7">
            <w:pPr>
              <w:jc w:val="both"/>
            </w:pPr>
            <w:r w:rsidRPr="006D1BD9">
              <w:t>DEFCON 5J</w:t>
            </w:r>
          </w:p>
        </w:tc>
        <w:tc>
          <w:tcPr>
            <w:tcW w:w="1716" w:type="dxa"/>
          </w:tcPr>
          <w:p w:rsidR="006D0E0B" w:rsidRPr="006D1BD9" w:rsidRDefault="006D0E0B" w:rsidP="00D340F7">
            <w:pPr>
              <w:spacing w:after="200"/>
              <w:jc w:val="both"/>
              <w:rPr>
                <w:rFonts w:cs="Arial"/>
                <w:bCs/>
              </w:rPr>
            </w:pPr>
            <w:r w:rsidRPr="006D1BD9">
              <w:rPr>
                <w:rFonts w:cs="Arial"/>
                <w:bCs/>
              </w:rPr>
              <w:t xml:space="preserve">(Edn </w:t>
            </w:r>
            <w:r w:rsidRPr="00C14824">
              <w:rPr>
                <w:rFonts w:cs="Arial"/>
                <w:bCs/>
              </w:rPr>
              <w:t>0</w:t>
            </w:r>
            <w:r w:rsidR="00172454" w:rsidRPr="00C14824">
              <w:rPr>
                <w:rFonts w:cs="Arial"/>
                <w:bCs/>
              </w:rPr>
              <w:t>3</w:t>
            </w:r>
            <w:r w:rsidRPr="00C14824">
              <w:rPr>
                <w:rFonts w:cs="Arial"/>
                <w:bCs/>
              </w:rPr>
              <w:t>/</w:t>
            </w:r>
            <w:r w:rsidR="00172454" w:rsidRPr="00C14824">
              <w:rPr>
                <w:rFonts w:cs="Arial"/>
                <w:bCs/>
              </w:rPr>
              <w:t>15</w:t>
            </w:r>
            <w:r w:rsidRPr="006D1BD9">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bookmarkStart w:id="21" w:name="OLE_LINK2"/>
            <w:r w:rsidRPr="006D1BD9">
              <w:rPr>
                <w:rFonts w:cs="Arial"/>
                <w:bCs/>
              </w:rPr>
              <w:t xml:space="preserve">Unique Order Identifiers </w:t>
            </w:r>
            <w:bookmarkEnd w:id="21"/>
          </w:p>
        </w:tc>
      </w:tr>
      <w:tr w:rsidR="006D0E0B" w:rsidRPr="006D1BD9">
        <w:trPr>
          <w:cantSplit/>
        </w:trPr>
        <w:tc>
          <w:tcPr>
            <w:tcW w:w="1950" w:type="dxa"/>
          </w:tcPr>
          <w:p w:rsidR="006D0E0B" w:rsidRPr="006D1BD9" w:rsidRDefault="006D0E0B" w:rsidP="00D340F7">
            <w:pPr>
              <w:jc w:val="both"/>
            </w:pPr>
            <w:r w:rsidRPr="006D1BD9">
              <w:t>DEFCON 14</w:t>
            </w:r>
          </w:p>
        </w:tc>
        <w:tc>
          <w:tcPr>
            <w:tcW w:w="1716" w:type="dxa"/>
          </w:tcPr>
          <w:p w:rsidR="006D0E0B" w:rsidRPr="006D1BD9" w:rsidRDefault="006D0E0B" w:rsidP="00D340F7">
            <w:pPr>
              <w:spacing w:after="200"/>
              <w:jc w:val="both"/>
              <w:rPr>
                <w:rFonts w:cs="Arial"/>
                <w:bCs/>
              </w:rPr>
            </w:pPr>
            <w:r w:rsidRPr="006D1BD9">
              <w:rPr>
                <w:rFonts w:cs="Arial"/>
                <w:bCs/>
              </w:rPr>
              <w:t>(Edn 11/05)</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Inventions And Designs – Crown Rights And Ownership of Patents And Registered Designs</w:t>
            </w:r>
          </w:p>
        </w:tc>
      </w:tr>
      <w:tr w:rsidR="006D0E0B" w:rsidRPr="006D1BD9">
        <w:trPr>
          <w:cantSplit/>
        </w:trPr>
        <w:tc>
          <w:tcPr>
            <w:tcW w:w="1950" w:type="dxa"/>
          </w:tcPr>
          <w:p w:rsidR="006D0E0B" w:rsidRPr="006D1BD9" w:rsidRDefault="006D0E0B" w:rsidP="00D340F7">
            <w:pPr>
              <w:jc w:val="both"/>
            </w:pPr>
            <w:r w:rsidRPr="006D1BD9">
              <w:t>DEFCON 15</w:t>
            </w:r>
          </w:p>
        </w:tc>
        <w:tc>
          <w:tcPr>
            <w:tcW w:w="1716" w:type="dxa"/>
          </w:tcPr>
          <w:p w:rsidR="006D0E0B" w:rsidRPr="006D1BD9" w:rsidRDefault="006D0E0B" w:rsidP="00D340F7">
            <w:pPr>
              <w:spacing w:after="200"/>
              <w:jc w:val="both"/>
              <w:rPr>
                <w:rFonts w:cs="Arial"/>
                <w:bCs/>
              </w:rPr>
            </w:pPr>
            <w:r w:rsidRPr="006D1BD9">
              <w:rPr>
                <w:rFonts w:cs="Arial"/>
                <w:bCs/>
              </w:rPr>
              <w:t>(Edn 02/98)</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Design Rights and Rights to Use Design Information</w:t>
            </w:r>
          </w:p>
        </w:tc>
      </w:tr>
      <w:tr w:rsidR="005A3189" w:rsidRPr="006D1BD9">
        <w:trPr>
          <w:cantSplit/>
        </w:trPr>
        <w:tc>
          <w:tcPr>
            <w:tcW w:w="1950" w:type="dxa"/>
          </w:tcPr>
          <w:p w:rsidR="005A3189" w:rsidRPr="006D1BD9" w:rsidRDefault="005A3189" w:rsidP="00D340F7">
            <w:pPr>
              <w:jc w:val="both"/>
            </w:pPr>
            <w:r w:rsidRPr="006D1BD9">
              <w:t>DEFCON 16</w:t>
            </w:r>
          </w:p>
        </w:tc>
        <w:tc>
          <w:tcPr>
            <w:tcW w:w="1716" w:type="dxa"/>
          </w:tcPr>
          <w:p w:rsidR="005A3189" w:rsidRPr="006D1BD9" w:rsidRDefault="005A3189" w:rsidP="00D340F7">
            <w:pPr>
              <w:spacing w:after="200"/>
              <w:jc w:val="both"/>
              <w:rPr>
                <w:rFonts w:cs="Arial"/>
                <w:bCs/>
              </w:rPr>
            </w:pPr>
            <w:r w:rsidRPr="006D1BD9">
              <w:rPr>
                <w:rFonts w:cs="Arial"/>
                <w:bCs/>
              </w:rPr>
              <w:t>Edn 10/04</w:t>
            </w:r>
          </w:p>
        </w:tc>
        <w:tc>
          <w:tcPr>
            <w:tcW w:w="390" w:type="dxa"/>
          </w:tcPr>
          <w:p w:rsidR="005A3189" w:rsidRPr="006D1BD9" w:rsidRDefault="005A3189" w:rsidP="00D340F7">
            <w:pPr>
              <w:spacing w:after="200"/>
              <w:jc w:val="both"/>
              <w:rPr>
                <w:rFonts w:cs="Arial"/>
                <w:bCs/>
              </w:rPr>
            </w:pPr>
            <w:r w:rsidRPr="006D1BD9">
              <w:rPr>
                <w:rFonts w:cs="Arial"/>
                <w:bCs/>
              </w:rPr>
              <w:t>-</w:t>
            </w:r>
          </w:p>
        </w:tc>
        <w:tc>
          <w:tcPr>
            <w:tcW w:w="5304" w:type="dxa"/>
          </w:tcPr>
          <w:p w:rsidR="005A3189" w:rsidRPr="006D1BD9" w:rsidRDefault="005A3189" w:rsidP="00D340F7">
            <w:pPr>
              <w:spacing w:after="200"/>
              <w:jc w:val="both"/>
              <w:rPr>
                <w:rFonts w:cs="Arial"/>
                <w:bCs/>
              </w:rPr>
            </w:pPr>
            <w:r w:rsidRPr="006D1BD9">
              <w:rPr>
                <w:rFonts w:cs="Arial"/>
                <w:bCs/>
              </w:rPr>
              <w:t>Repair and Maintenance Information</w:t>
            </w:r>
          </w:p>
        </w:tc>
      </w:tr>
      <w:tr w:rsidR="006D0E0B" w:rsidRPr="006D1BD9">
        <w:trPr>
          <w:cantSplit/>
        </w:trPr>
        <w:tc>
          <w:tcPr>
            <w:tcW w:w="1950" w:type="dxa"/>
          </w:tcPr>
          <w:p w:rsidR="006D0E0B" w:rsidRPr="006D1BD9" w:rsidRDefault="006D0E0B" w:rsidP="00D340F7">
            <w:pPr>
              <w:jc w:val="both"/>
            </w:pPr>
            <w:r w:rsidRPr="006D1BD9">
              <w:t>DEFCON 21</w:t>
            </w:r>
          </w:p>
        </w:tc>
        <w:tc>
          <w:tcPr>
            <w:tcW w:w="1716" w:type="dxa"/>
          </w:tcPr>
          <w:p w:rsidR="006D0E0B" w:rsidRPr="006D1BD9" w:rsidRDefault="006D0E0B" w:rsidP="00D340F7">
            <w:pPr>
              <w:spacing w:after="200"/>
              <w:jc w:val="both"/>
              <w:rPr>
                <w:rFonts w:cs="Arial"/>
                <w:bCs/>
              </w:rPr>
            </w:pPr>
            <w:r w:rsidRPr="006D1BD9">
              <w:rPr>
                <w:rFonts w:cs="Arial"/>
                <w:bCs/>
              </w:rPr>
              <w:t>(Edn 10/04)</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Retention of Records</w:t>
            </w:r>
          </w:p>
        </w:tc>
      </w:tr>
      <w:tr w:rsidR="006D0E0B" w:rsidRPr="006D1BD9">
        <w:trPr>
          <w:cantSplit/>
        </w:trPr>
        <w:tc>
          <w:tcPr>
            <w:tcW w:w="1950" w:type="dxa"/>
          </w:tcPr>
          <w:p w:rsidR="006D0E0B" w:rsidRPr="006D1BD9" w:rsidRDefault="006D0E0B" w:rsidP="00D340F7">
            <w:pPr>
              <w:jc w:val="both"/>
            </w:pPr>
            <w:r w:rsidRPr="006D1BD9">
              <w:t>DEFCON 23</w:t>
            </w:r>
          </w:p>
        </w:tc>
        <w:tc>
          <w:tcPr>
            <w:tcW w:w="1716" w:type="dxa"/>
          </w:tcPr>
          <w:p w:rsidR="006D0E0B" w:rsidRPr="006D1BD9" w:rsidRDefault="006D0E0B" w:rsidP="00D340F7">
            <w:pPr>
              <w:spacing w:after="200"/>
              <w:jc w:val="both"/>
              <w:rPr>
                <w:rFonts w:cs="Arial"/>
                <w:bCs/>
              </w:rPr>
            </w:pPr>
            <w:r w:rsidRPr="006D1BD9">
              <w:rPr>
                <w:rFonts w:cs="Arial"/>
                <w:bCs/>
              </w:rPr>
              <w:t>(Edn 08/09)</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Special Jigs, Tooling and Test Equipment</w:t>
            </w:r>
          </w:p>
        </w:tc>
      </w:tr>
      <w:tr w:rsidR="006D0E0B" w:rsidRPr="006D1BD9">
        <w:trPr>
          <w:cantSplit/>
        </w:trPr>
        <w:tc>
          <w:tcPr>
            <w:tcW w:w="1950" w:type="dxa"/>
          </w:tcPr>
          <w:p w:rsidR="006D0E0B" w:rsidRPr="006D1BD9" w:rsidRDefault="006D0E0B" w:rsidP="00D340F7">
            <w:pPr>
              <w:jc w:val="both"/>
            </w:pPr>
            <w:r w:rsidRPr="006D1BD9">
              <w:t>DEFCON 68</w:t>
            </w:r>
          </w:p>
        </w:tc>
        <w:tc>
          <w:tcPr>
            <w:tcW w:w="1716" w:type="dxa"/>
          </w:tcPr>
          <w:p w:rsidR="006D0E0B" w:rsidRPr="006D1BD9" w:rsidRDefault="006D0E0B" w:rsidP="00D340F7">
            <w:pPr>
              <w:spacing w:after="200"/>
              <w:jc w:val="both"/>
              <w:rPr>
                <w:rFonts w:cs="Arial"/>
                <w:bCs/>
              </w:rPr>
            </w:pPr>
            <w:r w:rsidRPr="006D1BD9">
              <w:rPr>
                <w:rFonts w:cs="Arial"/>
                <w:bCs/>
              </w:rPr>
              <w:t>(Edn</w:t>
            </w:r>
            <w:r w:rsidR="001A6250">
              <w:rPr>
                <w:rFonts w:cs="Arial"/>
                <w:bCs/>
              </w:rPr>
              <w:t xml:space="preserve"> </w:t>
            </w:r>
            <w:r w:rsidR="001A6250" w:rsidRPr="00C14824">
              <w:rPr>
                <w:rFonts w:cs="Arial"/>
                <w:bCs/>
              </w:rPr>
              <w:t>0</w:t>
            </w:r>
            <w:r w:rsidR="00172454" w:rsidRPr="00C14824">
              <w:rPr>
                <w:rFonts w:cs="Arial"/>
                <w:bCs/>
              </w:rPr>
              <w:t>6</w:t>
            </w:r>
            <w:r w:rsidR="001A6250" w:rsidRPr="00C14824">
              <w:rPr>
                <w:rFonts w:cs="Arial"/>
                <w:bCs/>
              </w:rPr>
              <w:t>/1</w:t>
            </w:r>
            <w:r w:rsidR="00172454" w:rsidRPr="00C14824">
              <w:rPr>
                <w:rFonts w:cs="Arial"/>
                <w:bCs/>
              </w:rPr>
              <w:t>5</w:t>
            </w:r>
            <w:r w:rsidR="001A6250">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Supply of Data  for Hazardous Articles, Materials and Substances</w:t>
            </w:r>
          </w:p>
        </w:tc>
      </w:tr>
      <w:tr w:rsidR="006D0E0B" w:rsidRPr="006D1BD9">
        <w:trPr>
          <w:cantSplit/>
        </w:trPr>
        <w:tc>
          <w:tcPr>
            <w:tcW w:w="1950" w:type="dxa"/>
          </w:tcPr>
          <w:p w:rsidR="006D0E0B" w:rsidRPr="006D1BD9" w:rsidRDefault="006D0E0B" w:rsidP="00D340F7">
            <w:pPr>
              <w:jc w:val="both"/>
            </w:pPr>
            <w:r w:rsidRPr="006D1BD9">
              <w:t xml:space="preserve">DEFCON 76            </w:t>
            </w:r>
          </w:p>
        </w:tc>
        <w:tc>
          <w:tcPr>
            <w:tcW w:w="1716" w:type="dxa"/>
          </w:tcPr>
          <w:p w:rsidR="006D0E0B" w:rsidRPr="006D1BD9" w:rsidRDefault="006D0E0B" w:rsidP="00D340F7">
            <w:pPr>
              <w:spacing w:after="200"/>
              <w:jc w:val="both"/>
              <w:rPr>
                <w:rFonts w:cs="Arial"/>
                <w:bCs/>
              </w:rPr>
            </w:pPr>
            <w:r w:rsidRPr="006D1BD9">
              <w:rPr>
                <w:rFonts w:cs="Arial"/>
                <w:bCs/>
              </w:rPr>
              <w:t>(Edn 12/06)</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Default="006D0E0B" w:rsidP="00D340F7">
            <w:pPr>
              <w:spacing w:after="200"/>
              <w:jc w:val="both"/>
              <w:rPr>
                <w:rFonts w:cs="Arial"/>
                <w:bCs/>
              </w:rPr>
            </w:pPr>
            <w:r w:rsidRPr="006D1BD9">
              <w:rPr>
                <w:rFonts w:cs="Arial"/>
                <w:bCs/>
              </w:rPr>
              <w:t xml:space="preserve">Contractor’s Personnel at Government                                                                         Establishments  </w:t>
            </w:r>
          </w:p>
          <w:p w:rsidR="001B31DB" w:rsidRPr="006D1BD9" w:rsidRDefault="001B31DB" w:rsidP="00D340F7">
            <w:pPr>
              <w:spacing w:after="200"/>
              <w:jc w:val="both"/>
              <w:rPr>
                <w:rFonts w:cs="Arial"/>
                <w:bCs/>
              </w:rPr>
            </w:pPr>
            <w:r>
              <w:rPr>
                <w:rFonts w:cs="Arial"/>
                <w:bCs/>
              </w:rPr>
              <w:t xml:space="preserve">Note – For the purposes of this Contract DEFCON 76 Clause 3 and 4, the Contractor’s liability shall be limited to </w:t>
            </w:r>
            <w:r w:rsidR="00A95D9F">
              <w:rPr>
                <w:rFonts w:cs="Arial"/>
                <w:bCs/>
                <w:noProof/>
                <w:color w:val="000000"/>
                <w:highlight w:val="black"/>
              </w:rPr>
              <w:t>'''''''' '''''''''''''' '''''' '''''''''''''''''''''' '''''''''''''''''''''''' ''''''''''''''''''' '''''''''''''''''''''''''''''''</w:t>
            </w:r>
            <w:r>
              <w:rPr>
                <w:rFonts w:cs="Arial"/>
                <w:bCs/>
              </w:rPr>
              <w:t xml:space="preserve"> per incident and in the aggregate</w:t>
            </w:r>
            <w:r w:rsidR="00E21DDD">
              <w:rPr>
                <w:rFonts w:cs="Arial"/>
                <w:bCs/>
              </w:rPr>
              <w:t xml:space="preserve">. </w:t>
            </w:r>
          </w:p>
        </w:tc>
      </w:tr>
      <w:tr w:rsidR="006D0E0B" w:rsidRPr="006D1BD9">
        <w:trPr>
          <w:cantSplit/>
        </w:trPr>
        <w:tc>
          <w:tcPr>
            <w:tcW w:w="1950" w:type="dxa"/>
          </w:tcPr>
          <w:p w:rsidR="006D0E0B" w:rsidRPr="006D1BD9" w:rsidRDefault="006D0E0B" w:rsidP="00D340F7">
            <w:pPr>
              <w:jc w:val="both"/>
            </w:pPr>
            <w:r w:rsidRPr="006D1BD9">
              <w:t>DEFCON 82</w:t>
            </w:r>
          </w:p>
        </w:tc>
        <w:tc>
          <w:tcPr>
            <w:tcW w:w="1716" w:type="dxa"/>
          </w:tcPr>
          <w:p w:rsidR="006D0E0B" w:rsidRPr="006D1BD9" w:rsidRDefault="006D0E0B" w:rsidP="00D340F7">
            <w:pPr>
              <w:spacing w:after="200"/>
              <w:jc w:val="both"/>
              <w:rPr>
                <w:rFonts w:cs="Arial"/>
                <w:bCs/>
              </w:rPr>
            </w:pPr>
            <w:r w:rsidRPr="006D1BD9">
              <w:rPr>
                <w:rFonts w:cs="Arial"/>
                <w:bCs/>
              </w:rPr>
              <w:t>(Edn 07/13)</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Special Procedure for Initial Spares</w:t>
            </w:r>
          </w:p>
        </w:tc>
      </w:tr>
      <w:tr w:rsidR="006D0E0B" w:rsidRPr="006D1BD9">
        <w:trPr>
          <w:cantSplit/>
        </w:trPr>
        <w:tc>
          <w:tcPr>
            <w:tcW w:w="1950" w:type="dxa"/>
          </w:tcPr>
          <w:p w:rsidR="006D0E0B" w:rsidRPr="006D1BD9" w:rsidRDefault="006D0E0B" w:rsidP="00D340F7">
            <w:pPr>
              <w:jc w:val="both"/>
            </w:pPr>
            <w:r w:rsidRPr="006D1BD9">
              <w:t>DEFCON 90</w:t>
            </w:r>
          </w:p>
        </w:tc>
        <w:tc>
          <w:tcPr>
            <w:tcW w:w="1716" w:type="dxa"/>
          </w:tcPr>
          <w:p w:rsidR="006D0E0B" w:rsidRPr="006D1BD9" w:rsidRDefault="006D0E0B" w:rsidP="00D340F7">
            <w:pPr>
              <w:spacing w:after="200"/>
              <w:jc w:val="both"/>
              <w:rPr>
                <w:rFonts w:cs="Arial"/>
                <w:bCs/>
              </w:rPr>
            </w:pPr>
            <w:r w:rsidRPr="006D1BD9">
              <w:rPr>
                <w:rFonts w:cs="Arial"/>
                <w:bCs/>
              </w:rPr>
              <w:t>(Edn 11/06)</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Copyright</w:t>
            </w:r>
          </w:p>
        </w:tc>
      </w:tr>
      <w:tr w:rsidR="006D0E0B" w:rsidRPr="006D1BD9">
        <w:trPr>
          <w:cantSplit/>
        </w:trPr>
        <w:tc>
          <w:tcPr>
            <w:tcW w:w="1950" w:type="dxa"/>
          </w:tcPr>
          <w:p w:rsidR="006D0E0B" w:rsidRPr="006D1BD9" w:rsidRDefault="006D0E0B" w:rsidP="00D340F7">
            <w:pPr>
              <w:jc w:val="both"/>
            </w:pPr>
            <w:r w:rsidRPr="006D1BD9">
              <w:t>DEFCON 91</w:t>
            </w:r>
          </w:p>
        </w:tc>
        <w:tc>
          <w:tcPr>
            <w:tcW w:w="1716" w:type="dxa"/>
          </w:tcPr>
          <w:p w:rsidR="006D0E0B" w:rsidRPr="006D1BD9" w:rsidRDefault="006D0E0B" w:rsidP="00D340F7">
            <w:pPr>
              <w:spacing w:after="200"/>
              <w:jc w:val="both"/>
              <w:rPr>
                <w:rFonts w:cs="Arial"/>
                <w:bCs/>
              </w:rPr>
            </w:pPr>
            <w:r w:rsidRPr="006D1BD9">
              <w:rPr>
                <w:rFonts w:cs="Arial"/>
                <w:bCs/>
              </w:rPr>
              <w:t>(Edn 11/06)</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Intellectual Property Rights in Software</w:t>
            </w:r>
          </w:p>
        </w:tc>
      </w:tr>
      <w:tr w:rsidR="00687AEC" w:rsidRPr="006D1BD9">
        <w:trPr>
          <w:cantSplit/>
        </w:trPr>
        <w:tc>
          <w:tcPr>
            <w:tcW w:w="1950" w:type="dxa"/>
          </w:tcPr>
          <w:p w:rsidR="00687AEC" w:rsidRDefault="001E5490" w:rsidP="00D340F7">
            <w:pPr>
              <w:jc w:val="both"/>
            </w:pPr>
            <w:r>
              <w:t>DEFCON 92</w:t>
            </w:r>
          </w:p>
        </w:tc>
        <w:tc>
          <w:tcPr>
            <w:tcW w:w="1716" w:type="dxa"/>
          </w:tcPr>
          <w:p w:rsidR="00687AEC" w:rsidRDefault="001E5490" w:rsidP="00D340F7">
            <w:pPr>
              <w:spacing w:after="200"/>
              <w:jc w:val="both"/>
              <w:rPr>
                <w:rFonts w:cs="Arial"/>
                <w:bCs/>
              </w:rPr>
            </w:pPr>
            <w:r>
              <w:rPr>
                <w:rFonts w:cs="Arial"/>
                <w:bCs/>
              </w:rPr>
              <w:t>(Edn 08/90)</w:t>
            </w:r>
          </w:p>
        </w:tc>
        <w:tc>
          <w:tcPr>
            <w:tcW w:w="390" w:type="dxa"/>
          </w:tcPr>
          <w:p w:rsidR="00687AEC" w:rsidRDefault="001E5490" w:rsidP="00D340F7">
            <w:pPr>
              <w:spacing w:after="200"/>
              <w:jc w:val="both"/>
              <w:rPr>
                <w:rFonts w:cs="Arial"/>
                <w:bCs/>
              </w:rPr>
            </w:pPr>
            <w:r>
              <w:rPr>
                <w:rFonts w:cs="Arial"/>
                <w:bCs/>
              </w:rPr>
              <w:t>-</w:t>
            </w:r>
          </w:p>
        </w:tc>
        <w:tc>
          <w:tcPr>
            <w:tcW w:w="5304" w:type="dxa"/>
          </w:tcPr>
          <w:p w:rsidR="00687AEC" w:rsidRDefault="001E5490" w:rsidP="00D340F7">
            <w:pPr>
              <w:spacing w:after="200"/>
              <w:jc w:val="both"/>
              <w:rPr>
                <w:rFonts w:cs="Arial"/>
                <w:bCs/>
              </w:rPr>
            </w:pPr>
            <w:r>
              <w:rPr>
                <w:rFonts w:cs="Arial"/>
                <w:bCs/>
              </w:rPr>
              <w:t>Failure of Performance</w:t>
            </w:r>
          </w:p>
        </w:tc>
      </w:tr>
      <w:tr w:rsidR="00171E04" w:rsidRPr="006D1BD9">
        <w:trPr>
          <w:cantSplit/>
        </w:trPr>
        <w:tc>
          <w:tcPr>
            <w:tcW w:w="1950" w:type="dxa"/>
          </w:tcPr>
          <w:p w:rsidR="00171E04" w:rsidRPr="006D1BD9" w:rsidRDefault="00171E04" w:rsidP="00D340F7">
            <w:pPr>
              <w:jc w:val="both"/>
            </w:pPr>
            <w:r>
              <w:t>DEFCON 113</w:t>
            </w:r>
          </w:p>
        </w:tc>
        <w:tc>
          <w:tcPr>
            <w:tcW w:w="1716" w:type="dxa"/>
          </w:tcPr>
          <w:p w:rsidR="00171E04" w:rsidRPr="006D1BD9" w:rsidRDefault="00171E04" w:rsidP="00D340F7">
            <w:pPr>
              <w:spacing w:after="200"/>
              <w:jc w:val="both"/>
              <w:rPr>
                <w:rFonts w:cs="Arial"/>
                <w:bCs/>
              </w:rPr>
            </w:pPr>
            <w:r>
              <w:rPr>
                <w:rFonts w:cs="Arial"/>
                <w:bCs/>
              </w:rPr>
              <w:t>(Edn 10/04)</w:t>
            </w:r>
          </w:p>
        </w:tc>
        <w:tc>
          <w:tcPr>
            <w:tcW w:w="390" w:type="dxa"/>
          </w:tcPr>
          <w:p w:rsidR="00171E04" w:rsidRPr="006D1BD9" w:rsidRDefault="00171E04" w:rsidP="00D340F7">
            <w:pPr>
              <w:spacing w:after="200"/>
              <w:jc w:val="both"/>
              <w:rPr>
                <w:rFonts w:cs="Arial"/>
                <w:bCs/>
              </w:rPr>
            </w:pPr>
            <w:r>
              <w:rPr>
                <w:rFonts w:cs="Arial"/>
                <w:bCs/>
              </w:rPr>
              <w:t>-</w:t>
            </w:r>
          </w:p>
        </w:tc>
        <w:tc>
          <w:tcPr>
            <w:tcW w:w="5304" w:type="dxa"/>
          </w:tcPr>
          <w:p w:rsidR="00171E04" w:rsidRPr="006D1BD9" w:rsidRDefault="00171E04" w:rsidP="00D340F7">
            <w:pPr>
              <w:spacing w:after="200"/>
              <w:jc w:val="both"/>
              <w:rPr>
                <w:rFonts w:cs="Arial"/>
                <w:bCs/>
              </w:rPr>
            </w:pPr>
            <w:r>
              <w:rPr>
                <w:rFonts w:cs="Arial"/>
                <w:bCs/>
              </w:rPr>
              <w:t>Diversion Orders</w:t>
            </w:r>
          </w:p>
        </w:tc>
      </w:tr>
      <w:tr w:rsidR="006D0E0B" w:rsidRPr="006D1BD9">
        <w:trPr>
          <w:cantSplit/>
        </w:trPr>
        <w:tc>
          <w:tcPr>
            <w:tcW w:w="1950" w:type="dxa"/>
          </w:tcPr>
          <w:p w:rsidR="006D0E0B" w:rsidRPr="006D1BD9" w:rsidRDefault="006D0E0B" w:rsidP="00D340F7">
            <w:pPr>
              <w:jc w:val="both"/>
            </w:pPr>
            <w:r w:rsidRPr="006D1BD9">
              <w:t>DEFCON 117</w:t>
            </w:r>
          </w:p>
        </w:tc>
        <w:tc>
          <w:tcPr>
            <w:tcW w:w="1716" w:type="dxa"/>
          </w:tcPr>
          <w:p w:rsidR="006D0E0B" w:rsidRPr="006D1BD9" w:rsidRDefault="006D0E0B" w:rsidP="00D340F7">
            <w:pPr>
              <w:spacing w:after="200"/>
              <w:jc w:val="both"/>
              <w:rPr>
                <w:rFonts w:cs="Arial"/>
                <w:bCs/>
              </w:rPr>
            </w:pPr>
            <w:r w:rsidRPr="006D1BD9">
              <w:rPr>
                <w:rFonts w:cs="Arial"/>
                <w:bCs/>
              </w:rPr>
              <w:t>(Edn 10/13)</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Supply of Documentation for NATO Codification Purposes</w:t>
            </w:r>
          </w:p>
        </w:tc>
      </w:tr>
      <w:tr w:rsidR="006D0E0B" w:rsidRPr="006D1BD9">
        <w:trPr>
          <w:cantSplit/>
        </w:trPr>
        <w:tc>
          <w:tcPr>
            <w:tcW w:w="1950" w:type="dxa"/>
          </w:tcPr>
          <w:p w:rsidR="006D0E0B" w:rsidRPr="006D1BD9" w:rsidRDefault="006D0E0B" w:rsidP="00D340F7">
            <w:pPr>
              <w:jc w:val="both"/>
            </w:pPr>
            <w:r w:rsidRPr="006D1BD9">
              <w:t>DEFCON 126</w:t>
            </w:r>
          </w:p>
        </w:tc>
        <w:tc>
          <w:tcPr>
            <w:tcW w:w="1716" w:type="dxa"/>
          </w:tcPr>
          <w:p w:rsidR="006D0E0B" w:rsidRPr="006D1BD9" w:rsidRDefault="006D0E0B" w:rsidP="00D340F7">
            <w:pPr>
              <w:spacing w:after="200"/>
              <w:jc w:val="both"/>
              <w:rPr>
                <w:rFonts w:cs="Arial"/>
                <w:bCs/>
              </w:rPr>
            </w:pPr>
            <w:r w:rsidRPr="006D1BD9">
              <w:rPr>
                <w:rFonts w:cs="Arial"/>
                <w:bCs/>
              </w:rPr>
              <w:t>(Edn 11/06)</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International Collaboration</w:t>
            </w:r>
          </w:p>
          <w:p w:rsidR="006D0E0B" w:rsidRPr="006D1BD9" w:rsidRDefault="006D0E0B" w:rsidP="00D340F7">
            <w:pPr>
              <w:spacing w:after="200"/>
              <w:jc w:val="both"/>
              <w:rPr>
                <w:rFonts w:cs="Arial"/>
                <w:bCs/>
              </w:rPr>
            </w:pPr>
            <w:r w:rsidRPr="006D1BD9">
              <w:rPr>
                <w:rFonts w:cs="Arial"/>
                <w:bCs/>
              </w:rPr>
              <w:t>(</w:t>
            </w:r>
            <w:r w:rsidRPr="006D1BD9">
              <w:rPr>
                <w:rFonts w:cs="Arial"/>
                <w:bCs/>
                <w:i/>
              </w:rPr>
              <w:t>Note: For the purposes of Clauses 2 and 3 the period shall be for as long as the equipment remains in service with the UK armed forces</w:t>
            </w:r>
            <w:r w:rsidRPr="006D1BD9">
              <w:rPr>
                <w:rFonts w:cs="Arial"/>
                <w:bCs/>
              </w:rPr>
              <w:t>.)</w:t>
            </w:r>
          </w:p>
        </w:tc>
      </w:tr>
      <w:tr w:rsidR="006D0E0B" w:rsidRPr="006D1BD9">
        <w:trPr>
          <w:cantSplit/>
        </w:trPr>
        <w:tc>
          <w:tcPr>
            <w:tcW w:w="1950" w:type="dxa"/>
          </w:tcPr>
          <w:p w:rsidR="006D0E0B" w:rsidRPr="006D1BD9" w:rsidRDefault="006D0E0B" w:rsidP="00D340F7">
            <w:pPr>
              <w:jc w:val="both"/>
            </w:pPr>
            <w:r w:rsidRPr="006D1BD9">
              <w:t>DEFCON 129</w:t>
            </w:r>
          </w:p>
        </w:tc>
        <w:tc>
          <w:tcPr>
            <w:tcW w:w="1716" w:type="dxa"/>
          </w:tcPr>
          <w:p w:rsidR="006D0E0B" w:rsidRPr="006D1BD9" w:rsidRDefault="006D0E0B" w:rsidP="00D340F7">
            <w:pPr>
              <w:spacing w:after="200"/>
              <w:jc w:val="both"/>
              <w:rPr>
                <w:rFonts w:cs="Arial"/>
                <w:bCs/>
              </w:rPr>
            </w:pPr>
            <w:r w:rsidRPr="006D1BD9">
              <w:rPr>
                <w:rFonts w:cs="Arial"/>
                <w:bCs/>
              </w:rPr>
              <w:t xml:space="preserve">(Edn </w:t>
            </w:r>
            <w:r w:rsidR="001A6250">
              <w:rPr>
                <w:rFonts w:cs="Arial"/>
                <w:bCs/>
              </w:rPr>
              <w:t>03/</w:t>
            </w:r>
            <w:r w:rsidR="001A6250" w:rsidRPr="009248B5">
              <w:rPr>
                <w:rFonts w:cs="Arial"/>
                <w:bCs/>
              </w:rPr>
              <w:t>1</w:t>
            </w:r>
            <w:r w:rsidR="00172454" w:rsidRPr="00C14824">
              <w:rPr>
                <w:rFonts w:cs="Arial"/>
                <w:bCs/>
              </w:rPr>
              <w:t>5</w:t>
            </w:r>
            <w:r w:rsidRPr="006D1BD9">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Packaging (For Articles Other Than Munitions)</w:t>
            </w:r>
          </w:p>
        </w:tc>
      </w:tr>
      <w:tr w:rsidR="006D0E0B" w:rsidRPr="006D1BD9">
        <w:trPr>
          <w:cantSplit/>
        </w:trPr>
        <w:tc>
          <w:tcPr>
            <w:tcW w:w="1950" w:type="dxa"/>
          </w:tcPr>
          <w:p w:rsidR="006D0E0B" w:rsidRPr="006D1BD9" w:rsidRDefault="006D0E0B" w:rsidP="00D340F7">
            <w:pPr>
              <w:jc w:val="both"/>
            </w:pPr>
            <w:r w:rsidRPr="006D1BD9">
              <w:t>DEFCON 129J</w:t>
            </w:r>
          </w:p>
        </w:tc>
        <w:tc>
          <w:tcPr>
            <w:tcW w:w="1716" w:type="dxa"/>
          </w:tcPr>
          <w:p w:rsidR="006D0E0B" w:rsidRPr="006D1BD9" w:rsidRDefault="006D0E0B" w:rsidP="00D340F7">
            <w:pPr>
              <w:spacing w:after="200"/>
              <w:jc w:val="both"/>
              <w:rPr>
                <w:rFonts w:cs="Arial"/>
                <w:bCs/>
              </w:rPr>
            </w:pPr>
            <w:r w:rsidRPr="006D1BD9">
              <w:rPr>
                <w:rFonts w:cs="Arial"/>
                <w:bCs/>
              </w:rPr>
              <w:t>(Edn 07/08)</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The Use of Electronic Business Delivery Form</w:t>
            </w:r>
          </w:p>
        </w:tc>
      </w:tr>
      <w:tr w:rsidR="006D0E0B" w:rsidRPr="006D1BD9">
        <w:trPr>
          <w:cantSplit/>
        </w:trPr>
        <w:tc>
          <w:tcPr>
            <w:tcW w:w="1950" w:type="dxa"/>
          </w:tcPr>
          <w:p w:rsidR="006D0E0B" w:rsidRPr="006D1BD9" w:rsidRDefault="006D0E0B" w:rsidP="00D340F7">
            <w:pPr>
              <w:jc w:val="both"/>
            </w:pPr>
            <w:r w:rsidRPr="006D1BD9">
              <w:t>DEFCON 501</w:t>
            </w:r>
          </w:p>
        </w:tc>
        <w:tc>
          <w:tcPr>
            <w:tcW w:w="1716" w:type="dxa"/>
          </w:tcPr>
          <w:p w:rsidR="006D0E0B" w:rsidRPr="009248B5" w:rsidRDefault="006D0E0B" w:rsidP="00D340F7">
            <w:pPr>
              <w:spacing w:after="200"/>
              <w:jc w:val="both"/>
              <w:rPr>
                <w:rFonts w:cs="Arial"/>
                <w:bCs/>
              </w:rPr>
            </w:pPr>
            <w:r w:rsidRPr="009248B5">
              <w:rPr>
                <w:rFonts w:cs="Arial"/>
                <w:bCs/>
              </w:rPr>
              <w:t xml:space="preserve">(Edn </w:t>
            </w:r>
            <w:r w:rsidRPr="00C14824">
              <w:rPr>
                <w:rFonts w:cs="Arial"/>
                <w:bCs/>
              </w:rPr>
              <w:t>0</w:t>
            </w:r>
            <w:r w:rsidR="00172454" w:rsidRPr="00C14824">
              <w:rPr>
                <w:rFonts w:cs="Arial"/>
                <w:bCs/>
              </w:rPr>
              <w:t>3</w:t>
            </w:r>
            <w:r w:rsidR="00AC7140" w:rsidRPr="00C14824">
              <w:rPr>
                <w:rFonts w:cs="Arial"/>
                <w:bCs/>
              </w:rPr>
              <w:t>/1</w:t>
            </w:r>
            <w:r w:rsidR="00172454" w:rsidRPr="00C14824">
              <w:rPr>
                <w:rFonts w:cs="Arial"/>
                <w:bCs/>
              </w:rPr>
              <w:t>5</w:t>
            </w:r>
            <w:r w:rsidR="00AC7140" w:rsidRPr="009248B5">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Definitions and Interpretation</w:t>
            </w:r>
          </w:p>
        </w:tc>
      </w:tr>
      <w:tr w:rsidR="006D0E0B" w:rsidRPr="006D1BD9">
        <w:trPr>
          <w:cantSplit/>
        </w:trPr>
        <w:tc>
          <w:tcPr>
            <w:tcW w:w="1950" w:type="dxa"/>
          </w:tcPr>
          <w:p w:rsidR="006D0E0B" w:rsidRPr="006D1BD9" w:rsidRDefault="006D0E0B" w:rsidP="00D340F7">
            <w:pPr>
              <w:jc w:val="both"/>
            </w:pPr>
            <w:r w:rsidRPr="006D1BD9">
              <w:t>DEFCON 502</w:t>
            </w:r>
          </w:p>
        </w:tc>
        <w:tc>
          <w:tcPr>
            <w:tcW w:w="1716" w:type="dxa"/>
          </w:tcPr>
          <w:p w:rsidR="006D0E0B" w:rsidRPr="009248B5" w:rsidRDefault="006D0E0B" w:rsidP="00D340F7">
            <w:pPr>
              <w:spacing w:after="200"/>
              <w:jc w:val="both"/>
              <w:rPr>
                <w:rFonts w:cs="Arial"/>
                <w:bCs/>
              </w:rPr>
            </w:pPr>
            <w:r w:rsidRPr="009248B5">
              <w:rPr>
                <w:rFonts w:cs="Arial"/>
                <w:bCs/>
              </w:rPr>
              <w:t>(Edn  06</w:t>
            </w:r>
            <w:r w:rsidR="00AC7140" w:rsidRPr="009248B5">
              <w:rPr>
                <w:rFonts w:cs="Arial"/>
                <w:bCs/>
              </w:rPr>
              <w:t>/14)</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Specification</w:t>
            </w:r>
          </w:p>
        </w:tc>
      </w:tr>
      <w:tr w:rsidR="006D0E0B" w:rsidRPr="006D1BD9">
        <w:trPr>
          <w:cantSplit/>
        </w:trPr>
        <w:tc>
          <w:tcPr>
            <w:tcW w:w="1950" w:type="dxa"/>
          </w:tcPr>
          <w:p w:rsidR="006D0E0B" w:rsidRPr="006D1BD9" w:rsidRDefault="006D0E0B" w:rsidP="00D340F7">
            <w:pPr>
              <w:jc w:val="both"/>
            </w:pPr>
            <w:r w:rsidRPr="006D1BD9">
              <w:t>DEFCON 503</w:t>
            </w:r>
          </w:p>
        </w:tc>
        <w:tc>
          <w:tcPr>
            <w:tcW w:w="1716" w:type="dxa"/>
          </w:tcPr>
          <w:p w:rsidR="006D0E0B" w:rsidRPr="009248B5" w:rsidRDefault="006D0E0B" w:rsidP="00D340F7">
            <w:pPr>
              <w:spacing w:after="200"/>
              <w:jc w:val="both"/>
              <w:rPr>
                <w:rFonts w:cs="Arial"/>
                <w:bCs/>
              </w:rPr>
            </w:pPr>
            <w:r w:rsidRPr="009248B5">
              <w:rPr>
                <w:rFonts w:cs="Arial"/>
                <w:bCs/>
              </w:rPr>
              <w:t xml:space="preserve">(Edn </w:t>
            </w:r>
            <w:r w:rsidR="00172454" w:rsidRPr="00C14824">
              <w:rPr>
                <w:rFonts w:cs="Arial"/>
                <w:bCs/>
              </w:rPr>
              <w:t>12</w:t>
            </w:r>
            <w:r w:rsidR="00AC7140" w:rsidRPr="00C14824">
              <w:rPr>
                <w:rFonts w:cs="Arial"/>
                <w:bCs/>
              </w:rPr>
              <w:t>/14</w:t>
            </w:r>
            <w:r w:rsidRPr="009248B5">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Amendments to Contract</w:t>
            </w:r>
          </w:p>
        </w:tc>
      </w:tr>
      <w:tr w:rsidR="006D0E0B" w:rsidRPr="006D1BD9">
        <w:trPr>
          <w:cantSplit/>
        </w:trPr>
        <w:tc>
          <w:tcPr>
            <w:tcW w:w="1950" w:type="dxa"/>
          </w:tcPr>
          <w:p w:rsidR="006D0E0B" w:rsidRPr="006D1BD9" w:rsidRDefault="006D0E0B" w:rsidP="00D340F7">
            <w:pPr>
              <w:jc w:val="both"/>
            </w:pPr>
            <w:r w:rsidRPr="006D1BD9">
              <w:t>DEFCON 507</w:t>
            </w:r>
          </w:p>
        </w:tc>
        <w:tc>
          <w:tcPr>
            <w:tcW w:w="1716" w:type="dxa"/>
          </w:tcPr>
          <w:p w:rsidR="006D0E0B" w:rsidRPr="006D1BD9" w:rsidRDefault="006D0E0B" w:rsidP="00D340F7">
            <w:pPr>
              <w:spacing w:after="200"/>
              <w:jc w:val="both"/>
              <w:rPr>
                <w:rFonts w:cs="Arial"/>
                <w:bCs/>
              </w:rPr>
            </w:pPr>
            <w:r w:rsidRPr="006D1BD9">
              <w:rPr>
                <w:rFonts w:cs="Arial"/>
                <w:bCs/>
              </w:rPr>
              <w:t>(Edn 10/98)</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Delivery</w:t>
            </w:r>
          </w:p>
        </w:tc>
      </w:tr>
      <w:tr w:rsidR="006D0E0B" w:rsidRPr="006D1BD9">
        <w:trPr>
          <w:cantSplit/>
        </w:trPr>
        <w:tc>
          <w:tcPr>
            <w:tcW w:w="1950" w:type="dxa"/>
          </w:tcPr>
          <w:p w:rsidR="006D0E0B" w:rsidRPr="006D1BD9" w:rsidRDefault="006D0E0B" w:rsidP="00D340F7">
            <w:pPr>
              <w:jc w:val="both"/>
            </w:pPr>
            <w:r w:rsidRPr="006D1BD9">
              <w:t>DEFCON 509</w:t>
            </w:r>
          </w:p>
        </w:tc>
        <w:tc>
          <w:tcPr>
            <w:tcW w:w="1716" w:type="dxa"/>
          </w:tcPr>
          <w:p w:rsidR="006D0E0B" w:rsidRPr="006D1BD9" w:rsidRDefault="006D0E0B" w:rsidP="00D340F7">
            <w:pPr>
              <w:spacing w:after="200"/>
              <w:jc w:val="both"/>
              <w:rPr>
                <w:rFonts w:cs="Arial"/>
                <w:bCs/>
              </w:rPr>
            </w:pPr>
            <w:r w:rsidRPr="006D1BD9">
              <w:rPr>
                <w:rFonts w:cs="Arial"/>
                <w:bCs/>
              </w:rPr>
              <w:t>(Edn  09/97)</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Recovery of Sums Due</w:t>
            </w:r>
          </w:p>
        </w:tc>
      </w:tr>
      <w:tr w:rsidR="006D0E0B" w:rsidRPr="006D1BD9">
        <w:trPr>
          <w:cantSplit/>
        </w:trPr>
        <w:tc>
          <w:tcPr>
            <w:tcW w:w="1950" w:type="dxa"/>
          </w:tcPr>
          <w:p w:rsidR="006D0E0B" w:rsidRPr="006D1BD9" w:rsidRDefault="006D0E0B" w:rsidP="00D340F7">
            <w:pPr>
              <w:jc w:val="both"/>
            </w:pPr>
            <w:r w:rsidRPr="006D1BD9">
              <w:t>DEFCON 513</w:t>
            </w:r>
          </w:p>
        </w:tc>
        <w:tc>
          <w:tcPr>
            <w:tcW w:w="1716" w:type="dxa"/>
          </w:tcPr>
          <w:p w:rsidR="006D0E0B" w:rsidRPr="006D1BD9" w:rsidRDefault="006D0E0B" w:rsidP="00D340F7">
            <w:pPr>
              <w:spacing w:after="200"/>
              <w:jc w:val="both"/>
              <w:rPr>
                <w:rFonts w:cs="Arial"/>
                <w:bCs/>
              </w:rPr>
            </w:pPr>
            <w:r w:rsidRPr="006D1BD9">
              <w:rPr>
                <w:rFonts w:cs="Arial"/>
                <w:bCs/>
              </w:rPr>
              <w:t>(Edn  06/10)</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Value Added Tax</w:t>
            </w:r>
          </w:p>
        </w:tc>
      </w:tr>
      <w:tr w:rsidR="006D0E0B" w:rsidRPr="006D1BD9">
        <w:trPr>
          <w:cantSplit/>
        </w:trPr>
        <w:tc>
          <w:tcPr>
            <w:tcW w:w="1950" w:type="dxa"/>
          </w:tcPr>
          <w:p w:rsidR="006D0E0B" w:rsidRPr="006D1BD9" w:rsidRDefault="006D0E0B" w:rsidP="00D340F7">
            <w:pPr>
              <w:jc w:val="both"/>
            </w:pPr>
            <w:r w:rsidRPr="006D1BD9">
              <w:t>DEFCON 515</w:t>
            </w:r>
          </w:p>
        </w:tc>
        <w:tc>
          <w:tcPr>
            <w:tcW w:w="1716" w:type="dxa"/>
          </w:tcPr>
          <w:p w:rsidR="006D0E0B" w:rsidRPr="006D1BD9" w:rsidRDefault="006D0E0B" w:rsidP="00D340F7">
            <w:pPr>
              <w:spacing w:after="200"/>
              <w:jc w:val="both"/>
              <w:rPr>
                <w:rFonts w:cs="Arial"/>
                <w:bCs/>
              </w:rPr>
            </w:pPr>
            <w:r w:rsidRPr="006D1BD9">
              <w:rPr>
                <w:rFonts w:cs="Arial"/>
                <w:bCs/>
              </w:rPr>
              <w:t>(Edn 10/04)</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Bankruptcy and Insolvency</w:t>
            </w:r>
          </w:p>
        </w:tc>
      </w:tr>
      <w:tr w:rsidR="006D0E0B" w:rsidRPr="006D1BD9">
        <w:trPr>
          <w:cantSplit/>
        </w:trPr>
        <w:tc>
          <w:tcPr>
            <w:tcW w:w="1950" w:type="dxa"/>
          </w:tcPr>
          <w:p w:rsidR="006D0E0B" w:rsidRPr="006D1BD9" w:rsidRDefault="006D0E0B" w:rsidP="00D340F7">
            <w:pPr>
              <w:jc w:val="both"/>
            </w:pPr>
            <w:r w:rsidRPr="006D1BD9">
              <w:t>DEFCON 516</w:t>
            </w:r>
          </w:p>
        </w:tc>
        <w:tc>
          <w:tcPr>
            <w:tcW w:w="1716" w:type="dxa"/>
          </w:tcPr>
          <w:p w:rsidR="006D0E0B" w:rsidRPr="006D1BD9" w:rsidRDefault="006D0E0B" w:rsidP="00D340F7">
            <w:pPr>
              <w:spacing w:after="200"/>
              <w:jc w:val="both"/>
              <w:rPr>
                <w:rFonts w:cs="Arial"/>
                <w:bCs/>
              </w:rPr>
            </w:pPr>
            <w:r w:rsidRPr="006D1BD9">
              <w:rPr>
                <w:rFonts w:cs="Arial"/>
                <w:bCs/>
              </w:rPr>
              <w:t>(Edn 04/12)</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 xml:space="preserve">Equality </w:t>
            </w:r>
          </w:p>
        </w:tc>
      </w:tr>
      <w:tr w:rsidR="006D0E0B" w:rsidRPr="006D1BD9">
        <w:trPr>
          <w:cantSplit/>
        </w:trPr>
        <w:tc>
          <w:tcPr>
            <w:tcW w:w="1950" w:type="dxa"/>
          </w:tcPr>
          <w:p w:rsidR="006D0E0B" w:rsidRPr="006D1BD9" w:rsidRDefault="006D0E0B" w:rsidP="00D340F7">
            <w:pPr>
              <w:jc w:val="both"/>
            </w:pPr>
            <w:r w:rsidRPr="006D1BD9">
              <w:t>DEFCON 518</w:t>
            </w:r>
          </w:p>
        </w:tc>
        <w:tc>
          <w:tcPr>
            <w:tcW w:w="1716" w:type="dxa"/>
          </w:tcPr>
          <w:p w:rsidR="006D0E0B" w:rsidRPr="006D1BD9" w:rsidRDefault="006D0E0B" w:rsidP="00D340F7">
            <w:pPr>
              <w:spacing w:after="200"/>
              <w:jc w:val="both"/>
              <w:rPr>
                <w:rFonts w:cs="Arial"/>
                <w:bCs/>
              </w:rPr>
            </w:pPr>
            <w:r w:rsidRPr="006D1BD9">
              <w:rPr>
                <w:rFonts w:cs="Arial"/>
                <w:bCs/>
              </w:rPr>
              <w:t>(Edn  11/12)</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Transfer</w:t>
            </w:r>
          </w:p>
        </w:tc>
      </w:tr>
      <w:tr w:rsidR="006D0E0B" w:rsidRPr="006D1BD9">
        <w:trPr>
          <w:cantSplit/>
        </w:trPr>
        <w:tc>
          <w:tcPr>
            <w:tcW w:w="1950" w:type="dxa"/>
          </w:tcPr>
          <w:p w:rsidR="006D0E0B" w:rsidRPr="006D1BD9" w:rsidRDefault="006D0E0B" w:rsidP="00D340F7">
            <w:pPr>
              <w:jc w:val="both"/>
            </w:pPr>
            <w:r w:rsidRPr="006D1BD9">
              <w:t>DEFCON 520</w:t>
            </w:r>
          </w:p>
        </w:tc>
        <w:tc>
          <w:tcPr>
            <w:tcW w:w="1716" w:type="dxa"/>
          </w:tcPr>
          <w:p w:rsidR="006D0E0B" w:rsidRPr="006D1BD9" w:rsidRDefault="006D0E0B" w:rsidP="00D340F7">
            <w:pPr>
              <w:spacing w:after="200"/>
              <w:jc w:val="both"/>
              <w:rPr>
                <w:rFonts w:cs="Arial"/>
                <w:bCs/>
              </w:rPr>
            </w:pPr>
            <w:r w:rsidRPr="006D1BD9">
              <w:rPr>
                <w:rFonts w:cs="Arial"/>
                <w:bCs/>
              </w:rPr>
              <w:t>(Edn 0</w:t>
            </w:r>
            <w:r w:rsidR="00166B1B">
              <w:rPr>
                <w:rFonts w:cs="Arial"/>
                <w:bCs/>
              </w:rPr>
              <w:t>8</w:t>
            </w:r>
            <w:r w:rsidRPr="006D1BD9">
              <w:rPr>
                <w:rFonts w:cs="Arial"/>
                <w:bCs/>
              </w:rPr>
              <w:t>/1</w:t>
            </w:r>
            <w:r w:rsidR="00166B1B">
              <w:rPr>
                <w:rFonts w:cs="Arial"/>
                <w:bCs/>
              </w:rPr>
              <w:t>5</w:t>
            </w:r>
            <w:r w:rsidRPr="006D1BD9">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Corrupt Gifts and Payments of Commission</w:t>
            </w:r>
          </w:p>
        </w:tc>
      </w:tr>
      <w:tr w:rsidR="006D0E0B" w:rsidRPr="006D1BD9">
        <w:trPr>
          <w:cantSplit/>
        </w:trPr>
        <w:tc>
          <w:tcPr>
            <w:tcW w:w="1950" w:type="dxa"/>
          </w:tcPr>
          <w:p w:rsidR="006D0E0B" w:rsidRPr="006D1BD9" w:rsidRDefault="006D0E0B" w:rsidP="00D340F7">
            <w:pPr>
              <w:jc w:val="both"/>
            </w:pPr>
            <w:r w:rsidRPr="006D1BD9">
              <w:t>DEFCON 521</w:t>
            </w:r>
          </w:p>
        </w:tc>
        <w:tc>
          <w:tcPr>
            <w:tcW w:w="1716" w:type="dxa"/>
          </w:tcPr>
          <w:p w:rsidR="006D0E0B" w:rsidRPr="006D1BD9" w:rsidRDefault="006D0E0B" w:rsidP="00D340F7">
            <w:pPr>
              <w:spacing w:after="200"/>
              <w:jc w:val="both"/>
              <w:rPr>
                <w:rFonts w:cs="Arial"/>
                <w:bCs/>
              </w:rPr>
            </w:pPr>
            <w:r w:rsidRPr="006D1BD9">
              <w:rPr>
                <w:rFonts w:cs="Arial"/>
                <w:bCs/>
              </w:rPr>
              <w:t>(Edn 04/12)</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Sub-Contracting to Supported Businesses</w:t>
            </w:r>
          </w:p>
        </w:tc>
      </w:tr>
      <w:tr w:rsidR="006D0E0B" w:rsidRPr="006D1BD9">
        <w:trPr>
          <w:cantSplit/>
        </w:trPr>
        <w:tc>
          <w:tcPr>
            <w:tcW w:w="1950" w:type="dxa"/>
          </w:tcPr>
          <w:p w:rsidR="006D0E0B" w:rsidRPr="006D1BD9" w:rsidRDefault="006D0E0B" w:rsidP="00D340F7">
            <w:pPr>
              <w:jc w:val="both"/>
            </w:pPr>
            <w:r w:rsidRPr="006D1BD9">
              <w:t>DEFCON 522J</w:t>
            </w:r>
          </w:p>
        </w:tc>
        <w:tc>
          <w:tcPr>
            <w:tcW w:w="1716" w:type="dxa"/>
          </w:tcPr>
          <w:p w:rsidR="006D0E0B" w:rsidRPr="006D1BD9" w:rsidRDefault="006D0E0B" w:rsidP="00D340F7">
            <w:pPr>
              <w:spacing w:after="200"/>
              <w:jc w:val="both"/>
              <w:rPr>
                <w:rFonts w:cs="Arial"/>
                <w:bCs/>
              </w:rPr>
            </w:pPr>
            <w:r w:rsidRPr="006D1BD9">
              <w:rPr>
                <w:rFonts w:cs="Arial"/>
                <w:bCs/>
              </w:rPr>
              <w:t>(Edn  0</w:t>
            </w:r>
            <w:r w:rsidR="00166B1B">
              <w:rPr>
                <w:rFonts w:cs="Arial"/>
                <w:bCs/>
              </w:rPr>
              <w:t>5</w:t>
            </w:r>
            <w:r w:rsidR="001A6250">
              <w:rPr>
                <w:rFonts w:cs="Arial"/>
                <w:bCs/>
              </w:rPr>
              <w:t>/0</w:t>
            </w:r>
            <w:r w:rsidR="00166B1B">
              <w:rPr>
                <w:rFonts w:cs="Arial"/>
                <w:bCs/>
              </w:rPr>
              <w:t>3</w:t>
            </w:r>
            <w:r w:rsidRPr="006D1BD9">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Payment under P2P</w:t>
            </w:r>
          </w:p>
        </w:tc>
      </w:tr>
      <w:tr w:rsidR="006D0E0B" w:rsidRPr="006D1BD9">
        <w:trPr>
          <w:cantSplit/>
        </w:trPr>
        <w:tc>
          <w:tcPr>
            <w:tcW w:w="1950" w:type="dxa"/>
          </w:tcPr>
          <w:p w:rsidR="006D0E0B" w:rsidRPr="006D1BD9" w:rsidRDefault="006D0E0B" w:rsidP="00D340F7">
            <w:pPr>
              <w:jc w:val="both"/>
            </w:pPr>
            <w:r w:rsidRPr="006D1BD9">
              <w:t>DEFCON 523</w:t>
            </w:r>
          </w:p>
        </w:tc>
        <w:tc>
          <w:tcPr>
            <w:tcW w:w="1716" w:type="dxa"/>
          </w:tcPr>
          <w:p w:rsidR="006D0E0B" w:rsidRPr="006D1BD9" w:rsidRDefault="006D0E0B" w:rsidP="00D340F7">
            <w:pPr>
              <w:spacing w:after="200"/>
              <w:jc w:val="both"/>
              <w:rPr>
                <w:rFonts w:cs="Arial"/>
                <w:bCs/>
              </w:rPr>
            </w:pPr>
            <w:r w:rsidRPr="006D1BD9">
              <w:rPr>
                <w:rFonts w:cs="Arial"/>
                <w:bCs/>
              </w:rPr>
              <w:t>(Edn  03/99)</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Payment of Bills Using the Bankers Automated Clearing Service (BACS) System</w:t>
            </w:r>
          </w:p>
        </w:tc>
      </w:tr>
      <w:tr w:rsidR="006D0E0B" w:rsidRPr="006D1BD9">
        <w:trPr>
          <w:cantSplit/>
        </w:trPr>
        <w:tc>
          <w:tcPr>
            <w:tcW w:w="1950" w:type="dxa"/>
          </w:tcPr>
          <w:p w:rsidR="006D0E0B" w:rsidRPr="006D1BD9" w:rsidRDefault="006D0E0B" w:rsidP="00D340F7">
            <w:pPr>
              <w:jc w:val="both"/>
            </w:pPr>
            <w:r w:rsidRPr="006D1BD9">
              <w:t>DEFCON 524</w:t>
            </w:r>
          </w:p>
        </w:tc>
        <w:tc>
          <w:tcPr>
            <w:tcW w:w="1716" w:type="dxa"/>
          </w:tcPr>
          <w:p w:rsidR="006D0E0B" w:rsidRPr="006D1BD9" w:rsidRDefault="006D0E0B" w:rsidP="00D340F7">
            <w:pPr>
              <w:spacing w:after="200"/>
              <w:jc w:val="both"/>
              <w:rPr>
                <w:rFonts w:cs="Arial"/>
                <w:bCs/>
              </w:rPr>
            </w:pPr>
            <w:r w:rsidRPr="006D1BD9">
              <w:rPr>
                <w:rFonts w:cs="Arial"/>
                <w:bCs/>
              </w:rPr>
              <w:t>(Edn 10/98)</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Rejection</w:t>
            </w:r>
          </w:p>
        </w:tc>
      </w:tr>
      <w:tr w:rsidR="006D0E0B" w:rsidRPr="006D1BD9">
        <w:trPr>
          <w:cantSplit/>
        </w:trPr>
        <w:tc>
          <w:tcPr>
            <w:tcW w:w="1950" w:type="dxa"/>
          </w:tcPr>
          <w:p w:rsidR="006D0E0B" w:rsidRPr="006D1BD9" w:rsidRDefault="006D0E0B" w:rsidP="00D340F7">
            <w:pPr>
              <w:jc w:val="both"/>
            </w:pPr>
            <w:r w:rsidRPr="006D1BD9">
              <w:t>DEFCON 525</w:t>
            </w:r>
          </w:p>
        </w:tc>
        <w:tc>
          <w:tcPr>
            <w:tcW w:w="1716" w:type="dxa"/>
          </w:tcPr>
          <w:p w:rsidR="006D0E0B" w:rsidRPr="006D1BD9" w:rsidRDefault="006D0E0B" w:rsidP="00D340F7">
            <w:pPr>
              <w:spacing w:after="200"/>
              <w:jc w:val="both"/>
              <w:rPr>
                <w:rFonts w:cs="Arial"/>
                <w:bCs/>
              </w:rPr>
            </w:pPr>
            <w:r w:rsidRPr="006D1BD9">
              <w:rPr>
                <w:rFonts w:cs="Arial"/>
                <w:bCs/>
              </w:rPr>
              <w:t>(Edn 10/98)</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Acceptance</w:t>
            </w:r>
          </w:p>
        </w:tc>
      </w:tr>
      <w:tr w:rsidR="006D0E0B" w:rsidRPr="006D1BD9">
        <w:trPr>
          <w:cantSplit/>
        </w:trPr>
        <w:tc>
          <w:tcPr>
            <w:tcW w:w="1950" w:type="dxa"/>
          </w:tcPr>
          <w:p w:rsidR="006D0E0B" w:rsidRPr="006D1BD9" w:rsidRDefault="006D0E0B" w:rsidP="00D340F7">
            <w:pPr>
              <w:jc w:val="both"/>
            </w:pPr>
            <w:r w:rsidRPr="006D1BD9">
              <w:t>DEFCON 526</w:t>
            </w:r>
          </w:p>
        </w:tc>
        <w:tc>
          <w:tcPr>
            <w:tcW w:w="1716" w:type="dxa"/>
          </w:tcPr>
          <w:p w:rsidR="006D0E0B" w:rsidRPr="006D1BD9" w:rsidRDefault="006D0E0B" w:rsidP="00D340F7">
            <w:pPr>
              <w:spacing w:after="200"/>
              <w:jc w:val="both"/>
              <w:rPr>
                <w:rFonts w:cs="Arial"/>
                <w:bCs/>
              </w:rPr>
            </w:pPr>
            <w:r w:rsidRPr="006D1BD9">
              <w:rPr>
                <w:rFonts w:cs="Arial"/>
                <w:bCs/>
              </w:rPr>
              <w:t>(Edn  08/02)</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Notices</w:t>
            </w:r>
          </w:p>
        </w:tc>
      </w:tr>
      <w:tr w:rsidR="006D0E0B" w:rsidRPr="006D1BD9">
        <w:trPr>
          <w:cantSplit/>
        </w:trPr>
        <w:tc>
          <w:tcPr>
            <w:tcW w:w="1950" w:type="dxa"/>
          </w:tcPr>
          <w:p w:rsidR="006D0E0B" w:rsidRPr="006D1BD9" w:rsidRDefault="006D0E0B" w:rsidP="00D340F7">
            <w:pPr>
              <w:jc w:val="both"/>
            </w:pPr>
            <w:r w:rsidRPr="006D1BD9">
              <w:t>DEFCON 527</w:t>
            </w:r>
          </w:p>
        </w:tc>
        <w:tc>
          <w:tcPr>
            <w:tcW w:w="1716" w:type="dxa"/>
          </w:tcPr>
          <w:p w:rsidR="006D0E0B" w:rsidRPr="006D1BD9" w:rsidRDefault="006D0E0B" w:rsidP="00D340F7">
            <w:pPr>
              <w:spacing w:after="200"/>
              <w:jc w:val="both"/>
              <w:rPr>
                <w:rFonts w:cs="Arial"/>
                <w:bCs/>
              </w:rPr>
            </w:pPr>
            <w:r w:rsidRPr="006D1BD9">
              <w:rPr>
                <w:rFonts w:cs="Arial"/>
                <w:bCs/>
              </w:rPr>
              <w:t>(Edn  09/97)</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Waiver</w:t>
            </w:r>
          </w:p>
        </w:tc>
      </w:tr>
      <w:tr w:rsidR="006D0E0B" w:rsidRPr="006D1BD9">
        <w:trPr>
          <w:cantSplit/>
        </w:trPr>
        <w:tc>
          <w:tcPr>
            <w:tcW w:w="1950" w:type="dxa"/>
          </w:tcPr>
          <w:p w:rsidR="006D0E0B" w:rsidRPr="006D1BD9" w:rsidRDefault="006D0E0B" w:rsidP="00D340F7">
            <w:pPr>
              <w:jc w:val="both"/>
            </w:pPr>
            <w:r w:rsidRPr="006D1BD9">
              <w:t>DEFCON 528</w:t>
            </w:r>
          </w:p>
        </w:tc>
        <w:tc>
          <w:tcPr>
            <w:tcW w:w="1716" w:type="dxa"/>
          </w:tcPr>
          <w:p w:rsidR="006D0E0B" w:rsidRPr="006D1BD9" w:rsidRDefault="006D0E0B" w:rsidP="00D340F7">
            <w:pPr>
              <w:spacing w:after="200"/>
              <w:jc w:val="both"/>
              <w:rPr>
                <w:rFonts w:cs="Arial"/>
                <w:bCs/>
              </w:rPr>
            </w:pPr>
            <w:r w:rsidRPr="006D1BD9">
              <w:rPr>
                <w:rFonts w:cs="Arial"/>
                <w:bCs/>
              </w:rPr>
              <w:t>(Edn 05/12)</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Overseas Expenditure, Import and Export Licences</w:t>
            </w:r>
          </w:p>
        </w:tc>
      </w:tr>
      <w:tr w:rsidR="006D0E0B" w:rsidRPr="006D1BD9">
        <w:trPr>
          <w:cantSplit/>
        </w:trPr>
        <w:tc>
          <w:tcPr>
            <w:tcW w:w="1950" w:type="dxa"/>
          </w:tcPr>
          <w:p w:rsidR="006D0E0B" w:rsidRPr="006D1BD9" w:rsidRDefault="006D0E0B" w:rsidP="00D340F7">
            <w:pPr>
              <w:jc w:val="both"/>
            </w:pPr>
            <w:r w:rsidRPr="006D1BD9">
              <w:t>DEFCON 529</w:t>
            </w:r>
          </w:p>
        </w:tc>
        <w:tc>
          <w:tcPr>
            <w:tcW w:w="1716" w:type="dxa"/>
          </w:tcPr>
          <w:p w:rsidR="006D0E0B" w:rsidRPr="006D1BD9" w:rsidRDefault="006D0E0B" w:rsidP="00D340F7">
            <w:pPr>
              <w:spacing w:after="200"/>
              <w:jc w:val="both"/>
              <w:rPr>
                <w:rFonts w:cs="Arial"/>
                <w:bCs/>
              </w:rPr>
            </w:pPr>
            <w:r w:rsidRPr="006D1BD9">
              <w:rPr>
                <w:rFonts w:cs="Arial"/>
                <w:bCs/>
              </w:rPr>
              <w:t>(Edn  09/97)</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 xml:space="preserve">Law (English) </w:t>
            </w:r>
          </w:p>
        </w:tc>
      </w:tr>
      <w:tr w:rsidR="006D0E0B" w:rsidRPr="006D1BD9">
        <w:trPr>
          <w:cantSplit/>
        </w:trPr>
        <w:tc>
          <w:tcPr>
            <w:tcW w:w="1950" w:type="dxa"/>
          </w:tcPr>
          <w:p w:rsidR="006D0E0B" w:rsidRPr="006D1BD9" w:rsidRDefault="006D0E0B" w:rsidP="00D340F7">
            <w:pPr>
              <w:jc w:val="both"/>
            </w:pPr>
            <w:r w:rsidRPr="006D1BD9">
              <w:t>DEFCON 530</w:t>
            </w:r>
          </w:p>
        </w:tc>
        <w:tc>
          <w:tcPr>
            <w:tcW w:w="1716" w:type="dxa"/>
          </w:tcPr>
          <w:p w:rsidR="006D0E0B" w:rsidRPr="009248B5" w:rsidRDefault="006D0E0B" w:rsidP="00D340F7">
            <w:pPr>
              <w:spacing w:after="200"/>
              <w:jc w:val="both"/>
              <w:rPr>
                <w:rFonts w:cs="Arial"/>
                <w:bCs/>
              </w:rPr>
            </w:pPr>
            <w:r w:rsidRPr="009248B5">
              <w:rPr>
                <w:rFonts w:cs="Arial"/>
                <w:bCs/>
              </w:rPr>
              <w:t xml:space="preserve">(Edn </w:t>
            </w:r>
            <w:r w:rsidR="00172454" w:rsidRPr="00C14824">
              <w:rPr>
                <w:rFonts w:cs="Arial"/>
                <w:bCs/>
              </w:rPr>
              <w:t>12</w:t>
            </w:r>
            <w:r w:rsidRPr="00C14824">
              <w:rPr>
                <w:rFonts w:cs="Arial"/>
                <w:bCs/>
              </w:rPr>
              <w:t>/</w:t>
            </w:r>
            <w:r w:rsidR="00172454" w:rsidRPr="00C14824">
              <w:rPr>
                <w:rFonts w:cs="Arial"/>
                <w:bCs/>
              </w:rPr>
              <w:t>1</w:t>
            </w:r>
            <w:r w:rsidR="00166B1B" w:rsidRPr="00C14824">
              <w:rPr>
                <w:rFonts w:cs="Arial"/>
                <w:bCs/>
              </w:rPr>
              <w:t>4</w:t>
            </w:r>
            <w:r w:rsidRPr="009248B5">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 xml:space="preserve">Dispute Resolution (English Law)  </w:t>
            </w:r>
          </w:p>
        </w:tc>
      </w:tr>
      <w:tr w:rsidR="006D0E0B" w:rsidRPr="006D1BD9">
        <w:trPr>
          <w:cantSplit/>
        </w:trPr>
        <w:tc>
          <w:tcPr>
            <w:tcW w:w="1950" w:type="dxa"/>
          </w:tcPr>
          <w:p w:rsidR="006D0E0B" w:rsidRPr="006D1BD9" w:rsidRDefault="006D0E0B" w:rsidP="00D340F7">
            <w:pPr>
              <w:jc w:val="both"/>
            </w:pPr>
            <w:r w:rsidRPr="006D1BD9">
              <w:t>DEFCON 531</w:t>
            </w:r>
          </w:p>
        </w:tc>
        <w:tc>
          <w:tcPr>
            <w:tcW w:w="1716" w:type="dxa"/>
          </w:tcPr>
          <w:p w:rsidR="006D0E0B" w:rsidRPr="009248B5" w:rsidRDefault="006D0E0B" w:rsidP="00D340F7">
            <w:pPr>
              <w:spacing w:after="200"/>
              <w:jc w:val="both"/>
              <w:rPr>
                <w:rFonts w:cs="Arial"/>
                <w:bCs/>
              </w:rPr>
            </w:pPr>
            <w:r w:rsidRPr="009248B5">
              <w:rPr>
                <w:rFonts w:cs="Arial"/>
                <w:bCs/>
              </w:rPr>
              <w:t xml:space="preserve">(Edn </w:t>
            </w:r>
            <w:r w:rsidR="00172454" w:rsidRPr="00C14824">
              <w:rPr>
                <w:rFonts w:cs="Arial"/>
                <w:bCs/>
              </w:rPr>
              <w:t>11</w:t>
            </w:r>
            <w:r w:rsidRPr="00C14824">
              <w:rPr>
                <w:rFonts w:cs="Arial"/>
                <w:bCs/>
              </w:rPr>
              <w:t>/</w:t>
            </w:r>
            <w:r w:rsidR="00172454" w:rsidRPr="00C14824">
              <w:rPr>
                <w:rFonts w:cs="Arial"/>
                <w:bCs/>
              </w:rPr>
              <w:t>14</w:t>
            </w:r>
            <w:r w:rsidRPr="00C14824">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 xml:space="preserve">Disclosure of Information  </w:t>
            </w:r>
          </w:p>
        </w:tc>
      </w:tr>
      <w:tr w:rsidR="006D0E0B" w:rsidRPr="006D1BD9">
        <w:trPr>
          <w:cantSplit/>
        </w:trPr>
        <w:tc>
          <w:tcPr>
            <w:tcW w:w="1950" w:type="dxa"/>
          </w:tcPr>
          <w:p w:rsidR="006D0E0B" w:rsidRPr="006D1BD9" w:rsidRDefault="006D0E0B" w:rsidP="00D340F7">
            <w:pPr>
              <w:jc w:val="both"/>
            </w:pPr>
            <w:r w:rsidRPr="006D1BD9">
              <w:t>DEFCON 532A</w:t>
            </w:r>
          </w:p>
        </w:tc>
        <w:tc>
          <w:tcPr>
            <w:tcW w:w="1716" w:type="dxa"/>
          </w:tcPr>
          <w:p w:rsidR="006D0E0B" w:rsidRPr="006D1BD9" w:rsidRDefault="006D0E0B" w:rsidP="00D340F7">
            <w:pPr>
              <w:spacing w:after="200"/>
              <w:jc w:val="both"/>
              <w:rPr>
                <w:rFonts w:cs="Arial"/>
                <w:bCs/>
              </w:rPr>
            </w:pPr>
            <w:r w:rsidRPr="006D1BD9">
              <w:rPr>
                <w:rFonts w:cs="Arial"/>
                <w:bCs/>
              </w:rPr>
              <w:t>(Edn 06/10)</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Protection of Personal Data (Where Personal Data is not being processed on behalf of the Authority)</w:t>
            </w:r>
          </w:p>
        </w:tc>
      </w:tr>
      <w:tr w:rsidR="006D0E0B" w:rsidRPr="006D1BD9">
        <w:trPr>
          <w:cantSplit/>
        </w:trPr>
        <w:tc>
          <w:tcPr>
            <w:tcW w:w="1950" w:type="dxa"/>
          </w:tcPr>
          <w:p w:rsidR="006D0E0B" w:rsidRPr="006D1BD9" w:rsidRDefault="006D0E0B" w:rsidP="00D340F7">
            <w:pPr>
              <w:jc w:val="both"/>
            </w:pPr>
            <w:r w:rsidRPr="006D1BD9">
              <w:t>DEFCON 534</w:t>
            </w:r>
          </w:p>
        </w:tc>
        <w:tc>
          <w:tcPr>
            <w:tcW w:w="1716" w:type="dxa"/>
          </w:tcPr>
          <w:p w:rsidR="006D0E0B" w:rsidRPr="006D1BD9" w:rsidRDefault="006D0E0B" w:rsidP="00D340F7">
            <w:pPr>
              <w:spacing w:after="200"/>
              <w:jc w:val="both"/>
              <w:rPr>
                <w:rFonts w:cs="Arial"/>
                <w:bCs/>
              </w:rPr>
            </w:pPr>
            <w:r w:rsidRPr="006D1BD9">
              <w:rPr>
                <w:rFonts w:cs="Arial"/>
                <w:bCs/>
              </w:rPr>
              <w:t>(Edn 06/97)</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Prompt Payment (Sub-Contracts)</w:t>
            </w:r>
          </w:p>
        </w:tc>
      </w:tr>
      <w:tr w:rsidR="006D0E0B" w:rsidRPr="006D1BD9">
        <w:trPr>
          <w:cantSplit/>
        </w:trPr>
        <w:tc>
          <w:tcPr>
            <w:tcW w:w="1950" w:type="dxa"/>
          </w:tcPr>
          <w:p w:rsidR="006D0E0B" w:rsidRPr="006D1BD9" w:rsidRDefault="006D0E0B" w:rsidP="00D340F7">
            <w:pPr>
              <w:jc w:val="both"/>
            </w:pPr>
            <w:r w:rsidRPr="006D1BD9">
              <w:t>DEFCON 537</w:t>
            </w:r>
          </w:p>
        </w:tc>
        <w:tc>
          <w:tcPr>
            <w:tcW w:w="1716" w:type="dxa"/>
          </w:tcPr>
          <w:p w:rsidR="006D0E0B" w:rsidRPr="006D1BD9" w:rsidRDefault="006D0E0B" w:rsidP="00D340F7">
            <w:pPr>
              <w:spacing w:after="200"/>
              <w:jc w:val="both"/>
              <w:rPr>
                <w:rFonts w:cs="Arial"/>
                <w:bCs/>
              </w:rPr>
            </w:pPr>
            <w:r w:rsidRPr="006D1BD9">
              <w:rPr>
                <w:rFonts w:cs="Arial"/>
                <w:bCs/>
              </w:rPr>
              <w:t>(Edn  06/02)</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Rights of Third Parties</w:t>
            </w:r>
          </w:p>
        </w:tc>
      </w:tr>
      <w:tr w:rsidR="006D0E0B" w:rsidRPr="006D1BD9">
        <w:trPr>
          <w:cantSplit/>
        </w:trPr>
        <w:tc>
          <w:tcPr>
            <w:tcW w:w="1950" w:type="dxa"/>
          </w:tcPr>
          <w:p w:rsidR="006D0E0B" w:rsidRPr="006D1BD9" w:rsidRDefault="006D0E0B" w:rsidP="00D340F7">
            <w:pPr>
              <w:jc w:val="both"/>
            </w:pPr>
            <w:r w:rsidRPr="006D1BD9">
              <w:t>DEFCON 538</w:t>
            </w:r>
          </w:p>
        </w:tc>
        <w:tc>
          <w:tcPr>
            <w:tcW w:w="1716" w:type="dxa"/>
          </w:tcPr>
          <w:p w:rsidR="006D0E0B" w:rsidRPr="009248B5" w:rsidRDefault="006D0E0B" w:rsidP="00D340F7">
            <w:pPr>
              <w:spacing w:after="200"/>
              <w:jc w:val="both"/>
              <w:rPr>
                <w:rFonts w:cs="Arial"/>
                <w:bCs/>
              </w:rPr>
            </w:pPr>
            <w:r w:rsidRPr="009248B5">
              <w:rPr>
                <w:rFonts w:cs="Arial"/>
                <w:bCs/>
              </w:rPr>
              <w:t>(Edn  06/02)</w:t>
            </w:r>
          </w:p>
        </w:tc>
        <w:tc>
          <w:tcPr>
            <w:tcW w:w="390" w:type="dxa"/>
          </w:tcPr>
          <w:p w:rsidR="006D0E0B" w:rsidRPr="009248B5" w:rsidRDefault="006D0E0B" w:rsidP="00D340F7">
            <w:pPr>
              <w:spacing w:after="200"/>
              <w:jc w:val="both"/>
              <w:rPr>
                <w:rFonts w:cs="Arial"/>
                <w:bCs/>
              </w:rPr>
            </w:pPr>
            <w:r w:rsidRPr="009248B5">
              <w:rPr>
                <w:rFonts w:cs="Arial"/>
                <w:bCs/>
              </w:rPr>
              <w:t>-</w:t>
            </w:r>
          </w:p>
        </w:tc>
        <w:tc>
          <w:tcPr>
            <w:tcW w:w="5304" w:type="dxa"/>
          </w:tcPr>
          <w:p w:rsidR="006D0E0B" w:rsidRPr="009248B5" w:rsidRDefault="006D0E0B" w:rsidP="00D340F7">
            <w:pPr>
              <w:spacing w:after="200"/>
              <w:jc w:val="both"/>
              <w:rPr>
                <w:rFonts w:cs="Arial"/>
                <w:bCs/>
              </w:rPr>
            </w:pPr>
            <w:r w:rsidRPr="009248B5">
              <w:rPr>
                <w:rFonts w:cs="Arial"/>
                <w:bCs/>
              </w:rPr>
              <w:t>Severability</w:t>
            </w:r>
          </w:p>
        </w:tc>
      </w:tr>
      <w:tr w:rsidR="006D0E0B" w:rsidRPr="006D1BD9">
        <w:trPr>
          <w:cantSplit/>
        </w:trPr>
        <w:tc>
          <w:tcPr>
            <w:tcW w:w="1950" w:type="dxa"/>
          </w:tcPr>
          <w:p w:rsidR="006D0E0B" w:rsidRPr="0090259C" w:rsidRDefault="006D0E0B" w:rsidP="00D340F7">
            <w:pPr>
              <w:jc w:val="both"/>
            </w:pPr>
            <w:r w:rsidRPr="0090259C">
              <w:t>DEFCON 539</w:t>
            </w:r>
          </w:p>
        </w:tc>
        <w:tc>
          <w:tcPr>
            <w:tcW w:w="1716" w:type="dxa"/>
          </w:tcPr>
          <w:p w:rsidR="006D0E0B" w:rsidRPr="009248B5" w:rsidRDefault="006D0E0B" w:rsidP="00D340F7">
            <w:pPr>
              <w:spacing w:after="200"/>
              <w:jc w:val="both"/>
              <w:rPr>
                <w:rFonts w:cs="Arial"/>
                <w:bCs/>
              </w:rPr>
            </w:pPr>
            <w:r w:rsidRPr="009248B5">
              <w:rPr>
                <w:rFonts w:cs="Arial"/>
                <w:bCs/>
              </w:rPr>
              <w:t xml:space="preserve">(Edn 08/13) </w:t>
            </w:r>
          </w:p>
        </w:tc>
        <w:tc>
          <w:tcPr>
            <w:tcW w:w="390" w:type="dxa"/>
          </w:tcPr>
          <w:p w:rsidR="006D0E0B" w:rsidRPr="009248B5" w:rsidRDefault="006D0E0B" w:rsidP="00D340F7">
            <w:pPr>
              <w:spacing w:after="200"/>
              <w:jc w:val="both"/>
              <w:rPr>
                <w:rFonts w:cs="Arial"/>
                <w:bCs/>
              </w:rPr>
            </w:pPr>
            <w:r w:rsidRPr="009248B5">
              <w:rPr>
                <w:rFonts w:cs="Arial"/>
                <w:bCs/>
              </w:rPr>
              <w:t>-</w:t>
            </w:r>
          </w:p>
        </w:tc>
        <w:tc>
          <w:tcPr>
            <w:tcW w:w="5304" w:type="dxa"/>
          </w:tcPr>
          <w:p w:rsidR="006D0E0B" w:rsidRPr="00C14824" w:rsidRDefault="006D0E0B" w:rsidP="00D340F7">
            <w:pPr>
              <w:spacing w:after="200"/>
              <w:jc w:val="both"/>
              <w:rPr>
                <w:rFonts w:cs="Arial"/>
                <w:bCs/>
              </w:rPr>
            </w:pPr>
            <w:r w:rsidRPr="00C14824">
              <w:rPr>
                <w:rFonts w:cs="Arial"/>
                <w:bCs/>
              </w:rPr>
              <w:t>Transparency</w:t>
            </w:r>
          </w:p>
          <w:p w:rsidR="00C66BF7" w:rsidRPr="00C14824" w:rsidRDefault="00C66BF7" w:rsidP="001D7B91">
            <w:pPr>
              <w:spacing w:after="200"/>
              <w:jc w:val="both"/>
              <w:rPr>
                <w:rFonts w:cs="Arial"/>
                <w:bCs/>
              </w:rPr>
            </w:pPr>
            <w:r w:rsidRPr="00C14824">
              <w:rPr>
                <w:rFonts w:cs="Arial"/>
                <w:bCs/>
              </w:rPr>
              <w:t xml:space="preserve">Note – </w:t>
            </w:r>
            <w:r w:rsidR="00FD5F9D" w:rsidRPr="00C14824">
              <w:rPr>
                <w:rFonts w:cs="Arial"/>
                <w:bCs/>
              </w:rPr>
              <w:t>for the purposes of Clause 3 the Aut</w:t>
            </w:r>
            <w:r w:rsidR="00416E5E" w:rsidRPr="00C14824">
              <w:rPr>
                <w:rFonts w:cs="Arial"/>
                <w:bCs/>
              </w:rPr>
              <w:t xml:space="preserve">hority and the Contractor agree </w:t>
            </w:r>
            <w:r w:rsidR="00FD5F9D" w:rsidRPr="00C14824">
              <w:rPr>
                <w:rFonts w:cs="Arial"/>
                <w:bCs/>
              </w:rPr>
              <w:t xml:space="preserve">to redact </w:t>
            </w:r>
            <w:r w:rsidR="00416E5E" w:rsidRPr="00C14824">
              <w:rPr>
                <w:rFonts w:cs="Arial"/>
                <w:bCs/>
              </w:rPr>
              <w:t>the</w:t>
            </w:r>
            <w:r w:rsidR="001D7B91" w:rsidRPr="00C14824">
              <w:rPr>
                <w:rFonts w:cs="Arial"/>
                <w:bCs/>
              </w:rPr>
              <w:t xml:space="preserve"> </w:t>
            </w:r>
            <w:r w:rsidR="00E55B78" w:rsidRPr="00C14824">
              <w:rPr>
                <w:rFonts w:cs="Arial"/>
                <w:bCs/>
              </w:rPr>
              <w:t>£</w:t>
            </w:r>
            <w:r w:rsidR="001D7B91" w:rsidRPr="00C14824">
              <w:rPr>
                <w:rFonts w:cs="Arial"/>
                <w:bCs/>
              </w:rPr>
              <w:t xml:space="preserve">values only in the </w:t>
            </w:r>
            <w:r w:rsidR="00416E5E" w:rsidRPr="00C14824">
              <w:rPr>
                <w:rFonts w:cs="Arial"/>
                <w:bCs/>
              </w:rPr>
              <w:t>following: DEFCON 76</w:t>
            </w:r>
            <w:r w:rsidR="00D9066F" w:rsidRPr="00C14824">
              <w:rPr>
                <w:rFonts w:cs="Arial"/>
                <w:bCs/>
              </w:rPr>
              <w:t xml:space="preserve">, the SOR </w:t>
            </w:r>
            <w:r w:rsidR="00416E5E" w:rsidRPr="00C14824">
              <w:rPr>
                <w:rFonts w:cs="Arial"/>
                <w:bCs/>
              </w:rPr>
              <w:t xml:space="preserve">and Special Conditions </w:t>
            </w:r>
            <w:r w:rsidR="008872E1" w:rsidRPr="00C14824">
              <w:rPr>
                <w:rFonts w:cs="Arial"/>
                <w:bCs/>
              </w:rPr>
              <w:t>11</w:t>
            </w:r>
            <w:r w:rsidR="007C0E3D" w:rsidRPr="00C14824">
              <w:rPr>
                <w:rFonts w:cs="Arial"/>
                <w:bCs/>
              </w:rPr>
              <w:t xml:space="preserve"> </w:t>
            </w:r>
            <w:r w:rsidR="007C0E3D" w:rsidRPr="006020FC">
              <w:rPr>
                <w:rFonts w:cs="Arial"/>
                <w:bCs/>
              </w:rPr>
              <w:t>and</w:t>
            </w:r>
            <w:r w:rsidR="008872E1" w:rsidRPr="006020FC">
              <w:rPr>
                <w:rFonts w:cs="Arial"/>
                <w:bCs/>
              </w:rPr>
              <w:t xml:space="preserve"> </w:t>
            </w:r>
            <w:r w:rsidR="00FD5F9D" w:rsidRPr="00C14824">
              <w:rPr>
                <w:rFonts w:cs="Arial"/>
                <w:bCs/>
              </w:rPr>
              <w:t xml:space="preserve">27.  </w:t>
            </w:r>
          </w:p>
        </w:tc>
      </w:tr>
      <w:tr w:rsidR="004D2BB9" w:rsidRPr="006D1BD9">
        <w:trPr>
          <w:cantSplit/>
        </w:trPr>
        <w:tc>
          <w:tcPr>
            <w:tcW w:w="1950" w:type="dxa"/>
          </w:tcPr>
          <w:p w:rsidR="004D2BB9" w:rsidRPr="006D1BD9" w:rsidRDefault="004D2BB9" w:rsidP="00D340F7">
            <w:pPr>
              <w:jc w:val="both"/>
            </w:pPr>
            <w:r>
              <w:t>DEFCON 550</w:t>
            </w:r>
          </w:p>
        </w:tc>
        <w:tc>
          <w:tcPr>
            <w:tcW w:w="1716" w:type="dxa"/>
          </w:tcPr>
          <w:p w:rsidR="004D2BB9" w:rsidRPr="009248B5" w:rsidRDefault="004D2BB9" w:rsidP="00D340F7">
            <w:pPr>
              <w:spacing w:after="200"/>
              <w:jc w:val="both"/>
              <w:rPr>
                <w:rFonts w:cs="Arial"/>
                <w:bCs/>
              </w:rPr>
            </w:pPr>
            <w:r w:rsidRPr="009248B5">
              <w:rPr>
                <w:rFonts w:cs="Arial"/>
                <w:bCs/>
              </w:rPr>
              <w:t>(Edn 02/14)</w:t>
            </w:r>
          </w:p>
        </w:tc>
        <w:tc>
          <w:tcPr>
            <w:tcW w:w="390" w:type="dxa"/>
          </w:tcPr>
          <w:p w:rsidR="004D2BB9" w:rsidRPr="009248B5" w:rsidRDefault="004D2BB9" w:rsidP="00D340F7">
            <w:pPr>
              <w:spacing w:after="200"/>
              <w:jc w:val="both"/>
              <w:rPr>
                <w:rFonts w:cs="Arial"/>
                <w:bCs/>
              </w:rPr>
            </w:pPr>
          </w:p>
        </w:tc>
        <w:tc>
          <w:tcPr>
            <w:tcW w:w="5304" w:type="dxa"/>
          </w:tcPr>
          <w:p w:rsidR="004D2BB9" w:rsidRPr="009248B5" w:rsidRDefault="004D2BB9" w:rsidP="00D340F7">
            <w:pPr>
              <w:spacing w:after="200"/>
              <w:jc w:val="both"/>
              <w:rPr>
                <w:rFonts w:cs="Arial"/>
                <w:bCs/>
              </w:rPr>
            </w:pPr>
            <w:r w:rsidRPr="009248B5">
              <w:rPr>
                <w:rFonts w:cs="Arial"/>
                <w:bCs/>
              </w:rPr>
              <w:t>Child Labour and Employment Law</w:t>
            </w:r>
          </w:p>
        </w:tc>
      </w:tr>
      <w:tr w:rsidR="006D0E0B" w:rsidRPr="006D1BD9">
        <w:trPr>
          <w:cantSplit/>
        </w:trPr>
        <w:tc>
          <w:tcPr>
            <w:tcW w:w="1950" w:type="dxa"/>
          </w:tcPr>
          <w:p w:rsidR="006D0E0B" w:rsidRPr="00322A89" w:rsidRDefault="006D0E0B" w:rsidP="00D340F7">
            <w:pPr>
              <w:jc w:val="both"/>
            </w:pPr>
            <w:r w:rsidRPr="00322A89">
              <w:t>DEFCON 566</w:t>
            </w:r>
          </w:p>
        </w:tc>
        <w:tc>
          <w:tcPr>
            <w:tcW w:w="1716" w:type="dxa"/>
          </w:tcPr>
          <w:p w:rsidR="006D0E0B" w:rsidRPr="009248B5" w:rsidRDefault="006D0E0B" w:rsidP="00D340F7">
            <w:pPr>
              <w:spacing w:after="200"/>
              <w:jc w:val="both"/>
              <w:rPr>
                <w:rFonts w:cs="Arial"/>
                <w:bCs/>
              </w:rPr>
            </w:pPr>
            <w:r w:rsidRPr="009248B5">
              <w:rPr>
                <w:rFonts w:cs="Arial"/>
                <w:bCs/>
              </w:rPr>
              <w:t xml:space="preserve">(Edn </w:t>
            </w:r>
            <w:r w:rsidRPr="00C14824">
              <w:rPr>
                <w:rFonts w:cs="Arial"/>
                <w:bCs/>
              </w:rPr>
              <w:t>0</w:t>
            </w:r>
            <w:r w:rsidR="00172454" w:rsidRPr="00C14824">
              <w:rPr>
                <w:rFonts w:cs="Arial"/>
                <w:bCs/>
              </w:rPr>
              <w:t>4</w:t>
            </w:r>
            <w:r w:rsidRPr="00C14824">
              <w:rPr>
                <w:rFonts w:cs="Arial"/>
                <w:bCs/>
              </w:rPr>
              <w:t>/1</w:t>
            </w:r>
            <w:r w:rsidR="00172454" w:rsidRPr="00C14824">
              <w:rPr>
                <w:rFonts w:cs="Arial"/>
                <w:bCs/>
              </w:rPr>
              <w:t>5</w:t>
            </w:r>
            <w:r w:rsidRPr="009248B5">
              <w:rPr>
                <w:rFonts w:cs="Arial"/>
                <w:bCs/>
              </w:rPr>
              <w:t>)</w:t>
            </w:r>
          </w:p>
        </w:tc>
        <w:tc>
          <w:tcPr>
            <w:tcW w:w="390" w:type="dxa"/>
          </w:tcPr>
          <w:p w:rsidR="006D0E0B" w:rsidRPr="009248B5" w:rsidRDefault="006D0E0B" w:rsidP="00D340F7">
            <w:pPr>
              <w:spacing w:after="200"/>
              <w:jc w:val="both"/>
              <w:rPr>
                <w:rFonts w:cs="Arial"/>
                <w:bCs/>
              </w:rPr>
            </w:pPr>
            <w:r w:rsidRPr="009248B5">
              <w:rPr>
                <w:rFonts w:cs="Arial"/>
                <w:bCs/>
              </w:rPr>
              <w:t>-</w:t>
            </w:r>
          </w:p>
        </w:tc>
        <w:tc>
          <w:tcPr>
            <w:tcW w:w="5304" w:type="dxa"/>
          </w:tcPr>
          <w:p w:rsidR="002D12C1" w:rsidRPr="009248B5" w:rsidRDefault="006D0E0B" w:rsidP="00D340F7">
            <w:pPr>
              <w:spacing w:after="200"/>
              <w:jc w:val="both"/>
              <w:rPr>
                <w:rFonts w:cs="Arial"/>
                <w:bCs/>
              </w:rPr>
            </w:pPr>
            <w:r w:rsidRPr="009248B5">
              <w:rPr>
                <w:rFonts w:cs="Arial"/>
                <w:bCs/>
              </w:rPr>
              <w:t>Change of Control of Contractor</w:t>
            </w:r>
          </w:p>
        </w:tc>
      </w:tr>
      <w:tr w:rsidR="00687AEC" w:rsidRPr="006D1BD9">
        <w:trPr>
          <w:cantSplit/>
        </w:trPr>
        <w:tc>
          <w:tcPr>
            <w:tcW w:w="1950" w:type="dxa"/>
          </w:tcPr>
          <w:p w:rsidR="00687AEC" w:rsidRPr="006D1BD9" w:rsidRDefault="001E5490" w:rsidP="00D340F7">
            <w:pPr>
              <w:jc w:val="both"/>
            </w:pPr>
            <w:r>
              <w:t>DEFCON 601</w:t>
            </w:r>
          </w:p>
        </w:tc>
        <w:tc>
          <w:tcPr>
            <w:tcW w:w="1716" w:type="dxa"/>
          </w:tcPr>
          <w:p w:rsidR="00687AEC" w:rsidRPr="009248B5" w:rsidRDefault="001E5490" w:rsidP="00D340F7">
            <w:pPr>
              <w:spacing w:after="200"/>
              <w:jc w:val="both"/>
              <w:rPr>
                <w:rFonts w:cs="Arial"/>
                <w:bCs/>
              </w:rPr>
            </w:pPr>
            <w:r w:rsidRPr="009248B5">
              <w:rPr>
                <w:rFonts w:cs="Arial"/>
                <w:bCs/>
              </w:rPr>
              <w:t>(Edn 04/14)</w:t>
            </w:r>
          </w:p>
        </w:tc>
        <w:tc>
          <w:tcPr>
            <w:tcW w:w="390" w:type="dxa"/>
          </w:tcPr>
          <w:p w:rsidR="00687AEC" w:rsidRPr="009248B5" w:rsidRDefault="001E5490" w:rsidP="00D340F7">
            <w:pPr>
              <w:spacing w:after="200"/>
              <w:jc w:val="both"/>
              <w:rPr>
                <w:rFonts w:cs="Arial"/>
                <w:bCs/>
              </w:rPr>
            </w:pPr>
            <w:r w:rsidRPr="009248B5">
              <w:rPr>
                <w:rFonts w:cs="Arial"/>
                <w:bCs/>
              </w:rPr>
              <w:t>-</w:t>
            </w:r>
          </w:p>
        </w:tc>
        <w:tc>
          <w:tcPr>
            <w:tcW w:w="5304" w:type="dxa"/>
          </w:tcPr>
          <w:p w:rsidR="00687AEC" w:rsidRPr="009248B5" w:rsidRDefault="001E5490" w:rsidP="00D340F7">
            <w:pPr>
              <w:spacing w:after="200"/>
              <w:jc w:val="both"/>
              <w:rPr>
                <w:rFonts w:cs="Arial"/>
                <w:bCs/>
              </w:rPr>
            </w:pPr>
            <w:r w:rsidRPr="009248B5">
              <w:rPr>
                <w:rFonts w:cs="Arial"/>
                <w:bCs/>
              </w:rPr>
              <w:t>Redundant Materiel</w:t>
            </w:r>
          </w:p>
        </w:tc>
      </w:tr>
      <w:tr w:rsidR="006D0E0B" w:rsidRPr="006D1BD9">
        <w:trPr>
          <w:cantSplit/>
        </w:trPr>
        <w:tc>
          <w:tcPr>
            <w:tcW w:w="1950" w:type="dxa"/>
          </w:tcPr>
          <w:p w:rsidR="006D0E0B" w:rsidRPr="006D1BD9" w:rsidRDefault="006D0E0B" w:rsidP="00D340F7">
            <w:pPr>
              <w:jc w:val="both"/>
            </w:pPr>
            <w:r w:rsidRPr="006D1BD9">
              <w:t>DEFCON 602A</w:t>
            </w:r>
          </w:p>
        </w:tc>
        <w:tc>
          <w:tcPr>
            <w:tcW w:w="1716" w:type="dxa"/>
          </w:tcPr>
          <w:p w:rsidR="006D0E0B" w:rsidRPr="009248B5" w:rsidRDefault="006D0E0B" w:rsidP="00D340F7">
            <w:pPr>
              <w:spacing w:after="200"/>
              <w:jc w:val="both"/>
              <w:rPr>
                <w:rFonts w:cs="Arial"/>
                <w:bCs/>
              </w:rPr>
            </w:pPr>
            <w:r w:rsidRPr="009248B5">
              <w:rPr>
                <w:rFonts w:cs="Arial"/>
                <w:bCs/>
              </w:rPr>
              <w:t>(Edn 12/06)</w:t>
            </w:r>
          </w:p>
        </w:tc>
        <w:tc>
          <w:tcPr>
            <w:tcW w:w="390" w:type="dxa"/>
          </w:tcPr>
          <w:p w:rsidR="006D0E0B" w:rsidRPr="009248B5" w:rsidRDefault="006D0E0B" w:rsidP="00D340F7">
            <w:pPr>
              <w:spacing w:after="200"/>
              <w:jc w:val="both"/>
              <w:rPr>
                <w:rFonts w:cs="Arial"/>
                <w:bCs/>
              </w:rPr>
            </w:pPr>
            <w:r w:rsidRPr="009248B5">
              <w:rPr>
                <w:rFonts w:cs="Arial"/>
                <w:bCs/>
              </w:rPr>
              <w:t>-</w:t>
            </w:r>
          </w:p>
        </w:tc>
        <w:tc>
          <w:tcPr>
            <w:tcW w:w="5304" w:type="dxa"/>
          </w:tcPr>
          <w:p w:rsidR="006D0E0B" w:rsidRPr="009248B5" w:rsidRDefault="006D0E0B" w:rsidP="00D340F7">
            <w:pPr>
              <w:spacing w:after="200"/>
              <w:jc w:val="both"/>
              <w:rPr>
                <w:rFonts w:cs="Arial"/>
                <w:bCs/>
              </w:rPr>
            </w:pPr>
            <w:r w:rsidRPr="009248B5">
              <w:rPr>
                <w:rFonts w:cs="Arial"/>
                <w:bCs/>
              </w:rPr>
              <w:t>Deliverable Quality Plan</w:t>
            </w:r>
          </w:p>
        </w:tc>
      </w:tr>
      <w:tr w:rsidR="006D0E0B" w:rsidRPr="006D1BD9">
        <w:trPr>
          <w:cantSplit/>
        </w:trPr>
        <w:tc>
          <w:tcPr>
            <w:tcW w:w="1950" w:type="dxa"/>
          </w:tcPr>
          <w:p w:rsidR="006D0E0B" w:rsidRPr="006D1BD9" w:rsidRDefault="006D0E0B" w:rsidP="00D340F7">
            <w:pPr>
              <w:jc w:val="both"/>
            </w:pPr>
            <w:r w:rsidRPr="006D1BD9">
              <w:t>DEFCON 604</w:t>
            </w:r>
          </w:p>
        </w:tc>
        <w:tc>
          <w:tcPr>
            <w:tcW w:w="1716" w:type="dxa"/>
          </w:tcPr>
          <w:p w:rsidR="006D0E0B" w:rsidRPr="009248B5" w:rsidRDefault="006D0E0B" w:rsidP="00D340F7">
            <w:pPr>
              <w:spacing w:after="200"/>
              <w:jc w:val="both"/>
              <w:rPr>
                <w:rFonts w:cs="Arial"/>
                <w:bCs/>
              </w:rPr>
            </w:pPr>
            <w:r w:rsidRPr="009248B5">
              <w:rPr>
                <w:rFonts w:cs="Arial"/>
                <w:bCs/>
              </w:rPr>
              <w:t xml:space="preserve">(Edn </w:t>
            </w:r>
            <w:r w:rsidR="00AC7140" w:rsidRPr="009248B5">
              <w:rPr>
                <w:rFonts w:cs="Arial"/>
                <w:bCs/>
              </w:rPr>
              <w:t>06/14)</w:t>
            </w:r>
            <w:r w:rsidRPr="009248B5">
              <w:rPr>
                <w:rFonts w:cs="Arial"/>
                <w:bCs/>
              </w:rPr>
              <w:t>)</w:t>
            </w:r>
          </w:p>
        </w:tc>
        <w:tc>
          <w:tcPr>
            <w:tcW w:w="390" w:type="dxa"/>
          </w:tcPr>
          <w:p w:rsidR="006D0E0B" w:rsidRPr="009248B5" w:rsidRDefault="006D0E0B" w:rsidP="00D340F7">
            <w:pPr>
              <w:spacing w:after="200"/>
              <w:jc w:val="both"/>
              <w:rPr>
                <w:rFonts w:cs="Arial"/>
                <w:bCs/>
              </w:rPr>
            </w:pPr>
            <w:r w:rsidRPr="009248B5">
              <w:rPr>
                <w:rFonts w:cs="Arial"/>
                <w:bCs/>
              </w:rPr>
              <w:t>-</w:t>
            </w:r>
          </w:p>
        </w:tc>
        <w:tc>
          <w:tcPr>
            <w:tcW w:w="5304" w:type="dxa"/>
          </w:tcPr>
          <w:p w:rsidR="006D0E0B" w:rsidRPr="009248B5" w:rsidRDefault="006D0E0B" w:rsidP="00D340F7">
            <w:pPr>
              <w:spacing w:after="200"/>
              <w:jc w:val="both"/>
              <w:rPr>
                <w:rFonts w:cs="Arial"/>
                <w:bCs/>
              </w:rPr>
            </w:pPr>
            <w:r w:rsidRPr="009248B5">
              <w:rPr>
                <w:rFonts w:cs="Arial"/>
                <w:bCs/>
              </w:rPr>
              <w:t>Progress Reports</w:t>
            </w:r>
          </w:p>
        </w:tc>
      </w:tr>
      <w:tr w:rsidR="006D0E0B" w:rsidRPr="006D1BD9">
        <w:trPr>
          <w:cantSplit/>
        </w:trPr>
        <w:tc>
          <w:tcPr>
            <w:tcW w:w="1950" w:type="dxa"/>
          </w:tcPr>
          <w:p w:rsidR="006D0E0B" w:rsidRPr="006D1BD9" w:rsidRDefault="006D0E0B" w:rsidP="00D340F7">
            <w:pPr>
              <w:jc w:val="both"/>
            </w:pPr>
            <w:r w:rsidRPr="006D1BD9">
              <w:t>DEFCON 606</w:t>
            </w:r>
          </w:p>
        </w:tc>
        <w:tc>
          <w:tcPr>
            <w:tcW w:w="1716" w:type="dxa"/>
          </w:tcPr>
          <w:p w:rsidR="006D0E0B" w:rsidRPr="009248B5" w:rsidRDefault="006D0E0B" w:rsidP="00D340F7">
            <w:pPr>
              <w:spacing w:after="200"/>
              <w:jc w:val="both"/>
              <w:rPr>
                <w:rFonts w:cs="Arial"/>
                <w:bCs/>
              </w:rPr>
            </w:pPr>
            <w:r w:rsidRPr="009248B5">
              <w:rPr>
                <w:rFonts w:cs="Arial"/>
                <w:bCs/>
              </w:rPr>
              <w:t xml:space="preserve">(Edn </w:t>
            </w:r>
            <w:r w:rsidR="00AC7140" w:rsidRPr="009248B5">
              <w:rPr>
                <w:rFonts w:cs="Arial"/>
                <w:bCs/>
              </w:rPr>
              <w:t>06/14</w:t>
            </w:r>
            <w:r w:rsidRPr="009248B5">
              <w:rPr>
                <w:rFonts w:cs="Arial"/>
                <w:bCs/>
              </w:rPr>
              <w:t>)</w:t>
            </w:r>
          </w:p>
        </w:tc>
        <w:tc>
          <w:tcPr>
            <w:tcW w:w="390" w:type="dxa"/>
          </w:tcPr>
          <w:p w:rsidR="006D0E0B" w:rsidRPr="009248B5" w:rsidRDefault="006D0E0B" w:rsidP="00D340F7">
            <w:pPr>
              <w:spacing w:after="200"/>
              <w:jc w:val="both"/>
              <w:rPr>
                <w:rFonts w:cs="Arial"/>
                <w:bCs/>
              </w:rPr>
            </w:pPr>
            <w:r w:rsidRPr="009248B5">
              <w:rPr>
                <w:rFonts w:cs="Arial"/>
                <w:bCs/>
              </w:rPr>
              <w:t>-</w:t>
            </w:r>
          </w:p>
        </w:tc>
        <w:tc>
          <w:tcPr>
            <w:tcW w:w="5304" w:type="dxa"/>
          </w:tcPr>
          <w:p w:rsidR="006D0E0B" w:rsidRPr="009248B5" w:rsidRDefault="006D0E0B" w:rsidP="00D340F7">
            <w:pPr>
              <w:spacing w:after="200"/>
              <w:jc w:val="both"/>
              <w:rPr>
                <w:rFonts w:cs="Arial"/>
                <w:bCs/>
              </w:rPr>
            </w:pPr>
            <w:r w:rsidRPr="009248B5">
              <w:rPr>
                <w:rFonts w:cs="Arial"/>
                <w:bCs/>
              </w:rPr>
              <w:t>Change and Configuration Control Procedure</w:t>
            </w:r>
          </w:p>
        </w:tc>
      </w:tr>
      <w:tr w:rsidR="006D0E0B" w:rsidRPr="006D1BD9">
        <w:trPr>
          <w:cantSplit/>
        </w:trPr>
        <w:tc>
          <w:tcPr>
            <w:tcW w:w="1950" w:type="dxa"/>
          </w:tcPr>
          <w:p w:rsidR="006D0E0B" w:rsidRPr="006D1BD9" w:rsidRDefault="006D0E0B" w:rsidP="00D340F7">
            <w:pPr>
              <w:jc w:val="both"/>
            </w:pPr>
            <w:r w:rsidRPr="006D1BD9">
              <w:t xml:space="preserve">DEFCON 608 </w:t>
            </w:r>
          </w:p>
        </w:tc>
        <w:tc>
          <w:tcPr>
            <w:tcW w:w="1716" w:type="dxa"/>
          </w:tcPr>
          <w:p w:rsidR="006D0E0B" w:rsidRPr="009248B5" w:rsidRDefault="006D0E0B" w:rsidP="00D340F7">
            <w:pPr>
              <w:spacing w:after="200"/>
              <w:jc w:val="both"/>
              <w:rPr>
                <w:rFonts w:cs="Arial"/>
                <w:bCs/>
              </w:rPr>
            </w:pPr>
            <w:r w:rsidRPr="009248B5">
              <w:rPr>
                <w:rFonts w:cs="Arial"/>
                <w:bCs/>
              </w:rPr>
              <w:t>(Edn 10/</w:t>
            </w:r>
            <w:r w:rsidR="00172454" w:rsidRPr="00C14824">
              <w:rPr>
                <w:rFonts w:cs="Arial"/>
                <w:bCs/>
              </w:rPr>
              <w:t>14</w:t>
            </w:r>
            <w:r w:rsidRPr="00C14824">
              <w:rPr>
                <w:rFonts w:cs="Arial"/>
                <w:bCs/>
              </w:rPr>
              <w:t>)</w:t>
            </w:r>
          </w:p>
        </w:tc>
        <w:tc>
          <w:tcPr>
            <w:tcW w:w="390" w:type="dxa"/>
          </w:tcPr>
          <w:p w:rsidR="006D0E0B" w:rsidRPr="009248B5" w:rsidRDefault="006D0E0B" w:rsidP="00D340F7">
            <w:pPr>
              <w:spacing w:after="200"/>
              <w:jc w:val="both"/>
              <w:rPr>
                <w:rFonts w:cs="Arial"/>
                <w:bCs/>
              </w:rPr>
            </w:pPr>
            <w:r w:rsidRPr="009248B5">
              <w:rPr>
                <w:rFonts w:cs="Arial"/>
                <w:bCs/>
              </w:rPr>
              <w:t>-</w:t>
            </w:r>
          </w:p>
        </w:tc>
        <w:tc>
          <w:tcPr>
            <w:tcW w:w="5304" w:type="dxa"/>
          </w:tcPr>
          <w:p w:rsidR="006D0E0B" w:rsidRPr="009248B5" w:rsidRDefault="006D0E0B" w:rsidP="00D340F7">
            <w:pPr>
              <w:spacing w:after="200"/>
              <w:jc w:val="both"/>
              <w:rPr>
                <w:rFonts w:cs="Arial"/>
                <w:bCs/>
              </w:rPr>
            </w:pPr>
            <w:r w:rsidRPr="009248B5">
              <w:rPr>
                <w:rFonts w:cs="Arial"/>
                <w:bCs/>
              </w:rPr>
              <w:t>Access and Facilities to be Provided by the Contractor</w:t>
            </w:r>
          </w:p>
        </w:tc>
      </w:tr>
      <w:tr w:rsidR="00687AEC" w:rsidRPr="006D1BD9">
        <w:trPr>
          <w:cantSplit/>
        </w:trPr>
        <w:tc>
          <w:tcPr>
            <w:tcW w:w="1950" w:type="dxa"/>
          </w:tcPr>
          <w:p w:rsidR="00687AEC" w:rsidRPr="006D1BD9" w:rsidRDefault="001E5490" w:rsidP="00D340F7">
            <w:pPr>
              <w:jc w:val="both"/>
            </w:pPr>
            <w:r>
              <w:t>DEFCON 609</w:t>
            </w:r>
          </w:p>
        </w:tc>
        <w:tc>
          <w:tcPr>
            <w:tcW w:w="1716" w:type="dxa"/>
          </w:tcPr>
          <w:p w:rsidR="00687AEC" w:rsidRPr="006D1BD9" w:rsidRDefault="001E5490" w:rsidP="00D340F7">
            <w:pPr>
              <w:spacing w:after="200"/>
              <w:jc w:val="both"/>
              <w:rPr>
                <w:rFonts w:cs="Arial"/>
                <w:bCs/>
              </w:rPr>
            </w:pPr>
            <w:r>
              <w:rPr>
                <w:rFonts w:cs="Arial"/>
                <w:bCs/>
              </w:rPr>
              <w:t>(Edn 06/14)</w:t>
            </w:r>
          </w:p>
        </w:tc>
        <w:tc>
          <w:tcPr>
            <w:tcW w:w="390" w:type="dxa"/>
          </w:tcPr>
          <w:p w:rsidR="00687AEC" w:rsidRPr="006D1BD9" w:rsidRDefault="001E5490" w:rsidP="00D340F7">
            <w:pPr>
              <w:spacing w:after="200"/>
              <w:jc w:val="both"/>
              <w:rPr>
                <w:rFonts w:cs="Arial"/>
                <w:bCs/>
              </w:rPr>
            </w:pPr>
            <w:r>
              <w:rPr>
                <w:rFonts w:cs="Arial"/>
                <w:bCs/>
              </w:rPr>
              <w:t>-</w:t>
            </w:r>
          </w:p>
        </w:tc>
        <w:tc>
          <w:tcPr>
            <w:tcW w:w="5304" w:type="dxa"/>
          </w:tcPr>
          <w:p w:rsidR="00687AEC" w:rsidRPr="006D1BD9" w:rsidRDefault="001E5490" w:rsidP="00D340F7">
            <w:pPr>
              <w:spacing w:after="200"/>
              <w:jc w:val="both"/>
              <w:rPr>
                <w:rFonts w:cs="Arial"/>
                <w:bCs/>
              </w:rPr>
            </w:pPr>
            <w:r>
              <w:rPr>
                <w:rFonts w:cs="Arial"/>
                <w:bCs/>
              </w:rPr>
              <w:t>Contractor’s Records</w:t>
            </w:r>
          </w:p>
        </w:tc>
      </w:tr>
      <w:tr w:rsidR="006D0E0B" w:rsidRPr="006D1BD9">
        <w:trPr>
          <w:cantSplit/>
        </w:trPr>
        <w:tc>
          <w:tcPr>
            <w:tcW w:w="1950" w:type="dxa"/>
          </w:tcPr>
          <w:p w:rsidR="006D0E0B" w:rsidRPr="006D1BD9" w:rsidRDefault="006D0E0B" w:rsidP="00D340F7">
            <w:pPr>
              <w:jc w:val="both"/>
            </w:pPr>
            <w:r w:rsidRPr="006D1BD9">
              <w:t>DEFCON 611</w:t>
            </w:r>
          </w:p>
        </w:tc>
        <w:tc>
          <w:tcPr>
            <w:tcW w:w="1716" w:type="dxa"/>
          </w:tcPr>
          <w:p w:rsidR="006D0E0B" w:rsidRPr="006D1BD9" w:rsidRDefault="006D0E0B" w:rsidP="00D340F7">
            <w:pPr>
              <w:spacing w:after="200"/>
              <w:jc w:val="both"/>
              <w:rPr>
                <w:rFonts w:cs="Arial"/>
                <w:bCs/>
              </w:rPr>
            </w:pPr>
            <w:r w:rsidRPr="006D1BD9">
              <w:rPr>
                <w:rFonts w:cs="Arial"/>
                <w:bCs/>
              </w:rPr>
              <w:t>(Edn 07/10)</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Issued Property</w:t>
            </w:r>
          </w:p>
        </w:tc>
      </w:tr>
      <w:tr w:rsidR="006D0E0B" w:rsidRPr="006D1BD9">
        <w:trPr>
          <w:cantSplit/>
        </w:trPr>
        <w:tc>
          <w:tcPr>
            <w:tcW w:w="1950" w:type="dxa"/>
          </w:tcPr>
          <w:p w:rsidR="006D0E0B" w:rsidRPr="006D1BD9" w:rsidRDefault="006D0E0B" w:rsidP="00D340F7">
            <w:pPr>
              <w:jc w:val="both"/>
            </w:pPr>
            <w:r w:rsidRPr="006D1BD9">
              <w:t>DEFCON 612</w:t>
            </w:r>
          </w:p>
        </w:tc>
        <w:tc>
          <w:tcPr>
            <w:tcW w:w="1716" w:type="dxa"/>
          </w:tcPr>
          <w:p w:rsidR="006D0E0B" w:rsidRPr="006D1BD9" w:rsidRDefault="006D0E0B" w:rsidP="00D340F7">
            <w:pPr>
              <w:spacing w:after="200"/>
              <w:jc w:val="both"/>
              <w:rPr>
                <w:rFonts w:cs="Arial"/>
                <w:bCs/>
              </w:rPr>
            </w:pPr>
            <w:r w:rsidRPr="006D1BD9">
              <w:rPr>
                <w:rFonts w:cs="Arial"/>
                <w:bCs/>
              </w:rPr>
              <w:t>(Edn 10/98)</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Loss of or Damage to the Articles</w:t>
            </w:r>
          </w:p>
        </w:tc>
      </w:tr>
      <w:tr w:rsidR="006D0E0B" w:rsidRPr="006D1BD9">
        <w:trPr>
          <w:cantSplit/>
        </w:trPr>
        <w:tc>
          <w:tcPr>
            <w:tcW w:w="1950" w:type="dxa"/>
          </w:tcPr>
          <w:p w:rsidR="006D0E0B" w:rsidRPr="00322A89" w:rsidRDefault="006D0E0B" w:rsidP="00D340F7">
            <w:pPr>
              <w:jc w:val="both"/>
            </w:pPr>
            <w:r w:rsidRPr="00322A89">
              <w:t>DEFCON 614</w:t>
            </w:r>
          </w:p>
        </w:tc>
        <w:tc>
          <w:tcPr>
            <w:tcW w:w="1716" w:type="dxa"/>
          </w:tcPr>
          <w:p w:rsidR="006D0E0B" w:rsidRPr="00322A89" w:rsidRDefault="006D0E0B" w:rsidP="00D340F7">
            <w:pPr>
              <w:spacing w:after="200"/>
              <w:jc w:val="both"/>
              <w:rPr>
                <w:rFonts w:cs="Arial"/>
                <w:bCs/>
              </w:rPr>
            </w:pPr>
            <w:r w:rsidRPr="00322A89">
              <w:rPr>
                <w:rFonts w:cs="Arial"/>
                <w:bCs/>
              </w:rPr>
              <w:t>(Edn 09/03)</w:t>
            </w:r>
          </w:p>
        </w:tc>
        <w:tc>
          <w:tcPr>
            <w:tcW w:w="390" w:type="dxa"/>
          </w:tcPr>
          <w:p w:rsidR="006D0E0B" w:rsidRPr="00322A89" w:rsidRDefault="006D0E0B" w:rsidP="00D340F7">
            <w:pPr>
              <w:spacing w:after="200"/>
              <w:jc w:val="both"/>
              <w:rPr>
                <w:rFonts w:cs="Arial"/>
                <w:bCs/>
              </w:rPr>
            </w:pPr>
            <w:r w:rsidRPr="00322A89">
              <w:rPr>
                <w:rFonts w:cs="Arial"/>
                <w:bCs/>
              </w:rPr>
              <w:t>-</w:t>
            </w:r>
          </w:p>
        </w:tc>
        <w:tc>
          <w:tcPr>
            <w:tcW w:w="5304" w:type="dxa"/>
          </w:tcPr>
          <w:p w:rsidR="006D0E0B" w:rsidRPr="00322A89" w:rsidRDefault="006D0E0B" w:rsidP="00D340F7">
            <w:pPr>
              <w:spacing w:after="200"/>
              <w:jc w:val="both"/>
              <w:rPr>
                <w:rFonts w:cs="Arial"/>
                <w:bCs/>
              </w:rPr>
            </w:pPr>
            <w:r w:rsidRPr="00322A89">
              <w:rPr>
                <w:rFonts w:cs="Arial"/>
                <w:bCs/>
              </w:rPr>
              <w:t>Default</w:t>
            </w:r>
          </w:p>
        </w:tc>
      </w:tr>
      <w:tr w:rsidR="006D0E0B" w:rsidRPr="006D1BD9">
        <w:trPr>
          <w:cantSplit/>
        </w:trPr>
        <w:tc>
          <w:tcPr>
            <w:tcW w:w="1950" w:type="dxa"/>
          </w:tcPr>
          <w:p w:rsidR="006D0E0B" w:rsidRPr="006D1BD9" w:rsidRDefault="006D0E0B" w:rsidP="00D340F7">
            <w:pPr>
              <w:jc w:val="both"/>
            </w:pPr>
            <w:r w:rsidRPr="006D1BD9">
              <w:t>DEFCON 619A</w:t>
            </w:r>
          </w:p>
        </w:tc>
        <w:tc>
          <w:tcPr>
            <w:tcW w:w="1716" w:type="dxa"/>
          </w:tcPr>
          <w:p w:rsidR="006D0E0B" w:rsidRPr="006D1BD9" w:rsidRDefault="006D0E0B" w:rsidP="00D340F7">
            <w:pPr>
              <w:spacing w:after="200"/>
              <w:jc w:val="both"/>
              <w:rPr>
                <w:rFonts w:cs="Arial"/>
                <w:bCs/>
              </w:rPr>
            </w:pPr>
            <w:r w:rsidRPr="006D1BD9">
              <w:rPr>
                <w:rFonts w:cs="Arial"/>
                <w:bCs/>
              </w:rPr>
              <w:t>(Edn 09/97)</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Customs Duty Drawback</w:t>
            </w:r>
          </w:p>
        </w:tc>
      </w:tr>
      <w:tr w:rsidR="006D0E0B" w:rsidRPr="006D1BD9">
        <w:trPr>
          <w:cantSplit/>
        </w:trPr>
        <w:tc>
          <w:tcPr>
            <w:tcW w:w="1950" w:type="dxa"/>
          </w:tcPr>
          <w:p w:rsidR="006D0E0B" w:rsidRPr="006D1BD9" w:rsidRDefault="006D0E0B" w:rsidP="00D340F7">
            <w:pPr>
              <w:jc w:val="both"/>
            </w:pPr>
            <w:r w:rsidRPr="006D1BD9">
              <w:t>DEFCON 621B</w:t>
            </w:r>
          </w:p>
        </w:tc>
        <w:tc>
          <w:tcPr>
            <w:tcW w:w="1716" w:type="dxa"/>
          </w:tcPr>
          <w:p w:rsidR="006D0E0B" w:rsidRPr="006D1BD9" w:rsidRDefault="006D0E0B" w:rsidP="00D340F7">
            <w:pPr>
              <w:spacing w:after="200"/>
              <w:jc w:val="both"/>
              <w:rPr>
                <w:rFonts w:cs="Arial"/>
                <w:bCs/>
              </w:rPr>
            </w:pPr>
            <w:r w:rsidRPr="006D1BD9">
              <w:rPr>
                <w:rFonts w:cs="Arial"/>
                <w:bCs/>
              </w:rPr>
              <w:t>(Edn 10/04)</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Transport (if the Contractor is Responsible for Transport)</w:t>
            </w:r>
          </w:p>
        </w:tc>
      </w:tr>
      <w:tr w:rsidR="006D0E0B" w:rsidRPr="006D1BD9">
        <w:trPr>
          <w:cantSplit/>
        </w:trPr>
        <w:tc>
          <w:tcPr>
            <w:tcW w:w="1950" w:type="dxa"/>
          </w:tcPr>
          <w:p w:rsidR="006D0E0B" w:rsidRPr="006D1BD9" w:rsidRDefault="006D0E0B" w:rsidP="00D340F7">
            <w:pPr>
              <w:jc w:val="both"/>
            </w:pPr>
            <w:r w:rsidRPr="006D1BD9">
              <w:t>DEFCON 624</w:t>
            </w:r>
          </w:p>
        </w:tc>
        <w:tc>
          <w:tcPr>
            <w:tcW w:w="1716" w:type="dxa"/>
          </w:tcPr>
          <w:p w:rsidR="006D0E0B" w:rsidRPr="006D1BD9" w:rsidRDefault="006D0E0B" w:rsidP="00D340F7">
            <w:pPr>
              <w:spacing w:after="200"/>
              <w:jc w:val="both"/>
              <w:rPr>
                <w:rFonts w:cs="Arial"/>
                <w:bCs/>
              </w:rPr>
            </w:pPr>
            <w:r w:rsidRPr="006D1BD9">
              <w:rPr>
                <w:rFonts w:cs="Arial"/>
                <w:bCs/>
              </w:rPr>
              <w:t xml:space="preserve">(Edn </w:t>
            </w:r>
            <w:r w:rsidR="0066772B" w:rsidRPr="006D1BD9">
              <w:rPr>
                <w:rFonts w:cs="Arial"/>
                <w:bCs/>
              </w:rPr>
              <w:t>11/13</w:t>
            </w:r>
            <w:r w:rsidRPr="006D1BD9">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Use of Asbestos in Arms, Munitions or War Materials</w:t>
            </w:r>
          </w:p>
        </w:tc>
      </w:tr>
      <w:tr w:rsidR="004D2BB9" w:rsidRPr="006D1BD9">
        <w:trPr>
          <w:cantSplit/>
        </w:trPr>
        <w:tc>
          <w:tcPr>
            <w:tcW w:w="1950" w:type="dxa"/>
          </w:tcPr>
          <w:p w:rsidR="004D2BB9" w:rsidRPr="006D1BD9" w:rsidRDefault="004D2BB9" w:rsidP="00D340F7">
            <w:pPr>
              <w:jc w:val="both"/>
            </w:pPr>
            <w:r>
              <w:t>DEFCON 627</w:t>
            </w:r>
          </w:p>
        </w:tc>
        <w:tc>
          <w:tcPr>
            <w:tcW w:w="1716" w:type="dxa"/>
          </w:tcPr>
          <w:p w:rsidR="004D2BB9" w:rsidRPr="006D1BD9" w:rsidRDefault="004D2BB9" w:rsidP="00D340F7">
            <w:pPr>
              <w:spacing w:after="200"/>
              <w:jc w:val="both"/>
              <w:rPr>
                <w:rFonts w:cs="Arial"/>
                <w:bCs/>
              </w:rPr>
            </w:pPr>
            <w:r>
              <w:rPr>
                <w:rFonts w:cs="Arial"/>
                <w:bCs/>
              </w:rPr>
              <w:t>(Edn 12/10)</w:t>
            </w:r>
          </w:p>
        </w:tc>
        <w:tc>
          <w:tcPr>
            <w:tcW w:w="390" w:type="dxa"/>
          </w:tcPr>
          <w:p w:rsidR="004D2BB9" w:rsidRPr="006D1BD9" w:rsidRDefault="004D2BB9" w:rsidP="00D340F7">
            <w:pPr>
              <w:spacing w:after="200"/>
              <w:jc w:val="both"/>
              <w:rPr>
                <w:rFonts w:cs="Arial"/>
                <w:bCs/>
              </w:rPr>
            </w:pPr>
            <w:r>
              <w:rPr>
                <w:rFonts w:cs="Arial"/>
                <w:bCs/>
              </w:rPr>
              <w:t>-</w:t>
            </w:r>
          </w:p>
        </w:tc>
        <w:tc>
          <w:tcPr>
            <w:tcW w:w="5304" w:type="dxa"/>
          </w:tcPr>
          <w:p w:rsidR="004D2BB9" w:rsidRPr="006D1BD9" w:rsidRDefault="004D2BB9" w:rsidP="00D340F7">
            <w:pPr>
              <w:spacing w:after="200"/>
              <w:jc w:val="both"/>
              <w:rPr>
                <w:rFonts w:cs="Arial"/>
                <w:bCs/>
              </w:rPr>
            </w:pPr>
            <w:r>
              <w:rPr>
                <w:rFonts w:cs="Arial"/>
                <w:bCs/>
              </w:rPr>
              <w:t>Quality Assurance – Requirement for a Certificate of Conformity</w:t>
            </w:r>
          </w:p>
        </w:tc>
      </w:tr>
      <w:tr w:rsidR="006D0E0B" w:rsidRPr="006D1BD9">
        <w:trPr>
          <w:cantSplit/>
        </w:trPr>
        <w:tc>
          <w:tcPr>
            <w:tcW w:w="1950" w:type="dxa"/>
          </w:tcPr>
          <w:p w:rsidR="006D0E0B" w:rsidRPr="006D1BD9" w:rsidRDefault="006D0E0B" w:rsidP="00D340F7">
            <w:pPr>
              <w:jc w:val="both"/>
            </w:pPr>
            <w:r w:rsidRPr="006D1BD9">
              <w:t>DEFCON 632</w:t>
            </w:r>
          </w:p>
        </w:tc>
        <w:tc>
          <w:tcPr>
            <w:tcW w:w="1716" w:type="dxa"/>
          </w:tcPr>
          <w:p w:rsidR="006D0E0B" w:rsidRPr="006D1BD9" w:rsidRDefault="006D0E0B" w:rsidP="00D340F7">
            <w:pPr>
              <w:spacing w:after="200"/>
              <w:jc w:val="both"/>
              <w:rPr>
                <w:rFonts w:cs="Arial"/>
                <w:bCs/>
              </w:rPr>
            </w:pPr>
            <w:r w:rsidRPr="006D1BD9">
              <w:rPr>
                <w:rFonts w:cs="Arial"/>
                <w:bCs/>
              </w:rPr>
              <w:t>(Edn 08/12)</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Third Party Intellectual Property – Rights and Restrictions</w:t>
            </w:r>
          </w:p>
        </w:tc>
      </w:tr>
      <w:tr w:rsidR="006D0E0B" w:rsidRPr="006D1BD9">
        <w:trPr>
          <w:cantSplit/>
        </w:trPr>
        <w:tc>
          <w:tcPr>
            <w:tcW w:w="1950" w:type="dxa"/>
          </w:tcPr>
          <w:p w:rsidR="006D0E0B" w:rsidRPr="006D1BD9" w:rsidRDefault="006D0E0B" w:rsidP="00D340F7">
            <w:pPr>
              <w:jc w:val="both"/>
            </w:pPr>
            <w:r w:rsidRPr="006D1BD9">
              <w:t>DEFCON 637</w:t>
            </w:r>
          </w:p>
        </w:tc>
        <w:tc>
          <w:tcPr>
            <w:tcW w:w="1716" w:type="dxa"/>
          </w:tcPr>
          <w:p w:rsidR="006D0E0B" w:rsidRPr="006D1BD9" w:rsidRDefault="006D0E0B" w:rsidP="00D340F7">
            <w:pPr>
              <w:spacing w:after="200"/>
              <w:jc w:val="both"/>
              <w:rPr>
                <w:rFonts w:cs="Arial"/>
                <w:bCs/>
              </w:rPr>
            </w:pPr>
            <w:r w:rsidRPr="006D1BD9">
              <w:rPr>
                <w:rFonts w:cs="Arial"/>
                <w:bCs/>
              </w:rPr>
              <w:t>(Edn 08/99)</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Defect Investigation And Liability</w:t>
            </w:r>
          </w:p>
        </w:tc>
      </w:tr>
      <w:tr w:rsidR="006D0E0B" w:rsidRPr="006D1BD9">
        <w:trPr>
          <w:cantSplit/>
        </w:trPr>
        <w:tc>
          <w:tcPr>
            <w:tcW w:w="1950" w:type="dxa"/>
          </w:tcPr>
          <w:p w:rsidR="006D0E0B" w:rsidRPr="006D1BD9" w:rsidRDefault="006D0E0B" w:rsidP="00D340F7">
            <w:pPr>
              <w:jc w:val="both"/>
            </w:pPr>
            <w:r w:rsidRPr="006D1BD9">
              <w:t>DEFCON 642</w:t>
            </w:r>
          </w:p>
        </w:tc>
        <w:tc>
          <w:tcPr>
            <w:tcW w:w="1716" w:type="dxa"/>
          </w:tcPr>
          <w:p w:rsidR="006D0E0B" w:rsidRPr="006D1BD9" w:rsidRDefault="006D0E0B" w:rsidP="00D340F7">
            <w:pPr>
              <w:spacing w:after="200"/>
              <w:jc w:val="both"/>
              <w:rPr>
                <w:rFonts w:cs="Arial"/>
                <w:bCs/>
              </w:rPr>
            </w:pPr>
            <w:r w:rsidRPr="006D1BD9">
              <w:rPr>
                <w:rFonts w:cs="Arial"/>
                <w:bCs/>
              </w:rPr>
              <w:t>(Edn 0</w:t>
            </w:r>
            <w:r w:rsidR="00AC7140">
              <w:rPr>
                <w:rFonts w:cs="Arial"/>
                <w:bCs/>
              </w:rPr>
              <w:t>6/14)</w:t>
            </w:r>
            <w:r w:rsidRPr="006D1BD9">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Progress Meetings</w:t>
            </w:r>
          </w:p>
        </w:tc>
      </w:tr>
      <w:tr w:rsidR="00F8218F" w:rsidRPr="006D1BD9">
        <w:trPr>
          <w:cantSplit/>
        </w:trPr>
        <w:tc>
          <w:tcPr>
            <w:tcW w:w="1950" w:type="dxa"/>
          </w:tcPr>
          <w:p w:rsidR="00F8218F" w:rsidRPr="00B53504" w:rsidRDefault="00F8218F" w:rsidP="00D340F7">
            <w:pPr>
              <w:jc w:val="both"/>
            </w:pPr>
            <w:r w:rsidRPr="00B53504">
              <w:t>DEFCON 643</w:t>
            </w:r>
          </w:p>
        </w:tc>
        <w:tc>
          <w:tcPr>
            <w:tcW w:w="1716" w:type="dxa"/>
          </w:tcPr>
          <w:p w:rsidR="00F8218F" w:rsidRPr="009248B5" w:rsidRDefault="00F8218F" w:rsidP="00D340F7">
            <w:pPr>
              <w:spacing w:after="200"/>
              <w:jc w:val="both"/>
              <w:rPr>
                <w:rFonts w:cs="Arial"/>
                <w:bCs/>
              </w:rPr>
            </w:pPr>
            <w:r w:rsidRPr="009248B5">
              <w:rPr>
                <w:rFonts w:cs="Arial"/>
                <w:bCs/>
              </w:rPr>
              <w:t xml:space="preserve">(Edn </w:t>
            </w:r>
            <w:r w:rsidR="00C17FD2" w:rsidRPr="009248B5">
              <w:rPr>
                <w:rFonts w:cs="Arial"/>
                <w:bCs/>
              </w:rPr>
              <w:t>12</w:t>
            </w:r>
            <w:r w:rsidRPr="009248B5">
              <w:rPr>
                <w:rFonts w:cs="Arial"/>
                <w:bCs/>
              </w:rPr>
              <w:t>/</w:t>
            </w:r>
            <w:r w:rsidR="00C17FD2" w:rsidRPr="009248B5">
              <w:rPr>
                <w:rFonts w:cs="Arial"/>
                <w:bCs/>
              </w:rPr>
              <w:t>1</w:t>
            </w:r>
            <w:r w:rsidRPr="009248B5">
              <w:rPr>
                <w:rFonts w:cs="Arial"/>
                <w:bCs/>
              </w:rPr>
              <w:t>4)</w:t>
            </w:r>
          </w:p>
        </w:tc>
        <w:tc>
          <w:tcPr>
            <w:tcW w:w="390" w:type="dxa"/>
          </w:tcPr>
          <w:p w:rsidR="00F8218F" w:rsidRPr="00B53504" w:rsidRDefault="00F8218F" w:rsidP="00D340F7">
            <w:pPr>
              <w:spacing w:after="200"/>
              <w:jc w:val="both"/>
              <w:rPr>
                <w:rFonts w:cs="Arial"/>
                <w:bCs/>
              </w:rPr>
            </w:pPr>
            <w:r w:rsidRPr="00B53504">
              <w:rPr>
                <w:rFonts w:cs="Arial"/>
                <w:bCs/>
              </w:rPr>
              <w:t>-</w:t>
            </w:r>
          </w:p>
        </w:tc>
        <w:tc>
          <w:tcPr>
            <w:tcW w:w="5304" w:type="dxa"/>
          </w:tcPr>
          <w:p w:rsidR="00F8218F" w:rsidRPr="006D1BD9" w:rsidRDefault="00F8218F" w:rsidP="00D340F7">
            <w:pPr>
              <w:spacing w:after="200"/>
              <w:jc w:val="both"/>
              <w:rPr>
                <w:rFonts w:cs="Arial"/>
                <w:bCs/>
              </w:rPr>
            </w:pPr>
            <w:r w:rsidRPr="00B53504">
              <w:rPr>
                <w:rFonts w:cs="Arial"/>
                <w:bCs/>
              </w:rPr>
              <w:t>Price Fixing</w:t>
            </w:r>
          </w:p>
        </w:tc>
      </w:tr>
      <w:tr w:rsidR="006D0E0B" w:rsidRPr="006D1BD9">
        <w:trPr>
          <w:cantSplit/>
        </w:trPr>
        <w:tc>
          <w:tcPr>
            <w:tcW w:w="1950" w:type="dxa"/>
          </w:tcPr>
          <w:p w:rsidR="006D0E0B" w:rsidRPr="006D1BD9" w:rsidRDefault="006D0E0B" w:rsidP="00D340F7">
            <w:pPr>
              <w:jc w:val="both"/>
            </w:pPr>
            <w:r w:rsidRPr="006D1BD9">
              <w:t>DEFCON 644</w:t>
            </w:r>
          </w:p>
        </w:tc>
        <w:tc>
          <w:tcPr>
            <w:tcW w:w="1716" w:type="dxa"/>
          </w:tcPr>
          <w:p w:rsidR="006D0E0B" w:rsidRPr="009248B5" w:rsidRDefault="006D0E0B" w:rsidP="00D340F7">
            <w:pPr>
              <w:spacing w:after="200"/>
              <w:jc w:val="both"/>
              <w:rPr>
                <w:rFonts w:cs="Arial"/>
                <w:bCs/>
              </w:rPr>
            </w:pPr>
            <w:r w:rsidRPr="009248B5">
              <w:rPr>
                <w:rFonts w:cs="Arial"/>
                <w:bCs/>
              </w:rPr>
              <w:t xml:space="preserve">(Edn </w:t>
            </w:r>
            <w:r w:rsidRPr="00C14824">
              <w:rPr>
                <w:rFonts w:cs="Arial"/>
                <w:bCs/>
              </w:rPr>
              <w:t>0</w:t>
            </w:r>
            <w:r w:rsidR="00172454" w:rsidRPr="00C14824">
              <w:rPr>
                <w:rFonts w:cs="Arial"/>
                <w:bCs/>
              </w:rPr>
              <w:t>5</w:t>
            </w:r>
            <w:r w:rsidRPr="00C14824">
              <w:rPr>
                <w:rFonts w:cs="Arial"/>
                <w:bCs/>
              </w:rPr>
              <w:t>/1</w:t>
            </w:r>
            <w:r w:rsidR="00172454" w:rsidRPr="00C14824">
              <w:rPr>
                <w:rFonts w:cs="Arial"/>
                <w:bCs/>
              </w:rPr>
              <w:t>5</w:t>
            </w:r>
            <w:r w:rsidRPr="009248B5">
              <w:rPr>
                <w:rFonts w:cs="Arial"/>
                <w:bCs/>
              </w:rPr>
              <w:t>)</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Marking of Articles</w:t>
            </w:r>
          </w:p>
        </w:tc>
      </w:tr>
      <w:tr w:rsidR="006D0E0B" w:rsidRPr="006D1BD9">
        <w:trPr>
          <w:cantSplit/>
        </w:trPr>
        <w:tc>
          <w:tcPr>
            <w:tcW w:w="1950" w:type="dxa"/>
          </w:tcPr>
          <w:p w:rsidR="006D0E0B" w:rsidRPr="006D1BD9" w:rsidRDefault="006D0E0B" w:rsidP="00D340F7">
            <w:pPr>
              <w:jc w:val="both"/>
            </w:pPr>
            <w:r w:rsidRPr="006D1BD9">
              <w:t>DEFCON 647</w:t>
            </w:r>
          </w:p>
        </w:tc>
        <w:tc>
          <w:tcPr>
            <w:tcW w:w="1716" w:type="dxa"/>
          </w:tcPr>
          <w:p w:rsidR="006D0E0B" w:rsidRPr="006D1BD9" w:rsidRDefault="006D0E0B" w:rsidP="00D340F7">
            <w:pPr>
              <w:spacing w:after="200"/>
              <w:jc w:val="both"/>
              <w:rPr>
                <w:rFonts w:cs="Arial"/>
                <w:bCs/>
              </w:rPr>
            </w:pPr>
            <w:r w:rsidRPr="006D1BD9">
              <w:rPr>
                <w:rFonts w:cs="Arial"/>
                <w:bCs/>
              </w:rPr>
              <w:t>(Edn 09/13)</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Default="006D0E0B" w:rsidP="00D340F7">
            <w:pPr>
              <w:spacing w:after="200"/>
              <w:jc w:val="both"/>
              <w:rPr>
                <w:rFonts w:cs="Arial"/>
                <w:bCs/>
              </w:rPr>
            </w:pPr>
            <w:r w:rsidRPr="006D1BD9">
              <w:rPr>
                <w:rFonts w:cs="Arial"/>
                <w:bCs/>
              </w:rPr>
              <w:t>Financial Management Info</w:t>
            </w:r>
          </w:p>
          <w:p w:rsidR="00C17FD2" w:rsidRDefault="00C17FD2" w:rsidP="00D340F7">
            <w:pPr>
              <w:spacing w:after="200"/>
              <w:jc w:val="both"/>
              <w:rPr>
                <w:rFonts w:cs="Arial"/>
                <w:bCs/>
              </w:rPr>
            </w:pPr>
            <w:r>
              <w:rPr>
                <w:rFonts w:cs="Arial"/>
                <w:bCs/>
              </w:rPr>
              <w:t xml:space="preserve">Note – EVM does not apply to this Contract. </w:t>
            </w:r>
          </w:p>
          <w:p w:rsidR="00C17FD2" w:rsidRDefault="00C17FD2" w:rsidP="00D340F7">
            <w:pPr>
              <w:spacing w:after="200"/>
              <w:jc w:val="both"/>
              <w:rPr>
                <w:rFonts w:cs="Arial"/>
                <w:bCs/>
              </w:rPr>
            </w:pPr>
            <w:r>
              <w:rPr>
                <w:rFonts w:cs="Arial"/>
                <w:bCs/>
              </w:rPr>
              <w:t>In addition to Clause 2 – Contractor shall provide the following Financial Management Information to the Authority by 1</w:t>
            </w:r>
            <w:r w:rsidRPr="00D2513C">
              <w:rPr>
                <w:rFonts w:cs="Arial"/>
                <w:bCs/>
                <w:vertAlign w:val="superscript"/>
              </w:rPr>
              <w:t>st</w:t>
            </w:r>
            <w:r>
              <w:rPr>
                <w:rFonts w:cs="Arial"/>
                <w:bCs/>
              </w:rPr>
              <w:t xml:space="preserve"> March and 1</w:t>
            </w:r>
            <w:r w:rsidRPr="00D2513C">
              <w:rPr>
                <w:rFonts w:cs="Arial"/>
                <w:bCs/>
                <w:vertAlign w:val="superscript"/>
              </w:rPr>
              <w:t>st</w:t>
            </w:r>
            <w:r>
              <w:rPr>
                <w:rFonts w:cs="Arial"/>
                <w:bCs/>
              </w:rPr>
              <w:t xml:space="preserve"> December each year: </w:t>
            </w:r>
          </w:p>
          <w:p w:rsidR="00C17FD2" w:rsidRDefault="00C17FD2" w:rsidP="00D340F7">
            <w:pPr>
              <w:numPr>
                <w:ilvl w:val="0"/>
                <w:numId w:val="41"/>
              </w:numPr>
              <w:spacing w:after="200"/>
              <w:jc w:val="both"/>
              <w:rPr>
                <w:rFonts w:cs="Arial"/>
                <w:bCs/>
              </w:rPr>
            </w:pPr>
            <w:r>
              <w:rPr>
                <w:rFonts w:cs="Arial"/>
                <w:bCs/>
              </w:rPr>
              <w:t>Invoices paid to date</w:t>
            </w:r>
          </w:p>
          <w:p w:rsidR="00C17FD2" w:rsidRPr="006D1BD9" w:rsidRDefault="00C17FD2" w:rsidP="00D340F7">
            <w:pPr>
              <w:numPr>
                <w:ilvl w:val="0"/>
                <w:numId w:val="41"/>
              </w:numPr>
              <w:spacing w:after="200"/>
              <w:jc w:val="both"/>
              <w:rPr>
                <w:rFonts w:cs="Arial"/>
                <w:bCs/>
              </w:rPr>
            </w:pPr>
            <w:r>
              <w:rPr>
                <w:rFonts w:cs="Arial"/>
                <w:bCs/>
              </w:rPr>
              <w:t>Outstanding invoices</w:t>
            </w:r>
          </w:p>
        </w:tc>
      </w:tr>
      <w:tr w:rsidR="006D0E0B" w:rsidRPr="006D1BD9">
        <w:trPr>
          <w:cantSplit/>
        </w:trPr>
        <w:tc>
          <w:tcPr>
            <w:tcW w:w="1950" w:type="dxa"/>
          </w:tcPr>
          <w:p w:rsidR="006D0E0B" w:rsidRPr="006D1BD9" w:rsidRDefault="006D0E0B" w:rsidP="00D340F7">
            <w:pPr>
              <w:jc w:val="both"/>
            </w:pPr>
            <w:r w:rsidRPr="006D1BD9">
              <w:t>DEFCON 649</w:t>
            </w:r>
          </w:p>
        </w:tc>
        <w:tc>
          <w:tcPr>
            <w:tcW w:w="1716" w:type="dxa"/>
          </w:tcPr>
          <w:p w:rsidR="006D0E0B" w:rsidRPr="006D1BD9" w:rsidRDefault="006D0E0B" w:rsidP="00D340F7">
            <w:pPr>
              <w:spacing w:after="200"/>
              <w:jc w:val="both"/>
              <w:rPr>
                <w:rFonts w:cs="Arial"/>
                <w:bCs/>
              </w:rPr>
            </w:pPr>
            <w:r w:rsidRPr="006D1BD9">
              <w:rPr>
                <w:rFonts w:cs="Arial"/>
                <w:bCs/>
              </w:rPr>
              <w:t>(Edn 07/99)</w:t>
            </w:r>
          </w:p>
        </w:tc>
        <w:tc>
          <w:tcPr>
            <w:tcW w:w="390" w:type="dxa"/>
          </w:tcPr>
          <w:p w:rsidR="006D0E0B" w:rsidRPr="006D1BD9" w:rsidRDefault="006D0E0B" w:rsidP="00D340F7">
            <w:pPr>
              <w:spacing w:after="200"/>
              <w:jc w:val="both"/>
              <w:rPr>
                <w:rFonts w:cs="Arial"/>
                <w:bCs/>
              </w:rPr>
            </w:pPr>
            <w:r w:rsidRPr="006D1BD9">
              <w:rPr>
                <w:rFonts w:cs="Arial"/>
                <w:bCs/>
              </w:rPr>
              <w:t>-</w:t>
            </w:r>
          </w:p>
        </w:tc>
        <w:tc>
          <w:tcPr>
            <w:tcW w:w="5304" w:type="dxa"/>
          </w:tcPr>
          <w:p w:rsidR="006D0E0B" w:rsidRPr="006D1BD9" w:rsidRDefault="006D0E0B" w:rsidP="00D340F7">
            <w:pPr>
              <w:spacing w:after="200"/>
              <w:jc w:val="both"/>
              <w:rPr>
                <w:rFonts w:cs="Arial"/>
                <w:bCs/>
              </w:rPr>
            </w:pPr>
            <w:r w:rsidRPr="006D1BD9">
              <w:rPr>
                <w:rFonts w:cs="Arial"/>
                <w:bCs/>
              </w:rPr>
              <w:t>Vesting</w:t>
            </w:r>
          </w:p>
        </w:tc>
      </w:tr>
      <w:tr w:rsidR="001A6250" w:rsidRPr="006D1BD9">
        <w:trPr>
          <w:cantSplit/>
        </w:trPr>
        <w:tc>
          <w:tcPr>
            <w:tcW w:w="1950" w:type="dxa"/>
          </w:tcPr>
          <w:p w:rsidR="001A6250" w:rsidRPr="006D1BD9" w:rsidRDefault="001A6250" w:rsidP="00D340F7">
            <w:pPr>
              <w:jc w:val="both"/>
            </w:pPr>
          </w:p>
        </w:tc>
        <w:tc>
          <w:tcPr>
            <w:tcW w:w="1716" w:type="dxa"/>
          </w:tcPr>
          <w:p w:rsidR="001A6250" w:rsidRPr="006D1BD9" w:rsidRDefault="001A6250" w:rsidP="00D340F7">
            <w:pPr>
              <w:spacing w:after="200"/>
              <w:jc w:val="both"/>
              <w:rPr>
                <w:rFonts w:cs="Arial"/>
                <w:bCs/>
              </w:rPr>
            </w:pPr>
          </w:p>
        </w:tc>
        <w:tc>
          <w:tcPr>
            <w:tcW w:w="390" w:type="dxa"/>
          </w:tcPr>
          <w:p w:rsidR="001A6250" w:rsidRPr="006D1BD9" w:rsidRDefault="001A6250" w:rsidP="00D340F7">
            <w:pPr>
              <w:spacing w:after="200"/>
              <w:jc w:val="both"/>
              <w:rPr>
                <w:rFonts w:cs="Arial"/>
                <w:bCs/>
              </w:rPr>
            </w:pPr>
          </w:p>
        </w:tc>
        <w:tc>
          <w:tcPr>
            <w:tcW w:w="5304" w:type="dxa"/>
          </w:tcPr>
          <w:p w:rsidR="001A6250" w:rsidRPr="006D1BD9" w:rsidRDefault="001A6250" w:rsidP="00D340F7">
            <w:pPr>
              <w:spacing w:after="200"/>
              <w:jc w:val="both"/>
              <w:rPr>
                <w:rFonts w:cs="Arial"/>
                <w:bCs/>
              </w:rPr>
            </w:pPr>
          </w:p>
        </w:tc>
      </w:tr>
      <w:tr w:rsidR="00171E04" w:rsidRPr="006D1BD9">
        <w:trPr>
          <w:cantSplit/>
        </w:trPr>
        <w:tc>
          <w:tcPr>
            <w:tcW w:w="1950" w:type="dxa"/>
          </w:tcPr>
          <w:p w:rsidR="00171E04" w:rsidRPr="00B53504" w:rsidRDefault="00171E04" w:rsidP="00D340F7">
            <w:pPr>
              <w:jc w:val="both"/>
            </w:pPr>
            <w:r w:rsidRPr="00B53504">
              <w:t>DEFCON 653</w:t>
            </w:r>
          </w:p>
        </w:tc>
        <w:tc>
          <w:tcPr>
            <w:tcW w:w="1716" w:type="dxa"/>
          </w:tcPr>
          <w:p w:rsidR="00171E04" w:rsidRPr="009248B5" w:rsidRDefault="00171E04" w:rsidP="00D340F7">
            <w:pPr>
              <w:spacing w:after="200"/>
              <w:jc w:val="both"/>
              <w:rPr>
                <w:rFonts w:cs="Arial"/>
                <w:bCs/>
              </w:rPr>
            </w:pPr>
            <w:r w:rsidRPr="009248B5">
              <w:rPr>
                <w:rFonts w:cs="Arial"/>
                <w:bCs/>
              </w:rPr>
              <w:t>(</w:t>
            </w:r>
            <w:r w:rsidR="000D0448">
              <w:rPr>
                <w:rFonts w:cs="Arial"/>
                <w:bCs/>
              </w:rPr>
              <w:t xml:space="preserve">Edn </w:t>
            </w:r>
            <w:r w:rsidRPr="009248B5">
              <w:rPr>
                <w:rFonts w:cs="Arial"/>
                <w:bCs/>
              </w:rPr>
              <w:t>12/</w:t>
            </w:r>
            <w:r w:rsidR="00172454" w:rsidRPr="00C14824">
              <w:rPr>
                <w:rFonts w:cs="Arial"/>
                <w:bCs/>
              </w:rPr>
              <w:t>14</w:t>
            </w:r>
            <w:r w:rsidRPr="009248B5">
              <w:rPr>
                <w:rFonts w:cs="Arial"/>
                <w:bCs/>
              </w:rPr>
              <w:t>)</w:t>
            </w:r>
          </w:p>
        </w:tc>
        <w:tc>
          <w:tcPr>
            <w:tcW w:w="390" w:type="dxa"/>
          </w:tcPr>
          <w:p w:rsidR="00171E04" w:rsidRPr="009248B5" w:rsidRDefault="00171E04" w:rsidP="00D340F7">
            <w:pPr>
              <w:spacing w:after="200"/>
              <w:jc w:val="both"/>
              <w:rPr>
                <w:rFonts w:cs="Arial"/>
                <w:bCs/>
              </w:rPr>
            </w:pPr>
            <w:r w:rsidRPr="009248B5">
              <w:rPr>
                <w:rFonts w:cs="Arial"/>
                <w:bCs/>
              </w:rPr>
              <w:t>-</w:t>
            </w:r>
          </w:p>
        </w:tc>
        <w:tc>
          <w:tcPr>
            <w:tcW w:w="5304" w:type="dxa"/>
          </w:tcPr>
          <w:p w:rsidR="00171E04" w:rsidRPr="009248B5" w:rsidRDefault="00171E04" w:rsidP="00D340F7">
            <w:pPr>
              <w:spacing w:after="200"/>
              <w:jc w:val="both"/>
              <w:rPr>
                <w:rFonts w:cs="Arial"/>
                <w:bCs/>
              </w:rPr>
            </w:pPr>
            <w:r w:rsidRPr="009248B5">
              <w:rPr>
                <w:rFonts w:cs="Arial"/>
                <w:bCs/>
              </w:rPr>
              <w:t>Pricing On Ascertained Costs</w:t>
            </w:r>
          </w:p>
        </w:tc>
      </w:tr>
      <w:tr w:rsidR="006D0E0B" w:rsidRPr="006D1BD9">
        <w:trPr>
          <w:cantSplit/>
        </w:trPr>
        <w:tc>
          <w:tcPr>
            <w:tcW w:w="1950" w:type="dxa"/>
          </w:tcPr>
          <w:p w:rsidR="006D0E0B" w:rsidRPr="006D1BD9" w:rsidRDefault="006D0E0B" w:rsidP="00D340F7">
            <w:pPr>
              <w:jc w:val="both"/>
            </w:pPr>
            <w:r w:rsidRPr="006D1BD9">
              <w:t xml:space="preserve">DEFCON 656 </w:t>
            </w:r>
          </w:p>
        </w:tc>
        <w:tc>
          <w:tcPr>
            <w:tcW w:w="1716" w:type="dxa"/>
          </w:tcPr>
          <w:p w:rsidR="006D0E0B" w:rsidRPr="009248B5" w:rsidRDefault="006D0E0B" w:rsidP="00D340F7">
            <w:pPr>
              <w:spacing w:after="200"/>
              <w:jc w:val="both"/>
              <w:rPr>
                <w:rFonts w:cs="Arial"/>
                <w:bCs/>
              </w:rPr>
            </w:pPr>
            <w:r w:rsidRPr="009248B5">
              <w:rPr>
                <w:rFonts w:cs="Arial"/>
                <w:bCs/>
              </w:rPr>
              <w:t>(Edn 03/06)</w:t>
            </w:r>
          </w:p>
        </w:tc>
        <w:tc>
          <w:tcPr>
            <w:tcW w:w="390" w:type="dxa"/>
          </w:tcPr>
          <w:p w:rsidR="006D0E0B" w:rsidRPr="009248B5" w:rsidRDefault="006D0E0B" w:rsidP="00D340F7">
            <w:pPr>
              <w:spacing w:after="200"/>
              <w:jc w:val="both"/>
              <w:rPr>
                <w:rFonts w:cs="Arial"/>
                <w:bCs/>
              </w:rPr>
            </w:pPr>
            <w:r w:rsidRPr="009248B5">
              <w:rPr>
                <w:rFonts w:cs="Arial"/>
                <w:bCs/>
              </w:rPr>
              <w:t>-</w:t>
            </w:r>
          </w:p>
        </w:tc>
        <w:tc>
          <w:tcPr>
            <w:tcW w:w="5304" w:type="dxa"/>
          </w:tcPr>
          <w:p w:rsidR="006D0E0B" w:rsidRPr="009248B5" w:rsidRDefault="006D0E0B" w:rsidP="00D340F7">
            <w:pPr>
              <w:spacing w:after="200"/>
              <w:jc w:val="both"/>
              <w:rPr>
                <w:rFonts w:cs="Arial"/>
                <w:bCs/>
              </w:rPr>
            </w:pPr>
            <w:r w:rsidRPr="009248B5">
              <w:rPr>
                <w:rFonts w:cs="Arial"/>
                <w:bCs/>
              </w:rPr>
              <w:t>Break</w:t>
            </w:r>
          </w:p>
        </w:tc>
      </w:tr>
      <w:tr w:rsidR="00171E04" w:rsidRPr="006D1BD9">
        <w:trPr>
          <w:cantSplit/>
        </w:trPr>
        <w:tc>
          <w:tcPr>
            <w:tcW w:w="1950" w:type="dxa"/>
          </w:tcPr>
          <w:p w:rsidR="00171E04" w:rsidRPr="006D1BD9" w:rsidRDefault="00171E04" w:rsidP="00D340F7">
            <w:pPr>
              <w:jc w:val="both"/>
            </w:pPr>
            <w:r>
              <w:t>DEFCON 670</w:t>
            </w:r>
          </w:p>
        </w:tc>
        <w:tc>
          <w:tcPr>
            <w:tcW w:w="1716" w:type="dxa"/>
          </w:tcPr>
          <w:p w:rsidR="00171E04" w:rsidRPr="009248B5" w:rsidRDefault="00171E04" w:rsidP="00D340F7">
            <w:pPr>
              <w:spacing w:after="200"/>
              <w:jc w:val="both"/>
              <w:rPr>
                <w:rFonts w:cs="Arial"/>
                <w:bCs/>
              </w:rPr>
            </w:pPr>
            <w:r w:rsidRPr="009248B5">
              <w:rPr>
                <w:rFonts w:cs="Arial"/>
                <w:bCs/>
              </w:rPr>
              <w:t>(Edn 07/14)</w:t>
            </w:r>
          </w:p>
        </w:tc>
        <w:tc>
          <w:tcPr>
            <w:tcW w:w="390" w:type="dxa"/>
          </w:tcPr>
          <w:p w:rsidR="00171E04" w:rsidRPr="009248B5" w:rsidRDefault="00171E04" w:rsidP="00D340F7">
            <w:pPr>
              <w:spacing w:after="200"/>
              <w:jc w:val="both"/>
              <w:rPr>
                <w:rFonts w:cs="Arial"/>
                <w:bCs/>
              </w:rPr>
            </w:pPr>
            <w:r w:rsidRPr="009248B5">
              <w:rPr>
                <w:rFonts w:cs="Arial"/>
                <w:bCs/>
              </w:rPr>
              <w:t>-</w:t>
            </w:r>
          </w:p>
        </w:tc>
        <w:tc>
          <w:tcPr>
            <w:tcW w:w="5304" w:type="dxa"/>
          </w:tcPr>
          <w:p w:rsidR="00171E04" w:rsidRPr="009248B5" w:rsidRDefault="00171E04" w:rsidP="00D340F7">
            <w:pPr>
              <w:spacing w:after="200"/>
              <w:jc w:val="both"/>
              <w:rPr>
                <w:rFonts w:cs="Arial"/>
                <w:bCs/>
              </w:rPr>
            </w:pPr>
            <w:r w:rsidRPr="009248B5">
              <w:rPr>
                <w:rFonts w:cs="Arial"/>
                <w:bCs/>
              </w:rPr>
              <w:t>Tax Compliance</w:t>
            </w:r>
          </w:p>
        </w:tc>
      </w:tr>
      <w:tr w:rsidR="006D0E0B" w:rsidRPr="006D1BD9">
        <w:trPr>
          <w:cantSplit/>
        </w:trPr>
        <w:tc>
          <w:tcPr>
            <w:tcW w:w="1950" w:type="dxa"/>
          </w:tcPr>
          <w:p w:rsidR="006D0E0B" w:rsidRPr="006D1BD9" w:rsidRDefault="006D0E0B" w:rsidP="00D340F7">
            <w:pPr>
              <w:jc w:val="both"/>
            </w:pPr>
            <w:r w:rsidRPr="006D1BD9">
              <w:t>DEFCON 694</w:t>
            </w:r>
          </w:p>
        </w:tc>
        <w:tc>
          <w:tcPr>
            <w:tcW w:w="1716" w:type="dxa"/>
          </w:tcPr>
          <w:p w:rsidR="006D0E0B" w:rsidRPr="009248B5" w:rsidRDefault="006D0E0B" w:rsidP="00D340F7">
            <w:pPr>
              <w:spacing w:after="200"/>
              <w:jc w:val="both"/>
              <w:rPr>
                <w:rFonts w:cs="Arial"/>
                <w:bCs/>
              </w:rPr>
            </w:pPr>
            <w:r w:rsidRPr="009248B5">
              <w:rPr>
                <w:rFonts w:cs="Arial"/>
                <w:bCs/>
              </w:rPr>
              <w:t>(Edn 02/12)</w:t>
            </w:r>
          </w:p>
        </w:tc>
        <w:tc>
          <w:tcPr>
            <w:tcW w:w="390" w:type="dxa"/>
          </w:tcPr>
          <w:p w:rsidR="006D0E0B" w:rsidRPr="009248B5" w:rsidRDefault="006D0E0B" w:rsidP="00D340F7">
            <w:pPr>
              <w:spacing w:after="200"/>
              <w:jc w:val="both"/>
              <w:rPr>
                <w:rFonts w:cs="Arial"/>
                <w:bCs/>
              </w:rPr>
            </w:pPr>
            <w:r w:rsidRPr="009248B5">
              <w:rPr>
                <w:rFonts w:cs="Arial"/>
                <w:bCs/>
              </w:rPr>
              <w:t>-</w:t>
            </w:r>
          </w:p>
        </w:tc>
        <w:tc>
          <w:tcPr>
            <w:tcW w:w="5304" w:type="dxa"/>
          </w:tcPr>
          <w:p w:rsidR="006D0E0B" w:rsidRPr="009248B5" w:rsidRDefault="006D0E0B" w:rsidP="00D340F7">
            <w:pPr>
              <w:spacing w:after="200"/>
              <w:jc w:val="both"/>
              <w:rPr>
                <w:rFonts w:cs="Arial"/>
                <w:bCs/>
              </w:rPr>
            </w:pPr>
            <w:r w:rsidRPr="009248B5">
              <w:rPr>
                <w:rFonts w:cs="Arial"/>
                <w:bCs/>
              </w:rPr>
              <w:t>Accounting For Property Of The Authority</w:t>
            </w:r>
          </w:p>
        </w:tc>
      </w:tr>
      <w:tr w:rsidR="00797EFA" w:rsidRPr="006D1BD9">
        <w:trPr>
          <w:cantSplit/>
        </w:trPr>
        <w:tc>
          <w:tcPr>
            <w:tcW w:w="1950" w:type="dxa"/>
          </w:tcPr>
          <w:p w:rsidR="00797EFA" w:rsidRPr="00B9480D" w:rsidRDefault="00797EFA" w:rsidP="00D340F7">
            <w:pPr>
              <w:jc w:val="both"/>
            </w:pPr>
            <w:r w:rsidRPr="00B63163">
              <w:t>DEFCON 695</w:t>
            </w:r>
          </w:p>
        </w:tc>
        <w:tc>
          <w:tcPr>
            <w:tcW w:w="1716" w:type="dxa"/>
          </w:tcPr>
          <w:p w:rsidR="00797EFA" w:rsidRPr="009248B5" w:rsidRDefault="00797EFA" w:rsidP="00D340F7">
            <w:pPr>
              <w:spacing w:after="200"/>
              <w:jc w:val="both"/>
              <w:rPr>
                <w:rFonts w:cs="Arial"/>
                <w:bCs/>
              </w:rPr>
            </w:pPr>
            <w:r w:rsidRPr="009248B5">
              <w:rPr>
                <w:rFonts w:cs="Arial"/>
                <w:bCs/>
              </w:rPr>
              <w:t>(Edn 02/15)</w:t>
            </w:r>
          </w:p>
        </w:tc>
        <w:tc>
          <w:tcPr>
            <w:tcW w:w="390" w:type="dxa"/>
          </w:tcPr>
          <w:p w:rsidR="00797EFA" w:rsidRPr="009248B5" w:rsidRDefault="00797EFA" w:rsidP="00D340F7">
            <w:pPr>
              <w:spacing w:after="200"/>
              <w:jc w:val="both"/>
              <w:rPr>
                <w:rFonts w:cs="Arial"/>
                <w:bCs/>
              </w:rPr>
            </w:pPr>
            <w:r w:rsidRPr="009248B5">
              <w:rPr>
                <w:rFonts w:cs="Arial"/>
                <w:bCs/>
              </w:rPr>
              <w:t>-</w:t>
            </w:r>
          </w:p>
        </w:tc>
        <w:tc>
          <w:tcPr>
            <w:tcW w:w="5304" w:type="dxa"/>
          </w:tcPr>
          <w:p w:rsidR="00797EFA" w:rsidRPr="009248B5" w:rsidRDefault="00797EFA" w:rsidP="00D340F7">
            <w:pPr>
              <w:spacing w:after="200"/>
              <w:jc w:val="both"/>
              <w:rPr>
                <w:rFonts w:cs="Arial"/>
                <w:bCs/>
              </w:rPr>
            </w:pPr>
            <w:r w:rsidRPr="009248B5">
              <w:rPr>
                <w:rFonts w:cs="Arial"/>
                <w:bCs/>
              </w:rPr>
              <w:t>Interim Summary Cost Statement – Post Costing</w:t>
            </w:r>
          </w:p>
        </w:tc>
      </w:tr>
      <w:tr w:rsidR="006D0E0B" w:rsidRPr="006D1BD9">
        <w:trPr>
          <w:cantSplit/>
        </w:trPr>
        <w:tc>
          <w:tcPr>
            <w:tcW w:w="1950" w:type="dxa"/>
          </w:tcPr>
          <w:p w:rsidR="006D0E0B" w:rsidRPr="006D1BD9" w:rsidRDefault="006D0E0B" w:rsidP="00D340F7">
            <w:pPr>
              <w:jc w:val="both"/>
            </w:pPr>
            <w:r w:rsidRPr="006D1BD9">
              <w:t>DEFCON 697</w:t>
            </w:r>
          </w:p>
        </w:tc>
        <w:tc>
          <w:tcPr>
            <w:tcW w:w="1716" w:type="dxa"/>
          </w:tcPr>
          <w:p w:rsidR="006D0E0B" w:rsidRPr="009248B5" w:rsidRDefault="006D0E0B" w:rsidP="00D340F7">
            <w:pPr>
              <w:spacing w:after="200"/>
              <w:jc w:val="both"/>
              <w:rPr>
                <w:rFonts w:cs="Arial"/>
                <w:bCs/>
              </w:rPr>
            </w:pPr>
            <w:r w:rsidRPr="009248B5">
              <w:rPr>
                <w:rFonts w:cs="Arial"/>
                <w:bCs/>
              </w:rPr>
              <w:t>(Edn 07/13)</w:t>
            </w:r>
          </w:p>
        </w:tc>
        <w:tc>
          <w:tcPr>
            <w:tcW w:w="390" w:type="dxa"/>
          </w:tcPr>
          <w:p w:rsidR="006D0E0B" w:rsidRPr="009248B5" w:rsidRDefault="006D0E0B" w:rsidP="00D340F7">
            <w:pPr>
              <w:spacing w:after="200"/>
              <w:jc w:val="both"/>
              <w:rPr>
                <w:rFonts w:cs="Arial"/>
                <w:bCs/>
              </w:rPr>
            </w:pPr>
          </w:p>
        </w:tc>
        <w:tc>
          <w:tcPr>
            <w:tcW w:w="5304" w:type="dxa"/>
          </w:tcPr>
          <w:p w:rsidR="006D0E0B" w:rsidRPr="009248B5" w:rsidRDefault="006D0E0B" w:rsidP="00D340F7">
            <w:pPr>
              <w:spacing w:after="200"/>
              <w:jc w:val="both"/>
              <w:rPr>
                <w:rFonts w:cs="Arial"/>
                <w:bCs/>
              </w:rPr>
            </w:pPr>
            <w:r w:rsidRPr="009248B5">
              <w:rPr>
                <w:rFonts w:cs="Arial"/>
                <w:bCs/>
              </w:rPr>
              <w:t>Contractors on Deployed Operations (CONDO)</w:t>
            </w:r>
          </w:p>
        </w:tc>
      </w:tr>
      <w:tr w:rsidR="00172454" w:rsidRPr="006D1BD9" w:rsidTr="007C4C77">
        <w:trPr>
          <w:cantSplit/>
        </w:trPr>
        <w:tc>
          <w:tcPr>
            <w:tcW w:w="1950" w:type="dxa"/>
          </w:tcPr>
          <w:p w:rsidR="00172454" w:rsidRPr="006D1BD9" w:rsidRDefault="00172454" w:rsidP="00D340F7">
            <w:pPr>
              <w:jc w:val="both"/>
            </w:pPr>
            <w:r>
              <w:rPr>
                <w:rFonts w:cs="Arial"/>
                <w:bCs/>
              </w:rPr>
              <w:t>DEFCON 800</w:t>
            </w:r>
            <w:r>
              <w:rPr>
                <w:rFonts w:cs="Arial"/>
                <w:bCs/>
              </w:rPr>
              <w:tab/>
            </w:r>
          </w:p>
        </w:tc>
        <w:tc>
          <w:tcPr>
            <w:tcW w:w="1716" w:type="dxa"/>
          </w:tcPr>
          <w:p w:rsidR="00172454" w:rsidRPr="009248B5" w:rsidRDefault="00172454" w:rsidP="00D340F7">
            <w:pPr>
              <w:spacing w:after="200"/>
              <w:jc w:val="both"/>
              <w:rPr>
                <w:rFonts w:cs="Arial"/>
                <w:bCs/>
              </w:rPr>
            </w:pPr>
            <w:r w:rsidRPr="009248B5">
              <w:rPr>
                <w:rFonts w:cs="Arial"/>
                <w:bCs/>
              </w:rPr>
              <w:t>(Edn 12/14)</w:t>
            </w:r>
          </w:p>
        </w:tc>
        <w:tc>
          <w:tcPr>
            <w:tcW w:w="390" w:type="dxa"/>
          </w:tcPr>
          <w:p w:rsidR="00172454" w:rsidRPr="009248B5" w:rsidRDefault="00172454" w:rsidP="00D340F7">
            <w:pPr>
              <w:spacing w:after="200"/>
              <w:jc w:val="both"/>
              <w:rPr>
                <w:rFonts w:cs="Arial"/>
                <w:bCs/>
              </w:rPr>
            </w:pPr>
            <w:r w:rsidRPr="009248B5">
              <w:rPr>
                <w:rFonts w:cs="Arial"/>
                <w:bCs/>
              </w:rPr>
              <w:t>-</w:t>
            </w:r>
          </w:p>
        </w:tc>
        <w:tc>
          <w:tcPr>
            <w:tcW w:w="5304" w:type="dxa"/>
          </w:tcPr>
          <w:p w:rsidR="00172454" w:rsidRPr="009248B5" w:rsidRDefault="00172454" w:rsidP="00D340F7">
            <w:pPr>
              <w:spacing w:after="200"/>
              <w:jc w:val="both"/>
              <w:rPr>
                <w:rFonts w:cs="Arial"/>
                <w:bCs/>
              </w:rPr>
            </w:pPr>
            <w:r w:rsidRPr="009248B5">
              <w:rPr>
                <w:rFonts w:cs="Arial"/>
                <w:bCs/>
              </w:rPr>
              <w:t>Qualifying Defence Contract (QDC)</w:t>
            </w:r>
          </w:p>
        </w:tc>
      </w:tr>
      <w:tr w:rsidR="00172454" w:rsidRPr="006D1BD9" w:rsidTr="007C4C77">
        <w:trPr>
          <w:cantSplit/>
        </w:trPr>
        <w:tc>
          <w:tcPr>
            <w:tcW w:w="1950" w:type="dxa"/>
          </w:tcPr>
          <w:p w:rsidR="00172454" w:rsidRPr="006D1BD9" w:rsidRDefault="00172454" w:rsidP="00D340F7">
            <w:pPr>
              <w:jc w:val="both"/>
            </w:pPr>
            <w:r w:rsidRPr="00172454">
              <w:t>DEFCON 80</w:t>
            </w:r>
            <w:r>
              <w:t>1</w:t>
            </w:r>
          </w:p>
        </w:tc>
        <w:tc>
          <w:tcPr>
            <w:tcW w:w="1716" w:type="dxa"/>
          </w:tcPr>
          <w:p w:rsidR="00172454" w:rsidRPr="009248B5" w:rsidRDefault="00172454" w:rsidP="00D340F7">
            <w:pPr>
              <w:spacing w:after="200"/>
              <w:jc w:val="both"/>
              <w:rPr>
                <w:rFonts w:cs="Arial"/>
                <w:bCs/>
              </w:rPr>
            </w:pPr>
            <w:r w:rsidRPr="009248B5">
              <w:rPr>
                <w:rFonts w:cs="Arial"/>
                <w:bCs/>
              </w:rPr>
              <w:t>(Edn 12/14)</w:t>
            </w:r>
          </w:p>
        </w:tc>
        <w:tc>
          <w:tcPr>
            <w:tcW w:w="390" w:type="dxa"/>
          </w:tcPr>
          <w:p w:rsidR="00172454" w:rsidRPr="009248B5" w:rsidRDefault="00172454" w:rsidP="00D340F7">
            <w:pPr>
              <w:spacing w:after="200"/>
              <w:jc w:val="both"/>
              <w:rPr>
                <w:rFonts w:cs="Arial"/>
                <w:bCs/>
              </w:rPr>
            </w:pPr>
            <w:r w:rsidRPr="009248B5">
              <w:rPr>
                <w:rFonts w:cs="Arial"/>
                <w:bCs/>
              </w:rPr>
              <w:t>-</w:t>
            </w:r>
          </w:p>
        </w:tc>
        <w:tc>
          <w:tcPr>
            <w:tcW w:w="5304" w:type="dxa"/>
          </w:tcPr>
          <w:p w:rsidR="00172454" w:rsidRPr="009248B5" w:rsidRDefault="00172454" w:rsidP="00D340F7">
            <w:pPr>
              <w:spacing w:after="200"/>
              <w:jc w:val="both"/>
              <w:rPr>
                <w:rFonts w:cs="Arial"/>
                <w:bCs/>
              </w:rPr>
            </w:pPr>
            <w:r w:rsidRPr="009248B5">
              <w:rPr>
                <w:rFonts w:cs="Arial"/>
                <w:bCs/>
              </w:rPr>
              <w:t>Amendments to Qualifying Defence Contracts</w:t>
            </w:r>
          </w:p>
        </w:tc>
      </w:tr>
      <w:tr w:rsidR="00172454" w:rsidRPr="006D1BD9">
        <w:trPr>
          <w:cantSplit/>
        </w:trPr>
        <w:tc>
          <w:tcPr>
            <w:tcW w:w="1950" w:type="dxa"/>
          </w:tcPr>
          <w:p w:rsidR="00172454" w:rsidRPr="006D1BD9" w:rsidRDefault="00172454" w:rsidP="00D340F7">
            <w:pPr>
              <w:jc w:val="both"/>
            </w:pPr>
            <w:r w:rsidRPr="00172454">
              <w:t>DEFCON 802</w:t>
            </w:r>
            <w:r w:rsidRPr="00172454">
              <w:tab/>
            </w:r>
            <w:r w:rsidRPr="00172454">
              <w:tab/>
            </w:r>
          </w:p>
        </w:tc>
        <w:tc>
          <w:tcPr>
            <w:tcW w:w="1716" w:type="dxa"/>
          </w:tcPr>
          <w:p w:rsidR="00172454" w:rsidRPr="009248B5" w:rsidRDefault="00172454" w:rsidP="00D340F7">
            <w:pPr>
              <w:spacing w:after="200"/>
              <w:jc w:val="both"/>
              <w:rPr>
                <w:rFonts w:cs="Arial"/>
                <w:bCs/>
              </w:rPr>
            </w:pPr>
            <w:r w:rsidRPr="009248B5">
              <w:rPr>
                <w:rFonts w:cs="Arial"/>
                <w:bCs/>
              </w:rPr>
              <w:t>(Edn 12/14)</w:t>
            </w:r>
          </w:p>
        </w:tc>
        <w:tc>
          <w:tcPr>
            <w:tcW w:w="390" w:type="dxa"/>
          </w:tcPr>
          <w:p w:rsidR="00172454" w:rsidRPr="009248B5" w:rsidRDefault="00172454" w:rsidP="00D340F7">
            <w:pPr>
              <w:spacing w:after="200"/>
              <w:jc w:val="both"/>
              <w:rPr>
                <w:rFonts w:cs="Arial"/>
                <w:bCs/>
              </w:rPr>
            </w:pPr>
            <w:r w:rsidRPr="009248B5">
              <w:rPr>
                <w:rFonts w:cs="Arial"/>
                <w:bCs/>
              </w:rPr>
              <w:t>-</w:t>
            </w:r>
          </w:p>
        </w:tc>
        <w:tc>
          <w:tcPr>
            <w:tcW w:w="5304" w:type="dxa"/>
          </w:tcPr>
          <w:p w:rsidR="00172454" w:rsidRPr="009248B5" w:rsidRDefault="00172454" w:rsidP="00D62F46">
            <w:pPr>
              <w:spacing w:after="200"/>
              <w:jc w:val="both"/>
              <w:rPr>
                <w:rFonts w:cs="Arial"/>
                <w:bCs/>
              </w:rPr>
            </w:pPr>
            <w:r w:rsidRPr="009248B5">
              <w:rPr>
                <w:rFonts w:cs="Arial"/>
                <w:bCs/>
              </w:rPr>
              <w:t>QDC: Open book on sub-contracts that are not</w:t>
            </w:r>
            <w:r w:rsidR="00D62F46" w:rsidRPr="009248B5">
              <w:rPr>
                <w:rFonts w:cs="Arial"/>
                <w:bCs/>
              </w:rPr>
              <w:t xml:space="preserve"> </w:t>
            </w:r>
            <w:r w:rsidR="00D62F46" w:rsidRPr="00C14824">
              <w:rPr>
                <w:rFonts w:cs="Arial"/>
                <w:bCs/>
              </w:rPr>
              <w:t>Qualifying Sub-contracts</w:t>
            </w:r>
          </w:p>
        </w:tc>
      </w:tr>
    </w:tbl>
    <w:p w:rsidR="009C6E53" w:rsidRDefault="009C6E53" w:rsidP="00D340F7">
      <w:pPr>
        <w:spacing w:after="200"/>
        <w:jc w:val="both"/>
        <w:outlineLvl w:val="0"/>
        <w:rPr>
          <w:rFonts w:cs="Arial"/>
          <w:bCs/>
        </w:rPr>
      </w:pPr>
      <w:r>
        <w:rPr>
          <w:rFonts w:cs="Arial"/>
          <w:bCs/>
        </w:rPr>
        <w:tab/>
        <w:t xml:space="preserve">             </w:t>
      </w:r>
    </w:p>
    <w:p w:rsidR="006D0E0B" w:rsidRPr="009248B5" w:rsidRDefault="006D0E0B" w:rsidP="00D340F7">
      <w:pPr>
        <w:numPr>
          <w:ilvl w:val="1"/>
          <w:numId w:val="3"/>
        </w:numPr>
        <w:spacing w:before="120" w:after="120"/>
        <w:jc w:val="both"/>
        <w:outlineLvl w:val="0"/>
        <w:rPr>
          <w:rFonts w:cs="Arial"/>
          <w:bCs/>
        </w:rPr>
      </w:pPr>
      <w:bookmarkStart w:id="22" w:name="_Toc361230928"/>
      <w:r w:rsidRPr="006D1BD9">
        <w:rPr>
          <w:rFonts w:cs="Arial"/>
          <w:bCs/>
        </w:rPr>
        <w:t xml:space="preserve">In addition to the </w:t>
      </w:r>
      <w:r w:rsidRPr="009248B5">
        <w:rPr>
          <w:rFonts w:cs="Arial"/>
          <w:bCs/>
        </w:rPr>
        <w:t>above the following DEFFORMs apply to the Contract:</w:t>
      </w:r>
      <w:bookmarkEnd w:id="22"/>
    </w:p>
    <w:p w:rsidR="006D0E0B" w:rsidRPr="009248B5" w:rsidRDefault="006D0E0B" w:rsidP="00D340F7">
      <w:pPr>
        <w:tabs>
          <w:tab w:val="left" w:pos="3544"/>
        </w:tabs>
        <w:spacing w:before="120" w:after="120"/>
        <w:ind w:left="3686" w:hanging="2977"/>
        <w:jc w:val="both"/>
        <w:outlineLvl w:val="0"/>
        <w:rPr>
          <w:rFonts w:cs="Arial"/>
          <w:bCs/>
        </w:rPr>
      </w:pPr>
      <w:bookmarkStart w:id="23" w:name="_Toc361230929"/>
      <w:r w:rsidRPr="009248B5">
        <w:rPr>
          <w:rFonts w:cs="Arial"/>
          <w:bCs/>
        </w:rPr>
        <w:t xml:space="preserve">DEFFORM 30 (Edn </w:t>
      </w:r>
      <w:r w:rsidR="008678F4" w:rsidRPr="00C14824">
        <w:rPr>
          <w:rFonts w:cs="Arial"/>
          <w:bCs/>
        </w:rPr>
        <w:t>0</w:t>
      </w:r>
      <w:r w:rsidR="00172454" w:rsidRPr="00C14824">
        <w:rPr>
          <w:rFonts w:cs="Arial"/>
          <w:bCs/>
        </w:rPr>
        <w:t>4</w:t>
      </w:r>
      <w:r w:rsidR="008678F4" w:rsidRPr="00C14824">
        <w:rPr>
          <w:rFonts w:cs="Arial"/>
          <w:bCs/>
        </w:rPr>
        <w:t>/1</w:t>
      </w:r>
      <w:r w:rsidR="00172454" w:rsidRPr="00C14824">
        <w:rPr>
          <w:rFonts w:cs="Arial"/>
          <w:bCs/>
        </w:rPr>
        <w:t>5</w:t>
      </w:r>
      <w:r w:rsidRPr="009248B5">
        <w:rPr>
          <w:rFonts w:cs="Arial"/>
          <w:bCs/>
        </w:rPr>
        <w:t>)</w:t>
      </w:r>
      <w:r w:rsidRPr="009248B5">
        <w:rPr>
          <w:rFonts w:cs="Arial"/>
          <w:bCs/>
        </w:rPr>
        <w:tab/>
        <w:t>-</w:t>
      </w:r>
      <w:r w:rsidRPr="009248B5">
        <w:rPr>
          <w:rFonts w:cs="Arial"/>
          <w:bCs/>
        </w:rPr>
        <w:tab/>
        <w:t xml:space="preserve">The Electronic Transactions Agreement at Appendix </w:t>
      </w:r>
      <w:bookmarkEnd w:id="23"/>
      <w:r w:rsidRPr="009248B5">
        <w:rPr>
          <w:rFonts w:cs="Arial"/>
          <w:bCs/>
        </w:rPr>
        <w:t>4</w:t>
      </w:r>
    </w:p>
    <w:p w:rsidR="006D0E0B" w:rsidRPr="009248B5" w:rsidRDefault="006D0E0B" w:rsidP="00D340F7">
      <w:pPr>
        <w:tabs>
          <w:tab w:val="left" w:pos="3544"/>
        </w:tabs>
        <w:spacing w:before="120" w:after="120"/>
        <w:ind w:left="3686" w:hanging="2977"/>
        <w:jc w:val="both"/>
        <w:outlineLvl w:val="0"/>
        <w:rPr>
          <w:rFonts w:cs="Arial"/>
          <w:bCs/>
        </w:rPr>
      </w:pPr>
      <w:bookmarkStart w:id="24" w:name="_Toc361230930"/>
      <w:r w:rsidRPr="009248B5">
        <w:rPr>
          <w:rFonts w:cs="Arial"/>
          <w:bCs/>
        </w:rPr>
        <w:t xml:space="preserve">DEFFORM 111 (Edn </w:t>
      </w:r>
      <w:r w:rsidR="00172454" w:rsidRPr="00C14824">
        <w:rPr>
          <w:rFonts w:cs="Arial"/>
          <w:bCs/>
        </w:rPr>
        <w:t>0</w:t>
      </w:r>
      <w:r w:rsidR="00166B1B" w:rsidRPr="00C14824">
        <w:rPr>
          <w:rFonts w:cs="Arial"/>
          <w:bCs/>
        </w:rPr>
        <w:t>8</w:t>
      </w:r>
      <w:r w:rsidRPr="00C14824">
        <w:rPr>
          <w:rFonts w:cs="Arial"/>
          <w:bCs/>
        </w:rPr>
        <w:t>/1</w:t>
      </w:r>
      <w:r w:rsidR="00172454" w:rsidRPr="00C14824">
        <w:rPr>
          <w:rFonts w:cs="Arial"/>
          <w:bCs/>
        </w:rPr>
        <w:t>5</w:t>
      </w:r>
      <w:r w:rsidRPr="009248B5">
        <w:rPr>
          <w:rFonts w:cs="Arial"/>
          <w:bCs/>
        </w:rPr>
        <w:t>)</w:t>
      </w:r>
      <w:r w:rsidRPr="009248B5">
        <w:rPr>
          <w:rFonts w:cs="Arial"/>
          <w:bCs/>
        </w:rPr>
        <w:tab/>
        <w:t>-</w:t>
      </w:r>
      <w:r w:rsidRPr="009248B5">
        <w:rPr>
          <w:rFonts w:cs="Arial"/>
          <w:bCs/>
        </w:rPr>
        <w:tab/>
        <w:t xml:space="preserve">Addresses and other Information at Appendix </w:t>
      </w:r>
      <w:bookmarkEnd w:id="24"/>
      <w:r w:rsidRPr="009248B5">
        <w:rPr>
          <w:rFonts w:cs="Arial"/>
          <w:bCs/>
        </w:rPr>
        <w:t>5</w:t>
      </w:r>
    </w:p>
    <w:p w:rsidR="00FB2829" w:rsidRDefault="006D0E0B" w:rsidP="00D340F7">
      <w:pPr>
        <w:tabs>
          <w:tab w:val="left" w:pos="3544"/>
        </w:tabs>
        <w:spacing w:before="120" w:after="120"/>
        <w:ind w:left="3686" w:hanging="2977"/>
        <w:jc w:val="both"/>
        <w:outlineLvl w:val="0"/>
        <w:rPr>
          <w:rFonts w:cs="Arial"/>
          <w:bCs/>
        </w:rPr>
      </w:pPr>
      <w:bookmarkStart w:id="25" w:name="_Toc361230932"/>
      <w:r w:rsidRPr="009248B5">
        <w:rPr>
          <w:rFonts w:cs="Arial"/>
          <w:bCs/>
        </w:rPr>
        <w:t>DEFFORM 315 (Edn 02/98)</w:t>
      </w:r>
      <w:r w:rsidRPr="009248B5">
        <w:rPr>
          <w:rFonts w:cs="Arial"/>
          <w:bCs/>
        </w:rPr>
        <w:tab/>
        <w:t>-</w:t>
      </w:r>
      <w:r w:rsidRPr="009248B5">
        <w:rPr>
          <w:rFonts w:cs="Arial"/>
          <w:bCs/>
        </w:rPr>
        <w:tab/>
        <w:t>Contract Data Requirements</w:t>
      </w:r>
      <w:bookmarkEnd w:id="25"/>
      <w:r w:rsidRPr="006D1BD9">
        <w:rPr>
          <w:rFonts w:cs="Arial"/>
          <w:bCs/>
        </w:rPr>
        <w:t xml:space="preserve"> at Appendix 6</w:t>
      </w:r>
    </w:p>
    <w:p w:rsidR="006D0E0B" w:rsidRPr="006D1BD9" w:rsidRDefault="00562DEF" w:rsidP="00D340F7">
      <w:pPr>
        <w:tabs>
          <w:tab w:val="left" w:pos="3544"/>
        </w:tabs>
        <w:spacing w:before="120" w:after="120"/>
        <w:ind w:left="3686" w:hanging="2977"/>
        <w:jc w:val="both"/>
        <w:outlineLvl w:val="0"/>
        <w:rPr>
          <w:rFonts w:cs="Arial"/>
          <w:bCs/>
        </w:rPr>
      </w:pPr>
      <w:r w:rsidRPr="006D1BD9">
        <w:rPr>
          <w:rFonts w:cs="Arial"/>
          <w:bCs/>
        </w:rPr>
        <w:br/>
      </w:r>
    </w:p>
    <w:p w:rsidR="00562DEF" w:rsidRPr="006D1BD9" w:rsidRDefault="00562DEF" w:rsidP="00D340F7">
      <w:pPr>
        <w:tabs>
          <w:tab w:val="left" w:pos="3544"/>
        </w:tabs>
        <w:spacing w:before="120" w:after="120"/>
        <w:jc w:val="both"/>
        <w:outlineLvl w:val="0"/>
        <w:rPr>
          <w:rFonts w:cs="Arial"/>
          <w:b/>
          <w:bCs/>
          <w:u w:val="single"/>
        </w:rPr>
      </w:pPr>
      <w:r w:rsidRPr="006D1BD9">
        <w:rPr>
          <w:rFonts w:cs="Arial"/>
          <w:b/>
          <w:bCs/>
          <w:u w:val="single"/>
        </w:rPr>
        <w:t>SPECIAL CONDITIONS</w:t>
      </w:r>
    </w:p>
    <w:p w:rsidR="00562DEF" w:rsidRPr="006D1BD9" w:rsidRDefault="00562DEF" w:rsidP="00D340F7">
      <w:pPr>
        <w:tabs>
          <w:tab w:val="left" w:pos="3544"/>
        </w:tabs>
        <w:spacing w:before="120" w:after="120"/>
        <w:ind w:left="3686" w:hanging="2977"/>
        <w:jc w:val="both"/>
        <w:outlineLvl w:val="0"/>
        <w:rPr>
          <w:rFonts w:cs="Arial"/>
          <w:bCs/>
        </w:rPr>
      </w:pPr>
    </w:p>
    <w:p w:rsidR="006D0E0B" w:rsidRPr="006D1BD9" w:rsidRDefault="006D0E0B" w:rsidP="00D340F7">
      <w:pPr>
        <w:pStyle w:val="Heading5"/>
        <w:numPr>
          <w:ilvl w:val="0"/>
          <w:numId w:val="3"/>
        </w:numPr>
        <w:jc w:val="both"/>
      </w:pPr>
      <w:bookmarkStart w:id="26" w:name="_Toc361230933"/>
      <w:bookmarkStart w:id="27" w:name="_Ref364341144"/>
      <w:bookmarkStart w:id="28" w:name="_Toc423344291"/>
      <w:bookmarkStart w:id="29" w:name="_Toc438019714"/>
      <w:r w:rsidRPr="006D1BD9">
        <w:t>DEFINITIONS AND INTERPRETATIONS</w:t>
      </w:r>
      <w:bookmarkEnd w:id="26"/>
      <w:bookmarkEnd w:id="27"/>
      <w:bookmarkEnd w:id="28"/>
      <w:bookmarkEnd w:id="29"/>
    </w:p>
    <w:p w:rsidR="006D0E0B" w:rsidRPr="006D1BD9" w:rsidRDefault="006D0E0B" w:rsidP="00D340F7">
      <w:pPr>
        <w:pStyle w:val="Level2"/>
        <w:keepLines w:val="0"/>
        <w:numPr>
          <w:ilvl w:val="1"/>
          <w:numId w:val="3"/>
        </w:numPr>
        <w:adjustRightInd w:val="0"/>
        <w:spacing w:line="240" w:lineRule="auto"/>
        <w:outlineLvl w:val="1"/>
        <w:rPr>
          <w:rFonts w:ascii="Arial" w:hAnsi="Arial" w:cs="Arial"/>
          <w:bCs/>
          <w:kern w:val="0"/>
          <w:sz w:val="22"/>
        </w:rPr>
      </w:pPr>
      <w:r w:rsidRPr="006D1BD9">
        <w:rPr>
          <w:rFonts w:ascii="Arial" w:hAnsi="Arial" w:cs="Arial"/>
          <w:bCs/>
          <w:kern w:val="0"/>
          <w:sz w:val="22"/>
        </w:rPr>
        <w:t>In the Contract, where the first letter of a word is capitalised, it is a defined term</w:t>
      </w:r>
      <w:r w:rsidR="00231E48" w:rsidRPr="006D1BD9">
        <w:rPr>
          <w:rFonts w:ascii="Arial" w:hAnsi="Arial" w:cs="Arial"/>
          <w:bCs/>
          <w:kern w:val="0"/>
          <w:sz w:val="22"/>
        </w:rPr>
        <w:t xml:space="preserve"> as per the context it is used in or it is</w:t>
      </w:r>
      <w:r w:rsidRPr="006D1BD9">
        <w:rPr>
          <w:rFonts w:ascii="Arial" w:hAnsi="Arial" w:cs="Arial"/>
          <w:bCs/>
          <w:kern w:val="0"/>
          <w:sz w:val="22"/>
        </w:rPr>
        <w:t xml:space="preserve"> found in</w:t>
      </w:r>
      <w:r w:rsidRPr="006D1BD9">
        <w:rPr>
          <w:color w:val="000000"/>
        </w:rPr>
        <w:t xml:space="preserve"> </w:t>
      </w:r>
      <w:r w:rsidRPr="006D1BD9">
        <w:rPr>
          <w:rFonts w:ascii="Arial" w:hAnsi="Arial" w:cs="Arial"/>
          <w:bCs/>
          <w:kern w:val="0"/>
          <w:sz w:val="22"/>
        </w:rPr>
        <w:t xml:space="preserve">Clause </w:t>
      </w:r>
      <w:r w:rsidR="00DE623E">
        <w:rPr>
          <w:rFonts w:ascii="Arial" w:hAnsi="Arial" w:cs="Arial"/>
          <w:bCs/>
          <w:kern w:val="0"/>
          <w:sz w:val="22"/>
        </w:rPr>
        <w:t>2.2</w:t>
      </w:r>
      <w:r w:rsidRPr="006D1BD9">
        <w:rPr>
          <w:rFonts w:ascii="Arial" w:hAnsi="Arial" w:cs="Arial"/>
          <w:bCs/>
          <w:kern w:val="0"/>
          <w:sz w:val="22"/>
        </w:rPr>
        <w:t xml:space="preserve"> of these Terms and Conditions</w:t>
      </w:r>
      <w:r w:rsidR="0098531D" w:rsidRPr="006D1BD9">
        <w:rPr>
          <w:rFonts w:ascii="Arial" w:hAnsi="Arial" w:cs="Arial"/>
          <w:bCs/>
          <w:kern w:val="0"/>
          <w:sz w:val="22"/>
        </w:rPr>
        <w:t>.</w:t>
      </w:r>
      <w:r w:rsidR="00B63163">
        <w:rPr>
          <w:rFonts w:ascii="Arial" w:hAnsi="Arial" w:cs="Arial"/>
          <w:bCs/>
          <w:kern w:val="0"/>
          <w:sz w:val="22"/>
        </w:rPr>
        <w:t xml:space="preserve"> </w:t>
      </w:r>
    </w:p>
    <w:p w:rsidR="00B53504" w:rsidRPr="00DE623E" w:rsidRDefault="006D0E0B" w:rsidP="00DE623E">
      <w:pPr>
        <w:pStyle w:val="ListParagraph"/>
        <w:numPr>
          <w:ilvl w:val="1"/>
          <w:numId w:val="3"/>
        </w:numPr>
        <w:spacing w:before="120" w:after="240"/>
        <w:jc w:val="both"/>
        <w:outlineLvl w:val="0"/>
        <w:rPr>
          <w:rFonts w:cs="Arial"/>
          <w:bCs/>
        </w:rPr>
      </w:pPr>
      <w:bookmarkStart w:id="30" w:name="_Toc361230934"/>
      <w:bookmarkStart w:id="31" w:name="_Ref363717607"/>
      <w:r w:rsidRPr="00DE623E">
        <w:rPr>
          <w:rFonts w:cs="Arial"/>
          <w:bCs/>
        </w:rPr>
        <w:t xml:space="preserve">In the Contract, terms defined in DEFCON 501 shall have the same meaning given </w:t>
      </w:r>
      <w:r w:rsidRPr="00DE623E">
        <w:rPr>
          <w:rFonts w:cs="Arial"/>
          <w:bCs/>
        </w:rPr>
        <w:tab/>
        <w:t>therein and the following terms shall have the following meanings:</w:t>
      </w:r>
      <w:bookmarkEnd w:id="30"/>
      <w:bookmarkEnd w:id="31"/>
      <w:r w:rsidRPr="00DE623E">
        <w:rPr>
          <w:rFonts w:cs="Arial"/>
          <w:bCs/>
        </w:rPr>
        <w:br/>
      </w:r>
    </w:p>
    <w:tbl>
      <w:tblPr>
        <w:tblW w:w="0" w:type="auto"/>
        <w:tblInd w:w="828" w:type="dxa"/>
        <w:tblLook w:val="01E0" w:firstRow="1" w:lastRow="1" w:firstColumn="1" w:lastColumn="1" w:noHBand="0" w:noVBand="0"/>
      </w:tblPr>
      <w:tblGrid>
        <w:gridCol w:w="2918"/>
        <w:gridCol w:w="5039"/>
      </w:tblGrid>
      <w:tr w:rsidR="006D0E0B" w:rsidRPr="00716341" w:rsidTr="00716341">
        <w:tc>
          <w:tcPr>
            <w:tcW w:w="2918" w:type="dxa"/>
            <w:shd w:val="clear" w:color="auto" w:fill="auto"/>
          </w:tcPr>
          <w:p w:rsidR="006D0E0B" w:rsidRPr="00716341" w:rsidRDefault="006D0E0B" w:rsidP="00E06667">
            <w:pPr>
              <w:spacing w:after="200"/>
              <w:outlineLvl w:val="0"/>
              <w:rPr>
                <w:rFonts w:cs="Arial"/>
                <w:b/>
                <w:bCs/>
              </w:rPr>
            </w:pPr>
            <w:r w:rsidRPr="00716341">
              <w:rPr>
                <w:rFonts w:cs="Arial"/>
                <w:b/>
                <w:bCs/>
              </w:rPr>
              <w:t>“Amendment to</w:t>
            </w:r>
            <w:r w:rsidR="007C0E3D">
              <w:rPr>
                <w:rFonts w:cs="Arial"/>
                <w:b/>
                <w:bCs/>
              </w:rPr>
              <w:t xml:space="preserve"> </w:t>
            </w:r>
            <w:r w:rsidRPr="00716341">
              <w:rPr>
                <w:rFonts w:cs="Arial"/>
                <w:b/>
                <w:bCs/>
              </w:rPr>
              <w:t>Contract”</w:t>
            </w:r>
          </w:p>
        </w:tc>
        <w:tc>
          <w:tcPr>
            <w:tcW w:w="5039" w:type="dxa"/>
            <w:shd w:val="clear" w:color="auto" w:fill="auto"/>
          </w:tcPr>
          <w:p w:rsidR="006D0E0B" w:rsidRPr="00716341" w:rsidRDefault="006D0E0B" w:rsidP="003C104F">
            <w:pPr>
              <w:spacing w:after="200"/>
              <w:jc w:val="both"/>
              <w:outlineLvl w:val="0"/>
              <w:rPr>
                <w:rFonts w:cs="Arial"/>
                <w:bCs/>
              </w:rPr>
            </w:pPr>
            <w:r w:rsidRPr="00716341">
              <w:rPr>
                <w:rFonts w:cs="Arial"/>
                <w:bCs/>
              </w:rPr>
              <w:t xml:space="preserve">means an amendment to this </w:t>
            </w:r>
            <w:r w:rsidR="00BA102B" w:rsidRPr="00716341">
              <w:rPr>
                <w:rFonts w:cs="Arial"/>
                <w:bCs/>
              </w:rPr>
              <w:t xml:space="preserve">Contract </w:t>
            </w:r>
            <w:r w:rsidRPr="00716341">
              <w:rPr>
                <w:rFonts w:cs="Arial"/>
                <w:bCs/>
              </w:rPr>
              <w:t xml:space="preserve">as described in these Terms and Conditions, found at Clause </w:t>
            </w:r>
            <w:r w:rsidR="003179AD">
              <w:rPr>
                <w:rFonts w:cs="Arial"/>
                <w:bCs/>
              </w:rPr>
              <w:t>23</w:t>
            </w:r>
            <w:r w:rsidRPr="00716341">
              <w:rPr>
                <w:rFonts w:cs="Arial"/>
                <w:bCs/>
              </w:rPr>
              <w:t xml:space="preserve"> Amendment to Contract and Clause </w:t>
            </w:r>
            <w:r w:rsidR="003179AD">
              <w:rPr>
                <w:rFonts w:cs="Arial"/>
                <w:bCs/>
              </w:rPr>
              <w:t>22</w:t>
            </w:r>
            <w:r w:rsidRPr="00716341">
              <w:rPr>
                <w:rFonts w:cs="Arial"/>
                <w:bCs/>
              </w:rPr>
              <w:t xml:space="preserve"> Contract Change Procedure</w:t>
            </w:r>
            <w:r w:rsidR="003C104F">
              <w:rPr>
                <w:rFonts w:cs="Arial"/>
                <w:bCs/>
              </w:rPr>
              <w:t>;</w:t>
            </w:r>
          </w:p>
        </w:tc>
      </w:tr>
      <w:tr w:rsidR="006D0E0B" w:rsidRPr="00716341" w:rsidTr="00716341">
        <w:tc>
          <w:tcPr>
            <w:tcW w:w="2918" w:type="dxa"/>
            <w:shd w:val="clear" w:color="auto" w:fill="auto"/>
          </w:tcPr>
          <w:p w:rsidR="006D0E0B" w:rsidRPr="00716341" w:rsidRDefault="006D0E0B" w:rsidP="00E06667">
            <w:pPr>
              <w:spacing w:after="200"/>
              <w:outlineLvl w:val="0"/>
              <w:rPr>
                <w:rFonts w:cs="Arial"/>
                <w:b/>
                <w:bCs/>
              </w:rPr>
            </w:pPr>
            <w:r w:rsidRPr="006D1BD9">
              <w:t>“</w:t>
            </w:r>
            <w:r w:rsidRPr="00716341">
              <w:rPr>
                <w:b/>
              </w:rPr>
              <w:t>Acquisition Operating Framework (AOF)”</w:t>
            </w:r>
          </w:p>
        </w:tc>
        <w:tc>
          <w:tcPr>
            <w:tcW w:w="5039" w:type="dxa"/>
            <w:shd w:val="clear" w:color="auto" w:fill="auto"/>
          </w:tcPr>
          <w:p w:rsidR="006D0E0B" w:rsidRPr="00716341" w:rsidRDefault="006D0E0B" w:rsidP="00D340F7">
            <w:pPr>
              <w:spacing w:after="200"/>
              <w:jc w:val="both"/>
              <w:outlineLvl w:val="0"/>
              <w:rPr>
                <w:rFonts w:cs="Arial"/>
              </w:rPr>
            </w:pPr>
            <w:r w:rsidRPr="00716341">
              <w:rPr>
                <w:rFonts w:cs="Arial"/>
              </w:rPr>
              <w:t>has the meaning as given in paragraph 1.3 of Schedule A (</w:t>
            </w:r>
            <w:r w:rsidR="003778A7">
              <w:rPr>
                <w:rFonts w:cs="Arial"/>
              </w:rPr>
              <w:t>SOW</w:t>
            </w:r>
            <w:r w:rsidRPr="00716341">
              <w:rPr>
                <w:rFonts w:cs="Arial"/>
              </w:rPr>
              <w:t>);</w:t>
            </w:r>
          </w:p>
        </w:tc>
      </w:tr>
      <w:tr w:rsidR="006D0E0B" w:rsidRPr="00716341" w:rsidTr="00716341">
        <w:tc>
          <w:tcPr>
            <w:tcW w:w="2918" w:type="dxa"/>
            <w:shd w:val="clear" w:color="auto" w:fill="auto"/>
          </w:tcPr>
          <w:p w:rsidR="006D0E0B" w:rsidRPr="00716341" w:rsidRDefault="006D0E0B" w:rsidP="00E06667">
            <w:pPr>
              <w:spacing w:after="200"/>
              <w:outlineLvl w:val="0"/>
              <w:rPr>
                <w:rFonts w:cs="Arial"/>
                <w:b/>
                <w:bCs/>
              </w:rPr>
            </w:pPr>
            <w:r w:rsidRPr="00716341">
              <w:rPr>
                <w:rFonts w:cs="Arial"/>
                <w:b/>
                <w:bCs/>
              </w:rPr>
              <w:t>“Articles”</w:t>
            </w:r>
          </w:p>
        </w:tc>
        <w:tc>
          <w:tcPr>
            <w:tcW w:w="5039" w:type="dxa"/>
            <w:shd w:val="clear" w:color="auto" w:fill="auto"/>
          </w:tcPr>
          <w:p w:rsidR="006D0E0B" w:rsidRPr="00716341" w:rsidRDefault="006D0E0B" w:rsidP="00D340F7">
            <w:pPr>
              <w:spacing w:after="200"/>
              <w:jc w:val="both"/>
              <w:outlineLvl w:val="0"/>
              <w:rPr>
                <w:rFonts w:cs="Arial"/>
                <w:bCs/>
              </w:rPr>
            </w:pPr>
            <w:r w:rsidRPr="00716341">
              <w:rPr>
                <w:rFonts w:cs="Arial"/>
                <w:bCs/>
              </w:rPr>
              <w:t>means all goods (excluding Services) which the Contractor is required to supply under the Contract;</w:t>
            </w:r>
          </w:p>
        </w:tc>
      </w:tr>
      <w:tr w:rsidR="006D0E0B" w:rsidRPr="00716341" w:rsidTr="00716341">
        <w:trPr>
          <w:trHeight w:val="859"/>
        </w:trPr>
        <w:tc>
          <w:tcPr>
            <w:tcW w:w="2918" w:type="dxa"/>
            <w:shd w:val="clear" w:color="auto" w:fill="auto"/>
          </w:tcPr>
          <w:p w:rsidR="006D0E0B" w:rsidRPr="00716341" w:rsidRDefault="006D0E0B" w:rsidP="00E06667">
            <w:pPr>
              <w:spacing w:after="200"/>
              <w:outlineLvl w:val="0"/>
              <w:rPr>
                <w:rFonts w:cs="Arial"/>
                <w:b/>
                <w:bCs/>
              </w:rPr>
            </w:pPr>
            <w:r w:rsidRPr="00716341">
              <w:rPr>
                <w:rFonts w:cs="Arial"/>
                <w:b/>
                <w:bCs/>
              </w:rPr>
              <w:t>“Authority”</w:t>
            </w:r>
          </w:p>
        </w:tc>
        <w:tc>
          <w:tcPr>
            <w:tcW w:w="5039" w:type="dxa"/>
            <w:shd w:val="clear" w:color="auto" w:fill="auto"/>
          </w:tcPr>
          <w:p w:rsidR="006D0E0B" w:rsidRPr="00716341" w:rsidRDefault="006D0E0B" w:rsidP="003C104F">
            <w:pPr>
              <w:keepLines w:val="0"/>
              <w:autoSpaceDE w:val="0"/>
              <w:autoSpaceDN w:val="0"/>
              <w:adjustRightInd w:val="0"/>
              <w:jc w:val="both"/>
              <w:rPr>
                <w:rFonts w:cs="Arial"/>
                <w:bCs/>
              </w:rPr>
            </w:pPr>
            <w:r w:rsidRPr="00716341">
              <w:rPr>
                <w:rFonts w:cs="Arial"/>
                <w:color w:val="000000"/>
                <w:szCs w:val="22"/>
                <w:lang w:eastAsia="en-GB"/>
              </w:rPr>
              <w:t xml:space="preserve">'the Authority' means the Secretary of State for Defence; </w:t>
            </w:r>
          </w:p>
        </w:tc>
      </w:tr>
      <w:tr w:rsidR="006D0E0B" w:rsidRPr="00716341" w:rsidTr="00716341">
        <w:tc>
          <w:tcPr>
            <w:tcW w:w="2918" w:type="dxa"/>
            <w:shd w:val="clear" w:color="auto" w:fill="auto"/>
          </w:tcPr>
          <w:p w:rsidR="006D0E0B" w:rsidRPr="00716341" w:rsidRDefault="006D0E0B" w:rsidP="00E06667">
            <w:pPr>
              <w:spacing w:after="200"/>
              <w:outlineLvl w:val="0"/>
              <w:rPr>
                <w:rFonts w:cs="Arial"/>
                <w:b/>
                <w:bCs/>
              </w:rPr>
            </w:pPr>
            <w:r w:rsidRPr="00716341">
              <w:rPr>
                <w:b/>
              </w:rPr>
              <w:t>“Authority Safety Officer”</w:t>
            </w:r>
          </w:p>
        </w:tc>
        <w:tc>
          <w:tcPr>
            <w:tcW w:w="5039" w:type="dxa"/>
            <w:shd w:val="clear" w:color="auto" w:fill="auto"/>
          </w:tcPr>
          <w:p w:rsidR="006D0E0B" w:rsidRPr="00716341" w:rsidRDefault="006D0E0B" w:rsidP="00D340F7">
            <w:pPr>
              <w:spacing w:after="200"/>
              <w:jc w:val="both"/>
              <w:outlineLvl w:val="0"/>
              <w:rPr>
                <w:rFonts w:cs="Arial"/>
                <w:bCs/>
              </w:rPr>
            </w:pPr>
            <w:r w:rsidRPr="00716341">
              <w:rPr>
                <w:rFonts w:cs="Arial"/>
              </w:rPr>
              <w:t>has the meaning as given in paragraph 1.3 of Schedule A (</w:t>
            </w:r>
            <w:r w:rsidR="003778A7">
              <w:rPr>
                <w:rFonts w:cs="Arial"/>
              </w:rPr>
              <w:t>SOW</w:t>
            </w:r>
            <w:r w:rsidRPr="00716341">
              <w:rPr>
                <w:rFonts w:cs="Arial"/>
              </w:rPr>
              <w:t>);</w:t>
            </w:r>
          </w:p>
        </w:tc>
      </w:tr>
      <w:tr w:rsidR="006D0E0B" w:rsidRPr="00716341" w:rsidTr="00716341">
        <w:tc>
          <w:tcPr>
            <w:tcW w:w="2918" w:type="dxa"/>
            <w:shd w:val="clear" w:color="auto" w:fill="auto"/>
          </w:tcPr>
          <w:p w:rsidR="006D0E0B" w:rsidRPr="00716341" w:rsidRDefault="006D0E0B" w:rsidP="00E06667">
            <w:pPr>
              <w:spacing w:after="200"/>
              <w:outlineLvl w:val="0"/>
              <w:rPr>
                <w:rFonts w:cs="Arial"/>
                <w:b/>
                <w:bCs/>
              </w:rPr>
            </w:pPr>
            <w:r w:rsidRPr="00716341">
              <w:rPr>
                <w:rFonts w:cs="Arial"/>
                <w:b/>
                <w:bCs/>
              </w:rPr>
              <w:t>“Authority’s Commercial Manager</w:t>
            </w:r>
            <w:r w:rsidR="00243B2E" w:rsidRPr="00716341">
              <w:rPr>
                <w:rFonts w:cs="Arial"/>
                <w:b/>
                <w:bCs/>
              </w:rPr>
              <w:t xml:space="preserve"> or Commercial Officer</w:t>
            </w:r>
            <w:r w:rsidRPr="00716341">
              <w:rPr>
                <w:rFonts w:cs="Arial"/>
                <w:b/>
                <w:bCs/>
              </w:rPr>
              <w:t>”</w:t>
            </w:r>
          </w:p>
        </w:tc>
        <w:tc>
          <w:tcPr>
            <w:tcW w:w="5039" w:type="dxa"/>
            <w:shd w:val="clear" w:color="auto" w:fill="auto"/>
          </w:tcPr>
          <w:p w:rsidR="006D0E0B" w:rsidRPr="00716341" w:rsidRDefault="006D0E0B" w:rsidP="00D340F7">
            <w:pPr>
              <w:spacing w:after="200"/>
              <w:jc w:val="both"/>
              <w:outlineLvl w:val="0"/>
              <w:rPr>
                <w:rFonts w:cs="Arial"/>
                <w:bCs/>
              </w:rPr>
            </w:pPr>
            <w:r w:rsidRPr="00716341">
              <w:rPr>
                <w:rFonts w:cs="Arial"/>
                <w:bCs/>
              </w:rPr>
              <w:t>means the person appointed as such by the Authority as detailed in Box 1 of the Appendix to Contract (DEFFORM 111);</w:t>
            </w:r>
          </w:p>
        </w:tc>
      </w:tr>
      <w:tr w:rsidR="006D0E0B" w:rsidRPr="00716341" w:rsidTr="00716341">
        <w:tc>
          <w:tcPr>
            <w:tcW w:w="2918" w:type="dxa"/>
            <w:shd w:val="clear" w:color="auto" w:fill="auto"/>
          </w:tcPr>
          <w:p w:rsidR="006D0E0B" w:rsidRPr="00716341" w:rsidRDefault="006D0E0B" w:rsidP="00E06667">
            <w:pPr>
              <w:spacing w:after="200"/>
              <w:outlineLvl w:val="0"/>
              <w:rPr>
                <w:rFonts w:cs="Arial"/>
                <w:b/>
                <w:bCs/>
              </w:rPr>
            </w:pPr>
            <w:r w:rsidRPr="00716341">
              <w:rPr>
                <w:rFonts w:cs="Arial"/>
                <w:b/>
                <w:bCs/>
              </w:rPr>
              <w:t>“Authority’s Project Manager”</w:t>
            </w:r>
          </w:p>
        </w:tc>
        <w:tc>
          <w:tcPr>
            <w:tcW w:w="5039" w:type="dxa"/>
            <w:shd w:val="clear" w:color="auto" w:fill="auto"/>
          </w:tcPr>
          <w:p w:rsidR="006D0E0B" w:rsidRPr="00716341" w:rsidRDefault="006D0E0B" w:rsidP="00D340F7">
            <w:pPr>
              <w:spacing w:after="200"/>
              <w:jc w:val="both"/>
              <w:outlineLvl w:val="0"/>
              <w:rPr>
                <w:rFonts w:ascii="Trebuchet MS" w:hAnsi="Trebuchet MS"/>
                <w:szCs w:val="22"/>
              </w:rPr>
            </w:pPr>
            <w:r w:rsidRPr="00716341">
              <w:rPr>
                <w:rFonts w:cs="Arial"/>
                <w:bCs/>
              </w:rPr>
              <w:t>means the person detailed in Box 2 of the Appendix to Contract (DEFFORM 111);</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sz w:val="22"/>
                <w:szCs w:val="22"/>
              </w:rPr>
            </w:pPr>
            <w:r w:rsidRPr="00716341">
              <w:rPr>
                <w:rFonts w:ascii="Arial" w:hAnsi="Arial" w:cs="Arial"/>
                <w:b/>
                <w:sz w:val="22"/>
                <w:szCs w:val="22"/>
              </w:rPr>
              <w:t>“AQAP”</w:t>
            </w:r>
          </w:p>
        </w:tc>
        <w:tc>
          <w:tcPr>
            <w:tcW w:w="5039" w:type="dxa"/>
            <w:shd w:val="clear" w:color="auto" w:fill="auto"/>
          </w:tcPr>
          <w:p w:rsidR="006D0E0B" w:rsidRPr="00716341" w:rsidRDefault="006D0E0B" w:rsidP="00D340F7">
            <w:pPr>
              <w:pStyle w:val="Body10"/>
              <w:spacing w:line="240" w:lineRule="auto"/>
              <w:ind w:left="0"/>
              <w:rPr>
                <w:rFonts w:ascii="Arial" w:hAnsi="Arial" w:cs="Arial"/>
                <w:sz w:val="22"/>
                <w:szCs w:val="22"/>
              </w:rPr>
            </w:pPr>
            <w:r w:rsidRPr="00716341">
              <w:rPr>
                <w:rFonts w:ascii="Arial" w:hAnsi="Arial" w:cs="Arial"/>
                <w:sz w:val="22"/>
                <w:szCs w:val="22"/>
              </w:rPr>
              <w:t xml:space="preserve">means NATO Quality Assurance Procedural Requirements; </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Trebuchet MS" w:hAnsi="Trebuchet MS"/>
                <w:b/>
                <w:sz w:val="22"/>
                <w:szCs w:val="22"/>
              </w:rPr>
            </w:pPr>
            <w:r w:rsidRPr="00716341">
              <w:rPr>
                <w:rFonts w:ascii="Trebuchet MS" w:hAnsi="Trebuchet MS"/>
                <w:b/>
                <w:sz w:val="22"/>
                <w:szCs w:val="22"/>
              </w:rPr>
              <w:t>“</w:t>
            </w:r>
            <w:r w:rsidRPr="00716341">
              <w:rPr>
                <w:rFonts w:ascii="Arial" w:hAnsi="Arial" w:cs="Arial"/>
                <w:b/>
                <w:sz w:val="22"/>
                <w:szCs w:val="22"/>
              </w:rPr>
              <w:t>Base Spares</w:t>
            </w:r>
            <w:r w:rsidRPr="00716341">
              <w:rPr>
                <w:rFonts w:ascii="Trebuchet MS" w:hAnsi="Trebuchet MS"/>
                <w:b/>
                <w:sz w:val="22"/>
                <w:szCs w:val="22"/>
              </w:rPr>
              <w:t>”</w:t>
            </w:r>
          </w:p>
        </w:tc>
        <w:tc>
          <w:tcPr>
            <w:tcW w:w="5039" w:type="dxa"/>
            <w:shd w:val="clear" w:color="auto" w:fill="auto"/>
          </w:tcPr>
          <w:p w:rsidR="006D0E0B" w:rsidRPr="00716341" w:rsidRDefault="006D0E0B" w:rsidP="00D340F7">
            <w:pPr>
              <w:spacing w:after="200"/>
              <w:jc w:val="both"/>
              <w:outlineLvl w:val="0"/>
              <w:rPr>
                <w:rFonts w:cs="Arial"/>
              </w:rPr>
            </w:pPr>
            <w:r w:rsidRPr="00716341">
              <w:rPr>
                <w:rFonts w:cs="Arial"/>
              </w:rPr>
              <w:t>has the meaning as given in paragraph 1.3 of Schedule A (</w:t>
            </w:r>
            <w:r w:rsidR="003778A7">
              <w:rPr>
                <w:rFonts w:cs="Arial"/>
              </w:rPr>
              <w:t>SOW</w:t>
            </w:r>
            <w:r w:rsidRPr="00716341">
              <w:rPr>
                <w:rFonts w:cs="Arial"/>
              </w:rPr>
              <w:t>);</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Trebuchet MS" w:hAnsi="Trebuchet MS"/>
                <w:b/>
                <w:sz w:val="22"/>
                <w:szCs w:val="22"/>
              </w:rPr>
            </w:pPr>
            <w:r w:rsidRPr="00716341">
              <w:rPr>
                <w:rFonts w:ascii="Trebuchet MS" w:hAnsi="Trebuchet MS"/>
                <w:b/>
                <w:sz w:val="22"/>
                <w:szCs w:val="22"/>
              </w:rPr>
              <w:t>“</w:t>
            </w:r>
            <w:r w:rsidRPr="00716341">
              <w:rPr>
                <w:rFonts w:ascii="Arial" w:hAnsi="Arial" w:cs="Arial"/>
                <w:b/>
                <w:sz w:val="22"/>
                <w:szCs w:val="22"/>
              </w:rPr>
              <w:t>Business Day</w:t>
            </w:r>
            <w:r w:rsidRPr="00716341">
              <w:rPr>
                <w:rFonts w:ascii="Trebuchet MS" w:hAnsi="Trebuchet MS"/>
                <w:b/>
                <w:sz w:val="22"/>
                <w:szCs w:val="22"/>
              </w:rPr>
              <w:t>”</w:t>
            </w:r>
          </w:p>
        </w:tc>
        <w:tc>
          <w:tcPr>
            <w:tcW w:w="5039" w:type="dxa"/>
            <w:shd w:val="clear" w:color="auto" w:fill="auto"/>
          </w:tcPr>
          <w:p w:rsidR="006D0E0B" w:rsidRPr="00716341" w:rsidRDefault="006D0E0B" w:rsidP="00D340F7">
            <w:pPr>
              <w:pStyle w:val="Body10"/>
              <w:spacing w:line="240" w:lineRule="auto"/>
              <w:ind w:left="0"/>
              <w:rPr>
                <w:rFonts w:ascii="Arial" w:hAnsi="Arial" w:cs="Arial"/>
                <w:sz w:val="22"/>
                <w:szCs w:val="22"/>
              </w:rPr>
            </w:pPr>
            <w:r w:rsidRPr="00716341">
              <w:rPr>
                <w:rFonts w:ascii="Arial" w:hAnsi="Arial" w:cs="Arial"/>
                <w:sz w:val="22"/>
                <w:szCs w:val="22"/>
              </w:rPr>
              <w:t>means any day excluding:</w:t>
            </w:r>
          </w:p>
          <w:p w:rsidR="006D0E0B" w:rsidRPr="00716341" w:rsidRDefault="006D0E0B" w:rsidP="00D340F7">
            <w:pPr>
              <w:pStyle w:val="Body10"/>
              <w:numPr>
                <w:ilvl w:val="0"/>
                <w:numId w:val="7"/>
              </w:numPr>
              <w:spacing w:line="240" w:lineRule="auto"/>
              <w:rPr>
                <w:rFonts w:ascii="Arial" w:hAnsi="Arial" w:cs="Arial"/>
                <w:sz w:val="22"/>
                <w:szCs w:val="22"/>
              </w:rPr>
            </w:pPr>
            <w:r w:rsidRPr="00716341">
              <w:rPr>
                <w:rFonts w:ascii="Arial" w:hAnsi="Arial" w:cs="Arial"/>
                <w:sz w:val="22"/>
                <w:szCs w:val="22"/>
              </w:rPr>
              <w:t>Saturdays, Sundays and public and statutory holidays in the UK; and</w:t>
            </w:r>
          </w:p>
          <w:p w:rsidR="006D0E0B" w:rsidRPr="00716341" w:rsidRDefault="006D0E0B" w:rsidP="00D340F7">
            <w:pPr>
              <w:pStyle w:val="Body10"/>
              <w:numPr>
                <w:ilvl w:val="0"/>
                <w:numId w:val="7"/>
              </w:numPr>
              <w:spacing w:line="240" w:lineRule="auto"/>
              <w:rPr>
                <w:rFonts w:ascii="Arial" w:hAnsi="Arial" w:cs="Arial"/>
                <w:sz w:val="22"/>
                <w:szCs w:val="22"/>
              </w:rPr>
            </w:pPr>
            <w:r w:rsidRPr="00716341">
              <w:rPr>
                <w:rFonts w:ascii="Arial" w:hAnsi="Arial" w:cs="Arial"/>
                <w:sz w:val="22"/>
                <w:szCs w:val="22"/>
              </w:rPr>
              <w:t xml:space="preserve">Privilege days in the UK notified in writing by the Authority to the </w:t>
            </w:r>
            <w:r w:rsidR="00BA102B" w:rsidRPr="00716341">
              <w:rPr>
                <w:rFonts w:ascii="Arial" w:hAnsi="Arial" w:cs="Arial"/>
                <w:sz w:val="22"/>
                <w:szCs w:val="22"/>
              </w:rPr>
              <w:t xml:space="preserve">Contractor </w:t>
            </w:r>
            <w:r w:rsidRPr="00716341">
              <w:rPr>
                <w:rFonts w:ascii="Arial" w:hAnsi="Arial" w:cs="Arial"/>
                <w:sz w:val="22"/>
                <w:szCs w:val="22"/>
              </w:rPr>
              <w:t xml:space="preserve">at least ten (10) Business Days in advance; </w:t>
            </w:r>
          </w:p>
          <w:p w:rsidR="006D0E0B" w:rsidRPr="00716341" w:rsidRDefault="006D0E0B" w:rsidP="00D340F7">
            <w:pPr>
              <w:pStyle w:val="Body10"/>
              <w:spacing w:line="240" w:lineRule="auto"/>
              <w:ind w:left="0"/>
              <w:rPr>
                <w:rFonts w:ascii="Arial" w:hAnsi="Arial" w:cs="Arial"/>
                <w:sz w:val="22"/>
                <w:szCs w:val="22"/>
              </w:rPr>
            </w:pP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“Commercial Off The Shelf (COTS)”</w:t>
            </w:r>
          </w:p>
        </w:tc>
        <w:tc>
          <w:tcPr>
            <w:tcW w:w="5039" w:type="dxa"/>
            <w:shd w:val="clear" w:color="auto" w:fill="auto"/>
          </w:tcPr>
          <w:p w:rsidR="006D0E0B" w:rsidRPr="00716341" w:rsidRDefault="006D0E0B" w:rsidP="00D340F7">
            <w:pPr>
              <w:spacing w:after="200"/>
              <w:jc w:val="both"/>
              <w:outlineLvl w:val="0"/>
              <w:rPr>
                <w:rFonts w:cs="Arial"/>
                <w:szCs w:val="22"/>
              </w:rPr>
            </w:pPr>
            <w:r w:rsidRPr="00716341">
              <w:rPr>
                <w:rFonts w:cs="Arial"/>
              </w:rPr>
              <w:t>has the meaning as given in paragraph 1.3 of Schedule A (</w:t>
            </w:r>
            <w:r w:rsidR="003778A7">
              <w:rPr>
                <w:rFonts w:cs="Arial"/>
              </w:rPr>
              <w:t>SOW</w:t>
            </w:r>
            <w:r w:rsidRPr="00716341">
              <w:rPr>
                <w:rFonts w:cs="Arial"/>
              </w:rPr>
              <w:t>);</w:t>
            </w:r>
          </w:p>
        </w:tc>
      </w:tr>
      <w:tr w:rsidR="006D0E0B" w:rsidRPr="00716341" w:rsidTr="00716341">
        <w:tc>
          <w:tcPr>
            <w:tcW w:w="2918" w:type="dxa"/>
            <w:shd w:val="clear" w:color="auto" w:fill="auto"/>
          </w:tcPr>
          <w:p w:rsidR="006D0E0B" w:rsidRPr="00716341" w:rsidRDefault="006D0E0B" w:rsidP="00E06667">
            <w:pPr>
              <w:rPr>
                <w:b/>
                <w:szCs w:val="22"/>
              </w:rPr>
            </w:pPr>
            <w:r w:rsidRPr="006D1BD9">
              <w:t>“</w:t>
            </w:r>
            <w:r w:rsidRPr="00716341">
              <w:rPr>
                <w:b/>
              </w:rPr>
              <w:t>Comprehensive Royal Naval Inventory Systems Project (CRISP)“</w:t>
            </w:r>
          </w:p>
        </w:tc>
        <w:tc>
          <w:tcPr>
            <w:tcW w:w="5039" w:type="dxa"/>
            <w:shd w:val="clear" w:color="auto" w:fill="auto"/>
          </w:tcPr>
          <w:p w:rsidR="006D0E0B" w:rsidRPr="00716341" w:rsidRDefault="006D0E0B" w:rsidP="00D340F7">
            <w:pPr>
              <w:spacing w:after="200"/>
              <w:jc w:val="both"/>
              <w:outlineLvl w:val="0"/>
              <w:rPr>
                <w:rFonts w:cs="Arial"/>
                <w:szCs w:val="22"/>
              </w:rPr>
            </w:pPr>
            <w:r w:rsidRPr="00716341">
              <w:rPr>
                <w:rFonts w:cs="Arial"/>
              </w:rPr>
              <w:t>has the meaning as given in paragraph 1.3 of Schedule A (</w:t>
            </w:r>
            <w:r w:rsidR="003778A7">
              <w:rPr>
                <w:rFonts w:cs="Arial"/>
              </w:rPr>
              <w:t>SOW</w:t>
            </w:r>
            <w:r w:rsidRPr="00716341">
              <w:rPr>
                <w:rFonts w:cs="Arial"/>
              </w:rPr>
              <w:t>);</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Cs w:val="22"/>
              </w:rPr>
              <w:t>“Consumable”</w:t>
            </w:r>
          </w:p>
        </w:tc>
        <w:tc>
          <w:tcPr>
            <w:tcW w:w="5039" w:type="dxa"/>
            <w:shd w:val="clear" w:color="auto" w:fill="auto"/>
          </w:tcPr>
          <w:p w:rsidR="006D0E0B" w:rsidRPr="00716341" w:rsidRDefault="006D0E0B" w:rsidP="00D340F7">
            <w:pPr>
              <w:pStyle w:val="Body10"/>
              <w:spacing w:line="240" w:lineRule="auto"/>
              <w:ind w:left="0"/>
              <w:rPr>
                <w:rFonts w:ascii="Arial" w:hAnsi="Arial" w:cs="Arial"/>
                <w:sz w:val="22"/>
                <w:szCs w:val="22"/>
              </w:rPr>
            </w:pPr>
            <w:r w:rsidRPr="00716341">
              <w:rPr>
                <w:rFonts w:ascii="Arial" w:hAnsi="Arial" w:cs="Arial"/>
                <w:sz w:val="22"/>
                <w:szCs w:val="22"/>
              </w:rPr>
              <w:t>has the meaning as given in paragraph 1.3 of Schedule A (</w:t>
            </w:r>
            <w:r w:rsidR="003778A7">
              <w:rPr>
                <w:rFonts w:ascii="Arial" w:hAnsi="Arial" w:cs="Arial"/>
                <w:sz w:val="22"/>
                <w:szCs w:val="22"/>
              </w:rPr>
              <w:t>SOW</w:t>
            </w:r>
            <w:r w:rsidRPr="00716341">
              <w:rPr>
                <w:rFonts w:ascii="Arial" w:hAnsi="Arial" w:cs="Arial"/>
                <w:sz w:val="22"/>
                <w:szCs w:val="22"/>
              </w:rPr>
              <w:t>);</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Trebuchet MS" w:hAnsi="Trebuchet MS"/>
                <w:b/>
                <w:sz w:val="22"/>
                <w:szCs w:val="22"/>
              </w:rPr>
            </w:pPr>
            <w:r w:rsidRPr="00716341">
              <w:rPr>
                <w:rFonts w:ascii="Trebuchet MS" w:hAnsi="Trebuchet MS"/>
                <w:b/>
                <w:sz w:val="22"/>
                <w:szCs w:val="22"/>
              </w:rPr>
              <w:t>“</w:t>
            </w:r>
            <w:r w:rsidRPr="00716341">
              <w:rPr>
                <w:rFonts w:ascii="Arial" w:hAnsi="Arial" w:cs="Arial"/>
                <w:b/>
                <w:sz w:val="22"/>
                <w:szCs w:val="22"/>
              </w:rPr>
              <w:t>Contingency Support Spares”</w:t>
            </w:r>
          </w:p>
        </w:tc>
        <w:tc>
          <w:tcPr>
            <w:tcW w:w="5039" w:type="dxa"/>
            <w:shd w:val="clear" w:color="auto" w:fill="auto"/>
          </w:tcPr>
          <w:p w:rsidR="006D0E0B" w:rsidRPr="00716341" w:rsidRDefault="006D0E0B" w:rsidP="00D340F7">
            <w:pPr>
              <w:pStyle w:val="Body10"/>
              <w:spacing w:line="240" w:lineRule="auto"/>
              <w:ind w:left="0"/>
              <w:rPr>
                <w:rFonts w:ascii="Arial" w:hAnsi="Arial" w:cs="Arial"/>
                <w:sz w:val="22"/>
                <w:szCs w:val="22"/>
              </w:rPr>
            </w:pPr>
            <w:r w:rsidRPr="00716341">
              <w:rPr>
                <w:rFonts w:ascii="Arial" w:hAnsi="Arial" w:cs="Arial"/>
                <w:sz w:val="22"/>
                <w:szCs w:val="22"/>
              </w:rPr>
              <w:t>has the meaning as given in paragraph 1.3 of Schedule A (</w:t>
            </w:r>
            <w:r w:rsidR="003778A7">
              <w:rPr>
                <w:rFonts w:ascii="Arial" w:hAnsi="Arial" w:cs="Arial"/>
                <w:sz w:val="22"/>
                <w:szCs w:val="22"/>
              </w:rPr>
              <w:t>SOW</w:t>
            </w:r>
            <w:r w:rsidRPr="00716341">
              <w:rPr>
                <w:rFonts w:ascii="Arial" w:hAnsi="Arial" w:cs="Arial"/>
                <w:sz w:val="22"/>
                <w:szCs w:val="22"/>
              </w:rPr>
              <w:t>);</w:t>
            </w:r>
          </w:p>
        </w:tc>
      </w:tr>
      <w:tr w:rsidR="00DB02EB" w:rsidRPr="006D1BD9" w:rsidTr="00716341">
        <w:tc>
          <w:tcPr>
            <w:tcW w:w="2918" w:type="dxa"/>
            <w:shd w:val="clear" w:color="auto" w:fill="auto"/>
          </w:tcPr>
          <w:p w:rsidR="00DB02EB" w:rsidRPr="00716341" w:rsidRDefault="00DB02E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“Contract”</w:t>
            </w:r>
          </w:p>
        </w:tc>
        <w:tc>
          <w:tcPr>
            <w:tcW w:w="5039" w:type="dxa"/>
            <w:shd w:val="clear" w:color="auto" w:fill="auto"/>
          </w:tcPr>
          <w:p w:rsidR="00DB02EB" w:rsidRPr="006D1BD9" w:rsidRDefault="00DB02EB" w:rsidP="00D340F7">
            <w:pPr>
              <w:spacing w:after="200"/>
              <w:ind w:left="2"/>
              <w:jc w:val="both"/>
            </w:pPr>
            <w:r w:rsidRPr="006D1BD9">
              <w:t>Means the</w:t>
            </w:r>
            <w:r w:rsidR="00243B2E" w:rsidRPr="006D1BD9">
              <w:t>se</w:t>
            </w:r>
            <w:r w:rsidRPr="006D1BD9">
              <w:t xml:space="preserve"> Terms and Conditions </w:t>
            </w:r>
            <w:r w:rsidR="00243B2E" w:rsidRPr="006D1BD9">
              <w:t>and the attached Schedules and Annexes;</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“Contractor”</w:t>
            </w:r>
          </w:p>
        </w:tc>
        <w:tc>
          <w:tcPr>
            <w:tcW w:w="5039" w:type="dxa"/>
            <w:shd w:val="clear" w:color="auto" w:fill="auto"/>
          </w:tcPr>
          <w:p w:rsidR="006D0E0B" w:rsidRDefault="006D0E0B" w:rsidP="003C104F">
            <w:pPr>
              <w:keepLines w:val="0"/>
              <w:autoSpaceDE w:val="0"/>
              <w:autoSpaceDN w:val="0"/>
              <w:adjustRightInd w:val="0"/>
              <w:jc w:val="both"/>
              <w:rPr>
                <w:rFonts w:cs="Arial"/>
                <w:szCs w:val="22"/>
              </w:rPr>
            </w:pPr>
            <w:r w:rsidRPr="00716341">
              <w:rPr>
                <w:rFonts w:cs="Arial"/>
                <w:color w:val="000000"/>
                <w:szCs w:val="22"/>
                <w:lang w:eastAsia="en-GB"/>
              </w:rPr>
              <w:t>means the person who, by the Contract, undertakes to supply the Contractor Deliverables for the Authority.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003C104F">
              <w:rPr>
                <w:rFonts w:cs="Arial"/>
                <w:color w:val="000000"/>
                <w:szCs w:val="22"/>
                <w:lang w:eastAsia="en-GB"/>
              </w:rPr>
              <w:t>;</w:t>
            </w:r>
          </w:p>
          <w:p w:rsidR="003C104F" w:rsidRPr="00716341" w:rsidRDefault="003C104F" w:rsidP="003C104F">
            <w:pPr>
              <w:keepLines w:val="0"/>
              <w:autoSpaceDE w:val="0"/>
              <w:autoSpaceDN w:val="0"/>
              <w:adjustRightInd w:val="0"/>
              <w:jc w:val="both"/>
              <w:rPr>
                <w:rFonts w:cs="Arial"/>
                <w:szCs w:val="22"/>
              </w:rPr>
            </w:pP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cs="Arial"/>
                <w:bCs/>
              </w:rPr>
            </w:pPr>
            <w:r w:rsidRPr="00716341">
              <w:rPr>
                <w:rFonts w:cs="Arial"/>
                <w:bCs/>
              </w:rPr>
              <w:t>“</w:t>
            </w:r>
            <w:r w:rsidRPr="00716341">
              <w:rPr>
                <w:rFonts w:ascii="Arial" w:hAnsi="Arial" w:cs="Arial"/>
                <w:b/>
                <w:sz w:val="22"/>
                <w:szCs w:val="22"/>
              </w:rPr>
              <w:t>Contractor Default ”</w:t>
            </w:r>
          </w:p>
        </w:tc>
        <w:tc>
          <w:tcPr>
            <w:tcW w:w="5039" w:type="dxa"/>
            <w:shd w:val="clear" w:color="auto" w:fill="auto"/>
          </w:tcPr>
          <w:p w:rsidR="001E60D4" w:rsidRDefault="001E60D4" w:rsidP="00D340F7">
            <w:pPr>
              <w:keepLines w:val="0"/>
              <w:autoSpaceDE w:val="0"/>
              <w:autoSpaceDN w:val="0"/>
              <w:adjustRightInd w:val="0"/>
              <w:jc w:val="both"/>
              <w:rPr>
                <w:rFonts w:cs="Arial"/>
                <w:color w:val="000000"/>
                <w:szCs w:val="22"/>
                <w:lang w:eastAsia="en-GB"/>
              </w:rPr>
            </w:pPr>
            <w:r w:rsidRPr="00716341">
              <w:rPr>
                <w:rFonts w:cs="Arial"/>
                <w:color w:val="000000"/>
                <w:szCs w:val="22"/>
                <w:lang w:eastAsia="en-GB"/>
              </w:rPr>
              <w:t xml:space="preserve">means any one of the following: </w:t>
            </w:r>
          </w:p>
          <w:p w:rsidR="008A6B79" w:rsidRPr="00716341" w:rsidRDefault="008A6B79" w:rsidP="00D340F7">
            <w:pPr>
              <w:keepLines w:val="0"/>
              <w:autoSpaceDE w:val="0"/>
              <w:autoSpaceDN w:val="0"/>
              <w:adjustRightInd w:val="0"/>
              <w:jc w:val="both"/>
              <w:rPr>
                <w:rFonts w:cs="Arial"/>
                <w:color w:val="000000"/>
                <w:szCs w:val="22"/>
                <w:lang w:eastAsia="en-GB"/>
              </w:rPr>
            </w:pPr>
          </w:p>
          <w:p w:rsidR="001E60D4" w:rsidRDefault="001E60D4" w:rsidP="00D340F7">
            <w:pPr>
              <w:keepLines w:val="0"/>
              <w:autoSpaceDE w:val="0"/>
              <w:autoSpaceDN w:val="0"/>
              <w:adjustRightInd w:val="0"/>
              <w:jc w:val="both"/>
              <w:rPr>
                <w:rFonts w:cs="Arial"/>
                <w:color w:val="000000"/>
                <w:szCs w:val="22"/>
                <w:lang w:eastAsia="en-GB"/>
              </w:rPr>
            </w:pPr>
            <w:r w:rsidRPr="00716341">
              <w:rPr>
                <w:rFonts w:cs="Arial"/>
                <w:color w:val="000000"/>
                <w:szCs w:val="22"/>
                <w:lang w:eastAsia="en-GB"/>
              </w:rPr>
              <w:t xml:space="preserve">(a) where the Contractor fails to </w:t>
            </w:r>
            <w:r w:rsidR="00813AC5" w:rsidRPr="00716341">
              <w:rPr>
                <w:rFonts w:cs="Arial"/>
                <w:color w:val="000000"/>
                <w:szCs w:val="22"/>
                <w:lang w:eastAsia="en-GB"/>
              </w:rPr>
              <w:t>deliver</w:t>
            </w:r>
            <w:r w:rsidRPr="00716341">
              <w:rPr>
                <w:rFonts w:cs="Arial"/>
                <w:color w:val="000000"/>
                <w:szCs w:val="22"/>
                <w:lang w:eastAsia="en-GB"/>
              </w:rPr>
              <w:t xml:space="preserve"> the Contract</w:t>
            </w:r>
            <w:r w:rsidR="00813AC5" w:rsidRPr="00716341">
              <w:rPr>
                <w:rFonts w:cs="Arial"/>
                <w:color w:val="000000"/>
                <w:szCs w:val="22"/>
                <w:lang w:eastAsia="en-GB"/>
              </w:rPr>
              <w:t>or</w:t>
            </w:r>
            <w:r w:rsidRPr="00716341">
              <w:rPr>
                <w:rFonts w:cs="Arial"/>
                <w:color w:val="000000"/>
                <w:szCs w:val="22"/>
                <w:lang w:eastAsia="en-GB"/>
              </w:rPr>
              <w:t xml:space="preserve"> Deliverables (or any part thereof) in accordance with </w:t>
            </w:r>
            <w:r w:rsidR="00813AC5" w:rsidRPr="00716341">
              <w:rPr>
                <w:rFonts w:cs="Arial"/>
                <w:color w:val="000000"/>
                <w:szCs w:val="22"/>
                <w:lang w:eastAsia="en-GB"/>
              </w:rPr>
              <w:t>Schedule B (</w:t>
            </w:r>
            <w:r w:rsidRPr="00716341">
              <w:rPr>
                <w:rFonts w:cs="Arial"/>
                <w:color w:val="000000"/>
                <w:szCs w:val="22"/>
                <w:lang w:eastAsia="en-GB"/>
              </w:rPr>
              <w:t>Delivery Plan</w:t>
            </w:r>
            <w:r w:rsidR="00813AC5" w:rsidRPr="00716341">
              <w:rPr>
                <w:rFonts w:cs="Arial"/>
                <w:color w:val="000000"/>
                <w:szCs w:val="22"/>
                <w:lang w:eastAsia="en-GB"/>
              </w:rPr>
              <w:t>)</w:t>
            </w:r>
            <w:r w:rsidRPr="00716341">
              <w:rPr>
                <w:rFonts w:cs="Arial"/>
                <w:color w:val="000000"/>
                <w:szCs w:val="22"/>
                <w:lang w:eastAsia="en-GB"/>
              </w:rPr>
              <w:t xml:space="preserve"> of this Contract;</w:t>
            </w:r>
          </w:p>
          <w:p w:rsidR="008A6B79" w:rsidRPr="00716341" w:rsidRDefault="008A6B79" w:rsidP="00D340F7">
            <w:pPr>
              <w:keepLines w:val="0"/>
              <w:autoSpaceDE w:val="0"/>
              <w:autoSpaceDN w:val="0"/>
              <w:adjustRightInd w:val="0"/>
              <w:jc w:val="both"/>
              <w:rPr>
                <w:rFonts w:cs="Arial"/>
                <w:color w:val="000000"/>
                <w:szCs w:val="22"/>
                <w:lang w:eastAsia="en-GB"/>
              </w:rPr>
            </w:pPr>
          </w:p>
          <w:p w:rsidR="001E60D4" w:rsidRDefault="001E60D4" w:rsidP="00D340F7">
            <w:pPr>
              <w:keepLines w:val="0"/>
              <w:autoSpaceDE w:val="0"/>
              <w:autoSpaceDN w:val="0"/>
              <w:adjustRightInd w:val="0"/>
              <w:jc w:val="both"/>
              <w:rPr>
                <w:rFonts w:cs="Arial"/>
                <w:color w:val="000000"/>
                <w:szCs w:val="22"/>
                <w:lang w:eastAsia="en-GB"/>
              </w:rPr>
            </w:pPr>
            <w:r w:rsidRPr="008A6B79">
              <w:rPr>
                <w:rFonts w:cs="Arial"/>
                <w:color w:val="000000"/>
                <w:szCs w:val="22"/>
                <w:lang w:eastAsia="en-GB"/>
              </w:rPr>
              <w:t>(b) where the Contractor provide</w:t>
            </w:r>
            <w:r w:rsidR="00DC106F" w:rsidRPr="008A6B79">
              <w:rPr>
                <w:rFonts w:cs="Arial"/>
                <w:color w:val="000000"/>
                <w:szCs w:val="22"/>
                <w:lang w:eastAsia="en-GB"/>
              </w:rPr>
              <w:t>s</w:t>
            </w:r>
            <w:r w:rsidRPr="008A6B79">
              <w:rPr>
                <w:rFonts w:cs="Arial"/>
                <w:color w:val="000000"/>
                <w:szCs w:val="22"/>
                <w:lang w:eastAsia="en-GB"/>
              </w:rPr>
              <w:t xml:space="preserve"> Contractor </w:t>
            </w:r>
            <w:r w:rsidR="00813AC5" w:rsidRPr="008A6B79">
              <w:rPr>
                <w:rFonts w:cs="Arial"/>
                <w:color w:val="000000"/>
                <w:szCs w:val="22"/>
                <w:lang w:eastAsia="en-GB"/>
              </w:rPr>
              <w:t>D</w:t>
            </w:r>
            <w:r w:rsidRPr="008A6B79">
              <w:rPr>
                <w:rFonts w:cs="Arial"/>
                <w:color w:val="000000"/>
                <w:szCs w:val="22"/>
                <w:lang w:eastAsia="en-GB"/>
              </w:rPr>
              <w:t xml:space="preserve">eliverables (or any part thereof) </w:t>
            </w:r>
            <w:r w:rsidR="00813AC5" w:rsidRPr="008A6B79">
              <w:rPr>
                <w:rFonts w:cs="Arial"/>
                <w:color w:val="000000"/>
                <w:szCs w:val="22"/>
                <w:lang w:eastAsia="en-GB"/>
              </w:rPr>
              <w:t xml:space="preserve">that </w:t>
            </w:r>
            <w:r w:rsidR="00DC106F" w:rsidRPr="008A6B79">
              <w:rPr>
                <w:rFonts w:cs="Arial"/>
                <w:color w:val="000000"/>
                <w:szCs w:val="22"/>
                <w:lang w:eastAsia="en-GB"/>
              </w:rPr>
              <w:t xml:space="preserve">fail to </w:t>
            </w:r>
            <w:r w:rsidR="00813AC5" w:rsidRPr="008A6B79">
              <w:rPr>
                <w:rFonts w:cs="Arial"/>
                <w:color w:val="000000"/>
                <w:szCs w:val="22"/>
                <w:lang w:eastAsia="en-GB"/>
              </w:rPr>
              <w:t>comply</w:t>
            </w:r>
            <w:r w:rsidRPr="008A6B79">
              <w:rPr>
                <w:rFonts w:cs="Arial"/>
                <w:color w:val="000000"/>
                <w:szCs w:val="22"/>
                <w:lang w:eastAsia="en-GB"/>
              </w:rPr>
              <w:t xml:space="preserve"> with the S</w:t>
            </w:r>
            <w:r w:rsidR="00813AC5" w:rsidRPr="008A6B79">
              <w:rPr>
                <w:rFonts w:cs="Arial"/>
                <w:color w:val="000000"/>
                <w:szCs w:val="22"/>
                <w:lang w:eastAsia="en-GB"/>
              </w:rPr>
              <w:t xml:space="preserve">chedule of </w:t>
            </w:r>
            <w:r w:rsidRPr="008A6B79">
              <w:rPr>
                <w:rFonts w:cs="Arial"/>
                <w:color w:val="000000"/>
                <w:szCs w:val="22"/>
                <w:lang w:eastAsia="en-GB"/>
              </w:rPr>
              <w:t>R</w:t>
            </w:r>
            <w:r w:rsidR="00813AC5" w:rsidRPr="008A6B79">
              <w:rPr>
                <w:rFonts w:cs="Arial"/>
                <w:color w:val="000000"/>
                <w:szCs w:val="22"/>
                <w:lang w:eastAsia="en-GB"/>
              </w:rPr>
              <w:t>equirements</w:t>
            </w:r>
            <w:r w:rsidRPr="008A6B79">
              <w:rPr>
                <w:rFonts w:cs="Arial"/>
                <w:color w:val="000000"/>
                <w:szCs w:val="22"/>
                <w:lang w:eastAsia="en-GB"/>
              </w:rPr>
              <w:t xml:space="preserve"> and </w:t>
            </w:r>
            <w:r w:rsidR="00B867CB" w:rsidRPr="008A6B79">
              <w:rPr>
                <w:rFonts w:cs="Arial"/>
                <w:color w:val="000000"/>
                <w:szCs w:val="22"/>
                <w:lang w:eastAsia="en-GB"/>
              </w:rPr>
              <w:t>Schedule A (</w:t>
            </w:r>
            <w:r w:rsidRPr="008A6B79">
              <w:rPr>
                <w:rFonts w:cs="Arial"/>
                <w:color w:val="000000"/>
                <w:szCs w:val="22"/>
                <w:lang w:eastAsia="en-GB"/>
              </w:rPr>
              <w:t>SOW</w:t>
            </w:r>
            <w:r w:rsidR="00B867CB" w:rsidRPr="008A6B79">
              <w:rPr>
                <w:rFonts w:cs="Arial"/>
                <w:color w:val="000000"/>
                <w:szCs w:val="22"/>
                <w:lang w:eastAsia="en-GB"/>
              </w:rPr>
              <w:t>)</w:t>
            </w:r>
            <w:r w:rsidRPr="008A6B79">
              <w:rPr>
                <w:rFonts w:cs="Arial"/>
                <w:color w:val="000000"/>
                <w:szCs w:val="22"/>
                <w:lang w:eastAsia="en-GB"/>
              </w:rPr>
              <w:t xml:space="preserve"> of this Contract;</w:t>
            </w:r>
          </w:p>
          <w:p w:rsidR="008A6B79" w:rsidRPr="00716341" w:rsidRDefault="008A6B79" w:rsidP="00D340F7">
            <w:pPr>
              <w:keepLines w:val="0"/>
              <w:autoSpaceDE w:val="0"/>
              <w:autoSpaceDN w:val="0"/>
              <w:adjustRightInd w:val="0"/>
              <w:jc w:val="both"/>
              <w:rPr>
                <w:rFonts w:cs="Arial"/>
                <w:color w:val="000000"/>
                <w:szCs w:val="22"/>
                <w:lang w:eastAsia="en-GB"/>
              </w:rPr>
            </w:pPr>
          </w:p>
          <w:p w:rsidR="001E60D4" w:rsidRDefault="001E60D4" w:rsidP="00D340F7">
            <w:pPr>
              <w:keepLines w:val="0"/>
              <w:autoSpaceDE w:val="0"/>
              <w:autoSpaceDN w:val="0"/>
              <w:adjustRightInd w:val="0"/>
              <w:jc w:val="both"/>
              <w:rPr>
                <w:rFonts w:cs="Arial"/>
                <w:color w:val="000000"/>
                <w:szCs w:val="22"/>
                <w:lang w:eastAsia="en-GB"/>
              </w:rPr>
            </w:pPr>
            <w:r w:rsidRPr="00716341">
              <w:rPr>
                <w:rFonts w:cs="Arial"/>
                <w:color w:val="000000"/>
                <w:szCs w:val="22"/>
                <w:lang w:eastAsia="en-GB"/>
              </w:rPr>
              <w:t xml:space="preserve">(c) where the Contractor commits a breach of any of the following </w:t>
            </w:r>
            <w:r w:rsidR="00E21DDD" w:rsidRPr="00716341">
              <w:rPr>
                <w:rFonts w:cs="Arial"/>
                <w:color w:val="000000"/>
                <w:szCs w:val="22"/>
                <w:lang w:eastAsia="en-GB"/>
              </w:rPr>
              <w:t>DEFCONs</w:t>
            </w:r>
            <w:r w:rsidRPr="00716341">
              <w:rPr>
                <w:rFonts w:cs="Arial"/>
                <w:color w:val="000000"/>
                <w:szCs w:val="22"/>
                <w:lang w:eastAsia="en-GB"/>
              </w:rPr>
              <w:t xml:space="preserve">: (i) DEFCON 68 (Supply of Data for Hazardous Articles, Materials and Substances); (ii) DEFCON 515 (Bankruptcy and Insolvency); (iii) DEFCON 516 (Equality); </w:t>
            </w:r>
            <w:r w:rsidR="003938E7" w:rsidRPr="00716341">
              <w:rPr>
                <w:rFonts w:cs="Arial"/>
                <w:color w:val="000000"/>
                <w:szCs w:val="22"/>
                <w:lang w:eastAsia="en-GB"/>
              </w:rPr>
              <w:t xml:space="preserve">and </w:t>
            </w:r>
            <w:r w:rsidRPr="00716341">
              <w:rPr>
                <w:rFonts w:cs="Arial"/>
                <w:color w:val="000000"/>
                <w:szCs w:val="22"/>
                <w:lang w:eastAsia="en-GB"/>
              </w:rPr>
              <w:t xml:space="preserve">(iv) DEFCON 520 (Corrupt Gifts and Payments of Commission); </w:t>
            </w:r>
          </w:p>
          <w:p w:rsidR="008A6B79" w:rsidRPr="00716341" w:rsidRDefault="008A6B79" w:rsidP="00D340F7">
            <w:pPr>
              <w:keepLines w:val="0"/>
              <w:autoSpaceDE w:val="0"/>
              <w:autoSpaceDN w:val="0"/>
              <w:adjustRightInd w:val="0"/>
              <w:jc w:val="both"/>
              <w:rPr>
                <w:rFonts w:cs="Arial"/>
                <w:color w:val="000000"/>
                <w:szCs w:val="22"/>
                <w:lang w:eastAsia="en-GB"/>
              </w:rPr>
            </w:pPr>
          </w:p>
          <w:p w:rsidR="001E60D4" w:rsidRDefault="001E60D4" w:rsidP="00D340F7">
            <w:pPr>
              <w:keepLines w:val="0"/>
              <w:autoSpaceDE w:val="0"/>
              <w:autoSpaceDN w:val="0"/>
              <w:adjustRightInd w:val="0"/>
              <w:jc w:val="both"/>
              <w:rPr>
                <w:rFonts w:cs="Arial"/>
                <w:color w:val="000000"/>
                <w:szCs w:val="22"/>
                <w:lang w:eastAsia="en-GB"/>
              </w:rPr>
            </w:pPr>
            <w:r w:rsidRPr="00716341">
              <w:rPr>
                <w:rFonts w:cs="Arial"/>
                <w:color w:val="000000"/>
                <w:szCs w:val="22"/>
                <w:lang w:eastAsia="en-GB"/>
              </w:rPr>
              <w:t>(</w:t>
            </w:r>
            <w:r w:rsidR="008A6B79">
              <w:rPr>
                <w:rFonts w:cs="Arial"/>
                <w:color w:val="000000"/>
                <w:szCs w:val="22"/>
                <w:lang w:eastAsia="en-GB"/>
              </w:rPr>
              <w:t>d</w:t>
            </w:r>
            <w:r w:rsidRPr="00716341">
              <w:rPr>
                <w:rFonts w:cs="Arial"/>
                <w:color w:val="000000"/>
                <w:szCs w:val="22"/>
                <w:lang w:eastAsia="en-GB"/>
              </w:rPr>
              <w:t xml:space="preserve">) where a Contractor makes a Change of Control in contravention of the Authority’s objection pursuant to clause 29.6 of this Contract; </w:t>
            </w:r>
            <w:r w:rsidR="00AC4597" w:rsidRPr="00716341">
              <w:rPr>
                <w:rFonts w:cs="Arial"/>
                <w:color w:val="000000"/>
                <w:szCs w:val="22"/>
                <w:lang w:eastAsia="en-GB"/>
              </w:rPr>
              <w:t>or</w:t>
            </w:r>
            <w:r w:rsidRPr="00716341">
              <w:rPr>
                <w:rFonts w:cs="Arial"/>
                <w:color w:val="000000"/>
                <w:szCs w:val="22"/>
                <w:lang w:eastAsia="en-GB"/>
              </w:rPr>
              <w:t xml:space="preserve"> </w:t>
            </w:r>
          </w:p>
          <w:p w:rsidR="008A6B79" w:rsidRPr="00716341" w:rsidRDefault="008A6B79" w:rsidP="00D340F7">
            <w:pPr>
              <w:keepLines w:val="0"/>
              <w:autoSpaceDE w:val="0"/>
              <w:autoSpaceDN w:val="0"/>
              <w:adjustRightInd w:val="0"/>
              <w:jc w:val="both"/>
              <w:rPr>
                <w:rFonts w:cs="Arial"/>
                <w:color w:val="000000"/>
                <w:szCs w:val="22"/>
                <w:lang w:eastAsia="en-GB"/>
              </w:rPr>
            </w:pPr>
          </w:p>
          <w:p w:rsidR="00003282" w:rsidRDefault="001E60D4" w:rsidP="00D340F7">
            <w:pPr>
              <w:keepLines w:val="0"/>
              <w:autoSpaceDE w:val="0"/>
              <w:autoSpaceDN w:val="0"/>
              <w:adjustRightInd w:val="0"/>
              <w:jc w:val="both"/>
              <w:rPr>
                <w:rFonts w:cs="Arial"/>
                <w:color w:val="000000"/>
                <w:szCs w:val="22"/>
                <w:lang w:eastAsia="en-GB"/>
              </w:rPr>
            </w:pPr>
            <w:r w:rsidRPr="00716341">
              <w:rPr>
                <w:rFonts w:cs="Arial"/>
                <w:color w:val="000000"/>
                <w:szCs w:val="22"/>
                <w:lang w:eastAsia="en-GB"/>
              </w:rPr>
              <w:t>(e) where the Contractor otherwise commits a material breach of its obligations under this Contract</w:t>
            </w:r>
            <w:r w:rsidR="003C104F">
              <w:rPr>
                <w:rFonts w:cs="Arial"/>
                <w:color w:val="000000"/>
                <w:szCs w:val="22"/>
                <w:lang w:eastAsia="en-GB"/>
              </w:rPr>
              <w:t>;</w:t>
            </w:r>
          </w:p>
          <w:p w:rsidR="008A6B79" w:rsidRPr="006D1BD9" w:rsidRDefault="008A6B79" w:rsidP="00D340F7">
            <w:pPr>
              <w:keepLines w:val="0"/>
              <w:autoSpaceDE w:val="0"/>
              <w:autoSpaceDN w:val="0"/>
              <w:adjustRightInd w:val="0"/>
              <w:jc w:val="both"/>
            </w:pPr>
          </w:p>
        </w:tc>
      </w:tr>
      <w:tr w:rsidR="006D0E0B" w:rsidRPr="00716341" w:rsidTr="00716341">
        <w:tc>
          <w:tcPr>
            <w:tcW w:w="2918" w:type="dxa"/>
            <w:shd w:val="clear" w:color="auto" w:fill="auto"/>
          </w:tcPr>
          <w:p w:rsidR="00764528"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“Contractor Deliverables”</w:t>
            </w:r>
          </w:p>
        </w:tc>
        <w:tc>
          <w:tcPr>
            <w:tcW w:w="5039" w:type="dxa"/>
            <w:shd w:val="clear" w:color="auto" w:fill="auto"/>
          </w:tcPr>
          <w:p w:rsidR="00764528" w:rsidRPr="0090259C" w:rsidRDefault="001A145E" w:rsidP="00D340F7">
            <w:pPr>
              <w:pStyle w:val="Body10"/>
              <w:spacing w:line="240" w:lineRule="auto"/>
              <w:ind w:left="0"/>
              <w:rPr>
                <w:rFonts w:ascii="Arial" w:hAnsi="Arial" w:cs="Arial"/>
                <w:sz w:val="22"/>
                <w:szCs w:val="22"/>
              </w:rPr>
            </w:pPr>
            <w:r w:rsidRPr="00716341">
              <w:rPr>
                <w:rFonts w:ascii="Arial" w:hAnsi="Arial" w:cs="Arial"/>
                <w:sz w:val="22"/>
                <w:szCs w:val="22"/>
              </w:rPr>
              <w:t>m</w:t>
            </w:r>
            <w:r w:rsidR="00C44660" w:rsidRPr="00716341">
              <w:rPr>
                <w:rFonts w:ascii="Arial" w:hAnsi="Arial" w:cs="Arial"/>
                <w:sz w:val="22"/>
                <w:szCs w:val="22"/>
              </w:rPr>
              <w:t>eans</w:t>
            </w:r>
            <w:r w:rsidRPr="00716341">
              <w:rPr>
                <w:rFonts w:ascii="Arial" w:hAnsi="Arial" w:cs="Arial"/>
                <w:sz w:val="22"/>
                <w:szCs w:val="22"/>
              </w:rPr>
              <w:t xml:space="preserve"> the</w:t>
            </w:r>
            <w:r w:rsidR="006D0E0B" w:rsidRPr="00716341">
              <w:rPr>
                <w:rFonts w:ascii="Arial" w:hAnsi="Arial" w:cs="Arial"/>
                <w:sz w:val="22"/>
                <w:szCs w:val="22"/>
              </w:rPr>
              <w:t xml:space="preserve"> </w:t>
            </w:r>
            <w:r w:rsidRPr="00716341">
              <w:rPr>
                <w:rFonts w:ascii="Arial" w:hAnsi="Arial" w:cs="Arial"/>
                <w:sz w:val="22"/>
                <w:szCs w:val="22"/>
              </w:rPr>
              <w:t xml:space="preserve">Articles and Services </w:t>
            </w:r>
            <w:r w:rsidR="006D0E0B" w:rsidRPr="00716341">
              <w:rPr>
                <w:rFonts w:ascii="Arial" w:hAnsi="Arial" w:cs="Arial"/>
                <w:sz w:val="22"/>
                <w:szCs w:val="22"/>
              </w:rPr>
              <w:t xml:space="preserve">that the </w:t>
            </w:r>
            <w:r w:rsidR="00C44660" w:rsidRPr="00716341">
              <w:rPr>
                <w:rFonts w:ascii="Arial" w:hAnsi="Arial" w:cs="Arial"/>
                <w:sz w:val="22"/>
                <w:szCs w:val="22"/>
              </w:rPr>
              <w:t>C</w:t>
            </w:r>
            <w:r w:rsidR="006D0E0B" w:rsidRPr="00716341">
              <w:rPr>
                <w:rFonts w:ascii="Arial" w:hAnsi="Arial" w:cs="Arial"/>
                <w:sz w:val="22"/>
                <w:szCs w:val="22"/>
              </w:rPr>
              <w:t xml:space="preserve">ontractor </w:t>
            </w:r>
            <w:r w:rsidR="00C44660" w:rsidRPr="00716341">
              <w:rPr>
                <w:rFonts w:ascii="Arial" w:hAnsi="Arial" w:cs="Arial"/>
                <w:sz w:val="22"/>
                <w:szCs w:val="22"/>
              </w:rPr>
              <w:t>is</w:t>
            </w:r>
            <w:r w:rsidR="006D0E0B" w:rsidRPr="00716341">
              <w:rPr>
                <w:rFonts w:ascii="Arial" w:hAnsi="Arial" w:cs="Arial"/>
                <w:sz w:val="22"/>
                <w:szCs w:val="22"/>
              </w:rPr>
              <w:t xml:space="preserve"> to provide</w:t>
            </w:r>
            <w:r w:rsidR="00C44660" w:rsidRPr="00716341">
              <w:rPr>
                <w:rFonts w:ascii="Arial" w:hAnsi="Arial" w:cs="Arial"/>
                <w:sz w:val="22"/>
                <w:szCs w:val="22"/>
              </w:rPr>
              <w:t xml:space="preserve"> under this Contract</w:t>
            </w:r>
            <w:r w:rsidRPr="00716341">
              <w:rPr>
                <w:rFonts w:ascii="Arial" w:hAnsi="Arial" w:cs="Arial"/>
                <w:sz w:val="22"/>
                <w:szCs w:val="22"/>
              </w:rPr>
              <w:t xml:space="preserve"> as set out </w:t>
            </w:r>
            <w:r w:rsidR="002E3977" w:rsidRPr="00716341">
              <w:rPr>
                <w:rFonts w:ascii="Arial" w:hAnsi="Arial" w:cs="Arial"/>
                <w:sz w:val="22"/>
                <w:szCs w:val="22"/>
              </w:rPr>
              <w:t xml:space="preserve">in Items 1 to </w:t>
            </w:r>
            <w:r w:rsidR="00EA526B" w:rsidRPr="00716341">
              <w:rPr>
                <w:rFonts w:ascii="Arial" w:hAnsi="Arial" w:cs="Arial"/>
                <w:sz w:val="22"/>
                <w:szCs w:val="22"/>
              </w:rPr>
              <w:t>3</w:t>
            </w:r>
            <w:r w:rsidR="002E3977" w:rsidRPr="00716341">
              <w:rPr>
                <w:rFonts w:ascii="Arial" w:hAnsi="Arial" w:cs="Arial"/>
                <w:sz w:val="22"/>
                <w:szCs w:val="22"/>
              </w:rPr>
              <w:t xml:space="preserve"> of the SOR</w:t>
            </w:r>
            <w:r w:rsidR="00C44660" w:rsidRPr="00716341">
              <w:rPr>
                <w:rFonts w:ascii="Arial" w:hAnsi="Arial" w:cs="Arial"/>
                <w:sz w:val="22"/>
                <w:szCs w:val="22"/>
              </w:rPr>
              <w:t xml:space="preserve"> and Schedules A and B</w:t>
            </w:r>
            <w:r w:rsidR="00203444" w:rsidRPr="00716341">
              <w:rPr>
                <w:rFonts w:ascii="Arial" w:hAnsi="Arial" w:cs="Arial"/>
                <w:sz w:val="22"/>
                <w:szCs w:val="22"/>
              </w:rPr>
              <w:t>;</w:t>
            </w:r>
            <w:r w:rsidR="006D0E0B" w:rsidRPr="00716341">
              <w:rPr>
                <w:rFonts w:ascii="Arial" w:hAnsi="Arial" w:cs="Arial"/>
                <w:sz w:val="22"/>
                <w:szCs w:val="22"/>
              </w:rPr>
              <w:t xml:space="preserve"> </w:t>
            </w:r>
          </w:p>
        </w:tc>
      </w:tr>
      <w:tr w:rsidR="00D62F46" w:rsidRPr="00716341" w:rsidTr="00716341">
        <w:tc>
          <w:tcPr>
            <w:tcW w:w="2918" w:type="dxa"/>
            <w:shd w:val="clear" w:color="auto" w:fill="auto"/>
          </w:tcPr>
          <w:p w:rsidR="00D62F46" w:rsidRPr="00716341" w:rsidRDefault="00D62F46" w:rsidP="00E06667">
            <w:pPr>
              <w:pStyle w:val="Body10"/>
              <w:spacing w:line="240" w:lineRule="auto"/>
              <w:ind w:left="0"/>
              <w:jc w:val="left"/>
              <w:rPr>
                <w:rFonts w:ascii="Arial" w:hAnsi="Arial" w:cs="Arial"/>
                <w:b/>
                <w:sz w:val="22"/>
                <w:szCs w:val="22"/>
              </w:rPr>
            </w:pPr>
            <w:r w:rsidRPr="00D62F46">
              <w:rPr>
                <w:rFonts w:ascii="Arial" w:hAnsi="Arial" w:cs="Arial"/>
                <w:b/>
                <w:sz w:val="22"/>
                <w:szCs w:val="22"/>
              </w:rPr>
              <w:t>“Contractor Intellectual Property”</w:t>
            </w:r>
          </w:p>
        </w:tc>
        <w:tc>
          <w:tcPr>
            <w:tcW w:w="5039" w:type="dxa"/>
            <w:shd w:val="clear" w:color="auto" w:fill="auto"/>
          </w:tcPr>
          <w:p w:rsidR="00D62F46" w:rsidRPr="00716341" w:rsidRDefault="00D62F46" w:rsidP="00D340F7">
            <w:pPr>
              <w:pStyle w:val="Body10"/>
              <w:spacing w:line="240" w:lineRule="auto"/>
              <w:ind w:left="0"/>
              <w:rPr>
                <w:rFonts w:ascii="Arial" w:hAnsi="Arial" w:cs="Arial"/>
                <w:sz w:val="22"/>
                <w:szCs w:val="22"/>
              </w:rPr>
            </w:pPr>
            <w:r w:rsidRPr="00D62F46">
              <w:rPr>
                <w:rFonts w:ascii="Arial" w:hAnsi="Arial" w:cs="Arial"/>
                <w:sz w:val="22"/>
                <w:szCs w:val="22"/>
              </w:rPr>
              <w:t>means the items of Intellectual Property which were developed by the Contractor using its own funds, listed in clause 34.1</w:t>
            </w:r>
            <w:r w:rsidR="003C104F">
              <w:rPr>
                <w:rFonts w:ascii="Arial" w:hAnsi="Arial" w:cs="Arial"/>
                <w:sz w:val="22"/>
                <w:szCs w:val="22"/>
              </w:rPr>
              <w:t>;</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“Contract Price”</w:t>
            </w:r>
          </w:p>
        </w:tc>
        <w:tc>
          <w:tcPr>
            <w:tcW w:w="5039" w:type="dxa"/>
            <w:shd w:val="clear" w:color="auto" w:fill="auto"/>
          </w:tcPr>
          <w:p w:rsidR="006D0E0B" w:rsidRPr="00716341" w:rsidRDefault="00203444" w:rsidP="00D340F7">
            <w:pPr>
              <w:pStyle w:val="Body10"/>
              <w:spacing w:line="240" w:lineRule="auto"/>
              <w:ind w:left="0"/>
              <w:rPr>
                <w:rFonts w:ascii="Arial" w:hAnsi="Arial" w:cs="Arial"/>
                <w:sz w:val="22"/>
                <w:szCs w:val="22"/>
              </w:rPr>
            </w:pPr>
            <w:r w:rsidRPr="00716341">
              <w:rPr>
                <w:rFonts w:ascii="Arial" w:hAnsi="Arial" w:cs="Arial"/>
                <w:color w:val="000000"/>
                <w:sz w:val="22"/>
                <w:szCs w:val="22"/>
                <w:lang w:eastAsia="en-GB"/>
              </w:rPr>
              <w:t xml:space="preserve">has the meaning set out in Clause </w:t>
            </w:r>
            <w:r w:rsidR="003179AD">
              <w:rPr>
                <w:rFonts w:ascii="Arial" w:hAnsi="Arial" w:cs="Arial"/>
                <w:color w:val="000000"/>
                <w:sz w:val="22"/>
                <w:szCs w:val="22"/>
                <w:lang w:eastAsia="en-GB"/>
              </w:rPr>
              <w:t>8.1</w:t>
            </w:r>
            <w:r w:rsidRPr="00716341">
              <w:rPr>
                <w:rFonts w:ascii="Arial" w:hAnsi="Arial" w:cs="Arial"/>
                <w:color w:val="000000"/>
                <w:sz w:val="22"/>
                <w:szCs w:val="22"/>
                <w:lang w:eastAsia="en-GB"/>
              </w:rPr>
              <w:t>;</w:t>
            </w:r>
            <w:r w:rsidR="000C017D" w:rsidRPr="00716341">
              <w:rPr>
                <w:rFonts w:ascii="Arial" w:hAnsi="Arial" w:cs="Arial"/>
                <w:color w:val="000000"/>
                <w:sz w:val="22"/>
                <w:szCs w:val="22"/>
                <w:lang w:eastAsia="en-GB"/>
              </w:rPr>
              <w:t xml:space="preserve"> </w:t>
            </w:r>
          </w:p>
        </w:tc>
      </w:tr>
      <w:tr w:rsidR="006D0E0B" w:rsidRPr="00716341" w:rsidDel="00A35402"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“Contractor’s Safety Manager”</w:t>
            </w:r>
          </w:p>
          <w:p w:rsidR="001E60D4" w:rsidRPr="00716341" w:rsidDel="00A35402" w:rsidRDefault="001E60D4"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“Defect”</w:t>
            </w:r>
          </w:p>
        </w:tc>
        <w:tc>
          <w:tcPr>
            <w:tcW w:w="5039" w:type="dxa"/>
            <w:shd w:val="clear" w:color="auto" w:fill="auto"/>
          </w:tcPr>
          <w:p w:rsidR="006D0E0B" w:rsidRPr="00716341" w:rsidRDefault="006D0E0B" w:rsidP="00D340F7">
            <w:pPr>
              <w:spacing w:after="200"/>
              <w:ind w:left="2"/>
              <w:jc w:val="both"/>
              <w:rPr>
                <w:rFonts w:cs="Arial"/>
                <w:szCs w:val="22"/>
              </w:rPr>
            </w:pPr>
            <w:r w:rsidRPr="00716341">
              <w:rPr>
                <w:rFonts w:cs="Arial"/>
                <w:szCs w:val="22"/>
              </w:rPr>
              <w:t>has the meaning as given in paragraph 1.3 of Schedule A (</w:t>
            </w:r>
            <w:r w:rsidR="003778A7">
              <w:rPr>
                <w:rFonts w:cs="Arial"/>
                <w:szCs w:val="22"/>
              </w:rPr>
              <w:t>SOW</w:t>
            </w:r>
            <w:r w:rsidRPr="00716341">
              <w:rPr>
                <w:rFonts w:cs="Arial"/>
                <w:szCs w:val="22"/>
              </w:rPr>
              <w:t>);</w:t>
            </w:r>
          </w:p>
          <w:p w:rsidR="00BE1035" w:rsidRDefault="001E60D4" w:rsidP="00D340F7">
            <w:pPr>
              <w:ind w:left="934" w:hanging="900"/>
              <w:jc w:val="both"/>
            </w:pPr>
            <w:r>
              <w:t>means</w:t>
            </w:r>
          </w:p>
          <w:p w:rsidR="001E60D4" w:rsidRDefault="001E60D4" w:rsidP="00D340F7">
            <w:pPr>
              <w:jc w:val="both"/>
            </w:pPr>
            <w:r>
              <w:t>(a) any error, damage or defect in the manufacturing of any Contractor Deliverable; or</w:t>
            </w:r>
          </w:p>
          <w:p w:rsidR="001E60D4" w:rsidRDefault="001E60D4" w:rsidP="00D340F7">
            <w:pPr>
              <w:jc w:val="both"/>
            </w:pPr>
            <w:r>
              <w:tab/>
            </w:r>
            <w:r>
              <w:tab/>
            </w:r>
          </w:p>
          <w:p w:rsidR="001E60D4" w:rsidRDefault="001E60D4" w:rsidP="00D340F7">
            <w:pPr>
              <w:jc w:val="both"/>
            </w:pPr>
            <w:r>
              <w:t>(b)</w:t>
            </w:r>
            <w:r w:rsidR="00D62F46">
              <w:t xml:space="preserve"> </w:t>
            </w:r>
            <w:r>
              <w:t>any error or failure of code within</w:t>
            </w:r>
            <w:r w:rsidR="00AC4597">
              <w:t xml:space="preserve"> any</w:t>
            </w:r>
            <w:r>
              <w:t xml:space="preserve"> Software which causes a Contractor Deliverable to malfunction or to produce unintelligible or incorrect results; or</w:t>
            </w:r>
          </w:p>
          <w:p w:rsidR="001E60D4" w:rsidRDefault="001E60D4" w:rsidP="00D340F7">
            <w:pPr>
              <w:jc w:val="both"/>
            </w:pPr>
          </w:p>
          <w:p w:rsidR="001E60D4" w:rsidRDefault="001E60D4" w:rsidP="00D340F7">
            <w:pPr>
              <w:jc w:val="both"/>
            </w:pPr>
            <w:r>
              <w:t>(c)</w:t>
            </w:r>
            <w:r w:rsidR="00D62F46">
              <w:t xml:space="preserve"> </w:t>
            </w:r>
            <w:r>
              <w:t>any failure of any Contractor Deliverable</w:t>
            </w:r>
            <w:r>
              <w:tab/>
            </w:r>
            <w:r w:rsidR="00D62F46">
              <w:t xml:space="preserve"> </w:t>
            </w:r>
            <w:r>
              <w:t>to provide performance, features and functionality specified in the Requirements; or</w:t>
            </w:r>
          </w:p>
          <w:p w:rsidR="001E60D4" w:rsidRDefault="001E60D4" w:rsidP="00D340F7">
            <w:pPr>
              <w:ind w:left="720" w:firstLine="720"/>
              <w:jc w:val="both"/>
            </w:pPr>
          </w:p>
          <w:p w:rsidR="001E60D4" w:rsidRDefault="001E60D4" w:rsidP="003C104F">
            <w:pPr>
              <w:jc w:val="both"/>
              <w:rPr>
                <w:rFonts w:cs="Arial"/>
                <w:szCs w:val="22"/>
              </w:rPr>
            </w:pPr>
            <w:r>
              <w:t>(d) any failure of any Contractor Deliverable to operate in conjunction with or interface with any other Contractor Deliverable in order to provide the performance, features and functionality specified in the Requirements</w:t>
            </w:r>
            <w:r w:rsidR="003C104F">
              <w:t>;</w:t>
            </w:r>
          </w:p>
          <w:p w:rsidR="003C104F" w:rsidRPr="00716341" w:rsidDel="00A35402" w:rsidRDefault="003C104F" w:rsidP="003C104F">
            <w:pPr>
              <w:jc w:val="both"/>
              <w:rPr>
                <w:rFonts w:cs="Arial"/>
                <w:szCs w:val="22"/>
              </w:rPr>
            </w:pP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cs="Arial"/>
                <w:b/>
                <w:bCs/>
              </w:rPr>
            </w:pPr>
            <w:r w:rsidRPr="00716341">
              <w:rPr>
                <w:rFonts w:cs="Arial"/>
                <w:b/>
                <w:bCs/>
              </w:rPr>
              <w:t>“</w:t>
            </w:r>
            <w:r w:rsidRPr="00716341">
              <w:rPr>
                <w:rFonts w:ascii="Arial" w:hAnsi="Arial" w:cs="Arial"/>
                <w:b/>
                <w:sz w:val="22"/>
                <w:szCs w:val="22"/>
              </w:rPr>
              <w:t>Deliverable Information</w:t>
            </w:r>
            <w:r w:rsidRPr="00716341">
              <w:rPr>
                <w:rFonts w:ascii="Trebuchet MS" w:hAnsi="Trebuchet MS"/>
                <w:b/>
                <w:sz w:val="22"/>
                <w:szCs w:val="22"/>
              </w:rPr>
              <w:t>”</w:t>
            </w:r>
          </w:p>
        </w:tc>
        <w:tc>
          <w:tcPr>
            <w:tcW w:w="5039" w:type="dxa"/>
            <w:shd w:val="clear" w:color="auto" w:fill="auto"/>
          </w:tcPr>
          <w:p w:rsidR="006D0E0B" w:rsidRPr="006D1BD9" w:rsidRDefault="006D0E0B" w:rsidP="00D340F7">
            <w:pPr>
              <w:spacing w:after="200"/>
              <w:ind w:left="2"/>
              <w:jc w:val="both"/>
              <w:outlineLvl w:val="0"/>
            </w:pPr>
            <w:r w:rsidRPr="006D1BD9">
              <w:t>means the information to be provided by the Contractor to the Authority in accordance with Schedule A (</w:t>
            </w:r>
            <w:r w:rsidR="003778A7">
              <w:t>SOW</w:t>
            </w:r>
            <w:r w:rsidRPr="006D1BD9">
              <w:t>) as listed in the Document Requirements List (DRL) at Schedule B (Delivery Plan);</w:t>
            </w: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cs="Arial"/>
                <w:b/>
                <w:bCs/>
              </w:rPr>
            </w:pPr>
            <w:r w:rsidRPr="00716341">
              <w:rPr>
                <w:rFonts w:ascii="Trebuchet MS" w:hAnsi="Trebuchet MS"/>
                <w:b/>
                <w:sz w:val="22"/>
                <w:szCs w:val="22"/>
              </w:rPr>
              <w:t>“</w:t>
            </w:r>
            <w:r w:rsidRPr="00716341">
              <w:rPr>
                <w:rFonts w:ascii="Arial" w:hAnsi="Arial" w:cs="Arial"/>
                <w:b/>
                <w:sz w:val="22"/>
                <w:szCs w:val="22"/>
              </w:rPr>
              <w:t>Delivery Dates</w:t>
            </w:r>
            <w:r w:rsidRPr="00716341">
              <w:rPr>
                <w:rFonts w:ascii="Trebuchet MS" w:hAnsi="Trebuchet MS"/>
                <w:b/>
                <w:sz w:val="22"/>
                <w:szCs w:val="22"/>
              </w:rPr>
              <w:t>”</w:t>
            </w:r>
          </w:p>
        </w:tc>
        <w:tc>
          <w:tcPr>
            <w:tcW w:w="5039" w:type="dxa"/>
            <w:shd w:val="clear" w:color="auto" w:fill="auto"/>
          </w:tcPr>
          <w:p w:rsidR="006D0E0B" w:rsidRPr="006D1BD9" w:rsidRDefault="006D0E0B" w:rsidP="00D340F7">
            <w:pPr>
              <w:spacing w:after="200"/>
              <w:ind w:left="2"/>
              <w:jc w:val="both"/>
              <w:outlineLvl w:val="0"/>
            </w:pPr>
            <w:r w:rsidRPr="006D1BD9">
              <w:t>means the dates for the delivery of Contractor Deliverables and Documentation as defined at Schedule B (Delivery Plan);</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Trebuchet MS" w:hAnsi="Trebuchet MS"/>
                <w:b/>
                <w:sz w:val="22"/>
                <w:szCs w:val="22"/>
              </w:rPr>
            </w:pPr>
            <w:r w:rsidRPr="00716341">
              <w:rPr>
                <w:rFonts w:cs="Arial"/>
                <w:b/>
                <w:bCs/>
              </w:rPr>
              <w:t>“</w:t>
            </w:r>
            <w:r w:rsidRPr="00716341">
              <w:rPr>
                <w:rFonts w:ascii="Arial" w:hAnsi="Arial" w:cs="Arial"/>
                <w:b/>
                <w:sz w:val="22"/>
                <w:szCs w:val="22"/>
              </w:rPr>
              <w:t>Design</w:t>
            </w:r>
            <w:r w:rsidRPr="00716341">
              <w:rPr>
                <w:rFonts w:cs="Arial"/>
                <w:b/>
                <w:bCs/>
              </w:rPr>
              <w:t>”</w:t>
            </w:r>
          </w:p>
        </w:tc>
        <w:tc>
          <w:tcPr>
            <w:tcW w:w="5039" w:type="dxa"/>
            <w:shd w:val="clear" w:color="auto" w:fill="auto"/>
          </w:tcPr>
          <w:p w:rsidR="006D0E0B" w:rsidRPr="00716341" w:rsidRDefault="006D0E0B" w:rsidP="00D340F7">
            <w:pPr>
              <w:spacing w:after="200"/>
              <w:ind w:left="2"/>
              <w:jc w:val="both"/>
              <w:outlineLvl w:val="0"/>
              <w:rPr>
                <w:rFonts w:cs="Arial"/>
                <w:bCs/>
              </w:rPr>
            </w:pPr>
            <w:r w:rsidRPr="006D1BD9">
              <w:t xml:space="preserve">means the Installation Solution (IS) prepared by the Design Management Service (DMS), Contractor or Sub-contractors and all </w:t>
            </w:r>
            <w:r w:rsidR="00122C2E" w:rsidRPr="006D1BD9">
              <w:t>D</w:t>
            </w:r>
            <w:r w:rsidRPr="006D1BD9">
              <w:t xml:space="preserve">esign </w:t>
            </w:r>
            <w:r w:rsidR="00122C2E" w:rsidRPr="006D1BD9">
              <w:t>D</w:t>
            </w:r>
            <w:r w:rsidRPr="006D1BD9">
              <w:t>ocuments, which are necessary to meet the Authority’s requirements in accordance with the Contract;</w:t>
            </w: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bCs/>
                <w:sz w:val="22"/>
                <w:szCs w:val="22"/>
              </w:rPr>
            </w:pPr>
            <w:r w:rsidRPr="00716341">
              <w:rPr>
                <w:rFonts w:ascii="Arial" w:hAnsi="Arial" w:cs="Arial"/>
                <w:b/>
                <w:bCs/>
                <w:sz w:val="22"/>
                <w:szCs w:val="22"/>
              </w:rPr>
              <w:t>“Design Authority Maintenance Schedules (DAMS)”</w:t>
            </w:r>
          </w:p>
        </w:tc>
        <w:tc>
          <w:tcPr>
            <w:tcW w:w="5039" w:type="dxa"/>
            <w:shd w:val="clear" w:color="auto" w:fill="auto"/>
          </w:tcPr>
          <w:p w:rsidR="006D0E0B" w:rsidRPr="006D1BD9" w:rsidRDefault="006D0E0B" w:rsidP="00D340F7">
            <w:pPr>
              <w:spacing w:after="200"/>
              <w:ind w:left="2"/>
              <w:jc w:val="both"/>
              <w:outlineLvl w:val="0"/>
            </w:pPr>
            <w:r w:rsidRPr="00716341">
              <w:rPr>
                <w:rFonts w:cs="Arial"/>
                <w:szCs w:val="22"/>
              </w:rPr>
              <w:t>has the meaning as given in paragraph 1.3 of Schedule A (</w:t>
            </w:r>
            <w:r w:rsidR="003778A7">
              <w:rPr>
                <w:rFonts w:cs="Arial"/>
                <w:szCs w:val="22"/>
              </w:rPr>
              <w:t>SOW</w:t>
            </w:r>
            <w:r w:rsidRPr="00716341">
              <w:rPr>
                <w:rFonts w:cs="Arial"/>
                <w:szCs w:val="22"/>
              </w:rPr>
              <w:t>);</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Trebuchet MS" w:hAnsi="Trebuchet MS"/>
                <w:b/>
                <w:sz w:val="22"/>
                <w:szCs w:val="22"/>
              </w:rPr>
            </w:pPr>
            <w:r w:rsidRPr="00716341">
              <w:rPr>
                <w:rFonts w:cs="Arial"/>
                <w:b/>
                <w:bCs/>
              </w:rPr>
              <w:t>“</w:t>
            </w:r>
            <w:r w:rsidRPr="00716341">
              <w:rPr>
                <w:rFonts w:ascii="Arial" w:hAnsi="Arial" w:cs="Arial"/>
                <w:b/>
                <w:sz w:val="22"/>
                <w:szCs w:val="22"/>
              </w:rPr>
              <w:t>Design Documents</w:t>
            </w:r>
            <w:r w:rsidRPr="00716341">
              <w:rPr>
                <w:rFonts w:cs="Arial"/>
                <w:b/>
                <w:bCs/>
              </w:rPr>
              <w:t>”</w:t>
            </w:r>
          </w:p>
        </w:tc>
        <w:tc>
          <w:tcPr>
            <w:tcW w:w="5039" w:type="dxa"/>
            <w:shd w:val="clear" w:color="auto" w:fill="auto"/>
          </w:tcPr>
          <w:p w:rsidR="006D0E0B" w:rsidRPr="00716341" w:rsidRDefault="006D0E0B" w:rsidP="00D340F7">
            <w:pPr>
              <w:spacing w:after="200"/>
              <w:ind w:left="2"/>
              <w:jc w:val="both"/>
              <w:outlineLvl w:val="0"/>
              <w:rPr>
                <w:rFonts w:cs="Arial"/>
                <w:bCs/>
              </w:rPr>
            </w:pPr>
            <w:r w:rsidRPr="006D1BD9">
              <w:t>means any plan, sketch, drawing (including setting out drawings), calculation, model, description, mock-up, proposal, report, specification, or any other document, group of documents, computer generated design, software, disk, microfilm or other thing whatsoever prepared by the D</w:t>
            </w:r>
            <w:r w:rsidR="00185CA6" w:rsidRPr="006D1BD9">
              <w:t>M</w:t>
            </w:r>
            <w:r w:rsidRPr="006D1BD9">
              <w:t>S, Contractor or Sub-contractors in the performance of the Contract for or in connection with the Design;</w:t>
            </w: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b/>
                <w:bCs/>
              </w:rPr>
            </w:pPr>
            <w:r w:rsidRPr="00716341">
              <w:rPr>
                <w:b/>
                <w:szCs w:val="22"/>
              </w:rPr>
              <w:t>“</w:t>
            </w:r>
            <w:r w:rsidRPr="00716341">
              <w:rPr>
                <w:rFonts w:ascii="Arial" w:hAnsi="Arial" w:cs="Arial"/>
                <w:b/>
                <w:sz w:val="22"/>
                <w:szCs w:val="22"/>
              </w:rPr>
              <w:t>Diagnostic Test Spares”</w:t>
            </w:r>
          </w:p>
        </w:tc>
        <w:tc>
          <w:tcPr>
            <w:tcW w:w="5039" w:type="dxa"/>
            <w:shd w:val="clear" w:color="auto" w:fill="auto"/>
          </w:tcPr>
          <w:p w:rsidR="006D0E0B" w:rsidRPr="006D1BD9" w:rsidRDefault="006D0E0B" w:rsidP="00D340F7">
            <w:pPr>
              <w:spacing w:after="200"/>
              <w:ind w:left="2"/>
              <w:jc w:val="both"/>
              <w:outlineLvl w:val="0"/>
            </w:pPr>
            <w:r w:rsidRPr="00716341">
              <w:rPr>
                <w:rFonts w:cs="Arial"/>
                <w:szCs w:val="22"/>
              </w:rPr>
              <w:t>has the meaning as given in paragraph 1.3 of Schedule A (</w:t>
            </w:r>
            <w:r w:rsidR="003778A7">
              <w:rPr>
                <w:rFonts w:cs="Arial"/>
                <w:szCs w:val="22"/>
              </w:rPr>
              <w:t>SOW</w:t>
            </w:r>
            <w:r w:rsidRPr="00716341">
              <w:rPr>
                <w:rFonts w:cs="Arial"/>
                <w:szCs w:val="22"/>
              </w:rPr>
              <w:t>);</w:t>
            </w: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bCs/>
                <w:sz w:val="22"/>
                <w:szCs w:val="22"/>
              </w:rPr>
            </w:pPr>
            <w:r w:rsidRPr="00716341">
              <w:rPr>
                <w:rFonts w:ascii="Arial" w:hAnsi="Arial" w:cs="Arial"/>
                <w:b/>
                <w:bCs/>
                <w:sz w:val="22"/>
                <w:szCs w:val="22"/>
              </w:rPr>
              <w:t>“Dockyard Authority”</w:t>
            </w:r>
          </w:p>
        </w:tc>
        <w:tc>
          <w:tcPr>
            <w:tcW w:w="5039" w:type="dxa"/>
            <w:shd w:val="clear" w:color="auto" w:fill="auto"/>
          </w:tcPr>
          <w:p w:rsidR="006D0E0B" w:rsidRPr="006D1BD9" w:rsidRDefault="006D0E0B" w:rsidP="00D340F7">
            <w:pPr>
              <w:spacing w:after="200"/>
              <w:ind w:left="2"/>
              <w:jc w:val="both"/>
              <w:outlineLvl w:val="0"/>
            </w:pPr>
            <w:r w:rsidRPr="00716341">
              <w:rPr>
                <w:rFonts w:cs="Arial"/>
                <w:szCs w:val="22"/>
              </w:rPr>
              <w:t>has the meaning as given in paragraph 1.3 of Schedule A (</w:t>
            </w:r>
            <w:r w:rsidR="003778A7">
              <w:rPr>
                <w:rFonts w:cs="Arial"/>
                <w:szCs w:val="22"/>
              </w:rPr>
              <w:t>SOW</w:t>
            </w:r>
            <w:r w:rsidRPr="00716341">
              <w:rPr>
                <w:rFonts w:cs="Arial"/>
                <w:szCs w:val="22"/>
              </w:rPr>
              <w:t>);</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b/>
                <w:bCs/>
              </w:rPr>
            </w:pPr>
            <w:r w:rsidRPr="00716341">
              <w:rPr>
                <w:b/>
                <w:bCs/>
              </w:rPr>
              <w:t>“</w:t>
            </w:r>
            <w:r w:rsidRPr="00716341">
              <w:rPr>
                <w:rFonts w:ascii="Arial" w:hAnsi="Arial" w:cs="Arial"/>
                <w:b/>
                <w:sz w:val="22"/>
                <w:szCs w:val="22"/>
              </w:rPr>
              <w:t>Effective Date</w:t>
            </w:r>
            <w:r w:rsidR="00003282" w:rsidRPr="00716341">
              <w:rPr>
                <w:rFonts w:ascii="Arial" w:hAnsi="Arial" w:cs="Arial"/>
                <w:b/>
                <w:sz w:val="22"/>
                <w:szCs w:val="22"/>
              </w:rPr>
              <w:t xml:space="preserve"> (of Contract)</w:t>
            </w:r>
            <w:r w:rsidRPr="00716341">
              <w:rPr>
                <w:b/>
                <w:bCs/>
              </w:rPr>
              <w:t>”</w:t>
            </w:r>
          </w:p>
        </w:tc>
        <w:tc>
          <w:tcPr>
            <w:tcW w:w="5039" w:type="dxa"/>
            <w:shd w:val="clear" w:color="auto" w:fill="auto"/>
          </w:tcPr>
          <w:p w:rsidR="006D0E0B" w:rsidRPr="00716341" w:rsidRDefault="006D0E0B" w:rsidP="000D0448">
            <w:pPr>
              <w:spacing w:after="200"/>
              <w:ind w:left="2"/>
              <w:jc w:val="both"/>
              <w:outlineLvl w:val="0"/>
              <w:rPr>
                <w:sz w:val="18"/>
                <w:szCs w:val="18"/>
              </w:rPr>
            </w:pPr>
            <w:r w:rsidRPr="006D1BD9">
              <w:t>means the</w:t>
            </w:r>
            <w:r w:rsidR="000578B3">
              <w:t xml:space="preserve"> </w:t>
            </w:r>
            <w:r w:rsidR="00185CA6" w:rsidRPr="006D1BD9">
              <w:t xml:space="preserve">date of </w:t>
            </w:r>
            <w:r w:rsidR="00523F9E">
              <w:t xml:space="preserve">the </w:t>
            </w:r>
            <w:r w:rsidR="00523F9E" w:rsidRPr="000D0448">
              <w:t xml:space="preserve">contract </w:t>
            </w:r>
            <w:r w:rsidR="000D0448" w:rsidRPr="000D0448">
              <w:t>04</w:t>
            </w:r>
            <w:r w:rsidR="00DC2814" w:rsidRPr="00C14824">
              <w:t xml:space="preserve"> </w:t>
            </w:r>
            <w:r w:rsidR="000D0448" w:rsidRPr="00C14824">
              <w:t xml:space="preserve">JANUARY </w:t>
            </w:r>
            <w:r w:rsidR="00523F9E" w:rsidRPr="000D0448">
              <w:t xml:space="preserve"> 201</w:t>
            </w:r>
            <w:r w:rsidR="000D0448" w:rsidRPr="000D0448">
              <w:t>6</w:t>
            </w:r>
            <w:r w:rsidR="00185CA6" w:rsidRPr="000D0448">
              <w:t>;</w:t>
            </w: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cs="Arial"/>
                <w:bCs/>
              </w:rPr>
            </w:pPr>
            <w:r w:rsidRPr="00716341">
              <w:rPr>
                <w:rFonts w:cs="Arial"/>
                <w:bCs/>
              </w:rPr>
              <w:t>“</w:t>
            </w:r>
            <w:r w:rsidRPr="00716341">
              <w:rPr>
                <w:rFonts w:ascii="Arial" w:hAnsi="Arial" w:cs="Arial"/>
                <w:b/>
                <w:sz w:val="22"/>
                <w:szCs w:val="22"/>
              </w:rPr>
              <w:t>Equipment Set”</w:t>
            </w:r>
          </w:p>
        </w:tc>
        <w:tc>
          <w:tcPr>
            <w:tcW w:w="5039" w:type="dxa"/>
            <w:shd w:val="clear" w:color="auto" w:fill="auto"/>
          </w:tcPr>
          <w:p w:rsidR="006D0E0B" w:rsidRPr="006D1BD9" w:rsidRDefault="006D0E0B" w:rsidP="00D340F7">
            <w:pPr>
              <w:spacing w:after="200"/>
              <w:ind w:left="2"/>
              <w:jc w:val="both"/>
            </w:pPr>
            <w:r w:rsidRPr="006D1BD9">
              <w:t xml:space="preserve">means one complete ship set of </w:t>
            </w:r>
            <w:r w:rsidR="00540126">
              <w:t>Lot 4</w:t>
            </w:r>
            <w:r w:rsidRPr="006D1BD9">
              <w:t xml:space="preserve"> equipment as specified at Schedule A (</w:t>
            </w:r>
            <w:r w:rsidR="003778A7">
              <w:t>SOW</w:t>
            </w:r>
            <w:r w:rsidRPr="006D1BD9">
              <w:t>)</w:t>
            </w:r>
            <w:r w:rsidR="003C104F">
              <w:t>;</w:t>
            </w: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cs="Arial"/>
                <w:bCs/>
              </w:rPr>
            </w:pPr>
            <w:r w:rsidRPr="00716341">
              <w:rPr>
                <w:rFonts w:cs="Arial"/>
                <w:bCs/>
              </w:rPr>
              <w:t>“</w:t>
            </w:r>
            <w:r w:rsidRPr="00716341">
              <w:rPr>
                <w:rFonts w:ascii="Arial" w:hAnsi="Arial" w:cs="Arial"/>
                <w:b/>
                <w:sz w:val="22"/>
                <w:szCs w:val="22"/>
              </w:rPr>
              <w:t>Exit Period</w:t>
            </w:r>
            <w:r w:rsidRPr="00716341">
              <w:rPr>
                <w:rFonts w:cs="Arial"/>
                <w:bCs/>
              </w:rPr>
              <w:t>”</w:t>
            </w:r>
          </w:p>
        </w:tc>
        <w:tc>
          <w:tcPr>
            <w:tcW w:w="5039" w:type="dxa"/>
            <w:shd w:val="clear" w:color="auto" w:fill="auto"/>
          </w:tcPr>
          <w:p w:rsidR="006D0E0B" w:rsidRPr="006D1BD9" w:rsidRDefault="006D0E0B" w:rsidP="00D340F7">
            <w:pPr>
              <w:spacing w:after="200"/>
              <w:ind w:left="2"/>
              <w:jc w:val="both"/>
            </w:pPr>
            <w:r w:rsidRPr="006D1BD9">
              <w:t xml:space="preserve">means the period specified in </w:t>
            </w:r>
            <w:r w:rsidRPr="00DC11ED">
              <w:t>paragraph 4.1.2</w:t>
            </w:r>
            <w:r w:rsidRPr="006D1BD9">
              <w:t xml:space="preserve"> of Schedule H (Exit Management Plan)</w:t>
            </w:r>
            <w:r w:rsidR="003C104F">
              <w:t>;</w:t>
            </w:r>
          </w:p>
        </w:tc>
      </w:tr>
      <w:tr w:rsidR="006D0E0B" w:rsidRPr="006D1BD9" w:rsidTr="00716341">
        <w:tc>
          <w:tcPr>
            <w:tcW w:w="2918" w:type="dxa"/>
            <w:shd w:val="clear" w:color="auto" w:fill="auto"/>
          </w:tcPr>
          <w:p w:rsidR="006D0E0B" w:rsidRDefault="006D0E0B" w:rsidP="00E06667">
            <w:pPr>
              <w:pStyle w:val="Body10"/>
              <w:spacing w:line="240" w:lineRule="auto"/>
              <w:ind w:left="0"/>
              <w:jc w:val="left"/>
              <w:rPr>
                <w:rFonts w:cs="Arial"/>
                <w:bCs/>
              </w:rPr>
            </w:pPr>
            <w:r w:rsidRPr="00716341">
              <w:rPr>
                <w:rFonts w:cs="Arial"/>
                <w:bCs/>
              </w:rPr>
              <w:t>“</w:t>
            </w:r>
            <w:r w:rsidRPr="00716341">
              <w:rPr>
                <w:rFonts w:ascii="Arial" w:hAnsi="Arial" w:cs="Arial"/>
                <w:b/>
                <w:sz w:val="22"/>
                <w:szCs w:val="22"/>
              </w:rPr>
              <w:t>Exit Plan</w:t>
            </w:r>
            <w:r w:rsidRPr="00716341">
              <w:rPr>
                <w:rFonts w:cs="Arial"/>
                <w:bCs/>
              </w:rPr>
              <w:t>”</w:t>
            </w:r>
          </w:p>
          <w:p w:rsidR="004C7C15" w:rsidRDefault="004C7C15" w:rsidP="00E06667">
            <w:pPr>
              <w:pStyle w:val="Body10"/>
              <w:spacing w:line="240" w:lineRule="auto"/>
              <w:ind w:left="0"/>
              <w:jc w:val="left"/>
              <w:rPr>
                <w:rFonts w:cs="Arial"/>
                <w:bCs/>
              </w:rPr>
            </w:pPr>
          </w:p>
          <w:p w:rsidR="001E678B" w:rsidRPr="001B59EF" w:rsidRDefault="001E678B" w:rsidP="00E06667">
            <w:pPr>
              <w:pStyle w:val="Body10"/>
              <w:spacing w:line="240" w:lineRule="auto"/>
              <w:ind w:left="0"/>
              <w:jc w:val="left"/>
              <w:rPr>
                <w:rFonts w:ascii="Arial" w:hAnsi="Arial" w:cs="Arial"/>
                <w:b/>
                <w:bCs/>
                <w:sz w:val="22"/>
                <w:szCs w:val="22"/>
              </w:rPr>
            </w:pPr>
            <w:r w:rsidRPr="001B59EF">
              <w:rPr>
                <w:rFonts w:ascii="Arial" w:hAnsi="Arial" w:cs="Arial"/>
                <w:b/>
                <w:bCs/>
                <w:sz w:val="22"/>
                <w:szCs w:val="22"/>
              </w:rPr>
              <w:t xml:space="preserve">“Final Acceptance”               </w:t>
            </w:r>
          </w:p>
        </w:tc>
        <w:tc>
          <w:tcPr>
            <w:tcW w:w="5039" w:type="dxa"/>
            <w:shd w:val="clear" w:color="auto" w:fill="auto"/>
          </w:tcPr>
          <w:p w:rsidR="001E678B" w:rsidRDefault="006D0E0B" w:rsidP="00D340F7">
            <w:pPr>
              <w:spacing w:after="200"/>
              <w:ind w:left="2"/>
              <w:jc w:val="both"/>
            </w:pPr>
            <w:r w:rsidRPr="00D50D74">
              <w:t xml:space="preserve">means the plan to be provided by the Contractor in accordance with Clause </w:t>
            </w:r>
            <w:r w:rsidR="003179AD">
              <w:t>31</w:t>
            </w:r>
            <w:r w:rsidRPr="00D50D74">
              <w:t xml:space="preserve"> (Exit Management);</w:t>
            </w:r>
          </w:p>
          <w:p w:rsidR="001E678B" w:rsidRPr="006D1BD9" w:rsidRDefault="004C7C15" w:rsidP="003C104F">
            <w:pPr>
              <w:spacing w:after="200"/>
              <w:jc w:val="both"/>
            </w:pPr>
            <w:r>
              <w:t xml:space="preserve">means </w:t>
            </w:r>
            <w:r w:rsidRPr="00A23518">
              <w:t xml:space="preserve">acceptance shall occur upon </w:t>
            </w:r>
            <w:r w:rsidRPr="008F60F0">
              <w:t>succe</w:t>
            </w:r>
            <w:r w:rsidRPr="00594962">
              <w:t xml:space="preserve">ssful </w:t>
            </w:r>
            <w:r w:rsidR="00E7738E">
              <w:t>completion of the element of sea t</w:t>
            </w:r>
            <w:r w:rsidRPr="001551A7">
              <w:t>rials (ME) relating to the</w:t>
            </w:r>
            <w:r w:rsidR="002E5EB3">
              <w:t xml:space="preserve"> relevant</w:t>
            </w:r>
            <w:r w:rsidR="001725E8">
              <w:t xml:space="preserve"> Ship’s</w:t>
            </w:r>
            <w:r w:rsidRPr="001551A7">
              <w:t xml:space="preserve"> Contractor Deliverables</w:t>
            </w:r>
            <w:r w:rsidR="003C104F">
              <w:t>;</w:t>
            </w:r>
          </w:p>
        </w:tc>
      </w:tr>
      <w:tr w:rsidR="006D0E0B" w:rsidRPr="006D1BD9" w:rsidDel="00DC7CFE" w:rsidTr="00716341">
        <w:trPr>
          <w:trHeight w:val="940"/>
        </w:trPr>
        <w:tc>
          <w:tcPr>
            <w:tcW w:w="2918" w:type="dxa"/>
            <w:shd w:val="clear" w:color="auto" w:fill="auto"/>
          </w:tcPr>
          <w:p w:rsidR="006D0E0B" w:rsidRPr="00716341" w:rsidDel="00DC7CFE" w:rsidRDefault="003B6043" w:rsidP="00E06667">
            <w:pPr>
              <w:pStyle w:val="Body10"/>
              <w:spacing w:line="240" w:lineRule="auto"/>
              <w:ind w:left="0"/>
              <w:jc w:val="left"/>
              <w:rPr>
                <w:rFonts w:ascii="Arial" w:hAnsi="Arial" w:cs="Arial"/>
                <w:b/>
                <w:bCs/>
              </w:rPr>
            </w:pPr>
            <w:r w:rsidRPr="00716341">
              <w:rPr>
                <w:rFonts w:ascii="Arial" w:hAnsi="Arial" w:cs="Arial"/>
                <w:b/>
                <w:bCs/>
              </w:rPr>
              <w:t>“</w:t>
            </w:r>
            <w:r w:rsidR="006D0E0B" w:rsidRPr="00716341">
              <w:rPr>
                <w:rFonts w:ascii="Arial" w:hAnsi="Arial" w:cs="Arial"/>
                <w:b/>
                <w:bCs/>
              </w:rPr>
              <w:t>Firm Price</w:t>
            </w:r>
            <w:r w:rsidRPr="00716341">
              <w:rPr>
                <w:rFonts w:ascii="Arial" w:hAnsi="Arial" w:cs="Arial"/>
                <w:b/>
                <w:bCs/>
              </w:rPr>
              <w:t xml:space="preserve">” </w:t>
            </w:r>
          </w:p>
        </w:tc>
        <w:tc>
          <w:tcPr>
            <w:tcW w:w="5039" w:type="dxa"/>
            <w:shd w:val="clear" w:color="auto" w:fill="auto"/>
          </w:tcPr>
          <w:p w:rsidR="006D0E0B" w:rsidRPr="006D1BD9" w:rsidDel="00DC7CFE" w:rsidRDefault="006D0E0B" w:rsidP="003C104F">
            <w:pPr>
              <w:keepLines w:val="0"/>
              <w:autoSpaceDE w:val="0"/>
              <w:autoSpaceDN w:val="0"/>
              <w:adjustRightInd w:val="0"/>
              <w:jc w:val="both"/>
            </w:pPr>
            <w:r w:rsidRPr="00716341">
              <w:rPr>
                <w:rFonts w:cs="Arial"/>
                <w:color w:val="000000"/>
                <w:szCs w:val="22"/>
                <w:lang w:eastAsia="en-GB"/>
              </w:rPr>
              <w:t>means a price, agreed for the Contractor Deliverables</w:t>
            </w:r>
            <w:r w:rsidR="00122C2E" w:rsidRPr="00716341">
              <w:rPr>
                <w:rFonts w:cs="Arial"/>
                <w:color w:val="000000"/>
                <w:szCs w:val="22"/>
                <w:lang w:eastAsia="en-GB"/>
              </w:rPr>
              <w:t xml:space="preserve"> </w:t>
            </w:r>
            <w:r w:rsidRPr="00716341">
              <w:rPr>
                <w:rFonts w:cs="Arial"/>
                <w:color w:val="000000"/>
                <w:szCs w:val="22"/>
                <w:lang w:eastAsia="en-GB"/>
              </w:rPr>
              <w:t>which is not subject to variation</w:t>
            </w:r>
            <w:r w:rsidR="003C104F">
              <w:rPr>
                <w:rFonts w:cs="Arial"/>
                <w:color w:val="000000"/>
                <w:szCs w:val="22"/>
                <w:lang w:eastAsia="en-GB"/>
              </w:rPr>
              <w:t>;</w:t>
            </w:r>
          </w:p>
        </w:tc>
      </w:tr>
      <w:tr w:rsidR="006D0E0B" w:rsidRPr="006D1BD9" w:rsidDel="00DC7CFE" w:rsidTr="00716341">
        <w:trPr>
          <w:trHeight w:val="1302"/>
        </w:trPr>
        <w:tc>
          <w:tcPr>
            <w:tcW w:w="2918" w:type="dxa"/>
            <w:shd w:val="clear" w:color="auto" w:fill="auto"/>
          </w:tcPr>
          <w:p w:rsidR="006D0E0B" w:rsidRPr="00716341" w:rsidRDefault="003B6043" w:rsidP="00E06667">
            <w:pPr>
              <w:pStyle w:val="Body10"/>
              <w:spacing w:line="240" w:lineRule="auto"/>
              <w:ind w:left="0"/>
              <w:jc w:val="left"/>
              <w:rPr>
                <w:rFonts w:ascii="Arial" w:hAnsi="Arial" w:cs="Arial"/>
                <w:b/>
                <w:bCs/>
              </w:rPr>
            </w:pPr>
            <w:r w:rsidRPr="00716341">
              <w:rPr>
                <w:rFonts w:ascii="Arial" w:hAnsi="Arial" w:cs="Arial"/>
                <w:b/>
                <w:bCs/>
              </w:rPr>
              <w:t>“</w:t>
            </w:r>
            <w:r w:rsidR="006D0E0B" w:rsidRPr="00716341">
              <w:rPr>
                <w:rFonts w:ascii="Arial" w:hAnsi="Arial" w:cs="Arial"/>
                <w:b/>
                <w:bCs/>
              </w:rPr>
              <w:t>Fixed Price</w:t>
            </w:r>
            <w:r w:rsidRPr="00716341">
              <w:rPr>
                <w:rFonts w:ascii="Arial" w:hAnsi="Arial" w:cs="Arial"/>
                <w:b/>
                <w:bCs/>
              </w:rPr>
              <w:t>”</w:t>
            </w:r>
          </w:p>
          <w:p w:rsidR="006D0E0B" w:rsidRPr="00716341" w:rsidRDefault="006D0E0B" w:rsidP="00E06667">
            <w:pPr>
              <w:rPr>
                <w:b/>
              </w:rPr>
            </w:pPr>
          </w:p>
          <w:p w:rsidR="006D0E0B" w:rsidRPr="00716341" w:rsidRDefault="006D0E0B" w:rsidP="00E06667">
            <w:pPr>
              <w:rPr>
                <w:b/>
              </w:rPr>
            </w:pPr>
          </w:p>
          <w:p w:rsidR="006D0E0B" w:rsidRPr="00716341" w:rsidRDefault="006D0E0B" w:rsidP="00E06667">
            <w:pPr>
              <w:rPr>
                <w:b/>
              </w:rPr>
            </w:pPr>
          </w:p>
        </w:tc>
        <w:tc>
          <w:tcPr>
            <w:tcW w:w="5039" w:type="dxa"/>
            <w:shd w:val="clear" w:color="auto" w:fill="auto"/>
          </w:tcPr>
          <w:p w:rsidR="006D0E0B" w:rsidRPr="006D1BD9" w:rsidDel="00DC7CFE" w:rsidRDefault="006D0E0B" w:rsidP="003C104F">
            <w:pPr>
              <w:keepLines w:val="0"/>
              <w:autoSpaceDE w:val="0"/>
              <w:autoSpaceDN w:val="0"/>
              <w:adjustRightInd w:val="0"/>
              <w:jc w:val="both"/>
            </w:pPr>
            <w:r w:rsidRPr="00716341">
              <w:rPr>
                <w:rFonts w:cs="Arial"/>
                <w:color w:val="000000"/>
                <w:szCs w:val="22"/>
                <w:lang w:eastAsia="en-GB"/>
              </w:rPr>
              <w:t xml:space="preserve">means a price, agreed for the Contractor Deliverables that is subject to variation in accordance with </w:t>
            </w:r>
            <w:r w:rsidR="002952ED" w:rsidRPr="00716341">
              <w:rPr>
                <w:rFonts w:cs="Arial"/>
                <w:color w:val="000000"/>
                <w:szCs w:val="22"/>
                <w:lang w:eastAsia="en-GB"/>
              </w:rPr>
              <w:t xml:space="preserve">Clause </w:t>
            </w:r>
            <w:r w:rsidR="00B13C7F" w:rsidRPr="00716341">
              <w:rPr>
                <w:rFonts w:cs="Arial"/>
                <w:color w:val="000000"/>
                <w:szCs w:val="22"/>
                <w:lang w:eastAsia="en-GB"/>
              </w:rPr>
              <w:t xml:space="preserve">27 </w:t>
            </w:r>
            <w:r w:rsidR="002952ED" w:rsidRPr="00716341">
              <w:rPr>
                <w:rFonts w:cs="Arial"/>
                <w:color w:val="000000"/>
                <w:szCs w:val="22"/>
                <w:lang w:eastAsia="en-GB"/>
              </w:rPr>
              <w:t>(Indexation)</w:t>
            </w:r>
            <w:r w:rsidR="003C104F">
              <w:rPr>
                <w:rFonts w:cs="Arial"/>
                <w:color w:val="000000"/>
                <w:szCs w:val="22"/>
                <w:lang w:eastAsia="en-GB"/>
              </w:rPr>
              <w:t>;</w:t>
            </w:r>
          </w:p>
        </w:tc>
      </w:tr>
      <w:tr w:rsidR="006D0E0B" w:rsidRPr="00716341" w:rsidTr="00716341">
        <w:tc>
          <w:tcPr>
            <w:tcW w:w="2918" w:type="dxa"/>
            <w:shd w:val="clear" w:color="auto" w:fill="auto"/>
          </w:tcPr>
          <w:p w:rsidR="001F7394" w:rsidRPr="00716341" w:rsidRDefault="001F7394"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“Guarantee Defect”</w:t>
            </w:r>
          </w:p>
          <w:p w:rsidR="00473B42" w:rsidRPr="00716341" w:rsidRDefault="00473B42" w:rsidP="00E06667">
            <w:pPr>
              <w:pStyle w:val="Body10"/>
              <w:spacing w:line="240" w:lineRule="auto"/>
              <w:ind w:left="0"/>
              <w:jc w:val="left"/>
              <w:rPr>
                <w:rFonts w:ascii="Arial" w:hAnsi="Arial" w:cs="Arial"/>
                <w:b/>
                <w:sz w:val="22"/>
                <w:szCs w:val="22"/>
              </w:rPr>
            </w:pPr>
          </w:p>
          <w:p w:rsidR="00B95E8C"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“Guarantee</w:t>
            </w:r>
            <w:r w:rsidR="00ED04DF" w:rsidRPr="00716341">
              <w:rPr>
                <w:rFonts w:ascii="Arial" w:hAnsi="Arial" w:cs="Arial"/>
                <w:b/>
                <w:sz w:val="22"/>
                <w:szCs w:val="22"/>
              </w:rPr>
              <w:t xml:space="preserve"> </w:t>
            </w:r>
            <w:r w:rsidRPr="00716341">
              <w:rPr>
                <w:rFonts w:ascii="Arial" w:hAnsi="Arial" w:cs="Arial"/>
                <w:b/>
                <w:sz w:val="22"/>
                <w:szCs w:val="22"/>
              </w:rPr>
              <w:t>Defect Period”</w:t>
            </w:r>
          </w:p>
          <w:p w:rsidR="00B95E8C" w:rsidRPr="00B95E8C" w:rsidRDefault="00B95E8C" w:rsidP="00E06667"/>
          <w:p w:rsidR="006D0E0B" w:rsidRPr="0036579E" w:rsidRDefault="006D0E0B" w:rsidP="00E06667">
            <w:pPr>
              <w:rPr>
                <w:b/>
              </w:rPr>
            </w:pPr>
          </w:p>
        </w:tc>
        <w:tc>
          <w:tcPr>
            <w:tcW w:w="5039" w:type="dxa"/>
            <w:shd w:val="clear" w:color="auto" w:fill="auto"/>
          </w:tcPr>
          <w:p w:rsidR="001F7394" w:rsidRDefault="00A203DC" w:rsidP="00D340F7">
            <w:pPr>
              <w:spacing w:after="200"/>
              <w:ind w:left="2"/>
              <w:jc w:val="both"/>
            </w:pPr>
            <w:r>
              <w:t>m</w:t>
            </w:r>
            <w:r w:rsidR="001F7394">
              <w:t>eans any Defect</w:t>
            </w:r>
            <w:r w:rsidR="00473B42">
              <w:t xml:space="preserve"> (</w:t>
            </w:r>
            <w:r w:rsidR="001725E8">
              <w:t>ex</w:t>
            </w:r>
            <w:r w:rsidR="003A586A">
              <w:t>cluding</w:t>
            </w:r>
            <w:r w:rsidR="00777197">
              <w:t xml:space="preserve"> </w:t>
            </w:r>
            <w:r w:rsidR="00473B42">
              <w:t>latent)</w:t>
            </w:r>
            <w:r w:rsidR="001F7394">
              <w:t xml:space="preserve"> in the Contractor Deliverables </w:t>
            </w:r>
            <w:r w:rsidR="00473B42">
              <w:t>arising during the Guarantee Defect Period</w:t>
            </w:r>
            <w:r w:rsidR="003C104F">
              <w:t>;</w:t>
            </w:r>
          </w:p>
          <w:p w:rsidR="00B95E8C" w:rsidRDefault="006D0E0B" w:rsidP="00D340F7">
            <w:pPr>
              <w:spacing w:after="200"/>
              <w:ind w:left="2"/>
              <w:jc w:val="both"/>
            </w:pPr>
            <w:r w:rsidRPr="006D1BD9">
              <w:t xml:space="preserve">means the period </w:t>
            </w:r>
            <w:r w:rsidR="00D34621">
              <w:t xml:space="preserve">specified in clause </w:t>
            </w:r>
            <w:r w:rsidR="003179AD">
              <w:t>13</w:t>
            </w:r>
            <w:r w:rsidR="00D34621">
              <w:t xml:space="preserve"> of this Contract </w:t>
            </w:r>
            <w:r w:rsidR="00732907">
              <w:t>in which the Contractor is obliged to repair or replace any Article with a Guarantee Defect</w:t>
            </w:r>
            <w:r w:rsidRPr="006D1BD9">
              <w:t>;</w:t>
            </w:r>
          </w:p>
          <w:p w:rsidR="00B95E8C" w:rsidRPr="00B95E8C" w:rsidRDefault="00B95E8C" w:rsidP="00D340F7">
            <w:pPr>
              <w:pStyle w:val="BodyText"/>
              <w:jc w:val="both"/>
            </w:pPr>
          </w:p>
        </w:tc>
      </w:tr>
      <w:tr w:rsidR="006D0E0B" w:rsidRPr="00716341" w:rsidTr="00716341">
        <w:tc>
          <w:tcPr>
            <w:tcW w:w="2918" w:type="dxa"/>
            <w:shd w:val="clear" w:color="auto" w:fill="auto"/>
          </w:tcPr>
          <w:p w:rsidR="006D0E0B"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“Key Milestones”</w:t>
            </w:r>
          </w:p>
          <w:p w:rsidR="00535632" w:rsidRDefault="00535632" w:rsidP="00E06667">
            <w:pPr>
              <w:pStyle w:val="Body10"/>
              <w:spacing w:line="240" w:lineRule="auto"/>
              <w:ind w:left="0"/>
              <w:jc w:val="left"/>
              <w:rPr>
                <w:rFonts w:ascii="Arial" w:hAnsi="Arial" w:cs="Arial"/>
                <w:b/>
                <w:sz w:val="22"/>
                <w:szCs w:val="22"/>
              </w:rPr>
            </w:pPr>
          </w:p>
          <w:p w:rsidR="00535632" w:rsidRDefault="00535632" w:rsidP="00E06667">
            <w:pPr>
              <w:pStyle w:val="Body10"/>
              <w:spacing w:line="240" w:lineRule="auto"/>
              <w:ind w:left="0"/>
              <w:jc w:val="left"/>
              <w:rPr>
                <w:rFonts w:ascii="Arial" w:hAnsi="Arial" w:cs="Arial"/>
                <w:b/>
                <w:sz w:val="22"/>
                <w:szCs w:val="22"/>
              </w:rPr>
            </w:pPr>
            <w:r>
              <w:rPr>
                <w:rFonts w:ascii="Arial" w:hAnsi="Arial" w:cs="Arial"/>
                <w:b/>
                <w:sz w:val="22"/>
                <w:szCs w:val="22"/>
              </w:rPr>
              <w:t>“Latent Defect Guarantee Defect Period”</w:t>
            </w:r>
          </w:p>
          <w:p w:rsidR="00535632" w:rsidRPr="00716341" w:rsidRDefault="003A586A" w:rsidP="00E06667">
            <w:pPr>
              <w:pStyle w:val="Body10"/>
              <w:spacing w:line="240" w:lineRule="auto"/>
              <w:ind w:left="0"/>
              <w:jc w:val="left"/>
              <w:rPr>
                <w:rFonts w:ascii="Arial" w:hAnsi="Arial" w:cs="Arial"/>
                <w:b/>
                <w:sz w:val="22"/>
                <w:szCs w:val="22"/>
              </w:rPr>
            </w:pPr>
            <w:r>
              <w:rPr>
                <w:rFonts w:ascii="Arial" w:hAnsi="Arial" w:cs="Arial"/>
                <w:b/>
                <w:sz w:val="22"/>
                <w:szCs w:val="22"/>
              </w:rPr>
              <w:t>“Latent Defect”</w:t>
            </w:r>
          </w:p>
        </w:tc>
        <w:tc>
          <w:tcPr>
            <w:tcW w:w="5039" w:type="dxa"/>
            <w:shd w:val="clear" w:color="auto" w:fill="auto"/>
          </w:tcPr>
          <w:p w:rsidR="006D0E0B" w:rsidRDefault="006D0E0B" w:rsidP="00D340F7">
            <w:pPr>
              <w:spacing w:after="200"/>
              <w:ind w:left="2"/>
              <w:jc w:val="both"/>
            </w:pPr>
            <w:r w:rsidRPr="006D1BD9">
              <w:t>means those critical milestones identified at Schedule D (Payment Plan)</w:t>
            </w:r>
            <w:r w:rsidR="003B6043" w:rsidRPr="006D1BD9">
              <w:t xml:space="preserve"> </w:t>
            </w:r>
            <w:r w:rsidRPr="006D1BD9">
              <w:t xml:space="preserve">for which failure to achieve may invoke Clause </w:t>
            </w:r>
            <w:r w:rsidR="003179AD">
              <w:t>24</w:t>
            </w:r>
            <w:r w:rsidR="00275771" w:rsidRPr="006D1BD9">
              <w:t xml:space="preserve"> </w:t>
            </w:r>
            <w:r w:rsidRPr="006D1BD9">
              <w:t>Termination</w:t>
            </w:r>
            <w:r w:rsidR="003C104F">
              <w:t>;</w:t>
            </w:r>
          </w:p>
          <w:p w:rsidR="00535632" w:rsidRDefault="00535632" w:rsidP="00D340F7">
            <w:pPr>
              <w:spacing w:after="200"/>
              <w:ind w:left="2"/>
              <w:jc w:val="both"/>
            </w:pPr>
            <w:r w:rsidRPr="006D1BD9">
              <w:t xml:space="preserve">means the period </w:t>
            </w:r>
            <w:r>
              <w:t xml:space="preserve">specified in clause </w:t>
            </w:r>
            <w:r w:rsidR="003179AD">
              <w:t>13</w:t>
            </w:r>
            <w:r>
              <w:t>.1.3 of this Contract</w:t>
            </w:r>
            <w:r w:rsidR="003C104F">
              <w:t>;</w:t>
            </w:r>
            <w:r>
              <w:t xml:space="preserve"> </w:t>
            </w:r>
          </w:p>
          <w:p w:rsidR="003A586A" w:rsidRPr="006D1BD9" w:rsidRDefault="003A586A" w:rsidP="003C104F">
            <w:pPr>
              <w:spacing w:after="200"/>
              <w:ind w:left="2"/>
              <w:jc w:val="both"/>
            </w:pPr>
            <w:r>
              <w:t>means any Defect that could not be reasonably</w:t>
            </w:r>
            <w:r w:rsidR="00672681">
              <w:t xml:space="preserve"> </w:t>
            </w:r>
            <w:r>
              <w:t>discovered within the acceptance process</w:t>
            </w:r>
            <w:r w:rsidR="00E94EBA">
              <w:t xml:space="preserve"> under clause 10.8</w:t>
            </w:r>
            <w:r w:rsidR="000239D9">
              <w:t>, which is evident within all Ships,</w:t>
            </w:r>
            <w:r>
              <w:t xml:space="preserve"> and which is not a result of the Authority providing incorrect or incomplete information</w:t>
            </w:r>
            <w:r w:rsidR="003C104F">
              <w:t>;</w:t>
            </w:r>
          </w:p>
        </w:tc>
      </w:tr>
      <w:tr w:rsidR="00053A15" w:rsidRPr="006D1BD9" w:rsidTr="00716341">
        <w:tc>
          <w:tcPr>
            <w:tcW w:w="2918" w:type="dxa"/>
            <w:shd w:val="clear" w:color="auto" w:fill="auto"/>
          </w:tcPr>
          <w:p w:rsidR="00053A15" w:rsidRPr="00716341" w:rsidRDefault="00053A15"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“Man Day”</w:t>
            </w:r>
          </w:p>
        </w:tc>
        <w:tc>
          <w:tcPr>
            <w:tcW w:w="5039" w:type="dxa"/>
            <w:shd w:val="clear" w:color="auto" w:fill="auto"/>
          </w:tcPr>
          <w:p w:rsidR="00053A15" w:rsidRPr="006D1BD9" w:rsidRDefault="00333437" w:rsidP="00D340F7">
            <w:pPr>
              <w:spacing w:after="200"/>
              <w:ind w:left="2"/>
              <w:jc w:val="both"/>
              <w:outlineLvl w:val="0"/>
            </w:pPr>
            <w:r w:rsidRPr="006D1BD9">
              <w:t xml:space="preserve">Means </w:t>
            </w:r>
            <w:r w:rsidR="001E4A13" w:rsidRPr="006D1BD9">
              <w:t xml:space="preserve">8 hours </w:t>
            </w:r>
            <w:r w:rsidR="00185CA6" w:rsidRPr="006D1BD9">
              <w:t>per day</w:t>
            </w:r>
            <w:r w:rsidR="003C104F">
              <w:t>;</w:t>
            </w: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“Milestones”</w:t>
            </w:r>
          </w:p>
        </w:tc>
        <w:tc>
          <w:tcPr>
            <w:tcW w:w="5039" w:type="dxa"/>
            <w:shd w:val="clear" w:color="auto" w:fill="auto"/>
          </w:tcPr>
          <w:p w:rsidR="006D0E0B" w:rsidRPr="006D1BD9" w:rsidRDefault="006D0E0B" w:rsidP="00D340F7">
            <w:pPr>
              <w:spacing w:after="200"/>
              <w:ind w:left="2"/>
              <w:jc w:val="both"/>
              <w:outlineLvl w:val="0"/>
            </w:pPr>
            <w:r w:rsidRPr="006D1BD9">
              <w:t>means those milestones identified at Schedule D (Payment Plan)  which instigate a payment if satisfactorily met</w:t>
            </w:r>
            <w:r w:rsidR="003C104F">
              <w:t>;</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“Milestone Payment Plan”</w:t>
            </w:r>
          </w:p>
        </w:tc>
        <w:tc>
          <w:tcPr>
            <w:tcW w:w="5039" w:type="dxa"/>
            <w:shd w:val="clear" w:color="auto" w:fill="auto"/>
          </w:tcPr>
          <w:p w:rsidR="006D0E0B" w:rsidRPr="00716341" w:rsidRDefault="006D0E0B" w:rsidP="00D340F7">
            <w:pPr>
              <w:spacing w:after="200"/>
              <w:ind w:left="2"/>
              <w:jc w:val="both"/>
              <w:outlineLvl w:val="0"/>
              <w:rPr>
                <w:rFonts w:cs="Arial"/>
                <w:bCs/>
              </w:rPr>
            </w:pPr>
            <w:r w:rsidRPr="006D1BD9">
              <w:t xml:space="preserve">means </w:t>
            </w:r>
            <w:r w:rsidR="00333437" w:rsidRPr="006D1BD9">
              <w:t xml:space="preserve">as described in </w:t>
            </w:r>
            <w:r w:rsidRPr="006D1BD9">
              <w:t>Schedule D (Payment Plan);</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“Officer(s)”</w:t>
            </w:r>
          </w:p>
        </w:tc>
        <w:tc>
          <w:tcPr>
            <w:tcW w:w="5039" w:type="dxa"/>
            <w:shd w:val="clear" w:color="auto" w:fill="auto"/>
          </w:tcPr>
          <w:p w:rsidR="006D0E0B" w:rsidRPr="00DC2814" w:rsidRDefault="006D0E0B" w:rsidP="00DC2814">
            <w:r w:rsidRPr="00DC2814">
              <w:t>means the persons holding from time to time any of the Offices, or the Officers appointed by the Authority;</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Trebuchet MS" w:hAnsi="Trebuchet MS"/>
                <w:sz w:val="22"/>
                <w:szCs w:val="22"/>
              </w:rPr>
            </w:pPr>
            <w:r w:rsidRPr="00716341">
              <w:rPr>
                <w:rFonts w:ascii="Arial" w:hAnsi="Arial" w:cs="Arial"/>
                <w:b/>
                <w:sz w:val="22"/>
                <w:szCs w:val="22"/>
              </w:rPr>
              <w:t>“Parties”</w:t>
            </w:r>
          </w:p>
        </w:tc>
        <w:tc>
          <w:tcPr>
            <w:tcW w:w="5039" w:type="dxa"/>
            <w:shd w:val="clear" w:color="auto" w:fill="auto"/>
          </w:tcPr>
          <w:p w:rsidR="006D0E0B" w:rsidRPr="00716341" w:rsidRDefault="006D0E0B" w:rsidP="00D340F7">
            <w:pPr>
              <w:pStyle w:val="Clause111"/>
              <w:numPr>
                <w:ilvl w:val="0"/>
                <w:numId w:val="0"/>
              </w:numPr>
              <w:ind w:left="2"/>
              <w:jc w:val="both"/>
              <w:rPr>
                <w:rFonts w:ascii="Trebuchet MS" w:hAnsi="Trebuchet MS"/>
                <w:szCs w:val="22"/>
              </w:rPr>
            </w:pPr>
            <w:r w:rsidRPr="006D1BD9">
              <w:t>means the parties to this Contract</w:t>
            </w:r>
            <w:r w:rsidR="00231E48" w:rsidRPr="006D1BD9">
              <w:t>, being the Authority and the Contractor</w:t>
            </w:r>
            <w:r w:rsidRPr="006D1BD9">
              <w:t xml:space="preserve"> and “Party” shall include either party hereto according to the context;</w:t>
            </w: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“Performance</w:t>
            </w:r>
            <w:r w:rsidRPr="00716341">
              <w:rPr>
                <w:b/>
              </w:rPr>
              <w:t xml:space="preserve"> </w:t>
            </w:r>
            <w:r w:rsidRPr="00716341">
              <w:rPr>
                <w:rFonts w:ascii="Arial" w:hAnsi="Arial" w:cs="Arial"/>
                <w:b/>
              </w:rPr>
              <w:t>D</w:t>
            </w:r>
            <w:r w:rsidRPr="00716341">
              <w:rPr>
                <w:rFonts w:ascii="Arial" w:hAnsi="Arial" w:cs="Arial"/>
                <w:b/>
                <w:sz w:val="22"/>
                <w:szCs w:val="22"/>
              </w:rPr>
              <w:t>eductions</w:t>
            </w:r>
            <w:r w:rsidR="00333437" w:rsidRPr="00716341">
              <w:rPr>
                <w:rFonts w:ascii="Arial" w:hAnsi="Arial" w:cs="Arial"/>
                <w:b/>
                <w:sz w:val="22"/>
                <w:szCs w:val="22"/>
              </w:rPr>
              <w:t>/Moderations</w:t>
            </w:r>
            <w:r w:rsidRPr="00716341">
              <w:rPr>
                <w:b/>
              </w:rPr>
              <w:t>”</w:t>
            </w:r>
          </w:p>
        </w:tc>
        <w:tc>
          <w:tcPr>
            <w:tcW w:w="5039" w:type="dxa"/>
            <w:shd w:val="clear" w:color="auto" w:fill="auto"/>
          </w:tcPr>
          <w:p w:rsidR="006D0E0B" w:rsidRPr="006D1BD9" w:rsidRDefault="006D0E0B" w:rsidP="00D340F7">
            <w:pPr>
              <w:pStyle w:val="Clause111"/>
              <w:numPr>
                <w:ilvl w:val="0"/>
                <w:numId w:val="0"/>
              </w:numPr>
              <w:ind w:left="2"/>
              <w:jc w:val="both"/>
            </w:pPr>
            <w:r w:rsidRPr="006D1BD9">
              <w:t xml:space="preserve">means the sums which the Authority may deduct from a payment due to the Contractor in accordance with Clause </w:t>
            </w:r>
            <w:r w:rsidR="003179AD">
              <w:t>9</w:t>
            </w:r>
            <w:r w:rsidRPr="006D1BD9">
              <w:t xml:space="preserve"> (</w:t>
            </w:r>
            <w:r w:rsidR="00053A15" w:rsidRPr="006D1BD9">
              <w:t>Payment)</w:t>
            </w:r>
            <w:r w:rsidR="00536D7B">
              <w:t xml:space="preserve"> </w:t>
            </w:r>
            <w:r w:rsidRPr="006D1BD9">
              <w:t xml:space="preserve">and Schedule [C] (Contract Performance Management); </w:t>
            </w: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“Performance Failures”</w:t>
            </w:r>
          </w:p>
        </w:tc>
        <w:tc>
          <w:tcPr>
            <w:tcW w:w="5039" w:type="dxa"/>
            <w:shd w:val="clear" w:color="auto" w:fill="auto"/>
          </w:tcPr>
          <w:p w:rsidR="006D0E0B" w:rsidRPr="006D1BD9" w:rsidRDefault="006D0E0B" w:rsidP="00D340F7">
            <w:pPr>
              <w:pStyle w:val="Clause111"/>
              <w:numPr>
                <w:ilvl w:val="0"/>
                <w:numId w:val="0"/>
              </w:numPr>
              <w:ind w:left="2"/>
              <w:jc w:val="both"/>
            </w:pPr>
            <w:r w:rsidRPr="006D1BD9">
              <w:t xml:space="preserve">means failure to deliver all or any part of the </w:t>
            </w:r>
            <w:r w:rsidR="00231E48" w:rsidRPr="006D1BD9">
              <w:t xml:space="preserve">Contractor Deliverables </w:t>
            </w:r>
            <w:r w:rsidRPr="006D1BD9">
              <w:t xml:space="preserve">in accordance with the Performance Levels; </w:t>
            </w: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 xml:space="preserve">“Performance Levels” </w:t>
            </w:r>
          </w:p>
          <w:p w:rsidR="006D0E0B" w:rsidRPr="00716341" w:rsidRDefault="006D0E0B" w:rsidP="00E06667">
            <w:pPr>
              <w:pStyle w:val="Body10"/>
              <w:spacing w:line="240" w:lineRule="auto"/>
              <w:ind w:left="0"/>
              <w:jc w:val="left"/>
              <w:rPr>
                <w:rFonts w:ascii="Arial" w:hAnsi="Arial" w:cs="Arial"/>
                <w:b/>
                <w:sz w:val="22"/>
                <w:szCs w:val="22"/>
              </w:rPr>
            </w:pPr>
          </w:p>
        </w:tc>
        <w:tc>
          <w:tcPr>
            <w:tcW w:w="5039" w:type="dxa"/>
            <w:shd w:val="clear" w:color="auto" w:fill="auto"/>
          </w:tcPr>
          <w:p w:rsidR="006D0E0B" w:rsidRPr="006D1BD9" w:rsidRDefault="006D0E0B" w:rsidP="00D340F7">
            <w:pPr>
              <w:pStyle w:val="Clause111"/>
              <w:numPr>
                <w:ilvl w:val="0"/>
                <w:numId w:val="0"/>
              </w:numPr>
              <w:ind w:left="2"/>
              <w:jc w:val="both"/>
            </w:pPr>
            <w:r w:rsidRPr="006D1BD9">
              <w:t xml:space="preserve">means the performance criteria and performance requirements levels to which the Contractor shall deliver the </w:t>
            </w:r>
            <w:r w:rsidR="00231E48" w:rsidRPr="006D1BD9">
              <w:t>Contractor Deliverables</w:t>
            </w:r>
            <w:r w:rsidRPr="006D1BD9">
              <w:t xml:space="preserve">, as detailed in Schedule [C] (Contract Performance Management); </w:t>
            </w:r>
          </w:p>
          <w:p w:rsidR="006D0E0B" w:rsidRPr="006D1BD9" w:rsidRDefault="006D0E0B" w:rsidP="00D340F7">
            <w:pPr>
              <w:pStyle w:val="Clause111"/>
              <w:numPr>
                <w:ilvl w:val="0"/>
                <w:numId w:val="0"/>
              </w:numPr>
              <w:ind w:left="2"/>
              <w:jc w:val="both"/>
            </w:pPr>
          </w:p>
        </w:tc>
      </w:tr>
      <w:tr w:rsidR="006D0E0B" w:rsidRPr="00716341" w:rsidDel="00C412D5"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“Progress Meeting”</w:t>
            </w:r>
          </w:p>
        </w:tc>
        <w:tc>
          <w:tcPr>
            <w:tcW w:w="5039" w:type="dxa"/>
            <w:shd w:val="clear" w:color="auto" w:fill="auto"/>
          </w:tcPr>
          <w:p w:rsidR="006D0E0B" w:rsidRPr="00716341" w:rsidDel="00C412D5" w:rsidRDefault="005A3189" w:rsidP="00D340F7">
            <w:pPr>
              <w:spacing w:after="200"/>
              <w:ind w:left="2"/>
              <w:jc w:val="both"/>
              <w:outlineLvl w:val="0"/>
              <w:rPr>
                <w:rFonts w:cs="Arial"/>
                <w:bCs/>
              </w:rPr>
            </w:pPr>
            <w:r w:rsidRPr="00716341">
              <w:rPr>
                <w:rFonts w:cs="Arial"/>
                <w:bCs/>
              </w:rPr>
              <w:t>means</w:t>
            </w:r>
            <w:r w:rsidR="006D0E0B" w:rsidRPr="00716341">
              <w:rPr>
                <w:rFonts w:cs="Arial"/>
                <w:bCs/>
              </w:rPr>
              <w:t xml:space="preserve"> a meeting held at agreed intervals between the Contractor and the Authority as detailed in paragraph 2.5 of Schedule A (</w:t>
            </w:r>
            <w:r w:rsidR="003778A7">
              <w:rPr>
                <w:rFonts w:cs="Arial"/>
                <w:bCs/>
              </w:rPr>
              <w:t>SOW</w:t>
            </w:r>
            <w:r w:rsidR="006D0E0B" w:rsidRPr="00716341">
              <w:rPr>
                <w:rFonts w:cs="Arial"/>
                <w:bCs/>
              </w:rPr>
              <w:t>);</w:t>
            </w:r>
          </w:p>
        </w:tc>
      </w:tr>
      <w:tr w:rsidR="00562DEF" w:rsidRPr="00716341" w:rsidDel="00C412D5" w:rsidTr="00716341">
        <w:tc>
          <w:tcPr>
            <w:tcW w:w="2918" w:type="dxa"/>
            <w:shd w:val="clear" w:color="auto" w:fill="auto"/>
          </w:tcPr>
          <w:p w:rsidR="00562DEF" w:rsidRPr="00716341" w:rsidRDefault="00562DEF"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“Purple Gate”</w:t>
            </w:r>
          </w:p>
        </w:tc>
        <w:tc>
          <w:tcPr>
            <w:tcW w:w="5039" w:type="dxa"/>
            <w:shd w:val="clear" w:color="auto" w:fill="auto"/>
          </w:tcPr>
          <w:p w:rsidR="00562DEF" w:rsidRPr="00716341" w:rsidRDefault="00333437" w:rsidP="00D340F7">
            <w:pPr>
              <w:spacing w:after="200"/>
              <w:ind w:left="2"/>
              <w:jc w:val="both"/>
              <w:outlineLvl w:val="0"/>
              <w:rPr>
                <w:rFonts w:cs="Arial"/>
                <w:bCs/>
              </w:rPr>
            </w:pPr>
            <w:r w:rsidRPr="00716341">
              <w:rPr>
                <w:rFonts w:cs="Arial"/>
                <w:szCs w:val="22"/>
              </w:rPr>
              <w:t>means a process to ensure the regulation of materiel flow into the Joint Supply Chain for the sustainment of operational Theatres</w:t>
            </w:r>
            <w:r w:rsidR="003C104F">
              <w:rPr>
                <w:rFonts w:cs="Arial"/>
                <w:szCs w:val="22"/>
              </w:rPr>
              <w:t>;</w:t>
            </w:r>
          </w:p>
        </w:tc>
      </w:tr>
      <w:tr w:rsidR="005A3189" w:rsidRPr="00716341" w:rsidDel="00C412D5" w:rsidTr="00716341">
        <w:tc>
          <w:tcPr>
            <w:tcW w:w="2918" w:type="dxa"/>
            <w:shd w:val="clear" w:color="auto" w:fill="auto"/>
          </w:tcPr>
          <w:p w:rsidR="005A3189" w:rsidRPr="00716341" w:rsidRDefault="005A3189"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“Quality Management Plan”</w:t>
            </w:r>
          </w:p>
        </w:tc>
        <w:tc>
          <w:tcPr>
            <w:tcW w:w="5039" w:type="dxa"/>
            <w:shd w:val="clear" w:color="auto" w:fill="auto"/>
          </w:tcPr>
          <w:p w:rsidR="005A3189" w:rsidRPr="00716341" w:rsidRDefault="005A3189" w:rsidP="00D340F7">
            <w:pPr>
              <w:spacing w:after="200"/>
              <w:ind w:left="2"/>
              <w:jc w:val="both"/>
              <w:outlineLvl w:val="0"/>
              <w:rPr>
                <w:rFonts w:cs="Arial"/>
                <w:bCs/>
              </w:rPr>
            </w:pPr>
            <w:r w:rsidRPr="00716341">
              <w:rPr>
                <w:rFonts w:cs="Arial"/>
                <w:bCs/>
              </w:rPr>
              <w:t xml:space="preserve">Has the meaning as described at Clause </w:t>
            </w:r>
            <w:r w:rsidR="003179AD">
              <w:rPr>
                <w:rFonts w:cs="Arial"/>
                <w:bCs/>
              </w:rPr>
              <w:t>16</w:t>
            </w:r>
            <w:r w:rsidR="00185CA6" w:rsidRPr="00716341">
              <w:rPr>
                <w:rFonts w:cs="Arial"/>
                <w:bCs/>
              </w:rPr>
              <w:t xml:space="preserve"> and in Schedule A (SOW)  2.5.13;</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 xml:space="preserve">“Requirements” </w:t>
            </w:r>
          </w:p>
        </w:tc>
        <w:tc>
          <w:tcPr>
            <w:tcW w:w="5039" w:type="dxa"/>
            <w:shd w:val="clear" w:color="auto" w:fill="auto"/>
          </w:tcPr>
          <w:p w:rsidR="006D0E0B" w:rsidRPr="00716341" w:rsidRDefault="006D0E0B" w:rsidP="00D340F7">
            <w:pPr>
              <w:spacing w:after="200"/>
              <w:ind w:left="2"/>
              <w:jc w:val="both"/>
              <w:outlineLvl w:val="0"/>
              <w:rPr>
                <w:rFonts w:cs="Arial"/>
                <w:szCs w:val="22"/>
              </w:rPr>
            </w:pPr>
            <w:r w:rsidRPr="00716341">
              <w:rPr>
                <w:rFonts w:cs="Arial"/>
                <w:szCs w:val="22"/>
              </w:rPr>
              <w:t>means the work and technical specification for the Contractor Deliverables as described at Schedule A (</w:t>
            </w:r>
            <w:r w:rsidR="003778A7">
              <w:rPr>
                <w:rFonts w:cs="Arial"/>
                <w:szCs w:val="22"/>
              </w:rPr>
              <w:t>SOW</w:t>
            </w:r>
            <w:r w:rsidRPr="00716341">
              <w:rPr>
                <w:rFonts w:cs="Arial"/>
                <w:szCs w:val="22"/>
              </w:rPr>
              <w:t xml:space="preserve">) and its Annexes and the Schedule of Requirements (SOR); </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 xml:space="preserve">“RN Operations” </w:t>
            </w:r>
          </w:p>
        </w:tc>
        <w:tc>
          <w:tcPr>
            <w:tcW w:w="5039" w:type="dxa"/>
            <w:shd w:val="clear" w:color="auto" w:fill="auto"/>
          </w:tcPr>
          <w:p w:rsidR="006D0E0B" w:rsidRPr="00716341" w:rsidRDefault="006D0E0B" w:rsidP="00D340F7">
            <w:pPr>
              <w:spacing w:after="200"/>
              <w:ind w:left="2"/>
              <w:jc w:val="both"/>
              <w:outlineLvl w:val="0"/>
              <w:rPr>
                <w:rFonts w:cs="Arial"/>
                <w:szCs w:val="22"/>
              </w:rPr>
            </w:pPr>
            <w:r w:rsidRPr="00716341">
              <w:rPr>
                <w:rFonts w:cs="Arial"/>
                <w:szCs w:val="22"/>
              </w:rPr>
              <w:t xml:space="preserve">refers to </w:t>
            </w:r>
            <w:r w:rsidR="00231E48" w:rsidRPr="00716341">
              <w:rPr>
                <w:rFonts w:cs="Arial"/>
                <w:szCs w:val="22"/>
              </w:rPr>
              <w:t>o</w:t>
            </w:r>
            <w:r w:rsidRPr="00716341">
              <w:rPr>
                <w:rFonts w:cs="Arial"/>
                <w:szCs w:val="22"/>
              </w:rPr>
              <w:t>perations being undertaken by the Royal Navy</w:t>
            </w:r>
            <w:r w:rsidR="00231E48" w:rsidRPr="00716341">
              <w:rPr>
                <w:rFonts w:cs="Arial"/>
                <w:szCs w:val="22"/>
              </w:rPr>
              <w:t xml:space="preserve"> requiring use of any of the Ships</w:t>
            </w:r>
            <w:r w:rsidRPr="00716341">
              <w:rPr>
                <w:rFonts w:cs="Arial"/>
                <w:szCs w:val="22"/>
              </w:rPr>
              <w:t>;</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“Security Aspects Letter”</w:t>
            </w:r>
          </w:p>
        </w:tc>
        <w:tc>
          <w:tcPr>
            <w:tcW w:w="5039" w:type="dxa"/>
            <w:shd w:val="clear" w:color="auto" w:fill="auto"/>
          </w:tcPr>
          <w:p w:rsidR="006D0E0B" w:rsidRPr="00716341" w:rsidRDefault="006D0E0B" w:rsidP="00D340F7">
            <w:pPr>
              <w:spacing w:after="200"/>
              <w:ind w:left="2"/>
              <w:jc w:val="both"/>
              <w:outlineLvl w:val="0"/>
              <w:rPr>
                <w:rFonts w:cs="Arial"/>
                <w:szCs w:val="22"/>
              </w:rPr>
            </w:pPr>
            <w:r w:rsidRPr="00716341">
              <w:rPr>
                <w:rFonts w:cs="Arial"/>
                <w:szCs w:val="22"/>
              </w:rPr>
              <w:t xml:space="preserve">means a letter forwarded to the </w:t>
            </w:r>
            <w:r w:rsidR="00231E48" w:rsidRPr="00716341">
              <w:rPr>
                <w:rFonts w:cs="Arial"/>
                <w:szCs w:val="22"/>
              </w:rPr>
              <w:t>Contractor</w:t>
            </w:r>
            <w:r w:rsidRPr="00716341">
              <w:rPr>
                <w:rFonts w:cs="Arial"/>
                <w:szCs w:val="22"/>
              </w:rPr>
              <w:t xml:space="preserve"> by the Authority in accordance with JSP 440 issued concurrently with this Contract;</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“Services”</w:t>
            </w:r>
          </w:p>
        </w:tc>
        <w:tc>
          <w:tcPr>
            <w:tcW w:w="5039" w:type="dxa"/>
            <w:shd w:val="clear" w:color="auto" w:fill="auto"/>
          </w:tcPr>
          <w:p w:rsidR="006D0E0B" w:rsidRPr="00716341" w:rsidRDefault="006D0E0B" w:rsidP="00D340F7">
            <w:pPr>
              <w:spacing w:after="200"/>
              <w:ind w:left="2"/>
              <w:jc w:val="both"/>
              <w:outlineLvl w:val="0"/>
              <w:rPr>
                <w:rFonts w:cs="Arial"/>
                <w:szCs w:val="22"/>
              </w:rPr>
            </w:pPr>
            <w:r w:rsidRPr="00716341">
              <w:rPr>
                <w:rFonts w:cs="Arial"/>
                <w:szCs w:val="22"/>
              </w:rPr>
              <w:t xml:space="preserve">means all services (excluding the supply of Articles) which the Contractor is required under the Contract to perform or to fulfil </w:t>
            </w:r>
            <w:r w:rsidR="00231E48" w:rsidRPr="00716341">
              <w:rPr>
                <w:rFonts w:cs="Arial"/>
                <w:szCs w:val="22"/>
              </w:rPr>
              <w:t xml:space="preserve">the Requirements </w:t>
            </w:r>
            <w:r w:rsidRPr="00716341">
              <w:rPr>
                <w:rFonts w:cs="Arial"/>
                <w:szCs w:val="22"/>
              </w:rPr>
              <w:t>as described at Schedule A (</w:t>
            </w:r>
            <w:r w:rsidR="003778A7">
              <w:rPr>
                <w:rFonts w:cs="Arial"/>
                <w:szCs w:val="22"/>
              </w:rPr>
              <w:t>SOW</w:t>
            </w:r>
            <w:r w:rsidRPr="00716341">
              <w:rPr>
                <w:rFonts w:cs="Arial"/>
                <w:szCs w:val="22"/>
              </w:rPr>
              <w:t>) and its Annexes and the Schedule of Requirements (SOR);</w:t>
            </w:r>
          </w:p>
        </w:tc>
      </w:tr>
      <w:tr w:rsidR="0066772B" w:rsidRPr="00716341" w:rsidTr="00716341">
        <w:tc>
          <w:tcPr>
            <w:tcW w:w="2918" w:type="dxa"/>
            <w:shd w:val="clear" w:color="auto" w:fill="auto"/>
          </w:tcPr>
          <w:p w:rsidR="0066772B" w:rsidRPr="00716341" w:rsidRDefault="0066772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“Ship”</w:t>
            </w:r>
          </w:p>
        </w:tc>
        <w:tc>
          <w:tcPr>
            <w:tcW w:w="5039" w:type="dxa"/>
            <w:shd w:val="clear" w:color="auto" w:fill="auto"/>
          </w:tcPr>
          <w:p w:rsidR="0066772B" w:rsidRPr="00716341" w:rsidRDefault="00B7720D" w:rsidP="00D340F7">
            <w:pPr>
              <w:spacing w:after="200"/>
              <w:ind w:left="2"/>
              <w:jc w:val="both"/>
              <w:outlineLvl w:val="0"/>
              <w:rPr>
                <w:rFonts w:cs="Arial"/>
                <w:szCs w:val="22"/>
              </w:rPr>
            </w:pPr>
            <w:r w:rsidRPr="00716341">
              <w:rPr>
                <w:rFonts w:cs="Arial"/>
                <w:szCs w:val="22"/>
              </w:rPr>
              <w:t xml:space="preserve">means </w:t>
            </w:r>
            <w:r w:rsidR="00185CA6" w:rsidRPr="00716341">
              <w:rPr>
                <w:rFonts w:cs="Arial"/>
                <w:szCs w:val="22"/>
              </w:rPr>
              <w:t xml:space="preserve">any one or all of </w:t>
            </w:r>
            <w:r w:rsidRPr="00716341">
              <w:rPr>
                <w:rFonts w:cs="Arial"/>
                <w:szCs w:val="22"/>
              </w:rPr>
              <w:t>the Authority’s Type 23 warships;</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“Ship’s Staff”</w:t>
            </w:r>
          </w:p>
        </w:tc>
        <w:tc>
          <w:tcPr>
            <w:tcW w:w="5039" w:type="dxa"/>
            <w:shd w:val="clear" w:color="auto" w:fill="auto"/>
          </w:tcPr>
          <w:p w:rsidR="006D0E0B" w:rsidRPr="00716341" w:rsidRDefault="006D0E0B" w:rsidP="00DC2814">
            <w:pPr>
              <w:spacing w:after="200"/>
              <w:ind w:left="2"/>
              <w:jc w:val="both"/>
              <w:outlineLvl w:val="0"/>
              <w:rPr>
                <w:rFonts w:cs="Arial"/>
                <w:szCs w:val="22"/>
              </w:rPr>
            </w:pPr>
            <w:r w:rsidRPr="00716341">
              <w:rPr>
                <w:rFonts w:cs="Arial"/>
                <w:szCs w:val="22"/>
              </w:rPr>
              <w:t xml:space="preserve">means the crew (including officers) of the </w:t>
            </w:r>
            <w:r w:rsidR="00B7720D" w:rsidRPr="00716341">
              <w:rPr>
                <w:rFonts w:cs="Arial"/>
                <w:szCs w:val="22"/>
              </w:rPr>
              <w:t>Ship</w:t>
            </w:r>
            <w:r w:rsidRPr="00716341">
              <w:rPr>
                <w:rFonts w:cs="Arial"/>
                <w:szCs w:val="22"/>
              </w:rPr>
              <w:t>;</w:t>
            </w:r>
          </w:p>
        </w:tc>
      </w:tr>
      <w:tr w:rsidR="00A70276" w:rsidRPr="00716341" w:rsidTr="00716341">
        <w:tc>
          <w:tcPr>
            <w:tcW w:w="2918" w:type="dxa"/>
            <w:shd w:val="clear" w:color="auto" w:fill="auto"/>
          </w:tcPr>
          <w:p w:rsidR="00A70276" w:rsidRPr="00716341" w:rsidRDefault="00A70276"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“SSSA”</w:t>
            </w:r>
          </w:p>
        </w:tc>
        <w:tc>
          <w:tcPr>
            <w:tcW w:w="5039" w:type="dxa"/>
            <w:shd w:val="clear" w:color="auto" w:fill="auto"/>
          </w:tcPr>
          <w:p w:rsidR="00A70276" w:rsidRPr="00716341" w:rsidRDefault="00A70276" w:rsidP="00D340F7">
            <w:pPr>
              <w:spacing w:after="200"/>
              <w:ind w:left="2"/>
              <w:jc w:val="both"/>
              <w:outlineLvl w:val="0"/>
              <w:rPr>
                <w:rFonts w:cs="Arial"/>
                <w:bCs/>
              </w:rPr>
            </w:pPr>
            <w:r w:rsidRPr="00716341">
              <w:rPr>
                <w:rFonts w:cs="Arial"/>
                <w:bCs/>
              </w:rPr>
              <w:t>Means Surface Ship Support Alliance</w:t>
            </w:r>
            <w:r w:rsidR="003C104F">
              <w:rPr>
                <w:rFonts w:cs="Arial"/>
                <w:bCs/>
              </w:rPr>
              <w:t>;</w:t>
            </w:r>
          </w:p>
        </w:tc>
      </w:tr>
      <w:tr w:rsidR="003778A7" w:rsidRPr="00716341" w:rsidTr="00716341">
        <w:tc>
          <w:tcPr>
            <w:tcW w:w="2918" w:type="dxa"/>
            <w:shd w:val="clear" w:color="auto" w:fill="auto"/>
          </w:tcPr>
          <w:p w:rsidR="003778A7" w:rsidRPr="00716341" w:rsidRDefault="003778A7" w:rsidP="00E06667">
            <w:pPr>
              <w:pStyle w:val="Body10"/>
              <w:spacing w:line="240" w:lineRule="auto"/>
              <w:ind w:left="0"/>
              <w:jc w:val="left"/>
              <w:rPr>
                <w:rFonts w:ascii="Arial" w:hAnsi="Arial" w:cs="Arial"/>
                <w:b/>
                <w:sz w:val="22"/>
                <w:szCs w:val="22"/>
              </w:rPr>
            </w:pPr>
            <w:r>
              <w:rPr>
                <w:rFonts w:ascii="Arial" w:hAnsi="Arial" w:cs="Arial"/>
                <w:b/>
                <w:sz w:val="22"/>
                <w:szCs w:val="22"/>
              </w:rPr>
              <w:t>“SOW”</w:t>
            </w:r>
          </w:p>
        </w:tc>
        <w:tc>
          <w:tcPr>
            <w:tcW w:w="5039" w:type="dxa"/>
            <w:shd w:val="clear" w:color="auto" w:fill="auto"/>
          </w:tcPr>
          <w:p w:rsidR="003778A7" w:rsidRPr="00716341" w:rsidRDefault="003778A7" w:rsidP="00D340F7">
            <w:pPr>
              <w:spacing w:after="200"/>
              <w:ind w:left="2"/>
              <w:jc w:val="both"/>
              <w:outlineLvl w:val="0"/>
              <w:rPr>
                <w:rFonts w:cs="Arial"/>
                <w:bCs/>
              </w:rPr>
            </w:pPr>
            <w:r>
              <w:rPr>
                <w:rFonts w:cs="Arial"/>
                <w:bCs/>
              </w:rPr>
              <w:t>Means Schedule A, Statement of Work</w:t>
            </w:r>
            <w:r w:rsidR="003C104F">
              <w:rPr>
                <w:rFonts w:cs="Arial"/>
                <w:bCs/>
              </w:rPr>
              <w:t>;</w:t>
            </w:r>
          </w:p>
        </w:tc>
      </w:tr>
      <w:tr w:rsidR="006D0E0B" w:rsidRPr="00716341" w:rsidTr="00716341">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“Sub-contract”</w:t>
            </w:r>
          </w:p>
        </w:tc>
        <w:tc>
          <w:tcPr>
            <w:tcW w:w="5039" w:type="dxa"/>
            <w:shd w:val="clear" w:color="auto" w:fill="auto"/>
          </w:tcPr>
          <w:p w:rsidR="006D0E0B" w:rsidRPr="00716341" w:rsidRDefault="006D0E0B" w:rsidP="00D340F7">
            <w:pPr>
              <w:spacing w:after="200"/>
              <w:ind w:left="2"/>
              <w:jc w:val="both"/>
              <w:outlineLvl w:val="0"/>
              <w:rPr>
                <w:rFonts w:cs="Arial"/>
                <w:bCs/>
              </w:rPr>
            </w:pPr>
            <w:r w:rsidRPr="00716341">
              <w:rPr>
                <w:rFonts w:cs="Arial"/>
                <w:bCs/>
              </w:rPr>
              <w:t>means a contract entered into between the Contractor and a Sub-contractor;</w:t>
            </w:r>
          </w:p>
        </w:tc>
      </w:tr>
      <w:tr w:rsidR="006D0E0B" w:rsidRPr="006D1BD9" w:rsidTr="00716341">
        <w:tc>
          <w:tcPr>
            <w:tcW w:w="2918" w:type="dxa"/>
            <w:shd w:val="clear" w:color="auto" w:fill="auto"/>
          </w:tcPr>
          <w:p w:rsidR="006D0E0B" w:rsidRPr="00716341" w:rsidRDefault="006D0E0B" w:rsidP="00E06667">
            <w:pPr>
              <w:pStyle w:val="Body10"/>
              <w:spacing w:line="240" w:lineRule="auto"/>
              <w:ind w:left="0"/>
              <w:jc w:val="left"/>
              <w:rPr>
                <w:rFonts w:ascii="Trebuchet MS" w:hAnsi="Trebuchet MS"/>
                <w:b/>
                <w:sz w:val="22"/>
                <w:szCs w:val="22"/>
              </w:rPr>
            </w:pPr>
            <w:r w:rsidRPr="00716341">
              <w:rPr>
                <w:rFonts w:ascii="Arial" w:hAnsi="Arial" w:cs="Arial"/>
                <w:b/>
                <w:sz w:val="22"/>
                <w:szCs w:val="22"/>
              </w:rPr>
              <w:t>“Sub-contractor”</w:t>
            </w:r>
          </w:p>
        </w:tc>
        <w:tc>
          <w:tcPr>
            <w:tcW w:w="5039" w:type="dxa"/>
            <w:shd w:val="clear" w:color="auto" w:fill="auto"/>
          </w:tcPr>
          <w:p w:rsidR="006D0E0B" w:rsidRPr="006D1BD9" w:rsidRDefault="006D0E0B" w:rsidP="00D340F7">
            <w:pPr>
              <w:spacing w:after="200"/>
              <w:ind w:left="2"/>
              <w:jc w:val="both"/>
              <w:outlineLvl w:val="0"/>
            </w:pPr>
            <w:r w:rsidRPr="00716341">
              <w:rPr>
                <w:rFonts w:cs="Arial"/>
                <w:bCs/>
              </w:rPr>
              <w:t>means a sub-contractor of the Contractor of any tier;</w:t>
            </w:r>
          </w:p>
        </w:tc>
      </w:tr>
      <w:tr w:rsidR="006D0E0B" w:rsidRPr="00716341" w:rsidTr="00716341">
        <w:trPr>
          <w:trHeight w:val="620"/>
        </w:trPr>
        <w:tc>
          <w:tcPr>
            <w:tcW w:w="2918" w:type="dxa"/>
            <w:shd w:val="clear" w:color="auto" w:fill="auto"/>
          </w:tcPr>
          <w:p w:rsidR="006D0E0B" w:rsidRPr="00716341" w:rsidRDefault="006D0E0B" w:rsidP="00E06667">
            <w:pPr>
              <w:pStyle w:val="Body10"/>
              <w:spacing w:line="240" w:lineRule="auto"/>
              <w:ind w:left="0"/>
              <w:jc w:val="left"/>
              <w:rPr>
                <w:rFonts w:ascii="Arial" w:hAnsi="Arial" w:cs="Arial"/>
                <w:b/>
                <w:sz w:val="22"/>
                <w:szCs w:val="22"/>
              </w:rPr>
            </w:pPr>
            <w:r w:rsidRPr="00716341">
              <w:rPr>
                <w:rFonts w:ascii="Arial" w:hAnsi="Arial" w:cs="Arial"/>
                <w:b/>
                <w:sz w:val="22"/>
                <w:szCs w:val="22"/>
              </w:rPr>
              <w:t xml:space="preserve">“Support Period”             </w:t>
            </w:r>
          </w:p>
        </w:tc>
        <w:tc>
          <w:tcPr>
            <w:tcW w:w="5039" w:type="dxa"/>
            <w:shd w:val="clear" w:color="auto" w:fill="auto"/>
          </w:tcPr>
          <w:p w:rsidR="006D0E0B" w:rsidRPr="00716341" w:rsidRDefault="00B7720D" w:rsidP="00D340F7">
            <w:pPr>
              <w:spacing w:after="200"/>
              <w:ind w:left="2"/>
              <w:jc w:val="both"/>
              <w:outlineLvl w:val="0"/>
              <w:rPr>
                <w:rFonts w:cs="Arial"/>
                <w:bCs/>
              </w:rPr>
            </w:pPr>
            <w:r w:rsidRPr="00716341">
              <w:rPr>
                <w:rFonts w:cs="Arial"/>
                <w:bCs/>
              </w:rPr>
              <w:t xml:space="preserve">means the </w:t>
            </w:r>
            <w:r w:rsidR="006D0E0B" w:rsidRPr="00716341">
              <w:rPr>
                <w:rFonts w:cs="Arial"/>
                <w:bCs/>
              </w:rPr>
              <w:t xml:space="preserve">period of time </w:t>
            </w:r>
            <w:r w:rsidRPr="00716341">
              <w:rPr>
                <w:rFonts w:cs="Arial"/>
                <w:bCs/>
              </w:rPr>
              <w:t xml:space="preserve">for which the Contractor is to provide support as described </w:t>
            </w:r>
            <w:r w:rsidR="00EA526B" w:rsidRPr="00716341">
              <w:rPr>
                <w:rFonts w:cs="Arial"/>
                <w:bCs/>
              </w:rPr>
              <w:t xml:space="preserve">in </w:t>
            </w:r>
            <w:r w:rsidRPr="00716341">
              <w:rPr>
                <w:rFonts w:cs="Arial"/>
                <w:bCs/>
              </w:rPr>
              <w:t xml:space="preserve">the Schedule of Requirements; </w:t>
            </w:r>
          </w:p>
        </w:tc>
      </w:tr>
    </w:tbl>
    <w:p w:rsidR="006D0E0B" w:rsidRPr="006D1BD9" w:rsidRDefault="00B257B4" w:rsidP="00D340F7">
      <w:pPr>
        <w:pStyle w:val="Heading5"/>
        <w:keepNext/>
        <w:numPr>
          <w:ilvl w:val="0"/>
          <w:numId w:val="3"/>
        </w:numPr>
        <w:spacing w:before="480" w:after="240"/>
        <w:jc w:val="both"/>
      </w:pPr>
      <w:bookmarkStart w:id="32" w:name="_Toc438019715"/>
      <w:bookmarkStart w:id="33" w:name="_Ref201724186"/>
      <w:bookmarkStart w:id="34" w:name="_Ref396197274"/>
      <w:bookmarkStart w:id="35" w:name="_Ref396226808"/>
      <w:bookmarkStart w:id="36" w:name="_Ref396387141"/>
      <w:bookmarkStart w:id="37" w:name="_Ref396466200"/>
      <w:bookmarkStart w:id="38" w:name="_Toc320008073"/>
      <w:bookmarkStart w:id="39" w:name="_Toc423344292"/>
      <w:r>
        <w:t>CONTRACTOR’S OBLIGATIONS</w:t>
      </w:r>
      <w:bookmarkEnd w:id="32"/>
      <w:r>
        <w:t xml:space="preserve"> </w:t>
      </w:r>
      <w:bookmarkEnd w:id="33"/>
      <w:bookmarkEnd w:id="34"/>
      <w:bookmarkEnd w:id="35"/>
      <w:bookmarkEnd w:id="36"/>
      <w:bookmarkEnd w:id="37"/>
      <w:bookmarkEnd w:id="38"/>
      <w:bookmarkEnd w:id="39"/>
      <w:r w:rsidR="006D0E0B" w:rsidRPr="006D1BD9">
        <w:t xml:space="preserve"> </w:t>
      </w:r>
    </w:p>
    <w:p w:rsidR="00B257B4" w:rsidRDefault="00B257B4" w:rsidP="00D340F7">
      <w:pPr>
        <w:keepLines w:val="0"/>
        <w:numPr>
          <w:ilvl w:val="1"/>
          <w:numId w:val="34"/>
        </w:numPr>
        <w:overflowPunct w:val="0"/>
        <w:autoSpaceDE w:val="0"/>
        <w:autoSpaceDN w:val="0"/>
        <w:adjustRightInd w:val="0"/>
        <w:jc w:val="both"/>
        <w:textAlignment w:val="baseline"/>
      </w:pPr>
      <w:r>
        <w:t>The Contractor shall deliver the Contractor Deliverables in accordance with the Schedule of Requirements, Schedule A (</w:t>
      </w:r>
      <w:r w:rsidR="003778A7">
        <w:t>SOW</w:t>
      </w:r>
      <w:r>
        <w:t xml:space="preserve">) and Schedule B (Delivery Plan) to this Contract. </w:t>
      </w:r>
    </w:p>
    <w:p w:rsidR="00B257B4" w:rsidRDefault="00B257B4" w:rsidP="00D340F7">
      <w:pPr>
        <w:jc w:val="both"/>
      </w:pPr>
    </w:p>
    <w:p w:rsidR="00B257B4" w:rsidRDefault="00B257B4" w:rsidP="00D340F7">
      <w:pPr>
        <w:keepLines w:val="0"/>
        <w:numPr>
          <w:ilvl w:val="1"/>
          <w:numId w:val="34"/>
        </w:numPr>
        <w:overflowPunct w:val="0"/>
        <w:autoSpaceDE w:val="0"/>
        <w:autoSpaceDN w:val="0"/>
        <w:adjustRightInd w:val="0"/>
        <w:jc w:val="both"/>
        <w:textAlignment w:val="baseline"/>
      </w:pPr>
      <w:r>
        <w:t>The Contractor shall deliver Contractor Deliverables in accordance with clause 3.1 that are:</w:t>
      </w:r>
    </w:p>
    <w:p w:rsidR="00B257B4" w:rsidRDefault="00B257B4" w:rsidP="00D340F7">
      <w:pPr>
        <w:jc w:val="both"/>
      </w:pPr>
    </w:p>
    <w:p w:rsidR="00B257B4" w:rsidRDefault="00B257B4" w:rsidP="00D340F7">
      <w:pPr>
        <w:keepLines w:val="0"/>
        <w:numPr>
          <w:ilvl w:val="2"/>
          <w:numId w:val="34"/>
        </w:numPr>
        <w:tabs>
          <w:tab w:val="num" w:pos="1560"/>
        </w:tabs>
        <w:overflowPunct w:val="0"/>
        <w:autoSpaceDE w:val="0"/>
        <w:autoSpaceDN w:val="0"/>
        <w:adjustRightInd w:val="0"/>
        <w:ind w:left="1560" w:hanging="851"/>
        <w:jc w:val="both"/>
        <w:textAlignment w:val="baseline"/>
      </w:pPr>
      <w:r>
        <w:t>Brand new and free from Defects (whether actual or latent)</w:t>
      </w:r>
      <w:r w:rsidR="008E6569">
        <w:t xml:space="preserve"> within the Guarantee Defect Period</w:t>
      </w:r>
      <w:r>
        <w:t>;</w:t>
      </w:r>
    </w:p>
    <w:p w:rsidR="00B257B4" w:rsidRDefault="00B257B4" w:rsidP="00D340F7">
      <w:pPr>
        <w:ind w:left="709"/>
        <w:jc w:val="both"/>
      </w:pPr>
      <w:r>
        <w:t xml:space="preserve"> </w:t>
      </w:r>
    </w:p>
    <w:p w:rsidR="00B257B4" w:rsidRDefault="00B257B4" w:rsidP="00D340F7">
      <w:pPr>
        <w:keepLines w:val="0"/>
        <w:numPr>
          <w:ilvl w:val="2"/>
          <w:numId w:val="34"/>
        </w:numPr>
        <w:tabs>
          <w:tab w:val="num" w:pos="1560"/>
        </w:tabs>
        <w:overflowPunct w:val="0"/>
        <w:autoSpaceDE w:val="0"/>
        <w:autoSpaceDN w:val="0"/>
        <w:adjustRightInd w:val="0"/>
        <w:ind w:left="1560" w:hanging="851"/>
        <w:jc w:val="both"/>
        <w:textAlignment w:val="baseline"/>
      </w:pPr>
      <w:r>
        <w:t xml:space="preserve">Free from computer viruses, worms, bombs or other harmful code which is or could be detrimental to the computer systems of the Authority or the Authority’s other contractors; </w:t>
      </w:r>
    </w:p>
    <w:p w:rsidR="00B257B4" w:rsidRDefault="00B257B4" w:rsidP="00D340F7">
      <w:pPr>
        <w:jc w:val="both"/>
      </w:pPr>
    </w:p>
    <w:p w:rsidR="00B257B4" w:rsidRDefault="00B257B4" w:rsidP="00D340F7">
      <w:pPr>
        <w:keepLines w:val="0"/>
        <w:numPr>
          <w:ilvl w:val="2"/>
          <w:numId w:val="34"/>
        </w:numPr>
        <w:tabs>
          <w:tab w:val="num" w:pos="1560"/>
        </w:tabs>
        <w:overflowPunct w:val="0"/>
        <w:autoSpaceDE w:val="0"/>
        <w:autoSpaceDN w:val="0"/>
        <w:adjustRightInd w:val="0"/>
        <w:ind w:left="1560" w:hanging="851"/>
        <w:jc w:val="both"/>
        <w:textAlignment w:val="baseline"/>
      </w:pPr>
      <w:r>
        <w:t>Free from asbestos, cadmium, beryllium, brittle materials including grey cast iron, materials which cause irritation to humans or give rise to toxic fumes when subject to high temperature or flame, viton and any other material identified as Substances of Very High Concern as restricted by the REACH Regulations save where such materials have been declared by the Contractor to the Authority and the Authority has provided its agreement that the Contractor Deliverables  may contain these materials;</w:t>
      </w:r>
      <w:r w:rsidR="00AC4597">
        <w:t xml:space="preserve"> and</w:t>
      </w:r>
    </w:p>
    <w:p w:rsidR="00B257B4" w:rsidRDefault="00B257B4" w:rsidP="00D340F7">
      <w:pPr>
        <w:jc w:val="both"/>
      </w:pPr>
    </w:p>
    <w:p w:rsidR="00B257B4" w:rsidRPr="00CE4967" w:rsidRDefault="00322A89" w:rsidP="00D340F7">
      <w:pPr>
        <w:keepLines w:val="0"/>
        <w:numPr>
          <w:ilvl w:val="2"/>
          <w:numId w:val="34"/>
        </w:numPr>
        <w:tabs>
          <w:tab w:val="num" w:pos="1560"/>
        </w:tabs>
        <w:overflowPunct w:val="0"/>
        <w:autoSpaceDE w:val="0"/>
        <w:autoSpaceDN w:val="0"/>
        <w:adjustRightInd w:val="0"/>
        <w:ind w:left="1560" w:hanging="851"/>
        <w:jc w:val="both"/>
        <w:textAlignment w:val="baseline"/>
      </w:pPr>
      <w:r w:rsidRPr="00CE4967">
        <w:rPr>
          <w:iCs/>
        </w:rPr>
        <w:t>Of satisfactory quality and fit for their intended purpose in accordance with this Contract. For the avoidance of doubt, the Authority acknowledges that the Requirements are, as expressed in the contract, exhaustive and that any amendment, extension or addition to the Requirements will be the subject of a change request by the Authority made in accordance with clause 22. The Contractor Deliverables will be changed where the Authority requires such an amendment, extension or addition.</w:t>
      </w:r>
    </w:p>
    <w:p w:rsidR="00322A89" w:rsidRPr="00CE4967" w:rsidRDefault="00322A89" w:rsidP="00D340F7">
      <w:pPr>
        <w:pStyle w:val="ListParagraph"/>
        <w:jc w:val="both"/>
        <w:rPr>
          <w:i/>
        </w:rPr>
      </w:pPr>
    </w:p>
    <w:p w:rsidR="00322A89" w:rsidRPr="00CE4967" w:rsidRDefault="00322A89" w:rsidP="00D340F7">
      <w:pPr>
        <w:keepLines w:val="0"/>
        <w:numPr>
          <w:ilvl w:val="2"/>
          <w:numId w:val="34"/>
        </w:numPr>
        <w:tabs>
          <w:tab w:val="num" w:pos="1560"/>
          <w:tab w:val="left" w:pos="7655"/>
        </w:tabs>
        <w:overflowPunct w:val="0"/>
        <w:autoSpaceDE w:val="0"/>
        <w:autoSpaceDN w:val="0"/>
        <w:adjustRightInd w:val="0"/>
        <w:ind w:left="1560" w:hanging="851"/>
        <w:jc w:val="both"/>
        <w:textAlignment w:val="baseline"/>
      </w:pPr>
      <w:r w:rsidRPr="00CE4967">
        <w:rPr>
          <w:iCs/>
        </w:rPr>
        <w:t>Capable of representing a risk to health and safety that is acceptable and is as low as is reasonably practicable when maintained and operated in accordance with the Contractor’s technical publications.</w:t>
      </w:r>
    </w:p>
    <w:p w:rsidR="00B257B4" w:rsidRDefault="00B257B4" w:rsidP="00D340F7">
      <w:pPr>
        <w:tabs>
          <w:tab w:val="left" w:pos="7655"/>
        </w:tabs>
        <w:jc w:val="both"/>
      </w:pPr>
    </w:p>
    <w:p w:rsidR="0018453B" w:rsidRDefault="00B257B4" w:rsidP="00D340F7">
      <w:pPr>
        <w:keepLines w:val="0"/>
        <w:numPr>
          <w:ilvl w:val="1"/>
          <w:numId w:val="34"/>
        </w:numPr>
        <w:tabs>
          <w:tab w:val="clear" w:pos="720"/>
          <w:tab w:val="left" w:pos="7513"/>
        </w:tabs>
        <w:overflowPunct w:val="0"/>
        <w:autoSpaceDE w:val="0"/>
        <w:autoSpaceDN w:val="0"/>
        <w:adjustRightInd w:val="0"/>
        <w:ind w:left="709" w:hanging="425"/>
        <w:jc w:val="both"/>
        <w:textAlignment w:val="baseline"/>
      </w:pPr>
      <w:r>
        <w:t>The Contractor is aware that the Contractor Deliverables will be installed and integrated into the Ships by the Authority’s employees, agents or other contractors during limited periods of scheduled maintenance. The Contractor accepts that time for performance of its obligation to deliver the Contractor Deliverables in accordance with Schedule B (Delivery Plan) of this Contract is of the essence</w:t>
      </w:r>
      <w:r w:rsidR="001432DB">
        <w:t>.</w:t>
      </w:r>
    </w:p>
    <w:p w:rsidR="0018453B" w:rsidRDefault="0018453B" w:rsidP="00D340F7">
      <w:pPr>
        <w:keepLines w:val="0"/>
        <w:overflowPunct w:val="0"/>
        <w:autoSpaceDE w:val="0"/>
        <w:autoSpaceDN w:val="0"/>
        <w:adjustRightInd w:val="0"/>
        <w:ind w:left="709"/>
        <w:jc w:val="both"/>
        <w:textAlignment w:val="baseline"/>
      </w:pPr>
    </w:p>
    <w:p w:rsidR="00681A75" w:rsidRDefault="00681A75" w:rsidP="00D340F7">
      <w:pPr>
        <w:keepLines w:val="0"/>
        <w:numPr>
          <w:ilvl w:val="1"/>
          <w:numId w:val="34"/>
        </w:numPr>
        <w:tabs>
          <w:tab w:val="clear" w:pos="720"/>
          <w:tab w:val="left" w:pos="7513"/>
        </w:tabs>
        <w:overflowPunct w:val="0"/>
        <w:autoSpaceDE w:val="0"/>
        <w:autoSpaceDN w:val="0"/>
        <w:adjustRightInd w:val="0"/>
        <w:ind w:left="709" w:hanging="425"/>
        <w:jc w:val="both"/>
        <w:textAlignment w:val="baseline"/>
      </w:pPr>
      <w:r>
        <w:t xml:space="preserve">In order to facilitate the Contractor meeting Schedule B (Delivery Plan) the Authority shall provide the information detailed within </w:t>
      </w:r>
      <w:r w:rsidR="00845E47">
        <w:t xml:space="preserve">the </w:t>
      </w:r>
      <w:r w:rsidR="00D95FCD">
        <w:t>m</w:t>
      </w:r>
      <w:r w:rsidR="00845E47">
        <w:t xml:space="preserve">onthly </w:t>
      </w:r>
      <w:r w:rsidR="00D95FCD">
        <w:t xml:space="preserve">Progress </w:t>
      </w:r>
      <w:r w:rsidR="00845E47">
        <w:t xml:space="preserve">Meetings </w:t>
      </w:r>
      <w:r>
        <w:t xml:space="preserve">by the stated dates, any delays shall be treated as Force Majeure under clause 14. </w:t>
      </w:r>
    </w:p>
    <w:p w:rsidR="0018453B" w:rsidRDefault="0018453B" w:rsidP="00D340F7">
      <w:pPr>
        <w:pStyle w:val="ListParagraph"/>
        <w:tabs>
          <w:tab w:val="left" w:pos="7513"/>
        </w:tabs>
        <w:jc w:val="both"/>
      </w:pPr>
    </w:p>
    <w:p w:rsidR="00B257B4" w:rsidRDefault="003E3E2B" w:rsidP="00D340F7">
      <w:pPr>
        <w:keepLines w:val="0"/>
        <w:numPr>
          <w:ilvl w:val="1"/>
          <w:numId w:val="34"/>
        </w:numPr>
        <w:tabs>
          <w:tab w:val="clear" w:pos="720"/>
        </w:tabs>
        <w:overflowPunct w:val="0"/>
        <w:autoSpaceDE w:val="0"/>
        <w:autoSpaceDN w:val="0"/>
        <w:adjustRightInd w:val="0"/>
        <w:ind w:left="709" w:hanging="425"/>
        <w:jc w:val="both"/>
        <w:textAlignment w:val="baseline"/>
      </w:pPr>
      <w:r>
        <w:t>The Contractor acknowledges that th</w:t>
      </w:r>
      <w:r w:rsidR="009E1813">
        <w:t>e</w:t>
      </w:r>
      <w:r>
        <w:t xml:space="preserve"> Authority wil</w:t>
      </w:r>
      <w:r w:rsidR="009E1813">
        <w:t>l suffer loss and dam</w:t>
      </w:r>
      <w:r>
        <w:t xml:space="preserve">age and incur costs as a result of a failure to deliver the Contractor Deliverables in accordance with Schedule B (Delivery Plan). </w:t>
      </w:r>
    </w:p>
    <w:p w:rsidR="00B257B4" w:rsidRDefault="00B257B4" w:rsidP="00D340F7">
      <w:pPr>
        <w:ind w:left="284"/>
        <w:jc w:val="both"/>
      </w:pPr>
    </w:p>
    <w:p w:rsidR="00B257B4" w:rsidRDefault="00B257B4" w:rsidP="00D340F7">
      <w:pPr>
        <w:keepLines w:val="0"/>
        <w:numPr>
          <w:ilvl w:val="1"/>
          <w:numId w:val="34"/>
        </w:numPr>
        <w:overflowPunct w:val="0"/>
        <w:autoSpaceDE w:val="0"/>
        <w:autoSpaceDN w:val="0"/>
        <w:adjustRightInd w:val="0"/>
        <w:ind w:hanging="436"/>
        <w:jc w:val="both"/>
        <w:textAlignment w:val="baseline"/>
      </w:pPr>
      <w:r>
        <w:t xml:space="preserve">The Contractor shall perform its obligations under this Contract in accordance with Schedule C (Contract Performance </w:t>
      </w:r>
      <w:r w:rsidR="009F49D2">
        <w:t>M</w:t>
      </w:r>
      <w:r>
        <w:t>anagement) and Schedule E (Relationship Management Plan) to this Contract.</w:t>
      </w:r>
    </w:p>
    <w:p w:rsidR="00B257B4" w:rsidRDefault="00B257B4" w:rsidP="00D340F7">
      <w:pPr>
        <w:jc w:val="both"/>
      </w:pPr>
    </w:p>
    <w:p w:rsidR="00B257B4" w:rsidRPr="006D1BD9" w:rsidRDefault="00B257B4" w:rsidP="00D340F7">
      <w:pPr>
        <w:numPr>
          <w:ilvl w:val="1"/>
          <w:numId w:val="34"/>
        </w:numPr>
        <w:ind w:hanging="436"/>
        <w:jc w:val="both"/>
      </w:pPr>
      <w:r w:rsidRPr="006D1BD9">
        <w:rPr>
          <w:lang w:eastAsia="en-GB"/>
        </w:rPr>
        <w:t>The Contractor shall</w:t>
      </w:r>
      <w:r w:rsidRPr="006D1BD9">
        <w:t xml:space="preserve"> maintain continuity of its performance in accordance with its Business Continuity Management Plan (BCMP) which shall as a minimum:</w:t>
      </w:r>
      <w:r w:rsidRPr="006D1BD9">
        <w:br/>
      </w:r>
    </w:p>
    <w:p w:rsidR="00B257B4" w:rsidRPr="006D1BD9" w:rsidRDefault="00B257B4" w:rsidP="00D340F7">
      <w:pPr>
        <w:numPr>
          <w:ilvl w:val="2"/>
          <w:numId w:val="34"/>
        </w:numPr>
        <w:tabs>
          <w:tab w:val="num" w:pos="1560"/>
        </w:tabs>
        <w:ind w:left="1560" w:hanging="851"/>
        <w:jc w:val="both"/>
      </w:pPr>
      <w:r w:rsidRPr="006D1BD9">
        <w:t>Be provided to the Authority within 3 months of the Effective Date of Contract and agreed with the Authority within 6 months of the Effective Date of Contract. In the event that this cannot be agreed</w:t>
      </w:r>
      <w:r>
        <w:t xml:space="preserve"> then the</w:t>
      </w:r>
      <w:r w:rsidRPr="006D1BD9">
        <w:t xml:space="preserve"> provisions of DEFCON 530 shall apply.</w:t>
      </w:r>
    </w:p>
    <w:p w:rsidR="00B257B4" w:rsidRPr="006D1BD9" w:rsidRDefault="00B257B4" w:rsidP="00D340F7">
      <w:pPr>
        <w:numPr>
          <w:ilvl w:val="2"/>
          <w:numId w:val="34"/>
        </w:numPr>
        <w:tabs>
          <w:tab w:val="num" w:pos="1560"/>
        </w:tabs>
        <w:ind w:left="1560" w:hanging="851"/>
        <w:jc w:val="both"/>
        <w:rPr>
          <w:rFonts w:cs="Arial"/>
          <w:color w:val="000000"/>
          <w:szCs w:val="22"/>
          <w:lang w:eastAsia="en-GB"/>
        </w:rPr>
      </w:pPr>
      <w:r w:rsidRPr="006D1BD9">
        <w:t>Set out the arrangements that are to be invoked to ensure that the business processes and operations</w:t>
      </w:r>
      <w:r w:rsidRPr="006D1BD9" w:rsidDel="004B34B6">
        <w:t>,</w:t>
      </w:r>
      <w:r w:rsidRPr="006D1BD9">
        <w:t xml:space="preserve"> required by the Contractor to provide the support covered under this Contract</w:t>
      </w:r>
      <w:r w:rsidRPr="006D1BD9" w:rsidDel="004B34B6">
        <w:t>,</w:t>
      </w:r>
      <w:r w:rsidRPr="006D1BD9">
        <w:t xml:space="preserve"> remain supported</w:t>
      </w:r>
      <w:r>
        <w:t>,</w:t>
      </w:r>
      <w:r w:rsidRPr="006D1BD9">
        <w:t xml:space="preserve"> including but not limited to:</w:t>
      </w:r>
      <w:r w:rsidRPr="006D1BD9">
        <w:br/>
      </w:r>
    </w:p>
    <w:p w:rsidR="00B257B4" w:rsidRPr="006D1BD9" w:rsidRDefault="00B257B4" w:rsidP="00D340F7">
      <w:pPr>
        <w:numPr>
          <w:ilvl w:val="3"/>
          <w:numId w:val="34"/>
        </w:numPr>
        <w:tabs>
          <w:tab w:val="clear" w:pos="1080"/>
          <w:tab w:val="num" w:pos="2410"/>
        </w:tabs>
        <w:ind w:left="2410" w:hanging="850"/>
        <w:jc w:val="both"/>
        <w:rPr>
          <w:rFonts w:cs="Arial"/>
          <w:color w:val="000000"/>
          <w:szCs w:val="22"/>
          <w:lang w:eastAsia="en-GB"/>
        </w:rPr>
      </w:pPr>
      <w:r w:rsidRPr="006D1BD9">
        <w:rPr>
          <w:rFonts w:cs="Arial"/>
          <w:color w:val="000000"/>
          <w:szCs w:val="22"/>
          <w:lang w:eastAsia="en-GB"/>
        </w:rPr>
        <w:t>The alternative processes, (including business processes), options and responsibilities that may be adopted in the event of a failure in or disruption to the business processes and operations; and</w:t>
      </w:r>
      <w:r w:rsidRPr="006D1BD9">
        <w:rPr>
          <w:rFonts w:cs="Arial"/>
          <w:color w:val="000000"/>
          <w:szCs w:val="22"/>
          <w:lang w:eastAsia="en-GB"/>
        </w:rPr>
        <w:br/>
      </w:r>
    </w:p>
    <w:p w:rsidR="00B257B4" w:rsidRPr="006D1BD9" w:rsidRDefault="00B257B4" w:rsidP="00D340F7">
      <w:pPr>
        <w:numPr>
          <w:ilvl w:val="3"/>
          <w:numId w:val="34"/>
        </w:numPr>
        <w:tabs>
          <w:tab w:val="clear" w:pos="1080"/>
          <w:tab w:val="num" w:pos="2410"/>
        </w:tabs>
        <w:ind w:left="2410" w:hanging="850"/>
        <w:jc w:val="both"/>
      </w:pPr>
      <w:r w:rsidRPr="006D1BD9">
        <w:t>The steps to be taken by the Contractor upon resumption of the business processes and operations in order to address any prevailing effect of the failure or disruption including a root cause analysis of the failure or disruption</w:t>
      </w:r>
      <w:r>
        <w:t>;</w:t>
      </w:r>
      <w:r w:rsidRPr="006D1BD9">
        <w:br/>
      </w:r>
    </w:p>
    <w:p w:rsidR="00B257B4" w:rsidRDefault="00B257B4" w:rsidP="00D340F7">
      <w:pPr>
        <w:numPr>
          <w:ilvl w:val="2"/>
          <w:numId w:val="34"/>
        </w:numPr>
        <w:tabs>
          <w:tab w:val="num" w:pos="1560"/>
        </w:tabs>
        <w:ind w:left="1560" w:hanging="851"/>
        <w:jc w:val="both"/>
      </w:pPr>
      <w:r w:rsidRPr="006D1BD9">
        <w:t xml:space="preserve">Be </w:t>
      </w:r>
      <w:r w:rsidR="00212668">
        <w:t xml:space="preserve">jointly </w:t>
      </w:r>
      <w:r w:rsidRPr="006D1BD9">
        <w:t>reviewed (together with the risk analysis on which it was based) on a regular basis and as a minimum once every 12 (twelve) months or as otherwise agreed with the Authority.</w:t>
      </w:r>
    </w:p>
    <w:p w:rsidR="00B257B4" w:rsidRDefault="00B257B4" w:rsidP="00D340F7">
      <w:pPr>
        <w:jc w:val="both"/>
      </w:pPr>
    </w:p>
    <w:p w:rsidR="00B257B4" w:rsidRPr="00ED0107" w:rsidRDefault="00B257B4" w:rsidP="00D340F7">
      <w:pPr>
        <w:spacing w:before="120" w:after="120"/>
        <w:ind w:left="709" w:hanging="425"/>
        <w:jc w:val="both"/>
        <w:rPr>
          <w:rFonts w:cs="Arial"/>
          <w:bCs/>
        </w:rPr>
      </w:pPr>
      <w:r>
        <w:t>3.6</w:t>
      </w:r>
      <w:r>
        <w:tab/>
      </w:r>
      <w:r w:rsidR="00782D90">
        <w:t xml:space="preserve">Except for </w:t>
      </w:r>
      <w:r w:rsidR="00B54D7B">
        <w:t>a</w:t>
      </w:r>
      <w:r w:rsidR="00782D90">
        <w:t>c</w:t>
      </w:r>
      <w:r w:rsidR="00AF1D23">
        <w:t xml:space="preserve">ceptance in accordance with </w:t>
      </w:r>
      <w:r w:rsidR="00C31452">
        <w:t xml:space="preserve">clause </w:t>
      </w:r>
      <w:r w:rsidR="00AF1D23">
        <w:t>10.8</w:t>
      </w:r>
      <w:r w:rsidR="00782D90">
        <w:t>, t</w:t>
      </w:r>
      <w:r>
        <w:t xml:space="preserve">he Contractor accepts that </w:t>
      </w:r>
      <w:r>
        <w:rPr>
          <w:rFonts w:cs="Arial"/>
          <w:bCs/>
        </w:rPr>
        <w:t>no</w:t>
      </w:r>
      <w:r w:rsidRPr="006D1BD9">
        <w:rPr>
          <w:rFonts w:cs="Arial"/>
          <w:bCs/>
        </w:rPr>
        <w:t xml:space="preserve"> acceptance, payment, authorisation, consent, comment, suggestion, requirement, proposal, consideration, inspection or approval of designs or other audit or inspection by the Authority or its agents regarding all or any aspect of the Contractor Deliverables to be supplied under the Contract shall derogate from the responsibility of the Contractor for ensuring that the Contractor Deliverables comply and function in accordance with the </w:t>
      </w:r>
      <w:r w:rsidR="005B7D97">
        <w:rPr>
          <w:rFonts w:cs="Arial"/>
          <w:bCs/>
        </w:rPr>
        <w:t>R</w:t>
      </w:r>
      <w:r w:rsidRPr="006D1BD9">
        <w:rPr>
          <w:rFonts w:cs="Arial"/>
          <w:bCs/>
        </w:rPr>
        <w:t xml:space="preserve">equirements. </w:t>
      </w:r>
    </w:p>
    <w:p w:rsidR="00B257B4" w:rsidRPr="006D1BD9" w:rsidRDefault="00B257B4" w:rsidP="00D340F7">
      <w:pPr>
        <w:numPr>
          <w:ilvl w:val="1"/>
          <w:numId w:val="35"/>
        </w:numPr>
        <w:spacing w:before="120" w:after="120"/>
        <w:jc w:val="both"/>
        <w:rPr>
          <w:rFonts w:cs="Arial"/>
          <w:bCs/>
        </w:rPr>
      </w:pPr>
      <w:r w:rsidRPr="006D1BD9">
        <w:rPr>
          <w:rFonts w:cs="Arial"/>
          <w:bCs/>
        </w:rPr>
        <w:t>The Contractor shall produce a risk management plan and associated risk register in accordance with Schedule A (</w:t>
      </w:r>
      <w:r w:rsidR="003778A7">
        <w:rPr>
          <w:rFonts w:cs="Arial"/>
          <w:bCs/>
        </w:rPr>
        <w:t>SOW</w:t>
      </w:r>
      <w:r w:rsidRPr="006D1BD9">
        <w:rPr>
          <w:rFonts w:cs="Arial"/>
          <w:bCs/>
        </w:rPr>
        <w:t xml:space="preserve">). </w:t>
      </w:r>
    </w:p>
    <w:p w:rsidR="00B257B4" w:rsidRPr="006D1BD9" w:rsidRDefault="00B257B4" w:rsidP="00D340F7">
      <w:pPr>
        <w:keepNext/>
        <w:numPr>
          <w:ilvl w:val="1"/>
          <w:numId w:val="35"/>
        </w:numPr>
        <w:spacing w:before="240" w:after="120"/>
        <w:jc w:val="both"/>
        <w:rPr>
          <w:rFonts w:cs="Arial"/>
          <w:bCs/>
        </w:rPr>
      </w:pPr>
      <w:r w:rsidRPr="006D1BD9">
        <w:rPr>
          <w:rFonts w:cs="Arial"/>
          <w:bCs/>
        </w:rPr>
        <w:t>The Contractor shall attend Progress Meetings, which shall be held in accordance with the requirements of Schedule A (</w:t>
      </w:r>
      <w:r w:rsidR="003778A7">
        <w:rPr>
          <w:rFonts w:cs="Arial"/>
          <w:bCs/>
        </w:rPr>
        <w:t>SOW</w:t>
      </w:r>
      <w:r w:rsidRPr="006D1BD9">
        <w:rPr>
          <w:rFonts w:cs="Arial"/>
          <w:bCs/>
        </w:rPr>
        <w:t xml:space="preserve">). </w:t>
      </w:r>
    </w:p>
    <w:p w:rsidR="00B257B4" w:rsidRDefault="00B257B4" w:rsidP="00D340F7">
      <w:pPr>
        <w:numPr>
          <w:ilvl w:val="1"/>
          <w:numId w:val="35"/>
        </w:numPr>
        <w:spacing w:before="120" w:after="120"/>
        <w:jc w:val="both"/>
        <w:rPr>
          <w:rFonts w:cs="Arial"/>
          <w:bCs/>
        </w:rPr>
      </w:pPr>
      <w:r w:rsidRPr="006D1BD9">
        <w:rPr>
          <w:rFonts w:cs="Arial"/>
          <w:bCs/>
        </w:rPr>
        <w:t>For the purposes of DEFCON 604, the Contractor shall submit progress reports to the Authority’s Project Manager in accordance with Schedule A (</w:t>
      </w:r>
      <w:r w:rsidR="003778A7">
        <w:rPr>
          <w:rFonts w:cs="Arial"/>
          <w:bCs/>
        </w:rPr>
        <w:t>SOW</w:t>
      </w:r>
      <w:r w:rsidRPr="006D1BD9">
        <w:rPr>
          <w:rFonts w:cs="Arial"/>
          <w:bCs/>
        </w:rPr>
        <w:t>).</w:t>
      </w:r>
    </w:p>
    <w:p w:rsidR="00B257B4" w:rsidRDefault="00B257B4" w:rsidP="00D340F7">
      <w:pPr>
        <w:keepNext/>
        <w:numPr>
          <w:ilvl w:val="1"/>
          <w:numId w:val="35"/>
        </w:numPr>
        <w:spacing w:before="240" w:after="120"/>
        <w:jc w:val="both"/>
        <w:rPr>
          <w:rFonts w:cs="Arial"/>
          <w:bCs/>
        </w:rPr>
      </w:pPr>
      <w:r w:rsidRPr="006D1BD9">
        <w:rPr>
          <w:rFonts w:cs="Arial"/>
          <w:bCs/>
        </w:rPr>
        <w:t xml:space="preserve">The Contractor shall maintain a current quality assurance registration, applicable to all activities to be undertaken under the Contract and shall ensure that the Contract is carried </w:t>
      </w:r>
      <w:r w:rsidRPr="00947F90">
        <w:rPr>
          <w:rFonts w:cs="Arial"/>
          <w:bCs/>
        </w:rPr>
        <w:t>out in conformity with the quality requirements of ISO 9001.</w:t>
      </w:r>
    </w:p>
    <w:p w:rsidR="00227A8A" w:rsidRPr="006D1BD9" w:rsidRDefault="00212668" w:rsidP="00D340F7">
      <w:pPr>
        <w:keepNext/>
        <w:numPr>
          <w:ilvl w:val="1"/>
          <w:numId w:val="35"/>
        </w:numPr>
        <w:spacing w:before="240" w:after="120"/>
        <w:jc w:val="both"/>
        <w:rPr>
          <w:rFonts w:cs="Arial"/>
          <w:bCs/>
        </w:rPr>
      </w:pPr>
      <w:bookmarkStart w:id="40" w:name="_Ref423439721"/>
      <w:r w:rsidRPr="00B54D7B">
        <w:rPr>
          <w:rFonts w:cs="Arial"/>
          <w:bCs/>
        </w:rPr>
        <w:t>The Contractor shall comply with its obligations set</w:t>
      </w:r>
      <w:r w:rsidRPr="0018453B">
        <w:rPr>
          <w:rFonts w:cs="Arial"/>
          <w:bCs/>
        </w:rPr>
        <w:t xml:space="preserve"> out in Schedule H of this Contract.</w:t>
      </w:r>
      <w:bookmarkEnd w:id="40"/>
    </w:p>
    <w:p w:rsidR="005B7D97" w:rsidRDefault="00B257B4" w:rsidP="00CE4967">
      <w:pPr>
        <w:keepNext/>
        <w:keepLines w:val="0"/>
        <w:numPr>
          <w:ilvl w:val="1"/>
          <w:numId w:val="35"/>
        </w:numPr>
        <w:overflowPunct w:val="0"/>
        <w:autoSpaceDE w:val="0"/>
        <w:autoSpaceDN w:val="0"/>
        <w:adjustRightInd w:val="0"/>
        <w:spacing w:before="240" w:after="120"/>
        <w:jc w:val="both"/>
        <w:textAlignment w:val="baseline"/>
      </w:pPr>
      <w:r w:rsidRPr="00CE4967">
        <w:rPr>
          <w:rFonts w:cs="Arial"/>
          <w:bCs/>
        </w:rPr>
        <w:t>The Contractor shall comply with the provisions of the Security Aspects Letter</w:t>
      </w:r>
      <w:r w:rsidR="005B7D97" w:rsidRPr="00CE4967">
        <w:rPr>
          <w:rFonts w:cs="Arial"/>
          <w:bCs/>
        </w:rPr>
        <w:t>.</w:t>
      </w:r>
    </w:p>
    <w:p w:rsidR="00CE4967" w:rsidRDefault="00CE4967">
      <w:pPr>
        <w:keepLines w:val="0"/>
      </w:pPr>
      <w:r>
        <w:br w:type="page"/>
      </w:r>
    </w:p>
    <w:p w:rsidR="00CF1D35" w:rsidRPr="00E57947" w:rsidRDefault="00CF1D35" w:rsidP="00D340F7">
      <w:pPr>
        <w:pStyle w:val="Heading5"/>
        <w:keepNext/>
        <w:numPr>
          <w:ilvl w:val="0"/>
          <w:numId w:val="3"/>
        </w:numPr>
        <w:spacing w:before="360" w:after="240"/>
        <w:jc w:val="both"/>
      </w:pPr>
      <w:bookmarkStart w:id="41" w:name="_Toc423344293"/>
      <w:bookmarkStart w:id="42" w:name="_Toc438019716"/>
      <w:r w:rsidRPr="00E57947">
        <w:t>WARRANTIES &amp; REPRESENTATIONS</w:t>
      </w:r>
      <w:bookmarkEnd w:id="41"/>
      <w:bookmarkEnd w:id="42"/>
    </w:p>
    <w:p w:rsidR="00CF1D35" w:rsidRDefault="00CF1D35" w:rsidP="00D340F7">
      <w:pPr>
        <w:keepLines w:val="0"/>
        <w:overflowPunct w:val="0"/>
        <w:autoSpaceDE w:val="0"/>
        <w:autoSpaceDN w:val="0"/>
        <w:adjustRightInd w:val="0"/>
        <w:jc w:val="both"/>
        <w:textAlignment w:val="baseline"/>
        <w:rPr>
          <w:b/>
        </w:rPr>
      </w:pPr>
    </w:p>
    <w:p w:rsidR="00CF1D35" w:rsidRDefault="00CF1D35" w:rsidP="00D340F7">
      <w:pPr>
        <w:keepLines w:val="0"/>
        <w:overflowPunct w:val="0"/>
        <w:autoSpaceDE w:val="0"/>
        <w:autoSpaceDN w:val="0"/>
        <w:adjustRightInd w:val="0"/>
        <w:jc w:val="both"/>
        <w:textAlignment w:val="baseline"/>
      </w:pPr>
      <w:r>
        <w:t>4.1</w:t>
      </w:r>
      <w:r>
        <w:tab/>
        <w:t xml:space="preserve">The Contractor warrants and represents that: </w:t>
      </w:r>
    </w:p>
    <w:p w:rsidR="00CF1D35" w:rsidRPr="00CF1D35" w:rsidRDefault="00CF1D35" w:rsidP="00D340F7">
      <w:pPr>
        <w:keepLines w:val="0"/>
        <w:overflowPunct w:val="0"/>
        <w:autoSpaceDE w:val="0"/>
        <w:autoSpaceDN w:val="0"/>
        <w:adjustRightInd w:val="0"/>
        <w:jc w:val="both"/>
        <w:textAlignment w:val="baseline"/>
      </w:pPr>
    </w:p>
    <w:p w:rsidR="00CF1D35" w:rsidRDefault="00CF1D35" w:rsidP="00D340F7">
      <w:pPr>
        <w:keepLines w:val="0"/>
        <w:overflowPunct w:val="0"/>
        <w:autoSpaceDE w:val="0"/>
        <w:autoSpaceDN w:val="0"/>
        <w:adjustRightInd w:val="0"/>
        <w:ind w:left="1440" w:hanging="720"/>
        <w:jc w:val="both"/>
        <w:textAlignment w:val="baseline"/>
      </w:pPr>
      <w:r>
        <w:t>4.1.1</w:t>
      </w:r>
      <w:r>
        <w:tab/>
        <w:t>It shall discharge its obligations under this Contract with all due skill, care, diligence and operating practice by appropriately experienced, qualified and trained personnel;</w:t>
      </w:r>
    </w:p>
    <w:p w:rsidR="00CF1D35" w:rsidRDefault="00CF1D35" w:rsidP="00D340F7">
      <w:pPr>
        <w:ind w:left="720"/>
        <w:jc w:val="both"/>
      </w:pPr>
    </w:p>
    <w:p w:rsidR="00CF1D35" w:rsidRDefault="00CF1D35" w:rsidP="00D340F7">
      <w:pPr>
        <w:keepLines w:val="0"/>
        <w:numPr>
          <w:ilvl w:val="2"/>
          <w:numId w:val="37"/>
        </w:numPr>
        <w:overflowPunct w:val="0"/>
        <w:autoSpaceDE w:val="0"/>
        <w:autoSpaceDN w:val="0"/>
        <w:adjustRightInd w:val="0"/>
        <w:jc w:val="both"/>
        <w:textAlignment w:val="baseline"/>
      </w:pPr>
      <w:r>
        <w:t>It shall discharge its obligations under this Contract in compliance with all applicable legislation (including but not limited to legislation relating to health and safety, environment, labelling and hazardous materials) and generally recognised industry standards and practices, as amended</w:t>
      </w:r>
      <w:r w:rsidR="005B7D97">
        <w:t xml:space="preserve"> and updated</w:t>
      </w:r>
      <w:r>
        <w:t xml:space="preserve"> from time to time;</w:t>
      </w:r>
    </w:p>
    <w:p w:rsidR="00CF1D35" w:rsidRDefault="00CF1D35" w:rsidP="00D340F7">
      <w:pPr>
        <w:jc w:val="both"/>
      </w:pPr>
    </w:p>
    <w:p w:rsidR="00CF1D35" w:rsidRDefault="00CF1D35" w:rsidP="00D340F7">
      <w:pPr>
        <w:keepLines w:val="0"/>
        <w:numPr>
          <w:ilvl w:val="2"/>
          <w:numId w:val="37"/>
        </w:numPr>
        <w:overflowPunct w:val="0"/>
        <w:autoSpaceDE w:val="0"/>
        <w:autoSpaceDN w:val="0"/>
        <w:adjustRightInd w:val="0"/>
        <w:jc w:val="both"/>
        <w:textAlignment w:val="baseline"/>
      </w:pPr>
      <w:r>
        <w:t>It has complied, and the Contractor Deliverables shall comply, with the Montreal Protocol, as amended;</w:t>
      </w:r>
    </w:p>
    <w:p w:rsidR="006D0E0B" w:rsidRPr="006D1BD9" w:rsidRDefault="006D0E0B" w:rsidP="00D340F7">
      <w:pPr>
        <w:pStyle w:val="Heading5"/>
        <w:keepNext/>
        <w:numPr>
          <w:ilvl w:val="0"/>
          <w:numId w:val="3"/>
        </w:numPr>
        <w:spacing w:before="360" w:after="240"/>
        <w:jc w:val="both"/>
      </w:pPr>
      <w:bookmarkStart w:id="43" w:name="_Toc423344294"/>
      <w:bookmarkStart w:id="44" w:name="_Toc438019717"/>
      <w:r w:rsidRPr="006D1BD9">
        <w:t>DURATION</w:t>
      </w:r>
      <w:bookmarkEnd w:id="43"/>
      <w:bookmarkEnd w:id="44"/>
    </w:p>
    <w:p w:rsidR="006D0E0B" w:rsidRPr="006D1BD9" w:rsidRDefault="006D0E0B" w:rsidP="00D340F7">
      <w:pPr>
        <w:pStyle w:val="Level2"/>
        <w:keepLines w:val="0"/>
        <w:numPr>
          <w:ilvl w:val="1"/>
          <w:numId w:val="3"/>
        </w:numPr>
        <w:adjustRightInd w:val="0"/>
        <w:spacing w:line="240" w:lineRule="auto"/>
        <w:outlineLvl w:val="1"/>
        <w:rPr>
          <w:rFonts w:ascii="Arial" w:hAnsi="Arial" w:cs="Arial"/>
          <w:kern w:val="0"/>
          <w:sz w:val="22"/>
          <w:szCs w:val="22"/>
        </w:rPr>
      </w:pPr>
      <w:r w:rsidRPr="006D1BD9">
        <w:rPr>
          <w:rFonts w:ascii="Arial" w:hAnsi="Arial" w:cs="Arial"/>
          <w:kern w:val="0"/>
          <w:sz w:val="22"/>
          <w:szCs w:val="22"/>
        </w:rPr>
        <w:t xml:space="preserve">The Contract shall commence on the </w:t>
      </w:r>
      <w:r w:rsidR="0066772B" w:rsidRPr="006D1BD9">
        <w:rPr>
          <w:rFonts w:ascii="Arial" w:hAnsi="Arial" w:cs="Arial"/>
          <w:kern w:val="0"/>
          <w:sz w:val="22"/>
          <w:szCs w:val="22"/>
        </w:rPr>
        <w:t>Effective Date</w:t>
      </w:r>
      <w:r w:rsidRPr="006D1BD9">
        <w:rPr>
          <w:rFonts w:ascii="Arial" w:hAnsi="Arial" w:cs="Arial"/>
          <w:kern w:val="0"/>
          <w:sz w:val="22"/>
          <w:szCs w:val="22"/>
        </w:rPr>
        <w:t xml:space="preserve"> shown on the Schedule of Requirements (SOR) and shall remain in place until all obligations have been fulfilled in accordance with </w:t>
      </w:r>
      <w:r w:rsidR="004556D5" w:rsidRPr="006D1BD9">
        <w:rPr>
          <w:rFonts w:ascii="Arial" w:hAnsi="Arial" w:cs="Arial"/>
          <w:kern w:val="0"/>
          <w:sz w:val="22"/>
          <w:szCs w:val="22"/>
        </w:rPr>
        <w:t>the Contract</w:t>
      </w:r>
      <w:r w:rsidR="00CC6537" w:rsidRPr="006D1BD9">
        <w:rPr>
          <w:rFonts w:ascii="Arial" w:hAnsi="Arial" w:cs="Arial"/>
          <w:kern w:val="0"/>
          <w:sz w:val="22"/>
          <w:szCs w:val="22"/>
        </w:rPr>
        <w:t xml:space="preserve"> or </w:t>
      </w:r>
      <w:r w:rsidRPr="006D1BD9">
        <w:rPr>
          <w:rFonts w:ascii="Arial" w:hAnsi="Arial" w:cs="Arial"/>
          <w:kern w:val="0"/>
          <w:sz w:val="22"/>
          <w:szCs w:val="22"/>
        </w:rPr>
        <w:t xml:space="preserve">until earlier termination of all or all remaining parts of this </w:t>
      </w:r>
      <w:r w:rsidR="00192142" w:rsidRPr="006D1BD9">
        <w:rPr>
          <w:rFonts w:ascii="Arial" w:hAnsi="Arial" w:cs="Arial"/>
          <w:kern w:val="0"/>
          <w:sz w:val="22"/>
          <w:szCs w:val="22"/>
        </w:rPr>
        <w:t>C</w:t>
      </w:r>
      <w:r w:rsidRPr="006D1BD9">
        <w:rPr>
          <w:rFonts w:ascii="Arial" w:hAnsi="Arial" w:cs="Arial"/>
          <w:kern w:val="0"/>
          <w:sz w:val="22"/>
          <w:szCs w:val="22"/>
        </w:rPr>
        <w:t>ontract</w:t>
      </w:r>
      <w:r w:rsidR="00192142" w:rsidRPr="006D1BD9">
        <w:rPr>
          <w:rFonts w:ascii="Arial" w:hAnsi="Arial" w:cs="Arial"/>
          <w:kern w:val="0"/>
          <w:sz w:val="22"/>
          <w:szCs w:val="22"/>
        </w:rPr>
        <w:t xml:space="preserve"> </w:t>
      </w:r>
      <w:r w:rsidRPr="006D1BD9">
        <w:rPr>
          <w:rFonts w:ascii="Arial" w:hAnsi="Arial" w:cs="Arial"/>
          <w:kern w:val="0"/>
          <w:sz w:val="22"/>
          <w:szCs w:val="22"/>
        </w:rPr>
        <w:t>in accordance with Clause</w:t>
      </w:r>
      <w:r w:rsidR="00EE2F80" w:rsidRPr="006D1BD9">
        <w:rPr>
          <w:rFonts w:ascii="Arial" w:hAnsi="Arial" w:cs="Arial"/>
          <w:kern w:val="0"/>
          <w:sz w:val="22"/>
          <w:szCs w:val="22"/>
        </w:rPr>
        <w:t xml:space="preserve"> </w:t>
      </w:r>
      <w:r w:rsidR="003179AD">
        <w:rPr>
          <w:rFonts w:ascii="Arial" w:hAnsi="Arial" w:cs="Arial"/>
          <w:kern w:val="0"/>
          <w:sz w:val="22"/>
          <w:szCs w:val="22"/>
        </w:rPr>
        <w:t>24</w:t>
      </w:r>
      <w:r w:rsidR="000A7FF3" w:rsidRPr="006D1BD9">
        <w:rPr>
          <w:rFonts w:ascii="Arial" w:hAnsi="Arial" w:cs="Arial"/>
          <w:kern w:val="0"/>
          <w:sz w:val="22"/>
          <w:szCs w:val="22"/>
        </w:rPr>
        <w:t xml:space="preserve"> </w:t>
      </w:r>
      <w:r w:rsidRPr="006D1BD9">
        <w:rPr>
          <w:rFonts w:ascii="Arial" w:hAnsi="Arial" w:cs="Arial"/>
          <w:kern w:val="0"/>
          <w:sz w:val="22"/>
          <w:szCs w:val="22"/>
        </w:rPr>
        <w:t xml:space="preserve">(Termination). </w:t>
      </w:r>
    </w:p>
    <w:p w:rsidR="006D0E0B" w:rsidRPr="006D1BD9" w:rsidRDefault="006D0E0B" w:rsidP="00D340F7">
      <w:pPr>
        <w:pStyle w:val="Heading5"/>
        <w:keepNext/>
        <w:numPr>
          <w:ilvl w:val="0"/>
          <w:numId w:val="3"/>
        </w:numPr>
        <w:spacing w:before="360" w:after="240"/>
        <w:jc w:val="both"/>
      </w:pPr>
      <w:bookmarkStart w:id="45" w:name="_Toc361230950"/>
      <w:bookmarkStart w:id="46" w:name="_Ref364341184"/>
      <w:bookmarkStart w:id="47" w:name="_Toc423344295"/>
      <w:bookmarkStart w:id="48" w:name="_Toc438019718"/>
      <w:r w:rsidRPr="006D1BD9">
        <w:t>PRECEDENCE OF DOCUMENTS</w:t>
      </w:r>
      <w:bookmarkEnd w:id="45"/>
      <w:bookmarkEnd w:id="46"/>
      <w:bookmarkEnd w:id="47"/>
      <w:bookmarkEnd w:id="48"/>
      <w:r w:rsidRPr="006D1BD9">
        <w:t xml:space="preserve"> </w:t>
      </w:r>
    </w:p>
    <w:p w:rsidR="006D0E0B" w:rsidRPr="006D1BD9" w:rsidRDefault="006D0E0B" w:rsidP="00D340F7">
      <w:pPr>
        <w:numPr>
          <w:ilvl w:val="1"/>
          <w:numId w:val="3"/>
        </w:numPr>
        <w:spacing w:after="200"/>
        <w:jc w:val="both"/>
        <w:outlineLvl w:val="0"/>
        <w:rPr>
          <w:rFonts w:cs="Arial"/>
          <w:szCs w:val="22"/>
        </w:rPr>
      </w:pPr>
      <w:bookmarkStart w:id="49" w:name="_Toc361230951"/>
      <w:r w:rsidRPr="006D1BD9">
        <w:rPr>
          <w:rFonts w:cs="Arial"/>
          <w:szCs w:val="22"/>
        </w:rPr>
        <w:t>Should there be any discrepancy between any aspects of the documentation under this Contract then the order of precedence of the documentation shall be as follows: -</w:t>
      </w:r>
      <w:bookmarkEnd w:id="49"/>
    </w:p>
    <w:p w:rsidR="006D0E0B" w:rsidRPr="006D1BD9" w:rsidRDefault="006D0E0B" w:rsidP="00D340F7">
      <w:pPr>
        <w:numPr>
          <w:ilvl w:val="0"/>
          <w:numId w:val="4"/>
        </w:numPr>
        <w:spacing w:after="60"/>
        <w:jc w:val="both"/>
        <w:rPr>
          <w:rFonts w:cs="Arial"/>
          <w:color w:val="000000"/>
          <w:szCs w:val="22"/>
        </w:rPr>
      </w:pPr>
      <w:r w:rsidRPr="006D1BD9">
        <w:rPr>
          <w:rFonts w:cs="Arial"/>
          <w:color w:val="000000"/>
          <w:szCs w:val="22"/>
        </w:rPr>
        <w:t>Schedule of Requirements (SOR);</w:t>
      </w:r>
    </w:p>
    <w:p w:rsidR="006D0E0B" w:rsidRPr="006D1BD9" w:rsidRDefault="006D0E0B" w:rsidP="00D340F7">
      <w:pPr>
        <w:numPr>
          <w:ilvl w:val="0"/>
          <w:numId w:val="4"/>
        </w:numPr>
        <w:spacing w:after="60"/>
        <w:jc w:val="both"/>
        <w:rPr>
          <w:rFonts w:cs="Arial"/>
          <w:color w:val="000000"/>
          <w:szCs w:val="22"/>
        </w:rPr>
      </w:pPr>
      <w:r w:rsidRPr="006D1BD9">
        <w:rPr>
          <w:rFonts w:cs="Arial"/>
          <w:color w:val="000000"/>
          <w:szCs w:val="22"/>
        </w:rPr>
        <w:t>Special Conditions of Contract;</w:t>
      </w:r>
    </w:p>
    <w:p w:rsidR="006D0E0B" w:rsidRPr="006D1BD9" w:rsidRDefault="006D0E0B" w:rsidP="00D340F7">
      <w:pPr>
        <w:numPr>
          <w:ilvl w:val="0"/>
          <w:numId w:val="4"/>
        </w:numPr>
        <w:spacing w:after="60"/>
        <w:jc w:val="both"/>
        <w:rPr>
          <w:rFonts w:cs="Arial"/>
          <w:color w:val="000000"/>
          <w:szCs w:val="22"/>
        </w:rPr>
      </w:pPr>
      <w:r w:rsidRPr="006D1BD9">
        <w:rPr>
          <w:rFonts w:cs="Arial"/>
          <w:color w:val="000000"/>
          <w:szCs w:val="22"/>
        </w:rPr>
        <w:t>General Conditions of Contract</w:t>
      </w:r>
      <w:r w:rsidR="00192142" w:rsidRPr="006D1BD9">
        <w:rPr>
          <w:rFonts w:cs="Arial"/>
          <w:color w:val="000000"/>
          <w:szCs w:val="22"/>
        </w:rPr>
        <w:t>;</w:t>
      </w:r>
      <w:r w:rsidRPr="006D1BD9">
        <w:rPr>
          <w:rFonts w:cs="Arial"/>
          <w:color w:val="000000"/>
          <w:szCs w:val="22"/>
        </w:rPr>
        <w:t xml:space="preserve"> and</w:t>
      </w:r>
    </w:p>
    <w:p w:rsidR="006D0E0B" w:rsidRPr="006D1BD9" w:rsidRDefault="006D0E0B" w:rsidP="00D340F7">
      <w:pPr>
        <w:numPr>
          <w:ilvl w:val="0"/>
          <w:numId w:val="4"/>
        </w:numPr>
        <w:spacing w:after="60"/>
        <w:jc w:val="both"/>
        <w:rPr>
          <w:rFonts w:cs="Arial"/>
          <w:color w:val="000000"/>
          <w:szCs w:val="22"/>
        </w:rPr>
      </w:pPr>
      <w:r w:rsidRPr="006D1BD9">
        <w:rPr>
          <w:rFonts w:cs="Arial"/>
          <w:color w:val="000000"/>
          <w:szCs w:val="22"/>
        </w:rPr>
        <w:t>The Schedules of the Contract.</w:t>
      </w:r>
    </w:p>
    <w:p w:rsidR="006D0E0B" w:rsidRPr="006D1BD9" w:rsidRDefault="006D0E0B" w:rsidP="00D340F7">
      <w:pPr>
        <w:pStyle w:val="Heading5"/>
        <w:keepNext/>
        <w:numPr>
          <w:ilvl w:val="0"/>
          <w:numId w:val="3"/>
        </w:numPr>
        <w:spacing w:before="360" w:after="240"/>
        <w:jc w:val="both"/>
      </w:pPr>
      <w:bookmarkStart w:id="50" w:name="_Toc423344296"/>
      <w:bookmarkStart w:id="51" w:name="_Toc438019719"/>
      <w:r w:rsidRPr="006D1BD9">
        <w:t>DISCREPANCIES, ERRORS AND OMISSIONS</w:t>
      </w:r>
      <w:bookmarkEnd w:id="50"/>
      <w:bookmarkEnd w:id="51"/>
    </w:p>
    <w:p w:rsidR="00EA608A" w:rsidRPr="006D1BD9" w:rsidRDefault="006D0E0B" w:rsidP="00D340F7">
      <w:pPr>
        <w:numPr>
          <w:ilvl w:val="1"/>
          <w:numId w:val="3"/>
        </w:numPr>
        <w:jc w:val="both"/>
      </w:pPr>
      <w:r w:rsidRPr="006D1BD9">
        <w:t>If either Party identifies any discrepancy, error or omission between the provisions of this Contract it shall notify the other Party in writing of such discrepancy, error or omission as soon as reasonably practical.</w:t>
      </w:r>
    </w:p>
    <w:p w:rsidR="00053A15" w:rsidRPr="006D1BD9" w:rsidRDefault="006D0E0B" w:rsidP="00D340F7">
      <w:pPr>
        <w:numPr>
          <w:ilvl w:val="1"/>
          <w:numId w:val="3"/>
        </w:numPr>
        <w:jc w:val="both"/>
      </w:pPr>
      <w:r w:rsidRPr="006D1BD9">
        <w:t>The Parties shall seek to agree amendments to resolve such discrepancy, error or omission as soon as reasonably practical.</w:t>
      </w:r>
    </w:p>
    <w:p w:rsidR="00CD1852" w:rsidRPr="006D1BD9" w:rsidRDefault="006D0E0B" w:rsidP="00D340F7">
      <w:pPr>
        <w:numPr>
          <w:ilvl w:val="1"/>
          <w:numId w:val="3"/>
        </w:numPr>
        <w:jc w:val="both"/>
      </w:pPr>
      <w:r w:rsidRPr="006D1BD9">
        <w:t xml:space="preserve">Where the Parties fail to reach agreement within 10 (ten) Business Days of the notice and either Party considers that the discrepancy, error or omission to be material to its rights and obligations under this Contract, then the matter will be referred to the dispute resolution procedure in accordance with </w:t>
      </w:r>
      <w:r w:rsidR="00053A15" w:rsidRPr="006D1BD9">
        <w:t>DEFCON 530</w:t>
      </w:r>
    </w:p>
    <w:p w:rsidR="004556D5" w:rsidRPr="006D1BD9" w:rsidRDefault="004556D5" w:rsidP="00D340F7">
      <w:pPr>
        <w:pStyle w:val="Heading5"/>
        <w:keepNext/>
        <w:numPr>
          <w:ilvl w:val="0"/>
          <w:numId w:val="3"/>
        </w:numPr>
        <w:spacing w:before="360" w:after="240"/>
        <w:jc w:val="both"/>
      </w:pPr>
      <w:bookmarkStart w:id="52" w:name="_Toc411244511"/>
      <w:bookmarkStart w:id="53" w:name="_Toc411258759"/>
      <w:bookmarkStart w:id="54" w:name="_Toc411238721"/>
      <w:bookmarkStart w:id="55" w:name="_Toc411244432"/>
      <w:bookmarkStart w:id="56" w:name="_Toc411244512"/>
      <w:bookmarkStart w:id="57" w:name="_Toc411258760"/>
      <w:bookmarkStart w:id="58" w:name="_Toc411238727"/>
      <w:bookmarkStart w:id="59" w:name="_Toc411244438"/>
      <w:bookmarkStart w:id="60" w:name="_Toc411244518"/>
      <w:bookmarkStart w:id="61" w:name="_Toc411258766"/>
      <w:bookmarkStart w:id="62" w:name="_Toc411238728"/>
      <w:bookmarkStart w:id="63" w:name="_Toc411244439"/>
      <w:bookmarkStart w:id="64" w:name="_Toc411244519"/>
      <w:bookmarkStart w:id="65" w:name="_Toc411258767"/>
      <w:bookmarkStart w:id="66" w:name="_Toc411238734"/>
      <w:bookmarkStart w:id="67" w:name="_Toc411244445"/>
      <w:bookmarkStart w:id="68" w:name="_Toc411244525"/>
      <w:bookmarkStart w:id="69" w:name="_Toc411258773"/>
      <w:bookmarkStart w:id="70" w:name="_Toc411238736"/>
      <w:bookmarkStart w:id="71" w:name="_Toc411244447"/>
      <w:bookmarkStart w:id="72" w:name="_Toc411244527"/>
      <w:bookmarkStart w:id="73" w:name="_Toc411258775"/>
      <w:bookmarkStart w:id="74" w:name="_Toc411238737"/>
      <w:bookmarkStart w:id="75" w:name="_Toc411244448"/>
      <w:bookmarkStart w:id="76" w:name="_Toc411244528"/>
      <w:bookmarkStart w:id="77" w:name="_Toc411258776"/>
      <w:bookmarkStart w:id="78" w:name="_Ref371582139"/>
      <w:bookmarkStart w:id="79" w:name="_Toc423344297"/>
      <w:bookmarkStart w:id="80" w:name="_Toc43801972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6D1BD9">
        <w:t>PRICE</w:t>
      </w:r>
      <w:bookmarkEnd w:id="78"/>
      <w:bookmarkEnd w:id="79"/>
      <w:bookmarkEnd w:id="80"/>
    </w:p>
    <w:p w:rsidR="004556D5" w:rsidRPr="006D1BD9" w:rsidRDefault="004556D5" w:rsidP="00D340F7">
      <w:pPr>
        <w:pStyle w:val="Clause11"/>
        <w:numPr>
          <w:ilvl w:val="1"/>
          <w:numId w:val="3"/>
        </w:numPr>
        <w:jc w:val="both"/>
      </w:pPr>
      <w:bookmarkStart w:id="81" w:name="_Ref371071516"/>
      <w:r w:rsidRPr="006D1BD9">
        <w:t xml:space="preserve">The Contract Price is the </w:t>
      </w:r>
      <w:r w:rsidR="00FC684F" w:rsidRPr="006D1BD9">
        <w:t>price</w:t>
      </w:r>
      <w:r w:rsidRPr="006D1BD9">
        <w:t xml:space="preserve"> for the Contractor Deliverables </w:t>
      </w:r>
      <w:r w:rsidR="00FC684F" w:rsidRPr="006D1BD9">
        <w:t xml:space="preserve">as set out in the Schedule of Requirements and </w:t>
      </w:r>
      <w:r w:rsidR="002952ED" w:rsidRPr="006D1BD9">
        <w:t xml:space="preserve">payable in accordance with Clause </w:t>
      </w:r>
      <w:r w:rsidR="003179AD">
        <w:t>9</w:t>
      </w:r>
      <w:r w:rsidR="002952ED" w:rsidRPr="006D1BD9">
        <w:t xml:space="preserve"> and </w:t>
      </w:r>
      <w:r w:rsidRPr="006D1BD9">
        <w:t>Schedule D (Payment Plan).</w:t>
      </w:r>
      <w:bookmarkEnd w:id="81"/>
      <w:r w:rsidRPr="006D1BD9">
        <w:t xml:space="preserve"> </w:t>
      </w:r>
    </w:p>
    <w:p w:rsidR="004556D5" w:rsidRPr="006D1BD9" w:rsidRDefault="004556D5" w:rsidP="00D340F7">
      <w:pPr>
        <w:pStyle w:val="Clause11"/>
        <w:numPr>
          <w:ilvl w:val="1"/>
          <w:numId w:val="3"/>
        </w:numPr>
        <w:jc w:val="both"/>
      </w:pPr>
      <w:r w:rsidRPr="006D1BD9">
        <w:t xml:space="preserve">In the case of a contract being placed by the Contractor on one or more of its Sub-Contractors outside the UK, duty shall not be levied on any Contractor Deliverables as they will be imported into the UK in accordance with the process in Clause </w:t>
      </w:r>
      <w:r w:rsidR="003179AD">
        <w:t>20</w:t>
      </w:r>
      <w:r w:rsidRPr="006D1BD9">
        <w:t xml:space="preserve"> (Licences).</w:t>
      </w:r>
    </w:p>
    <w:p w:rsidR="002952ED" w:rsidRPr="006D1BD9" w:rsidRDefault="002952ED" w:rsidP="00D340F7">
      <w:pPr>
        <w:pStyle w:val="Clause11"/>
        <w:numPr>
          <w:ilvl w:val="1"/>
          <w:numId w:val="3"/>
        </w:numPr>
        <w:jc w:val="both"/>
      </w:pPr>
      <w:r w:rsidRPr="006D1BD9">
        <w:t xml:space="preserve">The Contract Price </w:t>
      </w:r>
      <w:r w:rsidR="003D4177" w:rsidRPr="006D1BD9">
        <w:t>shall</w:t>
      </w:r>
      <w:r w:rsidRPr="006D1BD9">
        <w:t xml:space="preserve">: </w:t>
      </w:r>
    </w:p>
    <w:p w:rsidR="003D4177" w:rsidRPr="006D1BD9" w:rsidRDefault="003D4177" w:rsidP="00D340F7">
      <w:pPr>
        <w:pStyle w:val="Clause11"/>
        <w:numPr>
          <w:ilvl w:val="2"/>
          <w:numId w:val="3"/>
        </w:numPr>
        <w:jc w:val="both"/>
      </w:pPr>
      <w:r w:rsidRPr="006D1BD9">
        <w:t xml:space="preserve">be </w:t>
      </w:r>
      <w:r w:rsidR="002952ED" w:rsidRPr="006D1BD9">
        <w:t>a Firm Price for 5 (five) years from the Effective Date and shall be a Fixed Price</w:t>
      </w:r>
      <w:r w:rsidRPr="006D1BD9">
        <w:t xml:space="preserve"> thereafter;</w:t>
      </w:r>
      <w:r w:rsidR="002952ED" w:rsidRPr="006D1BD9">
        <w:t xml:space="preserve"> </w:t>
      </w:r>
    </w:p>
    <w:p w:rsidR="002952ED" w:rsidRPr="006D1BD9" w:rsidRDefault="002952ED" w:rsidP="00D340F7">
      <w:pPr>
        <w:pStyle w:val="Clause11"/>
        <w:numPr>
          <w:ilvl w:val="2"/>
          <w:numId w:val="3"/>
        </w:numPr>
        <w:jc w:val="both"/>
      </w:pPr>
      <w:r w:rsidRPr="006D1BD9">
        <w:t>exclude Value Added Tax (VAT), which shall apply as described i</w:t>
      </w:r>
      <w:r w:rsidR="003D4177" w:rsidRPr="006D1BD9">
        <w:t>n DEFCON 513;</w:t>
      </w:r>
    </w:p>
    <w:p w:rsidR="004556D5" w:rsidRPr="006D1BD9" w:rsidRDefault="003D4177" w:rsidP="00D340F7">
      <w:pPr>
        <w:pStyle w:val="Clause11"/>
        <w:numPr>
          <w:ilvl w:val="2"/>
          <w:numId w:val="3"/>
        </w:numPr>
        <w:jc w:val="both"/>
      </w:pPr>
      <w:r w:rsidRPr="006D1BD9">
        <w:t xml:space="preserve">be </w:t>
      </w:r>
      <w:r w:rsidR="004556D5" w:rsidRPr="006D1BD9">
        <w:t>inclusive of all travel and subsistence costs, disbursements and expenses</w:t>
      </w:r>
      <w:r w:rsidRPr="006D1BD9">
        <w:t>; and</w:t>
      </w:r>
      <w:r w:rsidR="004556D5" w:rsidRPr="006D1BD9">
        <w:t xml:space="preserve"> </w:t>
      </w:r>
    </w:p>
    <w:p w:rsidR="002952ED" w:rsidRPr="006D1BD9" w:rsidRDefault="003D4177" w:rsidP="00D340F7">
      <w:pPr>
        <w:pStyle w:val="Clause11"/>
        <w:numPr>
          <w:ilvl w:val="2"/>
          <w:numId w:val="3"/>
        </w:numPr>
        <w:jc w:val="both"/>
      </w:pPr>
      <w:r w:rsidRPr="006D1BD9">
        <w:t xml:space="preserve">be </w:t>
      </w:r>
      <w:r w:rsidR="004556D5" w:rsidRPr="006D1BD9">
        <w:t xml:space="preserve">in pounds sterling. </w:t>
      </w:r>
    </w:p>
    <w:p w:rsidR="004556D5" w:rsidRPr="0086021A" w:rsidRDefault="0097121F" w:rsidP="00D340F7">
      <w:pPr>
        <w:pStyle w:val="Clause11"/>
        <w:numPr>
          <w:ilvl w:val="1"/>
          <w:numId w:val="3"/>
        </w:numPr>
        <w:jc w:val="both"/>
        <w:rPr>
          <w:rFonts w:cs="Arial"/>
          <w:b/>
          <w:bCs/>
        </w:rPr>
      </w:pPr>
      <w:r w:rsidRPr="006D1BD9">
        <w:t xml:space="preserve">The pricing of </w:t>
      </w:r>
      <w:r w:rsidR="003D4177" w:rsidRPr="006D1BD9">
        <w:t>a</w:t>
      </w:r>
      <w:r w:rsidR="004556D5" w:rsidRPr="006D1BD9">
        <w:t>ny change</w:t>
      </w:r>
      <w:r w:rsidR="003D4177" w:rsidRPr="006D1BD9">
        <w:t xml:space="preserve"> made in accordance with Clause </w:t>
      </w:r>
      <w:r w:rsidR="003179AD">
        <w:t>22</w:t>
      </w:r>
      <w:r w:rsidRPr="006D1BD9">
        <w:t xml:space="preserve"> (Contract Change Procedure) </w:t>
      </w:r>
      <w:r w:rsidR="003D4177" w:rsidRPr="006D1BD9">
        <w:t>shall be calculated in accordance with</w:t>
      </w:r>
      <w:r w:rsidR="0094510C" w:rsidRPr="006D1BD9">
        <w:t xml:space="preserve"> the r</w:t>
      </w:r>
      <w:r w:rsidR="004556D5" w:rsidRPr="006D1BD9">
        <w:t>ates set out in</w:t>
      </w:r>
      <w:r w:rsidR="003D4177" w:rsidRPr="006D1BD9">
        <w:t xml:space="preserve"> </w:t>
      </w:r>
      <w:r w:rsidR="00AA3ECA" w:rsidRPr="006D1BD9">
        <w:t xml:space="preserve">the Schedule </w:t>
      </w:r>
      <w:r w:rsidR="00F167BE" w:rsidRPr="006D1BD9">
        <w:t>J (Contractor Pricing Breakdown)</w:t>
      </w:r>
    </w:p>
    <w:p w:rsidR="0086021A" w:rsidRPr="00C14824" w:rsidRDefault="0086021A" w:rsidP="0086021A">
      <w:pPr>
        <w:pStyle w:val="Clause11"/>
        <w:numPr>
          <w:ilvl w:val="1"/>
          <w:numId w:val="3"/>
        </w:numPr>
        <w:jc w:val="both"/>
      </w:pPr>
      <w:r w:rsidRPr="00C14824">
        <w:t>The parties have used Provisional Estimated Rates for 2015 to price the Contract.  Upon the parties reaching agreement on Agreed Estimated Rates for 2015, those rates shall automatically apply to the pricing of this Contract in place of the Provisional Estimated Rates and the Contract Price shall be re-calculated as though the Agreed Estimated Rates for 2015 applied from the date the Contract was entered into.</w:t>
      </w:r>
    </w:p>
    <w:p w:rsidR="006D0E0B" w:rsidRPr="006D1BD9" w:rsidRDefault="006D0E0B" w:rsidP="00D340F7">
      <w:pPr>
        <w:pStyle w:val="Heading5"/>
        <w:keepNext/>
        <w:numPr>
          <w:ilvl w:val="0"/>
          <w:numId w:val="3"/>
        </w:numPr>
        <w:spacing w:before="360" w:after="240"/>
        <w:jc w:val="both"/>
      </w:pPr>
      <w:bookmarkStart w:id="82" w:name="_Ref370399707"/>
      <w:bookmarkStart w:id="83" w:name="_Toc423344298"/>
      <w:bookmarkStart w:id="84" w:name="_Toc438019721"/>
      <w:r w:rsidRPr="006D1BD9">
        <w:t>PAYMENT</w:t>
      </w:r>
      <w:bookmarkEnd w:id="82"/>
      <w:bookmarkEnd w:id="83"/>
      <w:bookmarkEnd w:id="84"/>
      <w:r w:rsidRPr="006D1BD9">
        <w:t xml:space="preserve"> </w:t>
      </w:r>
    </w:p>
    <w:p w:rsidR="006D0E0B" w:rsidRPr="006D1BD9" w:rsidRDefault="006D0E0B" w:rsidP="00D340F7">
      <w:pPr>
        <w:pStyle w:val="Clause11"/>
        <w:numPr>
          <w:ilvl w:val="1"/>
          <w:numId w:val="3"/>
        </w:numPr>
        <w:jc w:val="both"/>
      </w:pPr>
      <w:bookmarkStart w:id="85" w:name="_Ref370400710"/>
      <w:r w:rsidRPr="006D1BD9">
        <w:t>Payment shall be authorised by the Authority’s Project Manager and made through the Defence Electronic Commerce Service / Purchase to Payment (DECS/P2P)</w:t>
      </w:r>
      <w:r w:rsidR="00FF279F" w:rsidRPr="006D1BD9">
        <w:t xml:space="preserve"> in accordance with DEFCON 5J</w:t>
      </w:r>
      <w:r w:rsidR="00F167BE" w:rsidRPr="006D1BD9">
        <w:t>,</w:t>
      </w:r>
      <w:r w:rsidR="00FF279F" w:rsidRPr="006D1BD9">
        <w:t xml:space="preserve"> DEFCON 522J</w:t>
      </w:r>
      <w:r w:rsidR="00F167BE" w:rsidRPr="006D1BD9">
        <w:t xml:space="preserve"> and this Clause </w:t>
      </w:r>
      <w:r w:rsidR="003179AD">
        <w:t>9</w:t>
      </w:r>
      <w:bookmarkStart w:id="86" w:name="_Ref363720317"/>
      <w:bookmarkEnd w:id="85"/>
    </w:p>
    <w:bookmarkEnd w:id="86"/>
    <w:p w:rsidR="006D0E0B" w:rsidRPr="006D1BD9" w:rsidRDefault="006D0E0B" w:rsidP="00D340F7">
      <w:pPr>
        <w:pStyle w:val="Clause11"/>
        <w:numPr>
          <w:ilvl w:val="1"/>
          <w:numId w:val="3"/>
        </w:numPr>
        <w:jc w:val="both"/>
        <w:rPr>
          <w:b/>
        </w:rPr>
      </w:pPr>
      <w:r w:rsidRPr="006D1BD9">
        <w:rPr>
          <w:b/>
        </w:rPr>
        <w:t xml:space="preserve">Milestone Payments </w:t>
      </w:r>
    </w:p>
    <w:p w:rsidR="006D0E0B" w:rsidRPr="006D1BD9" w:rsidRDefault="006D0E0B" w:rsidP="00D340F7">
      <w:pPr>
        <w:pStyle w:val="Clause11"/>
        <w:numPr>
          <w:ilvl w:val="2"/>
          <w:numId w:val="3"/>
        </w:numPr>
        <w:jc w:val="both"/>
        <w:rPr>
          <w:rFonts w:cs="Arial"/>
          <w:b/>
          <w:bCs/>
          <w:color w:val="000000"/>
          <w:szCs w:val="22"/>
        </w:rPr>
      </w:pPr>
      <w:r w:rsidRPr="006D1BD9">
        <w:rPr>
          <w:rFonts w:cs="Arial"/>
          <w:bCs/>
          <w:color w:val="000000"/>
        </w:rPr>
        <w:t>The Contractor shall be entitled to request</w:t>
      </w:r>
      <w:r w:rsidR="007D4EBC" w:rsidRPr="006D1BD9">
        <w:rPr>
          <w:rFonts w:cs="Arial"/>
          <w:bCs/>
          <w:color w:val="000000"/>
        </w:rPr>
        <w:t xml:space="preserve"> payment for </w:t>
      </w:r>
      <w:r w:rsidR="001A6336" w:rsidRPr="006D1BD9">
        <w:rPr>
          <w:rFonts w:cs="Arial"/>
          <w:bCs/>
          <w:color w:val="000000"/>
        </w:rPr>
        <w:t xml:space="preserve">the </w:t>
      </w:r>
      <w:r w:rsidR="007D4EBC" w:rsidRPr="006D1BD9">
        <w:rPr>
          <w:rFonts w:cs="Arial"/>
          <w:bCs/>
          <w:color w:val="000000"/>
        </w:rPr>
        <w:t xml:space="preserve">achievement of Milestones </w:t>
      </w:r>
      <w:r w:rsidRPr="006D1BD9">
        <w:rPr>
          <w:rFonts w:cs="Arial"/>
          <w:bCs/>
          <w:color w:val="000000"/>
        </w:rPr>
        <w:t>in accordance with Schedule D (Payment Plan)</w:t>
      </w:r>
      <w:r w:rsidR="001A6336" w:rsidRPr="006D1BD9">
        <w:rPr>
          <w:rFonts w:cs="Arial"/>
          <w:bCs/>
          <w:color w:val="000000"/>
        </w:rPr>
        <w:t xml:space="preserve"> provided that: </w:t>
      </w:r>
      <w:r w:rsidRPr="006D1BD9">
        <w:rPr>
          <w:rFonts w:cs="Arial"/>
          <w:bCs/>
          <w:color w:val="000000"/>
        </w:rPr>
        <w:t xml:space="preserve">. </w:t>
      </w:r>
    </w:p>
    <w:p w:rsidR="001A6336" w:rsidRPr="006D1BD9" w:rsidRDefault="00EA608A" w:rsidP="00D340F7">
      <w:pPr>
        <w:pStyle w:val="Clause11"/>
        <w:numPr>
          <w:ilvl w:val="3"/>
          <w:numId w:val="3"/>
        </w:numPr>
        <w:jc w:val="both"/>
        <w:rPr>
          <w:rFonts w:cs="Arial"/>
          <w:bCs/>
          <w:color w:val="000000"/>
          <w:szCs w:val="22"/>
        </w:rPr>
      </w:pPr>
      <w:r w:rsidRPr="006D1BD9">
        <w:rPr>
          <w:rFonts w:cs="Arial"/>
          <w:bCs/>
          <w:color w:val="000000"/>
          <w:szCs w:val="22"/>
        </w:rPr>
        <w:t xml:space="preserve"> </w:t>
      </w:r>
      <w:r w:rsidR="006D0E0B" w:rsidRPr="006D1BD9">
        <w:rPr>
          <w:rFonts w:cs="Arial"/>
          <w:bCs/>
          <w:color w:val="000000"/>
          <w:szCs w:val="22"/>
        </w:rPr>
        <w:t xml:space="preserve">the Contractor has met the stated </w:t>
      </w:r>
      <w:r w:rsidR="001A6336" w:rsidRPr="006D1BD9">
        <w:rPr>
          <w:rFonts w:cs="Arial"/>
          <w:bCs/>
          <w:color w:val="000000"/>
          <w:szCs w:val="22"/>
        </w:rPr>
        <w:t>M</w:t>
      </w:r>
      <w:r w:rsidR="006D0E0B" w:rsidRPr="006D1BD9">
        <w:rPr>
          <w:rFonts w:cs="Arial"/>
          <w:bCs/>
          <w:color w:val="000000"/>
          <w:szCs w:val="22"/>
        </w:rPr>
        <w:t>ilestone for which the payment is sought, and completed all work comprised therein</w:t>
      </w:r>
      <w:r w:rsidR="001A6336" w:rsidRPr="006D1BD9">
        <w:rPr>
          <w:rFonts w:cs="Arial"/>
          <w:bCs/>
          <w:color w:val="000000"/>
          <w:szCs w:val="22"/>
        </w:rPr>
        <w:t>;</w:t>
      </w:r>
      <w:r w:rsidR="006D0E0B" w:rsidRPr="006D1BD9">
        <w:rPr>
          <w:rFonts w:cs="Arial"/>
          <w:bCs/>
          <w:color w:val="000000"/>
          <w:szCs w:val="22"/>
        </w:rPr>
        <w:t xml:space="preserve"> </w:t>
      </w:r>
      <w:r w:rsidR="001A6336" w:rsidRPr="006D1BD9">
        <w:rPr>
          <w:rFonts w:cs="Arial"/>
          <w:bCs/>
          <w:color w:val="000000"/>
          <w:szCs w:val="22"/>
        </w:rPr>
        <w:t>and</w:t>
      </w:r>
    </w:p>
    <w:p w:rsidR="006D0E0B" w:rsidRPr="006D1BD9" w:rsidRDefault="00EA608A" w:rsidP="00D340F7">
      <w:pPr>
        <w:pStyle w:val="Clause11"/>
        <w:numPr>
          <w:ilvl w:val="3"/>
          <w:numId w:val="3"/>
        </w:numPr>
        <w:jc w:val="both"/>
        <w:rPr>
          <w:rFonts w:cs="Arial"/>
          <w:bCs/>
          <w:color w:val="000000"/>
          <w:szCs w:val="22"/>
        </w:rPr>
      </w:pPr>
      <w:r w:rsidRPr="006D1BD9">
        <w:rPr>
          <w:rFonts w:cs="Arial"/>
          <w:bCs/>
          <w:color w:val="000000"/>
          <w:szCs w:val="22"/>
        </w:rPr>
        <w:t xml:space="preserve"> </w:t>
      </w:r>
      <w:r w:rsidR="006D0E0B" w:rsidRPr="006D1BD9">
        <w:rPr>
          <w:rFonts w:cs="Arial"/>
          <w:bCs/>
          <w:color w:val="000000"/>
          <w:szCs w:val="22"/>
        </w:rPr>
        <w:t xml:space="preserve">the Authority </w:t>
      </w:r>
      <w:r w:rsidR="001A6336" w:rsidRPr="006D1BD9">
        <w:rPr>
          <w:rFonts w:cs="Arial"/>
          <w:bCs/>
          <w:color w:val="000000"/>
          <w:szCs w:val="22"/>
        </w:rPr>
        <w:t>has signed</w:t>
      </w:r>
      <w:r w:rsidR="006D0E0B" w:rsidRPr="006D1BD9">
        <w:rPr>
          <w:rFonts w:cs="Arial"/>
          <w:bCs/>
          <w:color w:val="000000"/>
          <w:szCs w:val="22"/>
        </w:rPr>
        <w:t xml:space="preserve"> a </w:t>
      </w:r>
      <w:r w:rsidR="001A6336" w:rsidRPr="006D1BD9">
        <w:rPr>
          <w:rFonts w:cs="Arial"/>
          <w:bCs/>
          <w:color w:val="000000"/>
          <w:szCs w:val="22"/>
        </w:rPr>
        <w:t xml:space="preserve">completed </w:t>
      </w:r>
      <w:r w:rsidR="00F167BE" w:rsidRPr="006D1BD9">
        <w:rPr>
          <w:rFonts w:cs="Arial"/>
          <w:bCs/>
          <w:color w:val="000000"/>
          <w:szCs w:val="22"/>
        </w:rPr>
        <w:t>Milestone A</w:t>
      </w:r>
      <w:r w:rsidR="001A6336" w:rsidRPr="006D1BD9">
        <w:rPr>
          <w:rFonts w:cs="Arial"/>
          <w:bCs/>
          <w:color w:val="000000"/>
          <w:szCs w:val="22"/>
        </w:rPr>
        <w:t xml:space="preserve">cceptance </w:t>
      </w:r>
      <w:r w:rsidR="00F167BE" w:rsidRPr="006D1BD9">
        <w:rPr>
          <w:rFonts w:cs="Arial"/>
          <w:bCs/>
          <w:color w:val="000000"/>
          <w:szCs w:val="22"/>
        </w:rPr>
        <w:t>F</w:t>
      </w:r>
      <w:r w:rsidR="001A6336" w:rsidRPr="006D1BD9">
        <w:rPr>
          <w:rFonts w:cs="Arial"/>
          <w:bCs/>
          <w:color w:val="000000"/>
          <w:szCs w:val="22"/>
        </w:rPr>
        <w:t>orm in accordance with</w:t>
      </w:r>
      <w:r w:rsidR="006D0E0B" w:rsidRPr="006D1BD9">
        <w:rPr>
          <w:rFonts w:cs="Arial"/>
          <w:bCs/>
          <w:color w:val="000000"/>
          <w:szCs w:val="22"/>
        </w:rPr>
        <w:t xml:space="preserve"> Appendix 2</w:t>
      </w:r>
      <w:r w:rsidR="00395718">
        <w:rPr>
          <w:rFonts w:cs="Arial"/>
          <w:bCs/>
          <w:color w:val="000000"/>
          <w:szCs w:val="22"/>
        </w:rPr>
        <w:t xml:space="preserve"> (such signature not to be unreasonably refused, withheld or delayed)</w:t>
      </w:r>
      <w:r w:rsidR="006D0E0B" w:rsidRPr="006D1BD9">
        <w:rPr>
          <w:rFonts w:cs="Arial"/>
          <w:bCs/>
          <w:color w:val="000000"/>
          <w:szCs w:val="22"/>
        </w:rPr>
        <w:t xml:space="preserve">; and </w:t>
      </w:r>
    </w:p>
    <w:p w:rsidR="00350815" w:rsidRPr="006D1BD9" w:rsidRDefault="00EA608A" w:rsidP="00D340F7">
      <w:pPr>
        <w:pStyle w:val="Clause11"/>
        <w:numPr>
          <w:ilvl w:val="3"/>
          <w:numId w:val="3"/>
        </w:numPr>
        <w:jc w:val="both"/>
        <w:rPr>
          <w:rFonts w:cs="Arial"/>
          <w:bCs/>
          <w:color w:val="000000"/>
          <w:szCs w:val="22"/>
        </w:rPr>
      </w:pPr>
      <w:r w:rsidRPr="006D1BD9">
        <w:rPr>
          <w:rFonts w:cs="Arial"/>
          <w:bCs/>
          <w:color w:val="000000"/>
          <w:szCs w:val="22"/>
        </w:rPr>
        <w:t xml:space="preserve"> </w:t>
      </w:r>
      <w:r w:rsidR="006D0E0B" w:rsidRPr="006D1BD9">
        <w:rPr>
          <w:rFonts w:cs="Arial"/>
          <w:bCs/>
          <w:color w:val="000000"/>
          <w:szCs w:val="22"/>
        </w:rPr>
        <w:t xml:space="preserve">the </w:t>
      </w:r>
      <w:r w:rsidR="001A6336" w:rsidRPr="006D1BD9">
        <w:rPr>
          <w:rFonts w:cs="Arial"/>
          <w:bCs/>
          <w:color w:val="000000"/>
          <w:szCs w:val="22"/>
        </w:rPr>
        <w:t>M</w:t>
      </w:r>
      <w:r w:rsidR="006D0E0B" w:rsidRPr="006D1BD9">
        <w:rPr>
          <w:rFonts w:cs="Arial"/>
          <w:bCs/>
          <w:color w:val="000000"/>
          <w:szCs w:val="22"/>
        </w:rPr>
        <w:t xml:space="preserve">ilestones have been completed sequentially </w:t>
      </w:r>
      <w:r w:rsidR="001A6336" w:rsidRPr="006D1BD9">
        <w:rPr>
          <w:rFonts w:cs="Arial"/>
          <w:bCs/>
          <w:color w:val="000000"/>
          <w:szCs w:val="22"/>
        </w:rPr>
        <w:t>(</w:t>
      </w:r>
      <w:r w:rsidR="006D0E0B" w:rsidRPr="006D1BD9">
        <w:rPr>
          <w:rFonts w:cs="Arial"/>
          <w:bCs/>
          <w:color w:val="000000"/>
          <w:szCs w:val="22"/>
        </w:rPr>
        <w:t>unless otherwise agreed between the Parties</w:t>
      </w:r>
      <w:r w:rsidR="001A6336" w:rsidRPr="006D1BD9">
        <w:rPr>
          <w:rFonts w:cs="Arial"/>
          <w:bCs/>
          <w:color w:val="000000"/>
          <w:szCs w:val="22"/>
        </w:rPr>
        <w:t>)</w:t>
      </w:r>
      <w:r w:rsidR="00350815" w:rsidRPr="006D1BD9">
        <w:rPr>
          <w:rFonts w:cs="Arial"/>
          <w:bCs/>
          <w:color w:val="000000"/>
          <w:szCs w:val="22"/>
        </w:rPr>
        <w:t>.</w:t>
      </w:r>
    </w:p>
    <w:p w:rsidR="006D0E0B" w:rsidRPr="006D1BD9" w:rsidRDefault="00F167BE" w:rsidP="00D340F7">
      <w:pPr>
        <w:pStyle w:val="Clause11"/>
        <w:numPr>
          <w:ilvl w:val="1"/>
          <w:numId w:val="3"/>
        </w:numPr>
        <w:jc w:val="both"/>
        <w:rPr>
          <w:szCs w:val="22"/>
        </w:rPr>
      </w:pPr>
      <w:bookmarkStart w:id="87" w:name="_Ref371519130"/>
      <w:r w:rsidRPr="006D1BD9">
        <w:rPr>
          <w:b/>
        </w:rPr>
        <w:t>Contract</w:t>
      </w:r>
      <w:r w:rsidR="006D0E0B" w:rsidRPr="006D1BD9">
        <w:rPr>
          <w:b/>
        </w:rPr>
        <w:t xml:space="preserve"> Payments</w:t>
      </w:r>
      <w:bookmarkEnd w:id="87"/>
      <w:r w:rsidR="006D0E0B" w:rsidRPr="006D1BD9">
        <w:rPr>
          <w:rFonts w:cs="Arial"/>
          <w:b/>
          <w:bCs/>
          <w:color w:val="000000"/>
          <w:szCs w:val="22"/>
        </w:rPr>
        <w:t xml:space="preserve"> </w:t>
      </w:r>
    </w:p>
    <w:p w:rsidR="00433020" w:rsidRPr="006D1BD9" w:rsidRDefault="001C3192" w:rsidP="00D340F7">
      <w:pPr>
        <w:pStyle w:val="Clause11"/>
        <w:numPr>
          <w:ilvl w:val="2"/>
          <w:numId w:val="3"/>
        </w:numPr>
        <w:jc w:val="both"/>
        <w:rPr>
          <w:rFonts w:cs="Arial"/>
          <w:bCs/>
          <w:color w:val="000000"/>
        </w:rPr>
      </w:pPr>
      <w:r w:rsidRPr="006D1BD9">
        <w:rPr>
          <w:rFonts w:cs="Arial"/>
          <w:bCs/>
          <w:color w:val="000000"/>
        </w:rPr>
        <w:t>T</w:t>
      </w:r>
      <w:r w:rsidR="00433020" w:rsidRPr="006D1BD9">
        <w:rPr>
          <w:rFonts w:cs="Arial"/>
          <w:bCs/>
          <w:color w:val="000000"/>
        </w:rPr>
        <w:t xml:space="preserve">he </w:t>
      </w:r>
      <w:r w:rsidR="008364E1" w:rsidRPr="006D1BD9">
        <w:rPr>
          <w:rFonts w:cs="Arial"/>
          <w:bCs/>
          <w:color w:val="000000"/>
        </w:rPr>
        <w:t xml:space="preserve">relevant portion of the </w:t>
      </w:r>
      <w:r w:rsidR="00C30A54" w:rsidRPr="006D1BD9">
        <w:rPr>
          <w:rFonts w:cs="Arial"/>
          <w:bCs/>
          <w:color w:val="000000"/>
        </w:rPr>
        <w:t>Contract P</w:t>
      </w:r>
      <w:r w:rsidR="00433020" w:rsidRPr="006D1BD9">
        <w:rPr>
          <w:rFonts w:cs="Arial"/>
          <w:bCs/>
          <w:color w:val="000000"/>
        </w:rPr>
        <w:t xml:space="preserve">rice for </w:t>
      </w:r>
      <w:r w:rsidR="00A23E7D" w:rsidRPr="006D1BD9">
        <w:rPr>
          <w:rFonts w:cs="Arial"/>
          <w:bCs/>
          <w:color w:val="000000"/>
        </w:rPr>
        <w:t>I</w:t>
      </w:r>
      <w:r w:rsidR="00433020" w:rsidRPr="006D1BD9">
        <w:rPr>
          <w:rFonts w:cs="Arial"/>
          <w:bCs/>
          <w:color w:val="000000"/>
        </w:rPr>
        <w:t xml:space="preserve">tem 1a </w:t>
      </w:r>
      <w:r w:rsidR="00EA526B">
        <w:rPr>
          <w:rFonts w:cs="Arial"/>
          <w:bCs/>
          <w:color w:val="000000"/>
        </w:rPr>
        <w:t xml:space="preserve">and 1e </w:t>
      </w:r>
      <w:r w:rsidR="00433020" w:rsidRPr="006D1BD9">
        <w:rPr>
          <w:rFonts w:cs="Arial"/>
          <w:bCs/>
          <w:color w:val="000000"/>
        </w:rPr>
        <w:t>o</w:t>
      </w:r>
      <w:r w:rsidRPr="006D1BD9">
        <w:rPr>
          <w:rFonts w:cs="Arial"/>
          <w:bCs/>
          <w:color w:val="000000"/>
        </w:rPr>
        <w:t>f</w:t>
      </w:r>
      <w:r w:rsidR="00433020" w:rsidRPr="006D1BD9">
        <w:rPr>
          <w:rFonts w:cs="Arial"/>
          <w:bCs/>
          <w:color w:val="000000"/>
        </w:rPr>
        <w:t xml:space="preserve"> the Schedule of Requirements shall be </w:t>
      </w:r>
      <w:r w:rsidRPr="006D1BD9">
        <w:rPr>
          <w:rFonts w:cs="Arial"/>
          <w:bCs/>
          <w:color w:val="000000"/>
        </w:rPr>
        <w:t>paid</w:t>
      </w:r>
      <w:r w:rsidR="00433020" w:rsidRPr="006D1BD9">
        <w:rPr>
          <w:rFonts w:cs="Arial"/>
          <w:bCs/>
          <w:color w:val="000000"/>
        </w:rPr>
        <w:t xml:space="preserve"> against </w:t>
      </w:r>
      <w:r w:rsidRPr="006D1BD9">
        <w:rPr>
          <w:rFonts w:cs="Arial"/>
          <w:bCs/>
          <w:color w:val="000000"/>
        </w:rPr>
        <w:t xml:space="preserve">the achievement of </w:t>
      </w:r>
      <w:r w:rsidR="00433020" w:rsidRPr="006D1BD9">
        <w:rPr>
          <w:rFonts w:cs="Arial"/>
          <w:bCs/>
          <w:color w:val="000000"/>
        </w:rPr>
        <w:t xml:space="preserve">Key Performance Indicators (KPIs) as </w:t>
      </w:r>
      <w:r w:rsidRPr="006D1BD9">
        <w:rPr>
          <w:rFonts w:cs="Arial"/>
          <w:bCs/>
          <w:color w:val="000000"/>
        </w:rPr>
        <w:t xml:space="preserve">set out </w:t>
      </w:r>
      <w:r w:rsidR="00433020" w:rsidRPr="006D1BD9">
        <w:rPr>
          <w:rFonts w:cs="Arial"/>
          <w:bCs/>
          <w:color w:val="000000"/>
        </w:rPr>
        <w:t xml:space="preserve">in Schedule C (Contract Performance Management). </w:t>
      </w:r>
    </w:p>
    <w:p w:rsidR="00433020" w:rsidRDefault="00433020" w:rsidP="00D340F7">
      <w:pPr>
        <w:pStyle w:val="Clause11"/>
        <w:numPr>
          <w:ilvl w:val="2"/>
          <w:numId w:val="3"/>
        </w:numPr>
        <w:jc w:val="both"/>
      </w:pPr>
      <w:r w:rsidRPr="006D1BD9">
        <w:rPr>
          <w:shd w:val="clear" w:color="auto" w:fill="FFFFFF"/>
        </w:rPr>
        <w:t>T</w:t>
      </w:r>
      <w:r w:rsidRPr="006D1BD9">
        <w:t xml:space="preserve">he KPIs shall be measured </w:t>
      </w:r>
      <w:r w:rsidR="00A23E7D" w:rsidRPr="006D1BD9">
        <w:t xml:space="preserve">monthly </w:t>
      </w:r>
      <w:r w:rsidRPr="006D1BD9">
        <w:t>in accordance with Schedule C (Contract Performance Management)</w:t>
      </w:r>
      <w:r w:rsidR="001C3192" w:rsidRPr="006D1BD9">
        <w:t xml:space="preserve"> and paid</w:t>
      </w:r>
      <w:r w:rsidR="00F167BE" w:rsidRPr="006D1BD9">
        <w:t xml:space="preserve"> quarterly</w:t>
      </w:r>
      <w:r w:rsidR="001C3192" w:rsidRPr="006D1BD9">
        <w:t xml:space="preserve"> in accordance with Schedule D (Payment Plan)</w:t>
      </w:r>
      <w:r w:rsidRPr="006D1BD9">
        <w:t xml:space="preserve">. </w:t>
      </w:r>
    </w:p>
    <w:p w:rsidR="00C35B10" w:rsidRPr="006D1BD9" w:rsidRDefault="00F167BE" w:rsidP="00D340F7">
      <w:pPr>
        <w:pStyle w:val="Heading5"/>
        <w:keepNext/>
        <w:numPr>
          <w:ilvl w:val="0"/>
          <w:numId w:val="3"/>
        </w:numPr>
        <w:spacing w:before="360" w:after="240"/>
        <w:jc w:val="both"/>
        <w:rPr>
          <w:b w:val="0"/>
        </w:rPr>
      </w:pPr>
      <w:bookmarkStart w:id="88" w:name="_Ref371081567"/>
      <w:bookmarkStart w:id="89" w:name="_Toc423344299"/>
      <w:bookmarkStart w:id="90" w:name="_Toc438019722"/>
      <w:bookmarkStart w:id="91" w:name="_Toc364337802"/>
      <w:r w:rsidRPr="006D1BD9">
        <w:t>D</w:t>
      </w:r>
      <w:r w:rsidR="00C35B10" w:rsidRPr="006D1BD9">
        <w:t>ELIVERY</w:t>
      </w:r>
      <w:bookmarkEnd w:id="88"/>
      <w:bookmarkEnd w:id="89"/>
      <w:bookmarkEnd w:id="90"/>
      <w:r w:rsidR="00C35B10" w:rsidRPr="006D1BD9">
        <w:rPr>
          <w:b w:val="0"/>
        </w:rPr>
        <w:t xml:space="preserve"> </w:t>
      </w:r>
    </w:p>
    <w:p w:rsidR="008E43FB" w:rsidRPr="006D1BD9" w:rsidRDefault="008E43FB" w:rsidP="00D340F7">
      <w:pPr>
        <w:pStyle w:val="Clause11"/>
        <w:numPr>
          <w:ilvl w:val="1"/>
          <w:numId w:val="3"/>
        </w:numPr>
        <w:jc w:val="both"/>
      </w:pPr>
      <w:r w:rsidRPr="006D1BD9">
        <w:t>The Contractor shall deliver the</w:t>
      </w:r>
      <w:r w:rsidR="00C35B10" w:rsidRPr="006D1BD9">
        <w:t xml:space="preserve"> Contractor Deliverables </w:t>
      </w:r>
      <w:r w:rsidRPr="006D1BD9">
        <w:t>in accordance with Schedule B (Delivery Plan)</w:t>
      </w:r>
      <w:r w:rsidR="00FF279F" w:rsidRPr="006D1BD9">
        <w:t xml:space="preserve"> and the item shall be delivered upon confirmed receipt at the delivery site by the Authority’s authorised representative</w:t>
      </w:r>
      <w:r w:rsidR="006A7043" w:rsidRPr="006D1BD9">
        <w:t>.</w:t>
      </w:r>
    </w:p>
    <w:p w:rsidR="006A7043" w:rsidRPr="006D1BD9" w:rsidRDefault="00C35B10" w:rsidP="00D340F7">
      <w:pPr>
        <w:pStyle w:val="Clause11"/>
        <w:numPr>
          <w:ilvl w:val="1"/>
          <w:numId w:val="3"/>
        </w:numPr>
        <w:jc w:val="both"/>
      </w:pPr>
      <w:r w:rsidRPr="006D1BD9">
        <w:t xml:space="preserve">The Contractor shall be responsible for </w:t>
      </w:r>
      <w:r w:rsidR="006A7043" w:rsidRPr="006D1BD9">
        <w:t>delivery (including payment of an</w:t>
      </w:r>
      <w:r w:rsidR="005640FC">
        <w:t>y</w:t>
      </w:r>
      <w:r w:rsidR="006A7043" w:rsidRPr="006D1BD9">
        <w:t xml:space="preserve"> duty or taxes</w:t>
      </w:r>
      <w:r w:rsidRPr="006D1BD9">
        <w:t xml:space="preserve">) to the delivery site. </w:t>
      </w:r>
    </w:p>
    <w:p w:rsidR="00C35B10" w:rsidRPr="006D1BD9" w:rsidRDefault="00C35B10" w:rsidP="00D340F7">
      <w:pPr>
        <w:pStyle w:val="Clause11"/>
        <w:numPr>
          <w:ilvl w:val="1"/>
          <w:numId w:val="3"/>
        </w:numPr>
        <w:jc w:val="both"/>
      </w:pPr>
      <w:r w:rsidRPr="006D1BD9">
        <w:t>The Contractor shall not be responsible for the offloading of Contractor Deliverables on arrival at site.</w:t>
      </w:r>
    </w:p>
    <w:p w:rsidR="00C35B10" w:rsidRPr="00A23518" w:rsidRDefault="00C35B10" w:rsidP="00D340F7">
      <w:pPr>
        <w:pStyle w:val="Clause11"/>
        <w:numPr>
          <w:ilvl w:val="1"/>
          <w:numId w:val="3"/>
        </w:numPr>
        <w:jc w:val="both"/>
      </w:pPr>
      <w:r w:rsidRPr="006F1B60">
        <w:t>The A</w:t>
      </w:r>
      <w:r w:rsidRPr="003D0F45">
        <w:t>uthority may from time to time</w:t>
      </w:r>
      <w:r w:rsidR="00F63601" w:rsidRPr="003D0F45">
        <w:t xml:space="preserve"> (and acting reasonably)</w:t>
      </w:r>
      <w:r w:rsidRPr="003D0F45">
        <w:t xml:space="preserve"> vary the </w:t>
      </w:r>
      <w:r w:rsidR="00E039FC" w:rsidRPr="00A23518">
        <w:t xml:space="preserve">delivery </w:t>
      </w:r>
      <w:r w:rsidRPr="00A23518">
        <w:t xml:space="preserve">arrangements </w:t>
      </w:r>
      <w:r w:rsidR="00E039FC" w:rsidRPr="00A23518">
        <w:t>as set out in Schedule B (Delivery Plan)</w:t>
      </w:r>
      <w:r w:rsidR="001551A7">
        <w:t>, Such variation shall be subject to a mutually acceptable</w:t>
      </w:r>
      <w:r w:rsidR="00395718" w:rsidRPr="00A23518">
        <w:t xml:space="preserve"> </w:t>
      </w:r>
      <w:r w:rsidR="001551A7">
        <w:t xml:space="preserve">amendment to the Contract </w:t>
      </w:r>
      <w:r w:rsidR="009E1813">
        <w:t xml:space="preserve">in accordance with clause </w:t>
      </w:r>
      <w:r w:rsidR="003179AD">
        <w:t>22</w:t>
      </w:r>
      <w:r w:rsidR="009E1813">
        <w:t xml:space="preserve"> (Contract Change) and </w:t>
      </w:r>
      <w:r w:rsidR="001551A7">
        <w:t>which shall consider the impact (if any) of such change.</w:t>
      </w:r>
    </w:p>
    <w:p w:rsidR="00C35B10" w:rsidRPr="006D1BD9" w:rsidRDefault="00C35B10" w:rsidP="00D340F7">
      <w:pPr>
        <w:pStyle w:val="Clause11"/>
        <w:numPr>
          <w:ilvl w:val="1"/>
          <w:numId w:val="3"/>
        </w:numPr>
        <w:jc w:val="both"/>
      </w:pPr>
      <w:r w:rsidRPr="006D1BD9">
        <w:t xml:space="preserve">Where, after delivery, an Article is rejected by the Authority in accordance with DEFCON 524 that Article shall, for the purposes of the Contract, be considered as not having been delivered under the Contract and the property in that Article shall return to the Contractor unless a notice of objection has been issued to the Authority in accordance with </w:t>
      </w:r>
      <w:r w:rsidR="00C52313" w:rsidRPr="006D1BD9">
        <w:t>DEFCON 524</w:t>
      </w:r>
      <w:r w:rsidRPr="006D1BD9">
        <w:t>.</w:t>
      </w:r>
    </w:p>
    <w:p w:rsidR="00C35B10" w:rsidRPr="006D1BD9" w:rsidRDefault="00C35B10" w:rsidP="00D340F7">
      <w:pPr>
        <w:pStyle w:val="Clause11"/>
        <w:numPr>
          <w:ilvl w:val="1"/>
          <w:numId w:val="3"/>
        </w:numPr>
        <w:jc w:val="both"/>
        <w:rPr>
          <w:b/>
          <w:sz w:val="24"/>
          <w:szCs w:val="24"/>
        </w:rPr>
      </w:pPr>
      <w:r w:rsidRPr="006D1BD9">
        <w:t>The Contractor shall pack and deliver the Contractor Deliverables in accordance with the terms of the Contract and Schedule A (</w:t>
      </w:r>
      <w:r w:rsidR="003778A7">
        <w:t>SOW</w:t>
      </w:r>
      <w:r w:rsidRPr="006D1BD9">
        <w:t>). The</w:t>
      </w:r>
      <w:r w:rsidR="00363C23" w:rsidRPr="006D1BD9">
        <w:t xml:space="preserve"> packing and the package costs shall be</w:t>
      </w:r>
      <w:r w:rsidRPr="006D1BD9">
        <w:t xml:space="preserve"> included in the Contract Price. </w:t>
      </w:r>
    </w:p>
    <w:p w:rsidR="008B1E07" w:rsidRPr="006D1BD9" w:rsidRDefault="00C35B10" w:rsidP="00D340F7">
      <w:pPr>
        <w:pStyle w:val="Clause11"/>
        <w:numPr>
          <w:ilvl w:val="1"/>
          <w:numId w:val="3"/>
        </w:numPr>
        <w:jc w:val="both"/>
      </w:pPr>
      <w:r w:rsidRPr="006D1BD9">
        <w:rPr>
          <w:b/>
        </w:rPr>
        <w:t>Self to Self Delivery</w:t>
      </w:r>
    </w:p>
    <w:p w:rsidR="00544E17" w:rsidRPr="006D1BD9" w:rsidRDefault="00C35B10" w:rsidP="00D340F7">
      <w:pPr>
        <w:pStyle w:val="Clause11"/>
        <w:numPr>
          <w:ilvl w:val="2"/>
          <w:numId w:val="3"/>
        </w:numPr>
        <w:jc w:val="both"/>
      </w:pPr>
      <w:r w:rsidRPr="006D1BD9">
        <w:t xml:space="preserve">Where any Article to be supplied under the Contract is to be delivered otherwise than being handed over by the Contractor to the Authority, as where an Article is to be delivered by the Contractor to his own premises or to those of a subcontractor ('self-to-self delivery'), the risk in such Article shall (notwithstanding the provisions of DEFCON 612) remain vested in the </w:t>
      </w:r>
      <w:r w:rsidRPr="006D1BD9">
        <w:rPr>
          <w:szCs w:val="22"/>
        </w:rPr>
        <w:t>Contractor until such time as the Article is handed over to the</w:t>
      </w:r>
      <w:r w:rsidRPr="006D1BD9">
        <w:t xml:space="preserve"> Authority.</w:t>
      </w:r>
    </w:p>
    <w:p w:rsidR="008B1E07" w:rsidRPr="006D1BD9" w:rsidRDefault="00C35B10" w:rsidP="00D340F7">
      <w:pPr>
        <w:pStyle w:val="Clause11"/>
        <w:numPr>
          <w:ilvl w:val="1"/>
          <w:numId w:val="3"/>
        </w:numPr>
        <w:jc w:val="both"/>
      </w:pPr>
      <w:r w:rsidRPr="006D1BD9">
        <w:rPr>
          <w:b/>
        </w:rPr>
        <w:t>Acceptance</w:t>
      </w:r>
    </w:p>
    <w:p w:rsidR="008B1E07" w:rsidRPr="006D1BD9" w:rsidRDefault="00C35B10" w:rsidP="00D340F7">
      <w:pPr>
        <w:pStyle w:val="Clause11"/>
        <w:numPr>
          <w:ilvl w:val="2"/>
          <w:numId w:val="3"/>
        </w:numPr>
        <w:jc w:val="both"/>
      </w:pPr>
      <w:r w:rsidRPr="006D1BD9">
        <w:t>This Clause shall be in addition to the rights afforded under DEFCON 525 (Acceptance) and</w:t>
      </w:r>
      <w:r w:rsidR="00363C23" w:rsidRPr="006D1BD9">
        <w:t xml:space="preserve"> DEFCON</w:t>
      </w:r>
      <w:r w:rsidRPr="006D1BD9">
        <w:t xml:space="preserve"> 524 (Rejection).</w:t>
      </w:r>
      <w:r w:rsidR="00FF279F" w:rsidRPr="006D1BD9">
        <w:t xml:space="preserve"> </w:t>
      </w:r>
      <w:r w:rsidRPr="006D1BD9">
        <w:t xml:space="preserve">In the event of conflict between this condition and DEFCON 525 and </w:t>
      </w:r>
      <w:r w:rsidR="00EA608A" w:rsidRPr="006D1BD9">
        <w:t xml:space="preserve">DEFCON </w:t>
      </w:r>
      <w:r w:rsidRPr="006D1BD9">
        <w:t>524, this condition shall take precedence.</w:t>
      </w:r>
      <w:r w:rsidR="008B1E07" w:rsidRPr="006D1BD9">
        <w:br/>
      </w:r>
    </w:p>
    <w:p w:rsidR="00227176" w:rsidRDefault="00C35B10" w:rsidP="00D340F7">
      <w:pPr>
        <w:pStyle w:val="Clause11"/>
        <w:numPr>
          <w:ilvl w:val="2"/>
          <w:numId w:val="3"/>
        </w:numPr>
        <w:jc w:val="both"/>
      </w:pPr>
      <w:r w:rsidRPr="00571C09">
        <w:t xml:space="preserve">The </w:t>
      </w:r>
      <w:r w:rsidR="00227176">
        <w:t>Contractor Deliverables</w:t>
      </w:r>
      <w:r w:rsidRPr="00571C09">
        <w:t xml:space="preserve"> acceptance process shall be in accordance with the ITEAP (Annex E to Schedule A (</w:t>
      </w:r>
      <w:r w:rsidR="003778A7">
        <w:t>SOW</w:t>
      </w:r>
      <w:r w:rsidRPr="00571C09">
        <w:t xml:space="preserve">) which shall be </w:t>
      </w:r>
      <w:r w:rsidR="00FF279F" w:rsidRPr="00571C09">
        <w:t>developed by the Contractor</w:t>
      </w:r>
      <w:r w:rsidRPr="00571C09">
        <w:t>, in</w:t>
      </w:r>
      <w:r w:rsidRPr="006D1BD9">
        <w:t xml:space="preserve"> accordance with Schedule A</w:t>
      </w:r>
      <w:r w:rsidR="00363C23" w:rsidRPr="006D1BD9">
        <w:t xml:space="preserve"> (</w:t>
      </w:r>
      <w:r w:rsidR="003778A7">
        <w:t>SOW</w:t>
      </w:r>
      <w:r w:rsidR="00363C23" w:rsidRPr="006D1BD9">
        <w:t>)</w:t>
      </w:r>
      <w:r w:rsidR="00FF279F" w:rsidRPr="006D1BD9">
        <w:t xml:space="preserve"> within 30 </w:t>
      </w:r>
      <w:r w:rsidR="00EA608A" w:rsidRPr="006D1BD9">
        <w:t>(thirty)</w:t>
      </w:r>
      <w:r w:rsidR="00A875C1">
        <w:t xml:space="preserve"> </w:t>
      </w:r>
      <w:r w:rsidR="00FF279F" w:rsidRPr="006D1BD9">
        <w:t>days of the Effective Date of Contract</w:t>
      </w:r>
      <w:r w:rsidRPr="006D1BD9">
        <w:t>,</w:t>
      </w:r>
      <w:r w:rsidR="00FF279F" w:rsidRPr="006D1BD9">
        <w:t xml:space="preserve"> and agreed</w:t>
      </w:r>
      <w:r w:rsidRPr="006D1BD9">
        <w:t xml:space="preserve"> between the Parties post contract signature. This document </w:t>
      </w:r>
      <w:r w:rsidR="00363C23" w:rsidRPr="006D1BD9">
        <w:t xml:space="preserve">shall </w:t>
      </w:r>
      <w:r w:rsidRPr="006D1BD9">
        <w:t>provide the process for acceptance / rejection of Contractor Deliverables in accordance with the requirements set out at Schedule A</w:t>
      </w:r>
      <w:r w:rsidR="00363C23" w:rsidRPr="006D1BD9">
        <w:t xml:space="preserve"> (</w:t>
      </w:r>
      <w:r w:rsidR="003778A7">
        <w:t>SOW</w:t>
      </w:r>
      <w:r w:rsidR="00363C23" w:rsidRPr="006D1BD9">
        <w:t>)</w:t>
      </w:r>
      <w:r w:rsidR="00227176">
        <w:t xml:space="preserve">. </w:t>
      </w:r>
    </w:p>
    <w:p w:rsidR="008B1E07" w:rsidRPr="00627D28" w:rsidRDefault="00227176" w:rsidP="00D340F7">
      <w:pPr>
        <w:pStyle w:val="Clause11"/>
        <w:numPr>
          <w:ilvl w:val="2"/>
          <w:numId w:val="3"/>
        </w:numPr>
        <w:jc w:val="both"/>
      </w:pPr>
      <w:r w:rsidRPr="003D0F45">
        <w:t>Acceptance of Co</w:t>
      </w:r>
      <w:r w:rsidR="00A414BC">
        <w:t>ntractor Deliverables shall be conducted incrementally</w:t>
      </w:r>
      <w:r w:rsidRPr="00A23518">
        <w:t xml:space="preserve"> through a series of acc</w:t>
      </w:r>
      <w:r w:rsidR="004C7C15">
        <w:t xml:space="preserve">eptance events </w:t>
      </w:r>
      <w:r w:rsidR="00A414BC">
        <w:t xml:space="preserve">as laid down in the ITEAP. </w:t>
      </w:r>
      <w:r w:rsidR="004C7C15">
        <w:t>Fi</w:t>
      </w:r>
      <w:r w:rsidR="00B25B48">
        <w:t>nal A</w:t>
      </w:r>
      <w:r w:rsidRPr="00A23518">
        <w:t>cceptance</w:t>
      </w:r>
      <w:r w:rsidR="00B25B48">
        <w:t xml:space="preserve"> </w:t>
      </w:r>
      <w:r w:rsidR="00A414BC">
        <w:t xml:space="preserve">of Contractor Deliverables to be installed on each Ship shall occur </w:t>
      </w:r>
      <w:r w:rsidRPr="00A23518">
        <w:t xml:space="preserve">upon </w:t>
      </w:r>
      <w:r w:rsidR="00816B4A" w:rsidRPr="008F60F0">
        <w:t>succe</w:t>
      </w:r>
      <w:r w:rsidR="00816B4A" w:rsidRPr="00594962">
        <w:t xml:space="preserve">ssful </w:t>
      </w:r>
      <w:r w:rsidR="00AF563F">
        <w:t>completion of the element of sea</w:t>
      </w:r>
      <w:r w:rsidR="00A414BC">
        <w:t xml:space="preserve"> acceptance</w:t>
      </w:r>
      <w:r w:rsidR="00AF563F">
        <w:t xml:space="preserve"> t</w:t>
      </w:r>
      <w:r w:rsidRPr="001551A7">
        <w:t>rials</w:t>
      </w:r>
      <w:r w:rsidR="00816B4A" w:rsidRPr="001551A7">
        <w:t xml:space="preserve"> (ME)</w:t>
      </w:r>
      <w:r w:rsidRPr="001551A7">
        <w:t xml:space="preserve"> relatin</w:t>
      </w:r>
      <w:r w:rsidR="00A414BC">
        <w:t>g to that Ship</w:t>
      </w:r>
      <w:r w:rsidRPr="001551A7">
        <w:t xml:space="preserve">. </w:t>
      </w:r>
      <w:r w:rsidRPr="00627D28">
        <w:t xml:space="preserve">  </w:t>
      </w:r>
      <w:r w:rsidR="008B1E07" w:rsidRPr="00627D28">
        <w:br/>
      </w:r>
    </w:p>
    <w:p w:rsidR="00C35B10" w:rsidRDefault="00C35B10" w:rsidP="00D340F7">
      <w:pPr>
        <w:pStyle w:val="Clause11"/>
        <w:numPr>
          <w:ilvl w:val="2"/>
          <w:numId w:val="3"/>
        </w:numPr>
        <w:tabs>
          <w:tab w:val="left" w:pos="7655"/>
        </w:tabs>
        <w:jc w:val="both"/>
      </w:pPr>
      <w:r w:rsidRPr="00B95E8C">
        <w:t>Acceptance of any Contractor Deliverables</w:t>
      </w:r>
      <w:r w:rsidRPr="006D1BD9">
        <w:t xml:space="preserve"> rejected under this Clause or in accordance with DEFCON 524 shall not take place until all defects have been made good and the Contractor Deliverables re-delivered to and accepted by the Authority.</w:t>
      </w:r>
    </w:p>
    <w:p w:rsidR="00433020" w:rsidRPr="0057153C" w:rsidRDefault="00870C34" w:rsidP="00D340F7">
      <w:pPr>
        <w:pStyle w:val="Heading5"/>
        <w:keepNext/>
        <w:numPr>
          <w:ilvl w:val="0"/>
          <w:numId w:val="3"/>
        </w:numPr>
        <w:spacing w:before="360" w:after="240"/>
        <w:jc w:val="both"/>
      </w:pPr>
      <w:bookmarkStart w:id="92" w:name="_Toc438019723"/>
      <w:bookmarkStart w:id="93" w:name="_Toc364337804"/>
      <w:bookmarkStart w:id="94" w:name="_Ref371430503"/>
      <w:bookmarkStart w:id="95" w:name="_Toc423344300"/>
      <w:bookmarkStart w:id="96" w:name="_Toc126142404"/>
      <w:bookmarkStart w:id="97" w:name="_Toc126677979"/>
      <w:bookmarkStart w:id="98" w:name="_Toc126679190"/>
      <w:bookmarkStart w:id="99" w:name="_Toc126680403"/>
      <w:bookmarkStart w:id="100" w:name="_Toc126680793"/>
      <w:bookmarkStart w:id="101" w:name="_Toc127151037"/>
      <w:bookmarkStart w:id="102" w:name="_Toc127363983"/>
      <w:bookmarkStart w:id="103" w:name="_Toc128278883"/>
      <w:bookmarkStart w:id="104" w:name="_Toc130098417"/>
      <w:bookmarkStart w:id="105" w:name="_Toc130283930"/>
      <w:bookmarkStart w:id="106" w:name="_Toc131230203"/>
      <w:bookmarkStart w:id="107" w:name="_Toc131230815"/>
      <w:bookmarkStart w:id="108" w:name="_Toc132463661"/>
      <w:bookmarkStart w:id="109" w:name="_Toc175745894"/>
      <w:bookmarkStart w:id="110" w:name="_Toc179036948"/>
      <w:bookmarkStart w:id="111" w:name="_Toc179038118"/>
      <w:bookmarkStart w:id="112" w:name="_Toc179090007"/>
      <w:bookmarkStart w:id="113" w:name="_Toc179105684"/>
      <w:bookmarkStart w:id="114" w:name="_Toc179172387"/>
      <w:bookmarkStart w:id="115" w:name="_Toc181715966"/>
      <w:bookmarkStart w:id="116" w:name="_Toc184134307"/>
      <w:bookmarkStart w:id="117" w:name="_Toc184134964"/>
      <w:bookmarkStart w:id="118" w:name="_Toc184135185"/>
      <w:bookmarkStart w:id="119" w:name="_Toc187670523"/>
      <w:bookmarkStart w:id="120" w:name="_Toc187815096"/>
      <w:bookmarkStart w:id="121" w:name="_Toc188850854"/>
      <w:bookmarkStart w:id="122" w:name="_Toc199749948"/>
      <w:bookmarkStart w:id="123" w:name="_Toc223960188"/>
      <w:bookmarkStart w:id="124" w:name="_Toc223960631"/>
      <w:bookmarkStart w:id="125" w:name="_Toc235331395"/>
      <w:bookmarkStart w:id="126" w:name="_Toc238443690"/>
      <w:bookmarkStart w:id="127" w:name="_Toc238443984"/>
      <w:bookmarkEnd w:id="91"/>
      <w:r w:rsidRPr="0057153C">
        <w:t>LIMIT OF LIABILITY</w:t>
      </w:r>
      <w:bookmarkEnd w:id="92"/>
      <w:r w:rsidRPr="0057153C">
        <w:t xml:space="preserve"> </w:t>
      </w:r>
      <w:bookmarkEnd w:id="93"/>
      <w:bookmarkEnd w:id="94"/>
      <w:bookmarkEnd w:id="95"/>
    </w:p>
    <w:p w:rsidR="00E85FD6" w:rsidRPr="0057153C" w:rsidRDefault="00870C34" w:rsidP="00D340F7">
      <w:pPr>
        <w:ind w:left="720" w:hanging="720"/>
        <w:jc w:val="both"/>
      </w:pPr>
      <w:r w:rsidRPr="0057153C">
        <w:t xml:space="preserve">11.1 </w:t>
      </w:r>
      <w:r w:rsidRPr="0057153C">
        <w:tab/>
      </w:r>
      <w:r w:rsidR="00E85FD6" w:rsidRPr="00F45C3A">
        <w:t>Subject to clause 11.2, the Contractor shall be liable for and hereby indemnifies the Authority in full against, all loss (including indirect and consequential loss), damage, injury, cost and expense (including legal costs and expenses) of whatever nature suffered by the Authority resulting from breach of Contract or warranty, misrepresentation (whether tortious or statutory), tort (including negligence) or breach of statutory duty caused by the acts or omissions of the Contractor, its employees, sub-contractors or agents under or in connection with this Contract.</w:t>
      </w:r>
      <w:r w:rsidR="00E85FD6" w:rsidRPr="00F45C3A">
        <w:rPr>
          <w:iCs/>
        </w:rPr>
        <w:t xml:space="preserve"> For the avoidance of doubt, the indemnity referred to above does not (i) relieve the Authority of its obligation to mitigate any losses in respect of which it intends to claim under the indemnity, or (ii) result in the relaxation of the common law rules about the foreseeability of recoverable losses. Any and all liability arising under the indemnity will be subject to the cap set out in clause 11.2 below</w:t>
      </w:r>
    </w:p>
    <w:p w:rsidR="00870C34" w:rsidRPr="007704FA" w:rsidRDefault="00870C34" w:rsidP="00D340F7">
      <w:pPr>
        <w:jc w:val="both"/>
        <w:rPr>
          <w:highlight w:val="yellow"/>
        </w:rPr>
      </w:pPr>
    </w:p>
    <w:p w:rsidR="00870C34" w:rsidRPr="0057153C" w:rsidRDefault="00870C34" w:rsidP="00D340F7">
      <w:pPr>
        <w:keepLines w:val="0"/>
        <w:numPr>
          <w:ilvl w:val="1"/>
          <w:numId w:val="38"/>
        </w:numPr>
        <w:jc w:val="both"/>
      </w:pPr>
      <w:r w:rsidRPr="0057153C">
        <w:t xml:space="preserve">The Contractor’s </w:t>
      </w:r>
      <w:r w:rsidR="00BB53E0" w:rsidRPr="0057153C">
        <w:t xml:space="preserve">total </w:t>
      </w:r>
      <w:r w:rsidRPr="0057153C">
        <w:t xml:space="preserve">liability  in clause 11.1 above </w:t>
      </w:r>
      <w:r w:rsidR="00BB53E0" w:rsidRPr="0057153C">
        <w:t xml:space="preserve">in respect of </w:t>
      </w:r>
      <w:r w:rsidR="003D0F45" w:rsidRPr="0057153C">
        <w:t>all loss damage, injury, cost and expense (including legal costs and expenses) of whatever nature suffered by the Authority resulting from breach of Contract or warranty, misrepresentation (whether tortious or statutory), tort (including negligence) or breach of statutory duty caused by the acts or omissions of the Contractor, its employees, sub-contractors or agents under or in connection with this Contract</w:t>
      </w:r>
      <w:r w:rsidR="007B7D2D" w:rsidRPr="0057153C">
        <w:t xml:space="preserve"> (including</w:t>
      </w:r>
      <w:r w:rsidR="001E678B" w:rsidRPr="0057153C">
        <w:t xml:space="preserve"> the </w:t>
      </w:r>
      <w:r w:rsidR="00A95D9F">
        <w:rPr>
          <w:noProof/>
          <w:color w:val="000000"/>
          <w:highlight w:val="black"/>
        </w:rPr>
        <w:t>''''''''''''''''''''''''''''</w:t>
      </w:r>
      <w:r w:rsidR="001E678B" w:rsidRPr="0057153C">
        <w:t xml:space="preserve"> limit to</w:t>
      </w:r>
      <w:r w:rsidR="007B7D2D" w:rsidRPr="0057153C">
        <w:t xml:space="preserve"> damage to Government Property as set out in DEFCON 76 to this Contract) </w:t>
      </w:r>
      <w:r w:rsidR="00586CA3" w:rsidRPr="0057153C">
        <w:t xml:space="preserve">shall in no event exceed </w:t>
      </w:r>
      <w:r w:rsidR="00A95D9F">
        <w:rPr>
          <w:noProof/>
          <w:color w:val="000000"/>
          <w:highlight w:val="black"/>
        </w:rPr>
        <w:t>'''''''''''''''''''''''''''' ''''''''' '''''''''''''''' ''''''' ''''''''''''''''''' '''''''''''''''''''''' '''''''''''''''''''''</w:t>
      </w:r>
      <w:r w:rsidR="007B7D2D" w:rsidRPr="0057153C">
        <w:t>.</w:t>
      </w:r>
    </w:p>
    <w:p w:rsidR="00870C34" w:rsidRDefault="00870C34" w:rsidP="00D340F7">
      <w:pPr>
        <w:ind w:left="1080" w:hanging="360"/>
        <w:jc w:val="both"/>
      </w:pPr>
      <w:r>
        <w:tab/>
      </w:r>
    </w:p>
    <w:p w:rsidR="00870C34" w:rsidRDefault="00870C34" w:rsidP="00D340F7">
      <w:pPr>
        <w:keepLines w:val="0"/>
        <w:numPr>
          <w:ilvl w:val="1"/>
          <w:numId w:val="38"/>
        </w:numPr>
        <w:jc w:val="both"/>
      </w:pPr>
      <w:r>
        <w:t>Nothing in this clause 11 will exclude or limit either Party’s liability for:</w:t>
      </w:r>
    </w:p>
    <w:p w:rsidR="00870C34" w:rsidRDefault="00870C34" w:rsidP="00D340F7">
      <w:pPr>
        <w:jc w:val="both"/>
      </w:pPr>
    </w:p>
    <w:p w:rsidR="00870C34" w:rsidRDefault="00870C34" w:rsidP="00D340F7">
      <w:pPr>
        <w:keepLines w:val="0"/>
        <w:numPr>
          <w:ilvl w:val="0"/>
          <w:numId w:val="40"/>
        </w:numPr>
        <w:tabs>
          <w:tab w:val="clear" w:pos="1800"/>
          <w:tab w:val="num" w:pos="1080"/>
        </w:tabs>
        <w:ind w:left="1080"/>
        <w:jc w:val="both"/>
      </w:pPr>
      <w:r>
        <w:t>death or personal injury caused by its negligence, or that of its employees, sub-contractors or agents;</w:t>
      </w:r>
    </w:p>
    <w:p w:rsidR="00870C34" w:rsidRDefault="00870C34" w:rsidP="00D340F7">
      <w:pPr>
        <w:ind w:left="720"/>
        <w:jc w:val="both"/>
      </w:pPr>
    </w:p>
    <w:p w:rsidR="00870C34" w:rsidRDefault="00870C34" w:rsidP="00D340F7">
      <w:pPr>
        <w:ind w:left="1080" w:hanging="360"/>
        <w:jc w:val="both"/>
      </w:pPr>
      <w:r>
        <w:t>(b)</w:t>
      </w:r>
      <w:r>
        <w:tab/>
        <w:t>fraud or fraudulent misrepresentation by it or its employees; or</w:t>
      </w:r>
    </w:p>
    <w:p w:rsidR="00870C34" w:rsidRDefault="00870C34" w:rsidP="00D340F7">
      <w:pPr>
        <w:jc w:val="both"/>
      </w:pPr>
    </w:p>
    <w:p w:rsidR="00870C34" w:rsidRDefault="00870C34" w:rsidP="00D340F7">
      <w:pPr>
        <w:ind w:left="1080" w:hanging="360"/>
        <w:jc w:val="both"/>
      </w:pPr>
      <w:r>
        <w:t>(c)</w:t>
      </w:r>
      <w:r>
        <w:tab/>
        <w:t>any other liability to the extent it cannot be limited or excluded by law.</w:t>
      </w:r>
    </w:p>
    <w:p w:rsidR="00870C34" w:rsidRDefault="00870C34" w:rsidP="00D340F7">
      <w:pPr>
        <w:jc w:val="both"/>
      </w:pPr>
    </w:p>
    <w:p w:rsidR="00870C34" w:rsidRDefault="00870C34" w:rsidP="00D340F7">
      <w:pPr>
        <w:keepLines w:val="0"/>
        <w:numPr>
          <w:ilvl w:val="1"/>
          <w:numId w:val="38"/>
        </w:numPr>
        <w:jc w:val="both"/>
      </w:pPr>
      <w:r>
        <w:t>The Contractor shall not be liable for any loss, damage, injury, cost and expense suffered by the Authority if and to the extent it is caused by the negligence or wilful misconduct of the Authority or by breach by the Authority of its obligations under this Contract.</w:t>
      </w:r>
    </w:p>
    <w:p w:rsidR="00870C34" w:rsidRDefault="00870C34" w:rsidP="00D340F7">
      <w:pPr>
        <w:jc w:val="both"/>
      </w:pPr>
    </w:p>
    <w:p w:rsidR="00870C34" w:rsidRDefault="00870C34" w:rsidP="00D340F7">
      <w:pPr>
        <w:keepLines w:val="0"/>
        <w:numPr>
          <w:ilvl w:val="1"/>
          <w:numId w:val="38"/>
        </w:numPr>
        <w:jc w:val="both"/>
      </w:pPr>
      <w:r>
        <w:t>Any termination or cancellation of this Contract by either Party for whatever reason shall be without prejudice to any rights or remedies which may have accrued prior to termination or cancellation.</w:t>
      </w:r>
    </w:p>
    <w:p w:rsidR="006D0E0B" w:rsidRPr="006D1BD9" w:rsidRDefault="006D0E0B" w:rsidP="00D340F7">
      <w:pPr>
        <w:pStyle w:val="Heading5"/>
        <w:keepNext/>
        <w:numPr>
          <w:ilvl w:val="0"/>
          <w:numId w:val="16"/>
        </w:numPr>
        <w:spacing w:before="360" w:after="240"/>
        <w:jc w:val="both"/>
      </w:pPr>
      <w:bookmarkStart w:id="128" w:name="_Toc411238742"/>
      <w:bookmarkStart w:id="129" w:name="_Toc411244453"/>
      <w:bookmarkStart w:id="130" w:name="_Toc411244533"/>
      <w:bookmarkStart w:id="131" w:name="_Toc411258781"/>
      <w:bookmarkStart w:id="132" w:name="_Toc411238743"/>
      <w:bookmarkStart w:id="133" w:name="_Toc411244454"/>
      <w:bookmarkStart w:id="134" w:name="_Toc411244534"/>
      <w:bookmarkStart w:id="135" w:name="_Toc411258782"/>
      <w:bookmarkStart w:id="136" w:name="_Toc411238744"/>
      <w:bookmarkStart w:id="137" w:name="_Toc411244455"/>
      <w:bookmarkStart w:id="138" w:name="_Toc411244535"/>
      <w:bookmarkStart w:id="139" w:name="_Toc411258783"/>
      <w:bookmarkStart w:id="140" w:name="_Toc411238745"/>
      <w:bookmarkStart w:id="141" w:name="_Toc411244456"/>
      <w:bookmarkStart w:id="142" w:name="_Toc411244536"/>
      <w:bookmarkStart w:id="143" w:name="_Toc411258784"/>
      <w:bookmarkStart w:id="144" w:name="_Toc411238746"/>
      <w:bookmarkStart w:id="145" w:name="_Toc411244457"/>
      <w:bookmarkStart w:id="146" w:name="_Toc411244537"/>
      <w:bookmarkStart w:id="147" w:name="_Toc411258785"/>
      <w:bookmarkStart w:id="148" w:name="_Toc411238747"/>
      <w:bookmarkStart w:id="149" w:name="_Toc411244458"/>
      <w:bookmarkStart w:id="150" w:name="_Toc411244538"/>
      <w:bookmarkStart w:id="151" w:name="_Toc411258786"/>
      <w:bookmarkStart w:id="152" w:name="_Toc411238748"/>
      <w:bookmarkStart w:id="153" w:name="_Toc411244459"/>
      <w:bookmarkStart w:id="154" w:name="_Toc411244539"/>
      <w:bookmarkStart w:id="155" w:name="_Toc411258787"/>
      <w:bookmarkStart w:id="156" w:name="_Toc411238749"/>
      <w:bookmarkStart w:id="157" w:name="_Toc411244460"/>
      <w:bookmarkStart w:id="158" w:name="_Toc411244540"/>
      <w:bookmarkStart w:id="159" w:name="_Toc411258788"/>
      <w:bookmarkStart w:id="160" w:name="_Toc411238750"/>
      <w:bookmarkStart w:id="161" w:name="_Toc411244461"/>
      <w:bookmarkStart w:id="162" w:name="_Toc411244541"/>
      <w:bookmarkStart w:id="163" w:name="_Toc411258789"/>
      <w:bookmarkStart w:id="164" w:name="_Toc411238751"/>
      <w:bookmarkStart w:id="165" w:name="_Toc411244462"/>
      <w:bookmarkStart w:id="166" w:name="_Toc411244542"/>
      <w:bookmarkStart w:id="167" w:name="_Toc411258790"/>
      <w:bookmarkStart w:id="168" w:name="_Toc411238752"/>
      <w:bookmarkStart w:id="169" w:name="_Toc411244463"/>
      <w:bookmarkStart w:id="170" w:name="_Toc411244543"/>
      <w:bookmarkStart w:id="171" w:name="_Toc411258791"/>
      <w:bookmarkStart w:id="172" w:name="_Toc411238753"/>
      <w:bookmarkStart w:id="173" w:name="_Toc411244464"/>
      <w:bookmarkStart w:id="174" w:name="_Toc411244544"/>
      <w:bookmarkStart w:id="175" w:name="_Toc411258792"/>
      <w:bookmarkStart w:id="176" w:name="_Toc411238754"/>
      <w:bookmarkStart w:id="177" w:name="_Toc411244465"/>
      <w:bookmarkStart w:id="178" w:name="_Toc411244545"/>
      <w:bookmarkStart w:id="179" w:name="_Toc411258793"/>
      <w:bookmarkStart w:id="180" w:name="_Toc411238755"/>
      <w:bookmarkStart w:id="181" w:name="_Toc411244466"/>
      <w:bookmarkStart w:id="182" w:name="_Toc411244546"/>
      <w:bookmarkStart w:id="183" w:name="_Toc411258794"/>
      <w:bookmarkStart w:id="184" w:name="_Toc411238756"/>
      <w:bookmarkStart w:id="185" w:name="_Toc411244467"/>
      <w:bookmarkStart w:id="186" w:name="_Toc411244547"/>
      <w:bookmarkStart w:id="187" w:name="_Toc411258795"/>
      <w:bookmarkStart w:id="188" w:name="_Toc411238757"/>
      <w:bookmarkStart w:id="189" w:name="_Toc411244468"/>
      <w:bookmarkStart w:id="190" w:name="_Toc411244548"/>
      <w:bookmarkStart w:id="191" w:name="_Toc411258796"/>
      <w:bookmarkStart w:id="192" w:name="_Toc411238758"/>
      <w:bookmarkStart w:id="193" w:name="_Toc411244469"/>
      <w:bookmarkStart w:id="194" w:name="_Toc411244549"/>
      <w:bookmarkStart w:id="195" w:name="_Toc411258797"/>
      <w:bookmarkStart w:id="196" w:name="_Toc411238759"/>
      <w:bookmarkStart w:id="197" w:name="_Toc411244470"/>
      <w:bookmarkStart w:id="198" w:name="_Toc411244550"/>
      <w:bookmarkStart w:id="199" w:name="_Toc411258798"/>
      <w:bookmarkStart w:id="200" w:name="_Toc411238760"/>
      <w:bookmarkStart w:id="201" w:name="_Toc411244471"/>
      <w:bookmarkStart w:id="202" w:name="_Toc411244551"/>
      <w:bookmarkStart w:id="203" w:name="_Toc411258799"/>
      <w:bookmarkStart w:id="204" w:name="_Toc411238761"/>
      <w:bookmarkStart w:id="205" w:name="_Toc411244472"/>
      <w:bookmarkStart w:id="206" w:name="_Toc411244552"/>
      <w:bookmarkStart w:id="207" w:name="_Toc411258800"/>
      <w:bookmarkStart w:id="208" w:name="_Toc364337805"/>
      <w:bookmarkStart w:id="209" w:name="_Toc423344301"/>
      <w:bookmarkStart w:id="210" w:name="_Toc438019724"/>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6D1BD9">
        <w:t>INSURANCE</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208"/>
      <w:bookmarkEnd w:id="209"/>
      <w:bookmarkEnd w:id="210"/>
    </w:p>
    <w:p w:rsidR="006D0E0B" w:rsidRPr="006D1BD9" w:rsidRDefault="006D0E0B" w:rsidP="00D340F7">
      <w:pPr>
        <w:numPr>
          <w:ilvl w:val="1"/>
          <w:numId w:val="16"/>
        </w:numPr>
        <w:spacing w:before="120" w:after="120"/>
        <w:jc w:val="both"/>
        <w:rPr>
          <w:rFonts w:cs="Arial"/>
          <w:bCs/>
          <w:szCs w:val="24"/>
        </w:rPr>
      </w:pPr>
      <w:bookmarkStart w:id="211" w:name="_Ref361225958"/>
      <w:r w:rsidRPr="006D1BD9">
        <w:rPr>
          <w:rFonts w:cs="Arial"/>
          <w:bCs/>
          <w:szCs w:val="24"/>
        </w:rPr>
        <w:t>The Contractor shall maintain the following primary insurance policies with insurers of international repute authorised to conduct business in the jurisdictions in which the Contractor deliverable is performed for the duration of the Contract</w:t>
      </w:r>
      <w:r w:rsidR="00EA526B">
        <w:rPr>
          <w:rFonts w:cs="Arial"/>
          <w:bCs/>
          <w:szCs w:val="24"/>
        </w:rPr>
        <w:t>.</w:t>
      </w:r>
      <w:r w:rsidRPr="006D1BD9">
        <w:rPr>
          <w:rFonts w:cs="Arial"/>
          <w:bCs/>
          <w:szCs w:val="24"/>
        </w:rPr>
        <w:t xml:space="preserve"> </w:t>
      </w:r>
      <w:bookmarkEnd w:id="211"/>
    </w:p>
    <w:p w:rsidR="006D0E0B" w:rsidRPr="006D1BD9" w:rsidRDefault="006D0E0B" w:rsidP="00D340F7">
      <w:pPr>
        <w:numPr>
          <w:ilvl w:val="2"/>
          <w:numId w:val="16"/>
        </w:numPr>
        <w:spacing w:before="120" w:after="120"/>
        <w:jc w:val="both"/>
        <w:rPr>
          <w:rFonts w:cs="Arial"/>
          <w:bCs/>
          <w:szCs w:val="24"/>
        </w:rPr>
      </w:pPr>
      <w:bookmarkStart w:id="212" w:name="_Ref361225634"/>
      <w:r w:rsidRPr="006D1BD9">
        <w:rPr>
          <w:rFonts w:cs="Arial"/>
          <w:b/>
          <w:bCs/>
          <w:szCs w:val="24"/>
        </w:rPr>
        <w:t>‘General Third Party Liability (Public and Products Liability) insurance’</w:t>
      </w:r>
      <w:r w:rsidRPr="006D1BD9">
        <w:rPr>
          <w:rFonts w:cs="Arial"/>
          <w:bCs/>
          <w:szCs w:val="24"/>
        </w:rPr>
        <w:t xml:space="preserve"> of an amount not less than ten million pounds sterling (£10,000,000) per event or series of events in respect of loss of or damage to the property of the Authority or death, disease, illness or injury to persons resulting from the performance of the Contract.</w:t>
      </w:r>
      <w:bookmarkEnd w:id="212"/>
    </w:p>
    <w:p w:rsidR="006D0E0B" w:rsidRPr="006D1BD9" w:rsidRDefault="006D0E0B" w:rsidP="00D340F7">
      <w:pPr>
        <w:numPr>
          <w:ilvl w:val="3"/>
          <w:numId w:val="16"/>
        </w:numPr>
        <w:spacing w:before="120" w:after="120"/>
        <w:jc w:val="both"/>
        <w:rPr>
          <w:rFonts w:cs="Arial"/>
          <w:bCs/>
          <w:szCs w:val="24"/>
        </w:rPr>
      </w:pPr>
      <w:r w:rsidRPr="006D1BD9">
        <w:rPr>
          <w:rFonts w:cs="Arial"/>
          <w:bCs/>
          <w:szCs w:val="24"/>
        </w:rPr>
        <w:t xml:space="preserve">The Contractor shall effect and maintain this insurance in respect of any Contractor Deliverables. Such product liability insurance must be commensurate with the exposure potential of the Contractor Deliverables when incorporated into the </w:t>
      </w:r>
      <w:r w:rsidR="0049721A" w:rsidRPr="006D1BD9">
        <w:rPr>
          <w:rFonts w:cs="Arial"/>
          <w:bCs/>
          <w:szCs w:val="24"/>
        </w:rPr>
        <w:t>Ship</w:t>
      </w:r>
      <w:r w:rsidRPr="006D1BD9">
        <w:rPr>
          <w:rFonts w:cs="Arial"/>
          <w:bCs/>
          <w:szCs w:val="24"/>
        </w:rPr>
        <w:t xml:space="preserve">. </w:t>
      </w:r>
    </w:p>
    <w:p w:rsidR="006D0E0B" w:rsidRPr="006D1BD9" w:rsidRDefault="006D0E0B" w:rsidP="00D340F7">
      <w:pPr>
        <w:numPr>
          <w:ilvl w:val="3"/>
          <w:numId w:val="16"/>
        </w:numPr>
        <w:spacing w:before="120" w:after="120"/>
        <w:jc w:val="both"/>
        <w:rPr>
          <w:rFonts w:cs="Arial"/>
          <w:bCs/>
          <w:szCs w:val="24"/>
        </w:rPr>
      </w:pPr>
      <w:r w:rsidRPr="006D1BD9">
        <w:rPr>
          <w:rFonts w:cs="Arial"/>
          <w:bCs/>
          <w:szCs w:val="24"/>
        </w:rPr>
        <w:t>The Contractor shall effect and maintain this insurance in respect of the Contractor’s employees being present on the sites of the Authority or such other sites as the Contract requires.</w:t>
      </w:r>
    </w:p>
    <w:p w:rsidR="006D0E0B" w:rsidRPr="006D1BD9" w:rsidRDefault="006D0E0B" w:rsidP="00D340F7">
      <w:pPr>
        <w:numPr>
          <w:ilvl w:val="3"/>
          <w:numId w:val="16"/>
        </w:numPr>
        <w:spacing w:before="120" w:after="120"/>
        <w:jc w:val="both"/>
        <w:rPr>
          <w:rFonts w:cs="Arial"/>
          <w:bCs/>
          <w:szCs w:val="24"/>
        </w:rPr>
      </w:pPr>
      <w:r w:rsidRPr="006D1BD9">
        <w:rPr>
          <w:rFonts w:cs="Arial"/>
          <w:bCs/>
          <w:szCs w:val="24"/>
        </w:rPr>
        <w:t>The Contractor shall ensure this insurance is in effect and maintained in respect of the agents or Sub-Contractors being present on the sites of the Authority or such other sites as the Contract requires.</w:t>
      </w:r>
    </w:p>
    <w:p w:rsidR="006D0E0B" w:rsidRPr="006D1BD9" w:rsidRDefault="006D0E0B" w:rsidP="00D340F7">
      <w:pPr>
        <w:numPr>
          <w:ilvl w:val="2"/>
          <w:numId w:val="16"/>
        </w:numPr>
        <w:spacing w:before="120" w:after="120"/>
        <w:jc w:val="both"/>
        <w:rPr>
          <w:rFonts w:cs="Arial"/>
          <w:bCs/>
          <w:szCs w:val="24"/>
        </w:rPr>
      </w:pPr>
      <w:bookmarkStart w:id="213" w:name="_Ref361225897"/>
      <w:r w:rsidRPr="006D1BD9">
        <w:rPr>
          <w:rFonts w:cs="Arial"/>
          <w:b/>
          <w:bCs/>
          <w:szCs w:val="24"/>
        </w:rPr>
        <w:t>‘Employers Liability Insurance’</w:t>
      </w:r>
      <w:r w:rsidRPr="006D1BD9">
        <w:rPr>
          <w:rFonts w:cs="Arial"/>
          <w:bCs/>
          <w:szCs w:val="24"/>
        </w:rPr>
        <w:t xml:space="preserve"> for an amount not less than ten million pounds sterling (£10,000,000), or if outside the UK the minimum amount required by the lex loci, for each and every event.</w:t>
      </w:r>
      <w:bookmarkEnd w:id="213"/>
    </w:p>
    <w:p w:rsidR="006D0E0B" w:rsidRPr="006D1BD9" w:rsidRDefault="006D0E0B" w:rsidP="00D340F7">
      <w:pPr>
        <w:numPr>
          <w:ilvl w:val="2"/>
          <w:numId w:val="16"/>
        </w:numPr>
        <w:spacing w:before="120" w:after="120"/>
        <w:jc w:val="both"/>
        <w:rPr>
          <w:rFonts w:cs="Arial"/>
          <w:bCs/>
          <w:szCs w:val="24"/>
        </w:rPr>
      </w:pPr>
      <w:r w:rsidRPr="006D1BD9">
        <w:rPr>
          <w:rFonts w:cs="Arial"/>
          <w:bCs/>
          <w:szCs w:val="24"/>
        </w:rPr>
        <w:t>Any other insurance which the Contractor may, by law, be required to maintain.</w:t>
      </w:r>
    </w:p>
    <w:p w:rsidR="006D0E0B" w:rsidRPr="006D1BD9" w:rsidRDefault="006D0E0B" w:rsidP="00D340F7">
      <w:pPr>
        <w:numPr>
          <w:ilvl w:val="1"/>
          <w:numId w:val="16"/>
        </w:numPr>
        <w:spacing w:before="120" w:after="120"/>
        <w:jc w:val="both"/>
        <w:rPr>
          <w:rFonts w:cs="Arial"/>
          <w:bCs/>
          <w:szCs w:val="24"/>
        </w:rPr>
      </w:pPr>
      <w:r w:rsidRPr="006D1BD9">
        <w:rPr>
          <w:rFonts w:cs="Arial"/>
          <w:bCs/>
          <w:szCs w:val="24"/>
        </w:rPr>
        <w:t xml:space="preserve">If the Contractor is required to carry out work at any site requested by the Authority, the Contractor shall ensure that its legal liability insurances extend to dock side </w:t>
      </w:r>
      <w:r w:rsidR="00475574" w:rsidRPr="006D1BD9">
        <w:rPr>
          <w:rFonts w:cs="Arial"/>
          <w:bCs/>
          <w:szCs w:val="24"/>
        </w:rPr>
        <w:t xml:space="preserve">or </w:t>
      </w:r>
      <w:r w:rsidR="00255A87" w:rsidRPr="006D1BD9">
        <w:rPr>
          <w:rFonts w:cs="Arial"/>
          <w:bCs/>
          <w:szCs w:val="24"/>
        </w:rPr>
        <w:t>on-board</w:t>
      </w:r>
      <w:r w:rsidR="00475574" w:rsidRPr="006D1BD9">
        <w:rPr>
          <w:rFonts w:cs="Arial"/>
          <w:bCs/>
          <w:szCs w:val="24"/>
        </w:rPr>
        <w:t xml:space="preserve"> </w:t>
      </w:r>
      <w:r w:rsidRPr="006D1BD9">
        <w:rPr>
          <w:rFonts w:cs="Arial"/>
          <w:bCs/>
          <w:szCs w:val="24"/>
        </w:rPr>
        <w:t>liability.</w:t>
      </w:r>
    </w:p>
    <w:p w:rsidR="006D0E0B" w:rsidRPr="006D1BD9" w:rsidRDefault="006D0E0B" w:rsidP="00D340F7">
      <w:pPr>
        <w:numPr>
          <w:ilvl w:val="1"/>
          <w:numId w:val="16"/>
        </w:numPr>
        <w:spacing w:before="120" w:after="120"/>
        <w:jc w:val="both"/>
        <w:rPr>
          <w:rFonts w:cs="Arial"/>
          <w:bCs/>
          <w:szCs w:val="24"/>
        </w:rPr>
      </w:pPr>
      <w:r w:rsidRPr="006D1BD9">
        <w:rPr>
          <w:rFonts w:cs="Arial"/>
          <w:bCs/>
          <w:szCs w:val="24"/>
        </w:rPr>
        <w:t xml:space="preserve">Save where such loss or damage is caused by or contributed to by the Authority or its employees, agents or Sub-Contractors, the Authority accepts no responsibility for damages to any property of the Contractor or personal property of the Contractor’s employees or Sub-Contractors while such property is on the Authority’s premises or </w:t>
      </w:r>
      <w:r w:rsidR="00CE7E5E" w:rsidRPr="006D1BD9">
        <w:rPr>
          <w:rFonts w:cs="Arial"/>
          <w:bCs/>
          <w:szCs w:val="24"/>
        </w:rPr>
        <w:t>Ship</w:t>
      </w:r>
      <w:r w:rsidRPr="006D1BD9">
        <w:rPr>
          <w:rFonts w:cs="Arial"/>
          <w:bCs/>
          <w:szCs w:val="24"/>
        </w:rPr>
        <w:t xml:space="preserve">(s). </w:t>
      </w:r>
    </w:p>
    <w:p w:rsidR="006D0E0B" w:rsidRPr="006D1BD9" w:rsidRDefault="006D0E0B" w:rsidP="00D340F7">
      <w:pPr>
        <w:pStyle w:val="Heading5"/>
        <w:keepNext/>
        <w:numPr>
          <w:ilvl w:val="0"/>
          <w:numId w:val="16"/>
        </w:numPr>
        <w:spacing w:before="360" w:after="240"/>
        <w:jc w:val="both"/>
      </w:pPr>
      <w:bookmarkStart w:id="214" w:name="_Ref361210494"/>
      <w:bookmarkStart w:id="215" w:name="_Toc364337806"/>
      <w:bookmarkStart w:id="216" w:name="_Ref411245035"/>
      <w:bookmarkStart w:id="217" w:name="_Toc423344302"/>
      <w:bookmarkStart w:id="218" w:name="_Toc438019725"/>
      <w:r w:rsidRPr="006D1BD9">
        <w:t>GUARANTEE DEFECT PERIOD</w:t>
      </w:r>
      <w:bookmarkEnd w:id="214"/>
      <w:bookmarkEnd w:id="215"/>
      <w:bookmarkEnd w:id="216"/>
      <w:bookmarkEnd w:id="217"/>
      <w:bookmarkEnd w:id="218"/>
    </w:p>
    <w:p w:rsidR="006D0E0B" w:rsidRPr="006D1BD9" w:rsidRDefault="006D0E0B" w:rsidP="00D340F7">
      <w:pPr>
        <w:keepLines w:val="0"/>
        <w:numPr>
          <w:ilvl w:val="1"/>
          <w:numId w:val="16"/>
        </w:numPr>
        <w:overflowPunct w:val="0"/>
        <w:autoSpaceDE w:val="0"/>
        <w:autoSpaceDN w:val="0"/>
        <w:adjustRightInd w:val="0"/>
        <w:spacing w:before="120" w:after="120"/>
        <w:jc w:val="both"/>
        <w:textAlignment w:val="baseline"/>
        <w:rPr>
          <w:bCs/>
          <w:szCs w:val="22"/>
        </w:rPr>
      </w:pPr>
      <w:bookmarkStart w:id="219" w:name="_Ref361213679"/>
      <w:r w:rsidRPr="006D1BD9">
        <w:rPr>
          <w:bCs/>
          <w:szCs w:val="22"/>
        </w:rPr>
        <w:t xml:space="preserve">For all </w:t>
      </w:r>
      <w:r w:rsidR="000320D3" w:rsidRPr="006D1BD9">
        <w:rPr>
          <w:bCs/>
          <w:szCs w:val="22"/>
        </w:rPr>
        <w:t>Contractor Deliverables</w:t>
      </w:r>
      <w:r w:rsidRPr="006D1BD9">
        <w:rPr>
          <w:bCs/>
          <w:szCs w:val="22"/>
        </w:rPr>
        <w:t xml:space="preserve"> supplied under this Contract</w:t>
      </w:r>
      <w:r w:rsidR="00816B4A">
        <w:rPr>
          <w:bCs/>
          <w:szCs w:val="22"/>
        </w:rPr>
        <w:t xml:space="preserve"> for installation in a </w:t>
      </w:r>
      <w:r w:rsidR="00EA3C8C">
        <w:rPr>
          <w:bCs/>
          <w:szCs w:val="22"/>
        </w:rPr>
        <w:t>Ship</w:t>
      </w:r>
      <w:r w:rsidRPr="006D1BD9">
        <w:rPr>
          <w:bCs/>
          <w:szCs w:val="22"/>
        </w:rPr>
        <w:t>, the Contractor shall provide a Guarantee Defect Period</w:t>
      </w:r>
      <w:r w:rsidR="003F1A6F" w:rsidRPr="006D1BD9">
        <w:rPr>
          <w:bCs/>
          <w:szCs w:val="22"/>
        </w:rPr>
        <w:t xml:space="preserve"> which</w:t>
      </w:r>
      <w:r w:rsidRPr="006D1BD9">
        <w:rPr>
          <w:bCs/>
          <w:szCs w:val="22"/>
        </w:rPr>
        <w:t xml:space="preserve"> shall commence </w:t>
      </w:r>
      <w:r w:rsidR="00FC30F9">
        <w:rPr>
          <w:bCs/>
          <w:szCs w:val="22"/>
        </w:rPr>
        <w:t xml:space="preserve">at </w:t>
      </w:r>
      <w:r w:rsidR="004C7C15">
        <w:rPr>
          <w:bCs/>
          <w:szCs w:val="22"/>
        </w:rPr>
        <w:t>F</w:t>
      </w:r>
      <w:r w:rsidR="002E5EB3">
        <w:rPr>
          <w:bCs/>
          <w:szCs w:val="22"/>
        </w:rPr>
        <w:t>inal A</w:t>
      </w:r>
      <w:r w:rsidR="00227176">
        <w:rPr>
          <w:bCs/>
          <w:szCs w:val="22"/>
        </w:rPr>
        <w:t>cceptance</w:t>
      </w:r>
      <w:r w:rsidR="00816B4A">
        <w:rPr>
          <w:bCs/>
          <w:szCs w:val="22"/>
        </w:rPr>
        <w:t xml:space="preserve"> in accordance with clause 10.8.3</w:t>
      </w:r>
      <w:r w:rsidR="00227176">
        <w:rPr>
          <w:bCs/>
          <w:szCs w:val="22"/>
        </w:rPr>
        <w:t xml:space="preserve"> </w:t>
      </w:r>
      <w:r w:rsidRPr="006D1BD9">
        <w:rPr>
          <w:bCs/>
          <w:szCs w:val="22"/>
        </w:rPr>
        <w:t>and shall end:</w:t>
      </w:r>
      <w:bookmarkEnd w:id="219"/>
    </w:p>
    <w:p w:rsidR="006D0E0B" w:rsidRPr="006D1BD9" w:rsidRDefault="006D0E0B"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rPr>
          <w:bCs/>
          <w:szCs w:val="22"/>
        </w:rPr>
        <w:t>24 (twenty-four) months after</w:t>
      </w:r>
      <w:r w:rsidR="004C7C15">
        <w:rPr>
          <w:bCs/>
          <w:szCs w:val="22"/>
        </w:rPr>
        <w:t xml:space="preserve"> Fi</w:t>
      </w:r>
      <w:r w:rsidR="002E5EB3">
        <w:rPr>
          <w:bCs/>
          <w:szCs w:val="22"/>
        </w:rPr>
        <w:t>nal A</w:t>
      </w:r>
      <w:r w:rsidR="00816B4A">
        <w:rPr>
          <w:bCs/>
          <w:szCs w:val="22"/>
        </w:rPr>
        <w:t>cceptance</w:t>
      </w:r>
      <w:r w:rsidRPr="006D1BD9">
        <w:rPr>
          <w:bCs/>
          <w:szCs w:val="22"/>
        </w:rPr>
        <w:t xml:space="preserve"> for Ship 1 (one) and Ship 2 (two), </w:t>
      </w:r>
      <w:r w:rsidR="00FC30F9">
        <w:rPr>
          <w:bCs/>
          <w:szCs w:val="22"/>
        </w:rPr>
        <w:t>or</w:t>
      </w:r>
    </w:p>
    <w:p w:rsidR="006D0E0B" w:rsidRDefault="006D0E0B"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rPr>
          <w:bCs/>
          <w:szCs w:val="22"/>
        </w:rPr>
        <w:t>12 (twelve) months after</w:t>
      </w:r>
      <w:r w:rsidR="00FC30F9">
        <w:rPr>
          <w:bCs/>
          <w:szCs w:val="22"/>
        </w:rPr>
        <w:t xml:space="preserve"> </w:t>
      </w:r>
      <w:r w:rsidR="004C7C15">
        <w:rPr>
          <w:bCs/>
          <w:szCs w:val="22"/>
        </w:rPr>
        <w:t>F</w:t>
      </w:r>
      <w:r w:rsidR="002E5EB3">
        <w:rPr>
          <w:bCs/>
          <w:szCs w:val="22"/>
        </w:rPr>
        <w:t>inal A</w:t>
      </w:r>
      <w:r w:rsidR="00816B4A">
        <w:rPr>
          <w:bCs/>
          <w:szCs w:val="22"/>
        </w:rPr>
        <w:t xml:space="preserve">cceptance </w:t>
      </w:r>
      <w:r w:rsidR="00255A87" w:rsidRPr="006D1BD9">
        <w:rPr>
          <w:bCs/>
          <w:szCs w:val="22"/>
        </w:rPr>
        <w:t>for all subsequent Ships</w:t>
      </w:r>
      <w:r w:rsidR="00816B4A">
        <w:rPr>
          <w:bCs/>
          <w:szCs w:val="22"/>
        </w:rPr>
        <w:t xml:space="preserve">                                                                                                                                                                                                                                                                                                                                                                                                                                                                                                                                                                                                                                                                                                                                                                                                                                                                                                                                                                                                                                                                                                                                                                                                                                                                                                                                                                                                                                                                                                                                                                                                                                                                                                                                                                                                                                                                                                                                                                                                                                                                                                                                                       </w:t>
      </w:r>
    </w:p>
    <w:p w:rsidR="00EA3C8C" w:rsidRPr="006D1BD9" w:rsidRDefault="00EA3C8C" w:rsidP="00D340F7">
      <w:pPr>
        <w:keepLines w:val="0"/>
        <w:numPr>
          <w:ilvl w:val="2"/>
          <w:numId w:val="16"/>
        </w:numPr>
        <w:overflowPunct w:val="0"/>
        <w:autoSpaceDE w:val="0"/>
        <w:autoSpaceDN w:val="0"/>
        <w:adjustRightInd w:val="0"/>
        <w:spacing w:before="120" w:after="120"/>
        <w:jc w:val="both"/>
        <w:textAlignment w:val="baseline"/>
        <w:rPr>
          <w:bCs/>
          <w:szCs w:val="22"/>
        </w:rPr>
      </w:pPr>
      <w:r>
        <w:rPr>
          <w:bCs/>
          <w:szCs w:val="22"/>
        </w:rPr>
        <w:t xml:space="preserve">The Contractor shall </w:t>
      </w:r>
      <w:r w:rsidR="000A05DA">
        <w:rPr>
          <w:bCs/>
          <w:szCs w:val="22"/>
        </w:rPr>
        <w:t xml:space="preserve">also </w:t>
      </w:r>
      <w:r>
        <w:rPr>
          <w:bCs/>
          <w:szCs w:val="22"/>
        </w:rPr>
        <w:t>provide a Latent Defect Guarantee Defect Period for Contractor Deliverables for installation on Ship which shall commence at Final Acceptance of Ship 1</w:t>
      </w:r>
      <w:r w:rsidR="00A178D4">
        <w:rPr>
          <w:bCs/>
          <w:szCs w:val="22"/>
        </w:rPr>
        <w:t xml:space="preserve"> (One)</w:t>
      </w:r>
      <w:r>
        <w:rPr>
          <w:bCs/>
          <w:szCs w:val="22"/>
        </w:rPr>
        <w:t xml:space="preserve"> </w:t>
      </w:r>
      <w:r w:rsidR="000A05DA">
        <w:rPr>
          <w:bCs/>
          <w:szCs w:val="22"/>
        </w:rPr>
        <w:t xml:space="preserve">in </w:t>
      </w:r>
      <w:r>
        <w:rPr>
          <w:bCs/>
          <w:szCs w:val="22"/>
        </w:rPr>
        <w:t>accordance with 13.1 and shall end on expiry of the Ship 1</w:t>
      </w:r>
      <w:r w:rsidR="002E48BC">
        <w:rPr>
          <w:bCs/>
          <w:szCs w:val="22"/>
        </w:rPr>
        <w:t>1</w:t>
      </w:r>
      <w:r w:rsidR="00A178D4">
        <w:rPr>
          <w:bCs/>
          <w:szCs w:val="22"/>
        </w:rPr>
        <w:t xml:space="preserve"> (</w:t>
      </w:r>
      <w:r w:rsidR="00DD6378">
        <w:rPr>
          <w:bCs/>
          <w:szCs w:val="22"/>
        </w:rPr>
        <w:t>eleven</w:t>
      </w:r>
      <w:r w:rsidR="00A178D4">
        <w:rPr>
          <w:bCs/>
          <w:szCs w:val="22"/>
        </w:rPr>
        <w:t>)</w:t>
      </w:r>
      <w:r>
        <w:rPr>
          <w:bCs/>
          <w:szCs w:val="22"/>
        </w:rPr>
        <w:t xml:space="preserve"> Guarantee Defect Period</w:t>
      </w:r>
      <w:r w:rsidR="000A05DA">
        <w:rPr>
          <w:bCs/>
          <w:szCs w:val="22"/>
        </w:rPr>
        <w:t xml:space="preserve">. </w:t>
      </w:r>
      <w:r>
        <w:rPr>
          <w:bCs/>
          <w:szCs w:val="22"/>
        </w:rPr>
        <w:t xml:space="preserve"> </w:t>
      </w:r>
    </w:p>
    <w:p w:rsidR="006D0E0B" w:rsidRPr="006D1BD9" w:rsidRDefault="006D0E0B" w:rsidP="00D340F7">
      <w:pPr>
        <w:keepLines w:val="0"/>
        <w:numPr>
          <w:ilvl w:val="1"/>
          <w:numId w:val="16"/>
        </w:numPr>
        <w:overflowPunct w:val="0"/>
        <w:autoSpaceDE w:val="0"/>
        <w:autoSpaceDN w:val="0"/>
        <w:adjustRightInd w:val="0"/>
        <w:spacing w:before="120" w:after="120"/>
        <w:jc w:val="both"/>
        <w:textAlignment w:val="baseline"/>
        <w:rPr>
          <w:bCs/>
          <w:szCs w:val="22"/>
        </w:rPr>
      </w:pPr>
      <w:r w:rsidRPr="006D1BD9">
        <w:rPr>
          <w:bCs/>
          <w:szCs w:val="22"/>
        </w:rPr>
        <w:t xml:space="preserve"> </w:t>
      </w:r>
      <w:bookmarkStart w:id="220" w:name="_Ref361225727"/>
      <w:bookmarkStart w:id="221" w:name="_Ref371416913"/>
      <w:r w:rsidR="00DD5A04" w:rsidRPr="006D1BD9">
        <w:rPr>
          <w:bCs/>
          <w:szCs w:val="22"/>
        </w:rPr>
        <w:t xml:space="preserve">Contractor Deliverables </w:t>
      </w:r>
      <w:r w:rsidRPr="006D1BD9">
        <w:rPr>
          <w:bCs/>
          <w:szCs w:val="22"/>
        </w:rPr>
        <w:t xml:space="preserve">supplied which </w:t>
      </w:r>
      <w:r w:rsidR="00DD5A04" w:rsidRPr="006D1BD9">
        <w:rPr>
          <w:bCs/>
          <w:szCs w:val="22"/>
        </w:rPr>
        <w:t>are</w:t>
      </w:r>
      <w:r w:rsidRPr="006D1BD9">
        <w:rPr>
          <w:bCs/>
          <w:szCs w:val="22"/>
        </w:rPr>
        <w:t xml:space="preserve"> not installed on a </w:t>
      </w:r>
      <w:r w:rsidR="005C436F" w:rsidRPr="006D1BD9">
        <w:rPr>
          <w:bCs/>
          <w:szCs w:val="22"/>
        </w:rPr>
        <w:t xml:space="preserve">Ship </w:t>
      </w:r>
      <w:r w:rsidRPr="006D1BD9">
        <w:rPr>
          <w:bCs/>
          <w:szCs w:val="22"/>
        </w:rPr>
        <w:t xml:space="preserve">such as training equipment, Support and Test Equipment (S&amp;TE) and </w:t>
      </w:r>
      <w:r w:rsidR="007704FA" w:rsidRPr="0005329F">
        <w:rPr>
          <w:bCs/>
          <w:szCs w:val="22"/>
        </w:rPr>
        <w:t>spares, the</w:t>
      </w:r>
      <w:r w:rsidRPr="0005329F">
        <w:rPr>
          <w:bCs/>
          <w:szCs w:val="22"/>
        </w:rPr>
        <w:t xml:space="preserve"> Guarantee Defect Period shall </w:t>
      </w:r>
      <w:r w:rsidR="00255A87" w:rsidRPr="0005329F">
        <w:rPr>
          <w:bCs/>
          <w:szCs w:val="22"/>
        </w:rPr>
        <w:t xml:space="preserve">begin at </w:t>
      </w:r>
      <w:r w:rsidR="00E85FD6" w:rsidRPr="0005329F">
        <w:rPr>
          <w:bCs/>
          <w:szCs w:val="22"/>
        </w:rPr>
        <w:t>the date of first issue from MOD stores and end 12 months later, subject to any shelf life limitations detailed on the packaging. I</w:t>
      </w:r>
      <w:r w:rsidRPr="0005329F">
        <w:rPr>
          <w:bCs/>
          <w:szCs w:val="22"/>
        </w:rPr>
        <w:t>n the case of the training e</w:t>
      </w:r>
      <w:r w:rsidR="00EA526B" w:rsidRPr="0005329F">
        <w:rPr>
          <w:bCs/>
          <w:szCs w:val="22"/>
        </w:rPr>
        <w:t>quipment</w:t>
      </w:r>
      <w:r w:rsidRPr="0005329F">
        <w:rPr>
          <w:bCs/>
          <w:szCs w:val="22"/>
        </w:rPr>
        <w:t>, 12 (twelve) months from STW</w:t>
      </w:r>
      <w:bookmarkEnd w:id="220"/>
      <w:bookmarkEnd w:id="221"/>
      <w:r w:rsidRPr="006D1BD9">
        <w:rPr>
          <w:bCs/>
          <w:szCs w:val="22"/>
        </w:rPr>
        <w:t xml:space="preserve"> </w:t>
      </w:r>
    </w:p>
    <w:p w:rsidR="000320D3" w:rsidRPr="00A178D4" w:rsidRDefault="006D0E0B" w:rsidP="00D340F7">
      <w:pPr>
        <w:keepLines w:val="0"/>
        <w:numPr>
          <w:ilvl w:val="1"/>
          <w:numId w:val="16"/>
        </w:numPr>
        <w:overflowPunct w:val="0"/>
        <w:autoSpaceDE w:val="0"/>
        <w:autoSpaceDN w:val="0"/>
        <w:adjustRightInd w:val="0"/>
        <w:spacing w:before="120" w:after="120"/>
        <w:jc w:val="both"/>
        <w:textAlignment w:val="baseline"/>
        <w:rPr>
          <w:bCs/>
          <w:szCs w:val="22"/>
        </w:rPr>
      </w:pPr>
      <w:r w:rsidRPr="006D1BD9">
        <w:rPr>
          <w:rFonts w:cs="Arial"/>
          <w:bCs/>
        </w:rPr>
        <w:t xml:space="preserve">In the event </w:t>
      </w:r>
      <w:r w:rsidR="00F2644F">
        <w:rPr>
          <w:rFonts w:cs="Arial"/>
          <w:bCs/>
        </w:rPr>
        <w:t xml:space="preserve">of </w:t>
      </w:r>
      <w:r w:rsidR="000D5FEB">
        <w:rPr>
          <w:rFonts w:cs="Arial"/>
          <w:bCs/>
        </w:rPr>
        <w:t>a</w:t>
      </w:r>
      <w:r w:rsidRPr="006D1BD9">
        <w:rPr>
          <w:rFonts w:cs="Arial"/>
          <w:bCs/>
        </w:rPr>
        <w:t xml:space="preserve"> </w:t>
      </w:r>
      <w:r w:rsidR="001851A2">
        <w:rPr>
          <w:rFonts w:cs="Arial"/>
          <w:bCs/>
        </w:rPr>
        <w:t xml:space="preserve">Guarantee </w:t>
      </w:r>
      <w:r w:rsidR="001F7394">
        <w:rPr>
          <w:rFonts w:cs="Arial"/>
          <w:bCs/>
        </w:rPr>
        <w:t>D</w:t>
      </w:r>
      <w:r w:rsidRPr="006D1BD9">
        <w:rPr>
          <w:rFonts w:cs="Arial"/>
          <w:bCs/>
        </w:rPr>
        <w:t xml:space="preserve">efect </w:t>
      </w:r>
      <w:r w:rsidR="000320D3" w:rsidRPr="006D1BD9">
        <w:rPr>
          <w:rFonts w:cs="Arial"/>
          <w:bCs/>
        </w:rPr>
        <w:t xml:space="preserve"> </w:t>
      </w:r>
      <w:r w:rsidRPr="006D1BD9">
        <w:rPr>
          <w:rFonts w:cs="Arial"/>
          <w:bCs/>
        </w:rPr>
        <w:t>the Contractor shall without delay repair or replace the Article</w:t>
      </w:r>
      <w:r w:rsidR="00F2644F">
        <w:rPr>
          <w:rFonts w:cs="Arial"/>
          <w:bCs/>
        </w:rPr>
        <w:t xml:space="preserve"> at </w:t>
      </w:r>
      <w:r w:rsidR="00E21DDD">
        <w:rPr>
          <w:rFonts w:cs="Arial"/>
          <w:bCs/>
        </w:rPr>
        <w:t>its</w:t>
      </w:r>
      <w:r w:rsidR="00F2644F">
        <w:rPr>
          <w:rFonts w:cs="Arial"/>
          <w:bCs/>
        </w:rPr>
        <w:t xml:space="preserve"> own expense</w:t>
      </w:r>
      <w:r w:rsidR="000D5FEB">
        <w:rPr>
          <w:rFonts w:cs="Arial"/>
          <w:bCs/>
        </w:rPr>
        <w:t>,</w:t>
      </w:r>
      <w:r w:rsidR="00473B42">
        <w:rPr>
          <w:rFonts w:cs="Arial"/>
          <w:bCs/>
        </w:rPr>
        <w:t xml:space="preserve"> so that it is free from Defects and meets the Requirements</w:t>
      </w:r>
      <w:r w:rsidR="003A6C84">
        <w:rPr>
          <w:rFonts w:cs="Arial"/>
          <w:bCs/>
        </w:rPr>
        <w:t>.</w:t>
      </w:r>
      <w:r w:rsidRPr="006D1BD9">
        <w:rPr>
          <w:rFonts w:cs="Arial"/>
          <w:bCs/>
        </w:rPr>
        <w:t xml:space="preserve"> </w:t>
      </w:r>
    </w:p>
    <w:p w:rsidR="00A178D4" w:rsidRPr="006D1BD9" w:rsidRDefault="00A178D4" w:rsidP="00D340F7">
      <w:pPr>
        <w:keepLines w:val="0"/>
        <w:numPr>
          <w:ilvl w:val="1"/>
          <w:numId w:val="16"/>
        </w:numPr>
        <w:overflowPunct w:val="0"/>
        <w:autoSpaceDE w:val="0"/>
        <w:autoSpaceDN w:val="0"/>
        <w:adjustRightInd w:val="0"/>
        <w:spacing w:before="120" w:after="120"/>
        <w:jc w:val="both"/>
        <w:textAlignment w:val="baseline"/>
        <w:rPr>
          <w:bCs/>
          <w:szCs w:val="22"/>
        </w:rPr>
      </w:pPr>
      <w:r>
        <w:rPr>
          <w:rFonts w:cs="Arial"/>
          <w:bCs/>
        </w:rPr>
        <w:t>In the event of a Latent Defect the Contractor shall without delay repair or replace Articles</w:t>
      </w:r>
      <w:r w:rsidR="00A878C1">
        <w:rPr>
          <w:rFonts w:cs="Arial"/>
          <w:bCs/>
        </w:rPr>
        <w:t xml:space="preserve"> delivered at its </w:t>
      </w:r>
      <w:r w:rsidR="00FB2871">
        <w:rPr>
          <w:rFonts w:cs="Arial"/>
          <w:bCs/>
        </w:rPr>
        <w:t xml:space="preserve">own expense, so that it </w:t>
      </w:r>
      <w:r w:rsidR="00A878C1">
        <w:rPr>
          <w:rFonts w:cs="Arial"/>
          <w:bCs/>
        </w:rPr>
        <w:t>meets the</w:t>
      </w:r>
      <w:r w:rsidR="00FB2871">
        <w:rPr>
          <w:rFonts w:cs="Arial"/>
          <w:bCs/>
        </w:rPr>
        <w:t xml:space="preserve"> R</w:t>
      </w:r>
      <w:r w:rsidR="00A878C1">
        <w:rPr>
          <w:rFonts w:cs="Arial"/>
          <w:bCs/>
        </w:rPr>
        <w:t xml:space="preserve">equirements. If necessary, the Contractor shall </w:t>
      </w:r>
      <w:r>
        <w:rPr>
          <w:rFonts w:cs="Arial"/>
          <w:bCs/>
        </w:rPr>
        <w:t>take actions to ensure that the relevant Latent Defect</w:t>
      </w:r>
      <w:r w:rsidR="00A878C1">
        <w:rPr>
          <w:rFonts w:cs="Arial"/>
          <w:bCs/>
        </w:rPr>
        <w:t xml:space="preserve"> is avoided in </w:t>
      </w:r>
      <w:r>
        <w:rPr>
          <w:rFonts w:cs="Arial"/>
          <w:bCs/>
        </w:rPr>
        <w:t xml:space="preserve">Articles to be delivered. </w:t>
      </w:r>
    </w:p>
    <w:p w:rsidR="006D0E0B" w:rsidRPr="006D1BD9" w:rsidRDefault="000320D3" w:rsidP="00D340F7">
      <w:pPr>
        <w:keepLines w:val="0"/>
        <w:numPr>
          <w:ilvl w:val="1"/>
          <w:numId w:val="16"/>
        </w:numPr>
        <w:overflowPunct w:val="0"/>
        <w:autoSpaceDE w:val="0"/>
        <w:autoSpaceDN w:val="0"/>
        <w:adjustRightInd w:val="0"/>
        <w:spacing w:before="120" w:after="120"/>
        <w:jc w:val="both"/>
        <w:textAlignment w:val="baseline"/>
        <w:rPr>
          <w:bCs/>
          <w:szCs w:val="22"/>
        </w:rPr>
      </w:pPr>
      <w:r w:rsidRPr="006D1BD9">
        <w:rPr>
          <w:rFonts w:cs="Arial"/>
          <w:bCs/>
        </w:rPr>
        <w:t xml:space="preserve">Where the Contractor carries out repairs or implements replacements to rectify a Guarantee Defect, the Guarantee Defect Period in respect of those repairs or replacements shall be the remainder of the original Guarantee Defect Period as described in Clauses </w:t>
      </w:r>
      <w:r w:rsidR="003179AD">
        <w:rPr>
          <w:rFonts w:cs="Arial"/>
          <w:bCs/>
        </w:rPr>
        <w:t>13.1</w:t>
      </w:r>
      <w:r w:rsidRPr="006D1BD9">
        <w:rPr>
          <w:rFonts w:cs="Arial"/>
          <w:bCs/>
        </w:rPr>
        <w:t xml:space="preserve"> and </w:t>
      </w:r>
      <w:r w:rsidR="003179AD">
        <w:rPr>
          <w:rFonts w:cs="Arial"/>
          <w:bCs/>
        </w:rPr>
        <w:t>13.2</w:t>
      </w:r>
      <w:r w:rsidR="00D549C9">
        <w:rPr>
          <w:rFonts w:cs="Arial"/>
          <w:bCs/>
        </w:rPr>
        <w:t>.</w:t>
      </w:r>
    </w:p>
    <w:p w:rsidR="008155E1" w:rsidRPr="006D1BD9" w:rsidRDefault="000320D3" w:rsidP="00D340F7">
      <w:pPr>
        <w:keepLines w:val="0"/>
        <w:numPr>
          <w:ilvl w:val="1"/>
          <w:numId w:val="16"/>
        </w:numPr>
        <w:overflowPunct w:val="0"/>
        <w:autoSpaceDE w:val="0"/>
        <w:autoSpaceDN w:val="0"/>
        <w:adjustRightInd w:val="0"/>
        <w:spacing w:before="120" w:after="120"/>
        <w:jc w:val="both"/>
        <w:textAlignment w:val="baseline"/>
        <w:rPr>
          <w:bCs/>
          <w:szCs w:val="22"/>
        </w:rPr>
      </w:pPr>
      <w:r w:rsidRPr="006D1BD9">
        <w:rPr>
          <w:bCs/>
          <w:szCs w:val="22"/>
        </w:rPr>
        <w:t xml:space="preserve">Where a </w:t>
      </w:r>
      <w:r w:rsidR="006D0E0B" w:rsidRPr="006D1BD9">
        <w:rPr>
          <w:bCs/>
          <w:szCs w:val="22"/>
        </w:rPr>
        <w:t xml:space="preserve">Guarantee Defect </w:t>
      </w:r>
      <w:r w:rsidR="00C51189">
        <w:rPr>
          <w:bCs/>
          <w:szCs w:val="22"/>
        </w:rPr>
        <w:t xml:space="preserve">or Latent Defect </w:t>
      </w:r>
      <w:r w:rsidRPr="006D1BD9">
        <w:rPr>
          <w:bCs/>
          <w:szCs w:val="22"/>
        </w:rPr>
        <w:t>occurs, the Authority shall</w:t>
      </w:r>
      <w:r w:rsidR="00157991" w:rsidRPr="006D1BD9">
        <w:rPr>
          <w:bCs/>
          <w:szCs w:val="22"/>
        </w:rPr>
        <w:t xml:space="preserve"> notify the Contractor in writing</w:t>
      </w:r>
      <w:r w:rsidR="00A203DC">
        <w:rPr>
          <w:bCs/>
          <w:szCs w:val="22"/>
        </w:rPr>
        <w:t xml:space="preserve"> of the existence of the </w:t>
      </w:r>
      <w:r w:rsidR="000D5FEB">
        <w:rPr>
          <w:bCs/>
          <w:szCs w:val="22"/>
        </w:rPr>
        <w:t>Guarantee</w:t>
      </w:r>
      <w:r w:rsidR="00C51189">
        <w:rPr>
          <w:bCs/>
          <w:szCs w:val="22"/>
        </w:rPr>
        <w:t xml:space="preserve"> or Latent</w:t>
      </w:r>
      <w:r w:rsidR="000D5FEB">
        <w:rPr>
          <w:bCs/>
          <w:szCs w:val="22"/>
        </w:rPr>
        <w:t xml:space="preserve"> </w:t>
      </w:r>
      <w:r w:rsidR="00A203DC">
        <w:rPr>
          <w:bCs/>
          <w:szCs w:val="22"/>
        </w:rPr>
        <w:t>Defect</w:t>
      </w:r>
      <w:r w:rsidR="00E21DDD" w:rsidRPr="006D1BD9">
        <w:rPr>
          <w:bCs/>
          <w:szCs w:val="22"/>
        </w:rPr>
        <w:t xml:space="preserve">. </w:t>
      </w:r>
      <w:r w:rsidR="006D0E0B" w:rsidRPr="006D1BD9">
        <w:rPr>
          <w:bCs/>
          <w:szCs w:val="22"/>
        </w:rPr>
        <w:t xml:space="preserve">The Contractor shall </w:t>
      </w:r>
      <w:r w:rsidR="006D0E0B" w:rsidRPr="006D1BD9">
        <w:t xml:space="preserve">acknowledge receipt of notification of all Guarantee </w:t>
      </w:r>
      <w:r w:rsidR="00C51189">
        <w:t xml:space="preserve">or Latent </w:t>
      </w:r>
      <w:r w:rsidR="006D0E0B" w:rsidRPr="006D1BD9">
        <w:t xml:space="preserve">Defects within no more than </w:t>
      </w:r>
      <w:r w:rsidR="00157991" w:rsidRPr="006D1BD9">
        <w:t>24 hours</w:t>
      </w:r>
      <w:r w:rsidR="008155E1" w:rsidRPr="006D1BD9">
        <w:t>, setting out:</w:t>
      </w:r>
    </w:p>
    <w:p w:rsidR="008155E1" w:rsidRPr="006D1BD9" w:rsidRDefault="008155E1"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t xml:space="preserve">the proposed method of remedying the Guarantee </w:t>
      </w:r>
      <w:r w:rsidR="00C51189">
        <w:t xml:space="preserve">or Latent </w:t>
      </w:r>
      <w:r w:rsidRPr="006D1BD9">
        <w:t>Defect;</w:t>
      </w:r>
    </w:p>
    <w:p w:rsidR="008155E1" w:rsidRPr="006D1BD9" w:rsidRDefault="008155E1"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t xml:space="preserve">the timescales for doing so; and </w:t>
      </w:r>
    </w:p>
    <w:p w:rsidR="006D0E0B" w:rsidRPr="006D1BD9" w:rsidRDefault="008155E1"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t xml:space="preserve">any cost to the Authority where it is possible that the Contractor may make a claim under Clause </w:t>
      </w:r>
      <w:r w:rsidR="003179AD">
        <w:t>13.9</w:t>
      </w:r>
      <w:r w:rsidR="006D0E0B" w:rsidRPr="006D1BD9">
        <w:t>.</w:t>
      </w:r>
      <w:r w:rsidRPr="006D1BD9">
        <w:t xml:space="preserve"> In such event, no work shall be undertaken until the Authority has approved such costs. </w:t>
      </w:r>
      <w:r w:rsidR="006D0E0B" w:rsidRPr="006D1BD9">
        <w:t xml:space="preserve"> </w:t>
      </w:r>
    </w:p>
    <w:p w:rsidR="008155E1" w:rsidRPr="006D1BD9" w:rsidRDefault="00C66BF7" w:rsidP="00D340F7">
      <w:pPr>
        <w:keepLines w:val="0"/>
        <w:numPr>
          <w:ilvl w:val="1"/>
          <w:numId w:val="16"/>
        </w:numPr>
        <w:overflowPunct w:val="0"/>
        <w:autoSpaceDE w:val="0"/>
        <w:autoSpaceDN w:val="0"/>
        <w:adjustRightInd w:val="0"/>
        <w:spacing w:before="120" w:after="120"/>
        <w:jc w:val="both"/>
        <w:textAlignment w:val="baseline"/>
        <w:rPr>
          <w:bCs/>
          <w:szCs w:val="22"/>
        </w:rPr>
      </w:pPr>
      <w:r w:rsidRPr="00EE7D51">
        <w:rPr>
          <w:bCs/>
        </w:rPr>
        <w:t>During the Guarantee Defect Period, the Contractor may, at its election</w:t>
      </w:r>
      <w:r w:rsidRPr="00EE7D51">
        <w:rPr>
          <w:b/>
          <w:bCs/>
        </w:rPr>
        <w:t>,</w:t>
      </w:r>
      <w:r w:rsidRPr="00EE7D51">
        <w:t xml:space="preserve"> </w:t>
      </w:r>
      <w:r w:rsidR="008155E1" w:rsidRPr="006D1BD9">
        <w:rPr>
          <w:bCs/>
          <w:szCs w:val="22"/>
        </w:rPr>
        <w:t xml:space="preserve">provide authorisation for remedial works or repairs to be carried out by the Authority’s employees or subcontractors, including Ship Staff or Personnel. </w:t>
      </w:r>
      <w:r w:rsidR="00B82466">
        <w:rPr>
          <w:bCs/>
          <w:szCs w:val="22"/>
        </w:rPr>
        <w:t>T</w:t>
      </w:r>
      <w:r w:rsidR="008155E1" w:rsidRPr="006D1BD9">
        <w:rPr>
          <w:bCs/>
          <w:szCs w:val="22"/>
        </w:rPr>
        <w:t>he Authority</w:t>
      </w:r>
      <w:r w:rsidR="00B82466">
        <w:rPr>
          <w:bCs/>
          <w:szCs w:val="22"/>
        </w:rPr>
        <w:t xml:space="preserve"> will ensure that</w:t>
      </w:r>
      <w:r w:rsidR="008155E1" w:rsidRPr="006D1BD9">
        <w:rPr>
          <w:bCs/>
          <w:szCs w:val="22"/>
        </w:rPr>
        <w:t>, its employees or subcontractors</w:t>
      </w:r>
      <w:r w:rsidR="00B82466">
        <w:rPr>
          <w:bCs/>
          <w:szCs w:val="22"/>
        </w:rPr>
        <w:t xml:space="preserve"> are adequately trained and skilled to perform the remedial works or repairs</w:t>
      </w:r>
      <w:r w:rsidR="003C08C4">
        <w:rPr>
          <w:bCs/>
          <w:szCs w:val="22"/>
        </w:rPr>
        <w:t xml:space="preserve"> and</w:t>
      </w:r>
      <w:r w:rsidR="001551A7">
        <w:rPr>
          <w:bCs/>
          <w:szCs w:val="22"/>
        </w:rPr>
        <w:t>, subject to this,</w:t>
      </w:r>
      <w:r w:rsidR="008155E1" w:rsidRPr="006D1BD9">
        <w:rPr>
          <w:bCs/>
          <w:szCs w:val="22"/>
        </w:rPr>
        <w:t xml:space="preserve"> shall incur no liability </w:t>
      </w:r>
      <w:r w:rsidR="007604F7">
        <w:rPr>
          <w:bCs/>
          <w:szCs w:val="22"/>
        </w:rPr>
        <w:t>whatsoever</w:t>
      </w:r>
      <w:r w:rsidR="008155E1" w:rsidRPr="006D1BD9">
        <w:rPr>
          <w:bCs/>
          <w:szCs w:val="22"/>
        </w:rPr>
        <w:t xml:space="preserve"> under this </w:t>
      </w:r>
      <w:r w:rsidR="007604F7">
        <w:rPr>
          <w:bCs/>
          <w:szCs w:val="22"/>
        </w:rPr>
        <w:t>c</w:t>
      </w:r>
      <w:r w:rsidR="008155E1" w:rsidRPr="006D1BD9">
        <w:rPr>
          <w:bCs/>
          <w:szCs w:val="22"/>
        </w:rPr>
        <w:t>lause</w:t>
      </w:r>
      <w:r w:rsidR="007604F7">
        <w:rPr>
          <w:bCs/>
          <w:szCs w:val="22"/>
        </w:rPr>
        <w:t xml:space="preserve"> 13</w:t>
      </w:r>
      <w:r w:rsidR="008155E1" w:rsidRPr="006D1BD9">
        <w:rPr>
          <w:bCs/>
          <w:szCs w:val="22"/>
        </w:rPr>
        <w:t xml:space="preserve"> and the liability </w:t>
      </w:r>
      <w:r w:rsidR="00982D5F">
        <w:rPr>
          <w:bCs/>
          <w:szCs w:val="22"/>
        </w:rPr>
        <w:t xml:space="preserve">and obligations </w:t>
      </w:r>
      <w:r w:rsidR="008155E1" w:rsidRPr="006D1BD9">
        <w:rPr>
          <w:bCs/>
          <w:szCs w:val="22"/>
        </w:rPr>
        <w:t xml:space="preserve">of the Contractor under this </w:t>
      </w:r>
      <w:r w:rsidR="007604F7">
        <w:rPr>
          <w:bCs/>
          <w:szCs w:val="22"/>
        </w:rPr>
        <w:t xml:space="preserve">clause 13 </w:t>
      </w:r>
      <w:r w:rsidR="008155E1" w:rsidRPr="006D1BD9">
        <w:rPr>
          <w:bCs/>
          <w:szCs w:val="22"/>
        </w:rPr>
        <w:t xml:space="preserve"> shall in no way be reduced or derogated.  </w:t>
      </w:r>
    </w:p>
    <w:p w:rsidR="008155E1" w:rsidRPr="006D1BD9" w:rsidRDefault="008155E1" w:rsidP="00D340F7">
      <w:pPr>
        <w:numPr>
          <w:ilvl w:val="1"/>
          <w:numId w:val="16"/>
        </w:numPr>
        <w:spacing w:before="120" w:after="120"/>
        <w:jc w:val="both"/>
        <w:rPr>
          <w:rFonts w:cs="Arial"/>
          <w:bCs/>
          <w:kern w:val="28"/>
          <w:szCs w:val="24"/>
        </w:rPr>
      </w:pPr>
      <w:r w:rsidRPr="006D1BD9">
        <w:rPr>
          <w:rFonts w:cs="Arial"/>
          <w:bCs/>
          <w:kern w:val="28"/>
          <w:szCs w:val="24"/>
        </w:rPr>
        <w:t xml:space="preserve">The </w:t>
      </w:r>
      <w:r w:rsidRPr="006D1BD9">
        <w:rPr>
          <w:rFonts w:cs="Arial"/>
          <w:bCs/>
        </w:rPr>
        <w:t>Contractor</w:t>
      </w:r>
      <w:r w:rsidRPr="006D1BD9">
        <w:rPr>
          <w:rFonts w:cs="Arial"/>
          <w:bCs/>
          <w:kern w:val="28"/>
          <w:szCs w:val="24"/>
        </w:rPr>
        <w:t xml:space="preserve"> shall remedy a </w:t>
      </w:r>
      <w:r w:rsidRPr="006D1BD9">
        <w:rPr>
          <w:rFonts w:cs="Arial"/>
          <w:bCs/>
          <w:kern w:val="28"/>
        </w:rPr>
        <w:t xml:space="preserve">Guarantee </w:t>
      </w:r>
      <w:r w:rsidR="00C51189">
        <w:rPr>
          <w:rFonts w:cs="Arial"/>
          <w:bCs/>
          <w:kern w:val="28"/>
        </w:rPr>
        <w:t xml:space="preserve">or Latent </w:t>
      </w:r>
      <w:r w:rsidRPr="006D1BD9">
        <w:rPr>
          <w:rFonts w:cs="Arial"/>
          <w:bCs/>
          <w:kern w:val="28"/>
        </w:rPr>
        <w:t>Defect</w:t>
      </w:r>
      <w:r w:rsidRPr="006D1BD9">
        <w:rPr>
          <w:rFonts w:cs="Arial"/>
          <w:bCs/>
          <w:kern w:val="28"/>
          <w:szCs w:val="24"/>
        </w:rPr>
        <w:t xml:space="preserve">, including delivery of repaired or replaced items to the Authority’s Purple Gate, within 30 (thirty) </w:t>
      </w:r>
      <w:r w:rsidR="00DE36F5" w:rsidRPr="006D1BD9">
        <w:rPr>
          <w:rFonts w:cs="Arial"/>
          <w:bCs/>
          <w:kern w:val="28"/>
          <w:szCs w:val="24"/>
        </w:rPr>
        <w:t>Business Days</w:t>
      </w:r>
      <w:r w:rsidRPr="006D1BD9">
        <w:rPr>
          <w:rFonts w:cs="Arial"/>
          <w:bCs/>
          <w:kern w:val="28"/>
          <w:szCs w:val="24"/>
        </w:rPr>
        <w:t xml:space="preserve"> of receipt of the Article or part at the Contractor’s premises, unless otherwise agreed with the Authority.</w:t>
      </w:r>
    </w:p>
    <w:p w:rsidR="006D0E0B" w:rsidRPr="006D1BD9" w:rsidRDefault="006D0E0B" w:rsidP="00D340F7">
      <w:pPr>
        <w:numPr>
          <w:ilvl w:val="1"/>
          <w:numId w:val="16"/>
        </w:numPr>
        <w:spacing w:before="120" w:after="120"/>
        <w:jc w:val="both"/>
        <w:rPr>
          <w:rFonts w:cs="Arial"/>
          <w:bCs/>
        </w:rPr>
      </w:pPr>
      <w:bookmarkStart w:id="222" w:name="_Ref371419462"/>
      <w:r w:rsidRPr="006D1BD9">
        <w:rPr>
          <w:rFonts w:cs="Arial"/>
          <w:bCs/>
        </w:rPr>
        <w:t xml:space="preserve">After completion of the remedial work </w:t>
      </w:r>
      <w:r w:rsidR="00944146">
        <w:rPr>
          <w:rFonts w:cs="Arial"/>
          <w:bCs/>
        </w:rPr>
        <w:t xml:space="preserve">or repairs </w:t>
      </w:r>
      <w:r w:rsidRPr="006D1BD9">
        <w:rPr>
          <w:rFonts w:cs="Arial"/>
          <w:bCs/>
        </w:rPr>
        <w:t xml:space="preserve">by the Contractor the Authority shall reimburse the Contractor </w:t>
      </w:r>
      <w:r w:rsidR="008155E1" w:rsidRPr="006D1BD9">
        <w:rPr>
          <w:rFonts w:cs="Arial"/>
          <w:bCs/>
        </w:rPr>
        <w:t xml:space="preserve">any </w:t>
      </w:r>
      <w:r w:rsidRPr="006D1BD9">
        <w:rPr>
          <w:rFonts w:cs="Arial"/>
          <w:bCs/>
        </w:rPr>
        <w:t xml:space="preserve">fair and reasonable costs incurred to the extent that the Authority is satisfied that any </w:t>
      </w:r>
      <w:r w:rsidR="0055069B">
        <w:rPr>
          <w:rFonts w:cs="Arial"/>
          <w:bCs/>
        </w:rPr>
        <w:t>D</w:t>
      </w:r>
      <w:r w:rsidRPr="006D1BD9">
        <w:rPr>
          <w:rFonts w:cs="Arial"/>
          <w:bCs/>
        </w:rPr>
        <w:t>efects were not caused by:</w:t>
      </w:r>
      <w:bookmarkEnd w:id="222"/>
    </w:p>
    <w:p w:rsidR="006D0E0B" w:rsidRPr="006D1BD9" w:rsidRDefault="006D0E0B" w:rsidP="00D340F7">
      <w:pPr>
        <w:numPr>
          <w:ilvl w:val="2"/>
          <w:numId w:val="16"/>
        </w:numPr>
        <w:spacing w:before="120" w:after="120"/>
        <w:jc w:val="both"/>
        <w:rPr>
          <w:rFonts w:cs="Arial"/>
          <w:bCs/>
        </w:rPr>
      </w:pPr>
      <w:r w:rsidRPr="006D1BD9">
        <w:rPr>
          <w:rFonts w:cs="Arial"/>
          <w:bCs/>
        </w:rPr>
        <w:t>the Contractor’s neglect or default or the neglect or default of any agent or Sub-contractor of the Contractor; or</w:t>
      </w:r>
    </w:p>
    <w:p w:rsidR="006D0E0B" w:rsidRDefault="006D0E0B" w:rsidP="00D340F7">
      <w:pPr>
        <w:numPr>
          <w:ilvl w:val="2"/>
          <w:numId w:val="16"/>
        </w:numPr>
        <w:spacing w:before="120" w:after="120"/>
        <w:jc w:val="both"/>
        <w:rPr>
          <w:rFonts w:cs="Arial"/>
          <w:bCs/>
        </w:rPr>
      </w:pPr>
      <w:r w:rsidRPr="006D1BD9">
        <w:rPr>
          <w:rFonts w:cs="Arial"/>
          <w:bCs/>
        </w:rPr>
        <w:t>by any circumstances within the Contractor’s control.</w:t>
      </w:r>
    </w:p>
    <w:p w:rsidR="00535632" w:rsidRPr="006D1BD9" w:rsidRDefault="00535632" w:rsidP="00D340F7">
      <w:pPr>
        <w:numPr>
          <w:ilvl w:val="2"/>
          <w:numId w:val="16"/>
        </w:numPr>
        <w:spacing w:before="120" w:after="120"/>
        <w:jc w:val="both"/>
        <w:rPr>
          <w:rFonts w:cs="Arial"/>
          <w:bCs/>
        </w:rPr>
      </w:pPr>
      <w:r>
        <w:rPr>
          <w:rFonts w:cs="Arial"/>
          <w:bCs/>
        </w:rPr>
        <w:t xml:space="preserve">where no fault is found with the Contractor Deliverables </w:t>
      </w:r>
    </w:p>
    <w:p w:rsidR="006D0E0B" w:rsidRPr="006D1BD9" w:rsidRDefault="006D0E0B" w:rsidP="00D340F7">
      <w:pPr>
        <w:numPr>
          <w:ilvl w:val="1"/>
          <w:numId w:val="16"/>
        </w:numPr>
        <w:spacing w:before="120" w:after="120"/>
        <w:jc w:val="both"/>
        <w:rPr>
          <w:rFonts w:cs="Arial"/>
          <w:bCs/>
        </w:rPr>
      </w:pPr>
      <w:r w:rsidRPr="006D1BD9">
        <w:rPr>
          <w:rFonts w:cs="Arial"/>
          <w:bCs/>
        </w:rPr>
        <w:t xml:space="preserve">If the Contractor fails to comply with this </w:t>
      </w:r>
      <w:r w:rsidR="00515D50" w:rsidRPr="006D1BD9">
        <w:rPr>
          <w:rFonts w:cs="Arial"/>
          <w:bCs/>
        </w:rPr>
        <w:t>C</w:t>
      </w:r>
      <w:r w:rsidRPr="006D1BD9">
        <w:rPr>
          <w:rFonts w:cs="Arial"/>
          <w:bCs/>
        </w:rPr>
        <w:t>lause</w:t>
      </w:r>
      <w:r w:rsidR="0055069B">
        <w:rPr>
          <w:rFonts w:cs="Arial"/>
          <w:bCs/>
        </w:rPr>
        <w:t xml:space="preserve"> 13</w:t>
      </w:r>
      <w:r w:rsidRPr="006D1BD9">
        <w:rPr>
          <w:rFonts w:cs="Arial"/>
          <w:bCs/>
        </w:rPr>
        <w:t xml:space="preserve">, the Authority may do anything necessary to make good any </w:t>
      </w:r>
      <w:r w:rsidR="0055069B">
        <w:rPr>
          <w:rFonts w:cs="Arial"/>
          <w:bCs/>
        </w:rPr>
        <w:t>D</w:t>
      </w:r>
      <w:r w:rsidRPr="006D1BD9">
        <w:rPr>
          <w:rFonts w:cs="Arial"/>
          <w:bCs/>
        </w:rPr>
        <w:t xml:space="preserve">efects notified to the Contractor. The fair and reasonable costs and expenses incurred by the Authority in so doing shall be recoverable from the Contractor. The Authority shall use all reasonable endeavours to mitigate such costs and expenses arising from the </w:t>
      </w:r>
      <w:r w:rsidR="0055069B">
        <w:rPr>
          <w:rFonts w:cs="Arial"/>
          <w:bCs/>
        </w:rPr>
        <w:t>D</w:t>
      </w:r>
      <w:r w:rsidRPr="006D1BD9">
        <w:rPr>
          <w:rFonts w:cs="Arial"/>
          <w:bCs/>
        </w:rPr>
        <w:t>efect.</w:t>
      </w:r>
    </w:p>
    <w:p w:rsidR="008155E1" w:rsidRPr="006D1BD9" w:rsidRDefault="008155E1" w:rsidP="00D340F7">
      <w:pPr>
        <w:pStyle w:val="NormalWeb"/>
        <w:keepLines w:val="0"/>
        <w:numPr>
          <w:ilvl w:val="1"/>
          <w:numId w:val="16"/>
        </w:numPr>
        <w:spacing w:before="120" w:after="120"/>
        <w:jc w:val="both"/>
        <w:rPr>
          <w:rFonts w:cs="Arial"/>
          <w:bCs/>
          <w:kern w:val="28"/>
          <w:sz w:val="22"/>
        </w:rPr>
      </w:pPr>
      <w:r w:rsidRPr="006D1BD9">
        <w:rPr>
          <w:rFonts w:cs="Arial"/>
          <w:bCs/>
          <w:kern w:val="28"/>
          <w:sz w:val="22"/>
        </w:rPr>
        <w:t>In th</w:t>
      </w:r>
      <w:r w:rsidRPr="006D1BD9">
        <w:rPr>
          <w:rFonts w:cs="Arial"/>
          <w:bCs/>
          <w:sz w:val="22"/>
          <w:szCs w:val="20"/>
        </w:rPr>
        <w:t>e</w:t>
      </w:r>
      <w:r w:rsidRPr="006D1BD9">
        <w:rPr>
          <w:rFonts w:cs="Arial"/>
          <w:bCs/>
          <w:kern w:val="28"/>
          <w:sz w:val="22"/>
        </w:rPr>
        <w:t xml:space="preserve"> event that a Guarantee </w:t>
      </w:r>
      <w:r w:rsidR="00C51189">
        <w:rPr>
          <w:rFonts w:cs="Arial"/>
          <w:bCs/>
          <w:kern w:val="28"/>
          <w:sz w:val="22"/>
        </w:rPr>
        <w:t xml:space="preserve">or Latent </w:t>
      </w:r>
      <w:r w:rsidRPr="006D1BD9">
        <w:rPr>
          <w:rFonts w:cs="Arial"/>
          <w:bCs/>
          <w:kern w:val="28"/>
          <w:sz w:val="22"/>
        </w:rPr>
        <w:t>Defect is disputed or rejected by the Contractor, the matter shall be resolved between the Contractor and the Authority</w:t>
      </w:r>
      <w:r w:rsidR="00CD3662">
        <w:rPr>
          <w:rFonts w:cs="Arial"/>
          <w:bCs/>
          <w:kern w:val="28"/>
          <w:sz w:val="22"/>
        </w:rPr>
        <w:t xml:space="preserve"> in accordance with </w:t>
      </w:r>
      <w:r w:rsidR="00E21DDD">
        <w:rPr>
          <w:rFonts w:cs="Arial"/>
          <w:bCs/>
          <w:kern w:val="28"/>
          <w:sz w:val="22"/>
        </w:rPr>
        <w:t>DEFCON</w:t>
      </w:r>
      <w:r w:rsidR="00CD3662">
        <w:rPr>
          <w:rFonts w:cs="Arial"/>
          <w:bCs/>
          <w:kern w:val="28"/>
          <w:sz w:val="22"/>
        </w:rPr>
        <w:t xml:space="preserve"> 530</w:t>
      </w:r>
      <w:r w:rsidRPr="006D1BD9">
        <w:rPr>
          <w:rFonts w:cs="Arial"/>
          <w:bCs/>
          <w:kern w:val="28"/>
          <w:sz w:val="22"/>
        </w:rPr>
        <w:t xml:space="preserve">. The Contractor shall inform the Authority of such disputes in writing within 48 (forty eight) hours </w:t>
      </w:r>
      <w:r w:rsidR="00506609" w:rsidRPr="006D1BD9">
        <w:rPr>
          <w:rFonts w:cs="Arial"/>
          <w:bCs/>
          <w:kern w:val="28"/>
          <w:sz w:val="22"/>
        </w:rPr>
        <w:t>of the dispute being identified and in accordance with DEFCON 637.</w:t>
      </w:r>
    </w:p>
    <w:p w:rsidR="00DB4896" w:rsidRPr="00E85FD6" w:rsidRDefault="00C66BF7" w:rsidP="00D340F7">
      <w:pPr>
        <w:pStyle w:val="Level2"/>
        <w:numPr>
          <w:ilvl w:val="1"/>
          <w:numId w:val="16"/>
        </w:numPr>
        <w:spacing w:before="120" w:after="120" w:line="240" w:lineRule="auto"/>
        <w:rPr>
          <w:rFonts w:ascii="Arial" w:hAnsi="Arial" w:cs="Arial"/>
          <w:bCs/>
          <w:sz w:val="22"/>
        </w:rPr>
      </w:pPr>
      <w:r>
        <w:rPr>
          <w:rFonts w:ascii="Arial" w:hAnsi="Arial" w:cs="Arial"/>
          <w:color w:val="000000"/>
          <w:sz w:val="20"/>
        </w:rPr>
        <w:t xml:space="preserve"> </w:t>
      </w:r>
      <w:r w:rsidRPr="00E85FD6">
        <w:rPr>
          <w:rFonts w:ascii="Arial" w:hAnsi="Arial" w:cs="Arial"/>
          <w:color w:val="000000"/>
          <w:sz w:val="22"/>
          <w:szCs w:val="22"/>
        </w:rPr>
        <w:t>The Authority’s</w:t>
      </w:r>
      <w:r w:rsidRPr="00E85FD6">
        <w:rPr>
          <w:rFonts w:ascii="Arial" w:hAnsi="Arial" w:cs="Arial"/>
          <w:color w:val="000000"/>
          <w:sz w:val="20"/>
        </w:rPr>
        <w:t xml:space="preserve"> </w:t>
      </w:r>
      <w:r w:rsidRPr="00E85FD6">
        <w:rPr>
          <w:rFonts w:ascii="Arial" w:hAnsi="Arial" w:cs="Arial"/>
          <w:color w:val="000000"/>
          <w:sz w:val="22"/>
          <w:szCs w:val="22"/>
        </w:rPr>
        <w:t>sole remedy upon the occurrence of a Guarantee Defect</w:t>
      </w:r>
      <w:r w:rsidR="00EE7D51" w:rsidRPr="00E85FD6">
        <w:rPr>
          <w:rFonts w:ascii="Arial" w:hAnsi="Arial" w:cs="Arial"/>
          <w:color w:val="000000"/>
          <w:sz w:val="22"/>
          <w:szCs w:val="22"/>
        </w:rPr>
        <w:t xml:space="preserve"> is contained within this Clause 13 (Guarantee Defect Period).</w:t>
      </w:r>
      <w:r w:rsidRPr="00E85FD6">
        <w:rPr>
          <w:rFonts w:ascii="Arial" w:hAnsi="Arial" w:cs="Arial"/>
          <w:color w:val="000000"/>
          <w:sz w:val="22"/>
          <w:szCs w:val="22"/>
        </w:rPr>
        <w:t xml:space="preserve"> </w:t>
      </w:r>
      <w:r w:rsidR="00A8785F" w:rsidRPr="00E85FD6">
        <w:rPr>
          <w:rFonts w:ascii="Arial" w:hAnsi="Arial" w:cs="Arial"/>
          <w:color w:val="000000"/>
          <w:sz w:val="22"/>
          <w:szCs w:val="22"/>
        </w:rPr>
        <w:t>DEFCON 76 and the limi</w:t>
      </w:r>
      <w:r w:rsidR="009E7815" w:rsidRPr="00E85FD6">
        <w:rPr>
          <w:rFonts w:ascii="Arial" w:hAnsi="Arial" w:cs="Arial"/>
          <w:color w:val="000000"/>
          <w:sz w:val="22"/>
          <w:szCs w:val="22"/>
        </w:rPr>
        <w:t>tation specified in the Clause</w:t>
      </w:r>
      <w:r w:rsidR="00D8535E" w:rsidRPr="00E85FD6">
        <w:rPr>
          <w:rFonts w:ascii="Arial" w:hAnsi="Arial" w:cs="Arial"/>
          <w:color w:val="000000"/>
          <w:sz w:val="22"/>
          <w:szCs w:val="22"/>
        </w:rPr>
        <w:t xml:space="preserve"> 13.12</w:t>
      </w:r>
      <w:r w:rsidR="00A8785F" w:rsidRPr="00E85FD6">
        <w:rPr>
          <w:rFonts w:ascii="Arial" w:hAnsi="Arial" w:cs="Arial"/>
          <w:color w:val="000000"/>
          <w:sz w:val="22"/>
          <w:szCs w:val="22"/>
        </w:rPr>
        <w:t xml:space="preserve"> shall apply in the event that a Guarantee Defect causes damage to Government Property</w:t>
      </w:r>
      <w:r w:rsidR="00E85FD6">
        <w:rPr>
          <w:rFonts w:ascii="Arial" w:hAnsi="Arial" w:cs="Arial"/>
          <w:color w:val="000000"/>
          <w:sz w:val="22"/>
          <w:szCs w:val="22"/>
        </w:rPr>
        <w:t>.</w:t>
      </w:r>
      <w:r w:rsidR="00A8785F" w:rsidRPr="00E85FD6">
        <w:rPr>
          <w:rFonts w:ascii="Arial" w:hAnsi="Arial" w:cs="Arial"/>
          <w:color w:val="000000"/>
          <w:sz w:val="22"/>
          <w:szCs w:val="22"/>
        </w:rPr>
        <w:t xml:space="preserve"> </w:t>
      </w:r>
    </w:p>
    <w:p w:rsidR="006D0E0B" w:rsidRPr="006D1BD9" w:rsidRDefault="00DB4896" w:rsidP="00D340F7">
      <w:pPr>
        <w:pStyle w:val="Level2"/>
        <w:numPr>
          <w:ilvl w:val="1"/>
          <w:numId w:val="16"/>
        </w:numPr>
        <w:spacing w:before="120" w:after="120" w:line="240" w:lineRule="auto"/>
        <w:rPr>
          <w:rFonts w:ascii="Arial" w:hAnsi="Arial" w:cs="Arial"/>
          <w:bCs/>
          <w:sz w:val="22"/>
        </w:rPr>
      </w:pPr>
      <w:r>
        <w:rPr>
          <w:rFonts w:ascii="Arial" w:hAnsi="Arial" w:cs="Arial"/>
          <w:bCs/>
          <w:sz w:val="22"/>
          <w:szCs w:val="24"/>
        </w:rPr>
        <w:t>The Contractor shall not be responsible for the expenses or liabilities in connection with towing, docking and ship yard services which are necessary to remove, inspect, test or replace the Contractor Deliverables.</w:t>
      </w:r>
      <w:r w:rsidR="006D0E0B" w:rsidRPr="006D1BD9">
        <w:rPr>
          <w:rFonts w:ascii="Arial" w:hAnsi="Arial" w:cs="Arial"/>
          <w:bCs/>
          <w:sz w:val="22"/>
          <w:szCs w:val="24"/>
        </w:rPr>
        <w:br/>
      </w:r>
      <w:r w:rsidR="006D0E0B" w:rsidRPr="006D1BD9">
        <w:rPr>
          <w:rFonts w:ascii="Arial" w:hAnsi="Arial" w:cs="Arial"/>
          <w:bCs/>
          <w:sz w:val="22"/>
          <w:szCs w:val="24"/>
        </w:rPr>
        <w:br/>
      </w:r>
      <w:r w:rsidR="006D0E0B" w:rsidRPr="006D1BD9">
        <w:rPr>
          <w:rFonts w:ascii="Arial" w:hAnsi="Arial" w:cs="Arial"/>
          <w:b/>
          <w:bCs/>
          <w:sz w:val="22"/>
          <w:szCs w:val="24"/>
        </w:rPr>
        <w:t>Exclusions</w:t>
      </w:r>
      <w:r w:rsidR="006D0E0B" w:rsidRPr="006D1BD9">
        <w:rPr>
          <w:rFonts w:ascii="Arial" w:hAnsi="Arial" w:cs="Arial"/>
          <w:bCs/>
          <w:sz w:val="22"/>
          <w:szCs w:val="24"/>
        </w:rPr>
        <w:br/>
      </w:r>
    </w:p>
    <w:p w:rsidR="006D0E0B" w:rsidRPr="006D1BD9" w:rsidRDefault="006D0E0B" w:rsidP="00D340F7">
      <w:pPr>
        <w:pStyle w:val="NormalWeb"/>
        <w:keepLines w:val="0"/>
        <w:numPr>
          <w:ilvl w:val="1"/>
          <w:numId w:val="16"/>
        </w:numPr>
        <w:spacing w:before="120" w:after="120"/>
        <w:jc w:val="both"/>
        <w:rPr>
          <w:rFonts w:cs="Arial"/>
          <w:bCs/>
          <w:kern w:val="28"/>
          <w:sz w:val="22"/>
        </w:rPr>
      </w:pPr>
      <w:r w:rsidRPr="006D1BD9">
        <w:rPr>
          <w:rFonts w:cs="Arial"/>
          <w:bCs/>
          <w:kern w:val="28"/>
          <w:sz w:val="22"/>
        </w:rPr>
        <w:t>This Guarantee shall not apply in respect of damage caused by:</w:t>
      </w:r>
    </w:p>
    <w:p w:rsidR="003F0DCD" w:rsidRPr="006D1BD9" w:rsidRDefault="003F0DCD" w:rsidP="00D340F7">
      <w:pPr>
        <w:numPr>
          <w:ilvl w:val="2"/>
          <w:numId w:val="16"/>
        </w:numPr>
        <w:spacing w:before="120" w:after="120"/>
        <w:jc w:val="both"/>
        <w:rPr>
          <w:rFonts w:cs="Arial"/>
          <w:bCs/>
          <w:kern w:val="28"/>
          <w:szCs w:val="24"/>
        </w:rPr>
      </w:pPr>
      <w:r w:rsidRPr="006D1BD9">
        <w:rPr>
          <w:rFonts w:cs="Arial"/>
          <w:bCs/>
          <w:kern w:val="28"/>
          <w:szCs w:val="24"/>
        </w:rPr>
        <w:t>Contractor Deliverables not having been stored by the Authority in accordance with the Contractor's recommended procedures</w:t>
      </w:r>
      <w:r w:rsidR="0073685E" w:rsidRPr="006D1BD9">
        <w:rPr>
          <w:rFonts w:cs="Arial"/>
          <w:bCs/>
          <w:kern w:val="28"/>
          <w:szCs w:val="24"/>
        </w:rPr>
        <w:t xml:space="preserve"> which have been notified to the Authority</w:t>
      </w:r>
      <w:r w:rsidRPr="006D1BD9">
        <w:rPr>
          <w:rFonts w:cs="Arial"/>
          <w:bCs/>
          <w:kern w:val="28"/>
          <w:szCs w:val="24"/>
        </w:rPr>
        <w:t>;</w:t>
      </w:r>
    </w:p>
    <w:p w:rsidR="003F0DCD" w:rsidRPr="006D1BD9" w:rsidRDefault="00C30A54" w:rsidP="00D340F7">
      <w:pPr>
        <w:numPr>
          <w:ilvl w:val="2"/>
          <w:numId w:val="16"/>
        </w:numPr>
        <w:spacing w:before="120" w:after="120"/>
        <w:jc w:val="both"/>
        <w:rPr>
          <w:rFonts w:cs="Arial"/>
          <w:bCs/>
          <w:kern w:val="28"/>
          <w:szCs w:val="24"/>
        </w:rPr>
      </w:pPr>
      <w:r w:rsidRPr="006D1BD9">
        <w:rPr>
          <w:rFonts w:cs="Arial"/>
          <w:bCs/>
          <w:kern w:val="28"/>
          <w:szCs w:val="24"/>
        </w:rPr>
        <w:t>P</w:t>
      </w:r>
      <w:r w:rsidR="003F0DCD" w:rsidRPr="006D1BD9">
        <w:rPr>
          <w:rFonts w:cs="Arial"/>
          <w:bCs/>
          <w:kern w:val="28"/>
          <w:szCs w:val="24"/>
        </w:rPr>
        <w:t>arts not approved by the Contractor being used to repair and maintain the Equipment, except where those parts are of the same or equivalent technical specification as the original Contractor-approved part and have been NATO codified as such;</w:t>
      </w:r>
    </w:p>
    <w:p w:rsidR="003F0DCD" w:rsidRPr="006D1BD9" w:rsidRDefault="00C30A54" w:rsidP="00D340F7">
      <w:pPr>
        <w:numPr>
          <w:ilvl w:val="2"/>
          <w:numId w:val="16"/>
        </w:numPr>
        <w:spacing w:before="120" w:after="120"/>
        <w:jc w:val="both"/>
        <w:rPr>
          <w:rFonts w:cs="Arial"/>
          <w:bCs/>
          <w:kern w:val="28"/>
          <w:szCs w:val="24"/>
        </w:rPr>
      </w:pPr>
      <w:r w:rsidRPr="006D1BD9">
        <w:rPr>
          <w:kern w:val="28"/>
        </w:rPr>
        <w:t>A</w:t>
      </w:r>
      <w:r w:rsidR="003F0DCD" w:rsidRPr="006D1BD9">
        <w:rPr>
          <w:kern w:val="28"/>
        </w:rPr>
        <w:t xml:space="preserve">ny </w:t>
      </w:r>
      <w:r w:rsidR="003F0DCD" w:rsidRPr="006D1BD9">
        <w:t>identity</w:t>
      </w:r>
      <w:r w:rsidR="003F0DCD" w:rsidRPr="006D1BD9">
        <w:rPr>
          <w:kern w:val="28"/>
        </w:rPr>
        <w:t xml:space="preserve"> plate numbers, marks, warning or operating labels being altered, displaced or removed without the Contractor's consent.</w:t>
      </w:r>
    </w:p>
    <w:p w:rsidR="006D0E0B" w:rsidRPr="006D1BD9" w:rsidRDefault="006D0E0B"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rPr>
          <w:bCs/>
          <w:szCs w:val="22"/>
        </w:rPr>
        <w:t>Any use or maintenance of the Article not in accordance with the instructions described in the Technical Manuals provided by the Contractor;</w:t>
      </w:r>
    </w:p>
    <w:p w:rsidR="006D0E0B" w:rsidRPr="006D1BD9" w:rsidRDefault="006D0E0B"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rPr>
          <w:bCs/>
          <w:szCs w:val="22"/>
        </w:rPr>
        <w:t>Any use or maintenance of the Article performed by non-authorised personnel;</w:t>
      </w:r>
    </w:p>
    <w:p w:rsidR="006D0E0B" w:rsidRPr="006D1BD9" w:rsidRDefault="006D0E0B"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rPr>
          <w:bCs/>
          <w:szCs w:val="22"/>
        </w:rPr>
        <w:t>War and peacekeeping operations resulting in battle damage;</w:t>
      </w:r>
    </w:p>
    <w:p w:rsidR="006D0E0B" w:rsidRPr="006D1BD9" w:rsidRDefault="006D0E0B"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rPr>
          <w:bCs/>
          <w:szCs w:val="22"/>
        </w:rPr>
        <w:t>Misuse or neglect; and</w:t>
      </w:r>
    </w:p>
    <w:p w:rsidR="006D0E0B" w:rsidRPr="006D1BD9" w:rsidRDefault="006D0E0B"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rPr>
          <w:bCs/>
          <w:szCs w:val="22"/>
        </w:rPr>
        <w:t>Any alterations, modifications or attachments made to the Article without the Contractor's approval.</w:t>
      </w:r>
    </w:p>
    <w:p w:rsidR="006D0E0B" w:rsidRPr="006D1BD9" w:rsidRDefault="006D0E0B" w:rsidP="00D340F7">
      <w:pPr>
        <w:pStyle w:val="NormalWeb"/>
        <w:keepLines w:val="0"/>
        <w:numPr>
          <w:ilvl w:val="1"/>
          <w:numId w:val="16"/>
        </w:numPr>
        <w:spacing w:before="120" w:after="120"/>
        <w:jc w:val="both"/>
        <w:rPr>
          <w:rFonts w:ascii="Verdana" w:hAnsi="Verdana"/>
          <w:color w:val="000000"/>
          <w:sz w:val="22"/>
          <w:szCs w:val="22"/>
          <w:lang w:val="en"/>
        </w:rPr>
      </w:pPr>
      <w:r w:rsidRPr="006D1BD9">
        <w:rPr>
          <w:rFonts w:cs="Arial"/>
          <w:bCs/>
          <w:kern w:val="28"/>
          <w:sz w:val="22"/>
        </w:rPr>
        <w:t>The</w:t>
      </w:r>
      <w:r w:rsidRPr="006D1BD9">
        <w:rPr>
          <w:rFonts w:ascii="Verdana" w:hAnsi="Verdana"/>
          <w:color w:val="000000"/>
          <w:sz w:val="22"/>
          <w:szCs w:val="22"/>
          <w:lang w:val="en"/>
        </w:rPr>
        <w:t xml:space="preserve"> </w:t>
      </w:r>
      <w:r w:rsidRPr="006D1BD9">
        <w:rPr>
          <w:rFonts w:cs="Arial"/>
          <w:color w:val="000000"/>
          <w:sz w:val="22"/>
          <w:szCs w:val="22"/>
          <w:lang w:val="en"/>
        </w:rPr>
        <w:t>Contractor shall not be liable under this Guarantee to carry out:</w:t>
      </w:r>
    </w:p>
    <w:p w:rsidR="006D0E0B" w:rsidRPr="006D1BD9" w:rsidRDefault="006D0E0B"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rPr>
          <w:bCs/>
          <w:szCs w:val="22"/>
        </w:rPr>
        <w:t>Normal maintenance services, adjustments and the replacement of service items including, but not limited to, oils, filters and lubricants made in connection with such services;</w:t>
      </w:r>
      <w:r w:rsidR="008155E1" w:rsidRPr="006D1BD9">
        <w:rPr>
          <w:bCs/>
          <w:szCs w:val="22"/>
        </w:rPr>
        <w:t xml:space="preserve"> or </w:t>
      </w:r>
    </w:p>
    <w:p w:rsidR="006D0E0B" w:rsidRPr="006D1BD9" w:rsidRDefault="006D0E0B" w:rsidP="00D340F7">
      <w:pPr>
        <w:keepLines w:val="0"/>
        <w:numPr>
          <w:ilvl w:val="2"/>
          <w:numId w:val="16"/>
        </w:numPr>
        <w:overflowPunct w:val="0"/>
        <w:autoSpaceDE w:val="0"/>
        <w:autoSpaceDN w:val="0"/>
        <w:adjustRightInd w:val="0"/>
        <w:spacing w:before="120" w:after="120"/>
        <w:jc w:val="both"/>
        <w:textAlignment w:val="baseline"/>
        <w:rPr>
          <w:bCs/>
          <w:szCs w:val="22"/>
        </w:rPr>
      </w:pPr>
      <w:r w:rsidRPr="006D1BD9">
        <w:rPr>
          <w:bCs/>
          <w:szCs w:val="22"/>
        </w:rPr>
        <w:t>Repairs to remedy fair wear and tear to any component</w:t>
      </w:r>
      <w:r w:rsidR="008155E1" w:rsidRPr="006D1BD9">
        <w:rPr>
          <w:bCs/>
          <w:szCs w:val="22"/>
        </w:rPr>
        <w:t>.</w:t>
      </w:r>
    </w:p>
    <w:p w:rsidR="006D0E0B" w:rsidRPr="006D1BD9" w:rsidRDefault="006D0E0B" w:rsidP="00D340F7">
      <w:pPr>
        <w:pStyle w:val="Heading5"/>
        <w:keepNext/>
        <w:numPr>
          <w:ilvl w:val="0"/>
          <w:numId w:val="16"/>
        </w:numPr>
        <w:spacing w:before="360" w:after="240"/>
        <w:jc w:val="both"/>
      </w:pPr>
      <w:bookmarkStart w:id="223" w:name="_Ref361219132"/>
      <w:bookmarkStart w:id="224" w:name="_Toc364337808"/>
      <w:bookmarkStart w:id="225" w:name="_Toc423344303"/>
      <w:bookmarkStart w:id="226" w:name="_Toc438019726"/>
      <w:r w:rsidRPr="006D1BD9">
        <w:t>FORCE MAJEURE</w:t>
      </w:r>
      <w:bookmarkEnd w:id="223"/>
      <w:bookmarkEnd w:id="224"/>
      <w:bookmarkEnd w:id="225"/>
      <w:bookmarkEnd w:id="226"/>
    </w:p>
    <w:p w:rsidR="00C82FB5" w:rsidRPr="006D1BD9" w:rsidRDefault="006D0E0B" w:rsidP="00D340F7">
      <w:pPr>
        <w:pStyle w:val="Clause11"/>
        <w:numPr>
          <w:ilvl w:val="1"/>
          <w:numId w:val="16"/>
        </w:numPr>
        <w:jc w:val="both"/>
      </w:pPr>
      <w:bookmarkStart w:id="227" w:name="_Ref361213274"/>
      <w:r w:rsidRPr="006D1BD9">
        <w:t xml:space="preserve">If, by reason of any acts of nature, war, hostilities, national strikes, </w:t>
      </w:r>
      <w:r w:rsidR="00D10606" w:rsidRPr="006D1BD9">
        <w:t>(a ‘Force Majeure Event’)</w:t>
      </w:r>
      <w:r w:rsidRPr="006D1BD9">
        <w:t xml:space="preserve"> the Contractor </w:t>
      </w:r>
      <w:r w:rsidR="00C82FB5" w:rsidRPr="006D1BD9">
        <w:t>has</w:t>
      </w:r>
      <w:r w:rsidRPr="006D1BD9">
        <w:t xml:space="preserve"> been delayed in </w:t>
      </w:r>
      <w:r w:rsidR="00AD574C" w:rsidRPr="006D1BD9">
        <w:t>delivering the Contractor Deliverables</w:t>
      </w:r>
      <w:r w:rsidRPr="006D1BD9">
        <w:t>, the Contractor shall, immediately upon becoming aware that any such delay has been caused, give the Authority notice in writing of his claim for an extension of time</w:t>
      </w:r>
      <w:r w:rsidR="00C82FB5" w:rsidRPr="006D1BD9">
        <w:t>.</w:t>
      </w:r>
    </w:p>
    <w:p w:rsidR="006D0E0B" w:rsidRPr="006D1BD9" w:rsidRDefault="006D0E0B" w:rsidP="00D340F7">
      <w:pPr>
        <w:pStyle w:val="Clause11"/>
        <w:numPr>
          <w:ilvl w:val="1"/>
          <w:numId w:val="16"/>
        </w:numPr>
        <w:jc w:val="both"/>
      </w:pPr>
      <w:r w:rsidRPr="006D1BD9">
        <w:t xml:space="preserve"> </w:t>
      </w:r>
      <w:r w:rsidR="00C82FB5" w:rsidRPr="006D1BD9">
        <w:t>The</w:t>
      </w:r>
      <w:r w:rsidRPr="006D1BD9">
        <w:t xml:space="preserve"> Authority shall allow the Contractor an </w:t>
      </w:r>
      <w:r w:rsidR="00C82FB5" w:rsidRPr="006D1BD9">
        <w:t xml:space="preserve">appropriate </w:t>
      </w:r>
      <w:r w:rsidRPr="006D1BD9">
        <w:t xml:space="preserve">extension of time in respect of any delay as </w:t>
      </w:r>
      <w:r w:rsidR="00C82FB5" w:rsidRPr="006D1BD9">
        <w:t>is</w:t>
      </w:r>
      <w:r w:rsidRPr="006D1BD9">
        <w:t xml:space="preserve"> reasonable</w:t>
      </w:r>
      <w:r w:rsidR="00C82FB5" w:rsidRPr="006D1BD9">
        <w:t xml:space="preserve"> in the circumstances, p</w:t>
      </w:r>
      <w:r w:rsidRPr="006D1BD9">
        <w:t xml:space="preserve">rovided always that the Contractor </w:t>
      </w:r>
      <w:r w:rsidR="00C82FB5" w:rsidRPr="006D1BD9">
        <w:t xml:space="preserve">has </w:t>
      </w:r>
      <w:r w:rsidRPr="006D1BD9">
        <w:t>used all reasonable endeavours to prevent any such delay.</w:t>
      </w:r>
      <w:bookmarkEnd w:id="227"/>
    </w:p>
    <w:p w:rsidR="006D0E0B" w:rsidRPr="006D1BD9" w:rsidRDefault="006D0E0B" w:rsidP="00D340F7">
      <w:pPr>
        <w:pStyle w:val="Clause111"/>
        <w:numPr>
          <w:ilvl w:val="1"/>
          <w:numId w:val="16"/>
        </w:numPr>
        <w:tabs>
          <w:tab w:val="clear" w:pos="1559"/>
        </w:tabs>
        <w:jc w:val="both"/>
      </w:pPr>
      <w:bookmarkStart w:id="228" w:name="_Ref340653951"/>
      <w:bookmarkStart w:id="229" w:name="_Ref361213735"/>
      <w:r w:rsidRPr="006D1BD9">
        <w:t xml:space="preserve">The maximum extension of time granted under this Clause shall be 6 (six) months after which time the Authority may terminate </w:t>
      </w:r>
      <w:bookmarkEnd w:id="228"/>
      <w:r w:rsidRPr="006D1BD9">
        <w:t xml:space="preserve">in accordance with Clause </w:t>
      </w:r>
      <w:r w:rsidR="003179AD">
        <w:t>24.10</w:t>
      </w:r>
      <w:r w:rsidR="001900AF" w:rsidRPr="006D1BD9">
        <w:t xml:space="preserve"> </w:t>
      </w:r>
      <w:r w:rsidRPr="006D1BD9">
        <w:t>(Termination for Prolonged Force Majeure).</w:t>
      </w:r>
      <w:bookmarkEnd w:id="229"/>
      <w:r w:rsidRPr="006D1BD9">
        <w:t xml:space="preserve"> </w:t>
      </w:r>
    </w:p>
    <w:p w:rsidR="006D0E0B" w:rsidRPr="006D1BD9" w:rsidRDefault="006D0E0B" w:rsidP="00D340F7">
      <w:pPr>
        <w:pStyle w:val="Heading5"/>
        <w:keepNext/>
        <w:numPr>
          <w:ilvl w:val="0"/>
          <w:numId w:val="16"/>
        </w:numPr>
        <w:spacing w:before="360" w:after="240"/>
        <w:jc w:val="both"/>
      </w:pPr>
      <w:bookmarkStart w:id="230" w:name="_Toc361230956"/>
      <w:bookmarkStart w:id="231" w:name="_Toc364337813"/>
      <w:bookmarkStart w:id="232" w:name="_Toc423344304"/>
      <w:bookmarkStart w:id="233" w:name="_Toc438019727"/>
      <w:r w:rsidRPr="006D1BD9">
        <w:t>SUB-CONTRACTS</w:t>
      </w:r>
      <w:bookmarkEnd w:id="230"/>
      <w:bookmarkEnd w:id="231"/>
      <w:bookmarkEnd w:id="232"/>
      <w:bookmarkEnd w:id="233"/>
    </w:p>
    <w:p w:rsidR="006D0E0B" w:rsidRPr="006D1BD9" w:rsidRDefault="006D0E0B" w:rsidP="00D340F7">
      <w:pPr>
        <w:pStyle w:val="Clause11"/>
        <w:numPr>
          <w:ilvl w:val="1"/>
          <w:numId w:val="16"/>
        </w:numPr>
        <w:jc w:val="both"/>
        <w:rPr>
          <w:szCs w:val="22"/>
        </w:rPr>
      </w:pPr>
      <w:r w:rsidRPr="006D1BD9">
        <w:rPr>
          <w:szCs w:val="22"/>
        </w:rPr>
        <w:t>The Contractor shall be responsible for all aspects of its Sub-Contractor(s) performance(s) whether Sub-Contractors have been selected by the Contractor, nominated by the Authority, approved by the Authority as an alternative to a nominated Sub-Contractor, or otherwise employed on the Contract.</w:t>
      </w:r>
    </w:p>
    <w:p w:rsidR="006D0E0B" w:rsidRPr="006D1BD9" w:rsidRDefault="006D0E0B" w:rsidP="00D340F7">
      <w:pPr>
        <w:pStyle w:val="Clause11"/>
        <w:numPr>
          <w:ilvl w:val="1"/>
          <w:numId w:val="16"/>
        </w:numPr>
        <w:jc w:val="both"/>
        <w:rPr>
          <w:szCs w:val="22"/>
        </w:rPr>
      </w:pPr>
      <w:r w:rsidRPr="006D1BD9">
        <w:rPr>
          <w:szCs w:val="22"/>
        </w:rPr>
        <w:t xml:space="preserve">The Contractor shall ensure that each Sub-Contract placed by the Contractor shall be subject to the terms and conditions of this Contract where these are relevant, replacing ‘Authority’ with ‘Contractor’ unless the context indicates otherwise shall include, but not be limited to the following: </w:t>
      </w:r>
    </w:p>
    <w:p w:rsidR="006D0E0B" w:rsidRPr="006D1BD9" w:rsidRDefault="006D0E0B" w:rsidP="00D340F7">
      <w:pPr>
        <w:pStyle w:val="Clause11"/>
        <w:numPr>
          <w:ilvl w:val="0"/>
          <w:numId w:val="6"/>
        </w:numPr>
        <w:jc w:val="both"/>
        <w:rPr>
          <w:szCs w:val="22"/>
        </w:rPr>
      </w:pPr>
      <w:r w:rsidRPr="006D1BD9">
        <w:rPr>
          <w:szCs w:val="22"/>
        </w:rPr>
        <w:t xml:space="preserve">Contract Clause </w:t>
      </w:r>
      <w:r w:rsidR="00CF44B2">
        <w:rPr>
          <w:szCs w:val="22"/>
        </w:rPr>
        <w:t>18</w:t>
      </w:r>
      <w:r w:rsidRPr="006D1BD9">
        <w:rPr>
          <w:szCs w:val="22"/>
        </w:rPr>
        <w:t xml:space="preserve"> – Documents, Drawings and Information</w:t>
      </w:r>
    </w:p>
    <w:p w:rsidR="006D0E0B" w:rsidRPr="006D1BD9" w:rsidRDefault="006D0E0B" w:rsidP="00D340F7">
      <w:pPr>
        <w:pStyle w:val="Clause11"/>
        <w:numPr>
          <w:ilvl w:val="1"/>
          <w:numId w:val="16"/>
        </w:numPr>
        <w:jc w:val="both"/>
        <w:rPr>
          <w:szCs w:val="22"/>
        </w:rPr>
      </w:pPr>
      <w:r w:rsidRPr="006D1BD9">
        <w:rPr>
          <w:szCs w:val="22"/>
        </w:rPr>
        <w:t>No work on the Contract may be sub-contracted by the Contractor without the prior written consent of the Authority which shall not be unreasonably withheld.</w:t>
      </w:r>
    </w:p>
    <w:p w:rsidR="006D0E0B" w:rsidRPr="006D1BD9" w:rsidRDefault="006D0E0B" w:rsidP="00D340F7">
      <w:pPr>
        <w:pStyle w:val="Heading5"/>
        <w:keepNext/>
        <w:numPr>
          <w:ilvl w:val="0"/>
          <w:numId w:val="16"/>
        </w:numPr>
        <w:spacing w:before="360" w:after="240"/>
        <w:jc w:val="both"/>
      </w:pPr>
      <w:bookmarkStart w:id="234" w:name="_Toc364337815"/>
      <w:bookmarkStart w:id="235" w:name="_Ref371589479"/>
      <w:bookmarkStart w:id="236" w:name="_Toc423344305"/>
      <w:bookmarkStart w:id="237" w:name="_Toc438019728"/>
      <w:r w:rsidRPr="006D1BD9">
        <w:t>QUALITY ASSURANCE</w:t>
      </w:r>
      <w:bookmarkEnd w:id="234"/>
      <w:bookmarkEnd w:id="235"/>
      <w:bookmarkEnd w:id="236"/>
      <w:bookmarkEnd w:id="237"/>
    </w:p>
    <w:p w:rsidR="006D0E0B" w:rsidRPr="006D1BD9" w:rsidRDefault="006D0E0B" w:rsidP="00D340F7">
      <w:pPr>
        <w:numPr>
          <w:ilvl w:val="1"/>
          <w:numId w:val="16"/>
        </w:numPr>
        <w:spacing w:before="120" w:after="120"/>
        <w:jc w:val="both"/>
        <w:rPr>
          <w:rFonts w:cs="Arial"/>
          <w:bCs/>
        </w:rPr>
      </w:pPr>
      <w:bookmarkStart w:id="238" w:name="_Ref371586845"/>
      <w:r w:rsidRPr="006D1BD9">
        <w:rPr>
          <w:rFonts w:cs="Arial"/>
          <w:bCs/>
        </w:rPr>
        <w:t xml:space="preserve">The Contractor and all its sub-contractors shall be registered as firms of assessed capability for quality assurance purposes as defined in BS EN ISO 9001:2008 A copy of the Contractor’s current certificate covering the relevant activity shall be included in their </w:t>
      </w:r>
      <w:r w:rsidR="00C30A54" w:rsidRPr="006D1BD9">
        <w:rPr>
          <w:rFonts w:cs="Arial"/>
          <w:bCs/>
        </w:rPr>
        <w:t>Q</w:t>
      </w:r>
      <w:r w:rsidRPr="006D1BD9">
        <w:rPr>
          <w:rFonts w:cs="Arial"/>
          <w:bCs/>
        </w:rPr>
        <w:t xml:space="preserve">uality </w:t>
      </w:r>
      <w:r w:rsidR="00C30A54" w:rsidRPr="006D1BD9">
        <w:rPr>
          <w:rFonts w:cs="Arial"/>
          <w:bCs/>
        </w:rPr>
        <w:t>M</w:t>
      </w:r>
      <w:r w:rsidRPr="006D1BD9">
        <w:rPr>
          <w:rFonts w:cs="Arial"/>
          <w:bCs/>
        </w:rPr>
        <w:t xml:space="preserve">anagement </w:t>
      </w:r>
      <w:r w:rsidR="00C30A54" w:rsidRPr="006D1BD9">
        <w:rPr>
          <w:rFonts w:cs="Arial"/>
          <w:bCs/>
        </w:rPr>
        <w:t>P</w:t>
      </w:r>
      <w:r w:rsidRPr="006D1BD9">
        <w:rPr>
          <w:rFonts w:cs="Arial"/>
          <w:bCs/>
        </w:rPr>
        <w:t>lan.</w:t>
      </w:r>
      <w:bookmarkEnd w:id="238"/>
    </w:p>
    <w:p w:rsidR="006D0E0B" w:rsidRPr="006D1BD9" w:rsidRDefault="005A4111" w:rsidP="00D340F7">
      <w:pPr>
        <w:numPr>
          <w:ilvl w:val="1"/>
          <w:numId w:val="16"/>
        </w:numPr>
        <w:spacing w:before="120" w:after="120"/>
        <w:jc w:val="both"/>
        <w:rPr>
          <w:rFonts w:cs="Arial"/>
          <w:bCs/>
        </w:rPr>
      </w:pPr>
      <w:r w:rsidRPr="006D1BD9">
        <w:rPr>
          <w:rFonts w:cs="Arial"/>
          <w:bCs/>
        </w:rPr>
        <w:t>In addition to the Requirements for quality assurance set out at Schedule A (</w:t>
      </w:r>
      <w:r w:rsidR="003778A7">
        <w:rPr>
          <w:rFonts w:cs="Arial"/>
          <w:bCs/>
        </w:rPr>
        <w:t>SOW</w:t>
      </w:r>
      <w:r w:rsidRPr="006D1BD9">
        <w:rPr>
          <w:rFonts w:cs="Arial"/>
          <w:bCs/>
        </w:rPr>
        <w:t>), the Contractor shall be subject to all reasonable applicable standards.</w:t>
      </w:r>
      <w:r w:rsidR="00BE5D02">
        <w:rPr>
          <w:rFonts w:cs="Arial"/>
          <w:bCs/>
        </w:rPr>
        <w:t xml:space="preserve"> However, any new standards which come into effect post Contract signature shall be subject to clause </w:t>
      </w:r>
      <w:r w:rsidR="003179AD">
        <w:rPr>
          <w:rFonts w:cs="Arial"/>
          <w:bCs/>
        </w:rPr>
        <w:t>22</w:t>
      </w:r>
      <w:r w:rsidR="00BE5D02">
        <w:rPr>
          <w:rFonts w:cs="Arial"/>
          <w:bCs/>
        </w:rPr>
        <w:t xml:space="preserve"> (Contract Change) and </w:t>
      </w:r>
      <w:r w:rsidR="006D31F5">
        <w:rPr>
          <w:rFonts w:cs="Arial"/>
          <w:bCs/>
        </w:rPr>
        <w:t xml:space="preserve">their acceptance </w:t>
      </w:r>
      <w:r w:rsidR="00BE5D02">
        <w:rPr>
          <w:rFonts w:cs="Arial"/>
          <w:bCs/>
        </w:rPr>
        <w:t xml:space="preserve">shall be by mutual consent. </w:t>
      </w:r>
    </w:p>
    <w:p w:rsidR="006D0E0B" w:rsidRPr="006D1BD9" w:rsidRDefault="006D0E0B" w:rsidP="00D340F7">
      <w:pPr>
        <w:numPr>
          <w:ilvl w:val="1"/>
          <w:numId w:val="16"/>
        </w:numPr>
        <w:spacing w:before="120" w:after="120"/>
        <w:jc w:val="both"/>
        <w:rPr>
          <w:rFonts w:cs="Arial"/>
          <w:bCs/>
        </w:rPr>
      </w:pPr>
      <w:r w:rsidRPr="006D1BD9">
        <w:rPr>
          <w:rFonts w:cs="Arial"/>
          <w:bCs/>
        </w:rPr>
        <w:t>All references to the Quality Assurance Representative (QAR) in documents, which form part of this Contract, shall be read as referring to the QAR as shown at Box 7 of D</w:t>
      </w:r>
      <w:r w:rsidR="00E30B79" w:rsidRPr="006D1BD9">
        <w:rPr>
          <w:rFonts w:cs="Arial"/>
          <w:bCs/>
        </w:rPr>
        <w:t>EFFORM</w:t>
      </w:r>
      <w:r w:rsidRPr="006D1BD9">
        <w:rPr>
          <w:rFonts w:cs="Arial"/>
          <w:bCs/>
        </w:rPr>
        <w:t xml:space="preserve"> 111 at Appendix 5 to the Contract.</w:t>
      </w:r>
    </w:p>
    <w:p w:rsidR="006D0E0B" w:rsidRPr="006D1BD9" w:rsidRDefault="006D0E0B" w:rsidP="00D340F7">
      <w:pPr>
        <w:numPr>
          <w:ilvl w:val="1"/>
          <w:numId w:val="16"/>
        </w:numPr>
        <w:spacing w:before="120" w:after="120"/>
        <w:jc w:val="both"/>
        <w:rPr>
          <w:rFonts w:cs="Arial"/>
          <w:bCs/>
        </w:rPr>
      </w:pPr>
      <w:r w:rsidRPr="006D1BD9">
        <w:rPr>
          <w:rFonts w:cs="Arial"/>
          <w:bCs/>
        </w:rPr>
        <w:t>The Authority reserves the right to inspect and examine at any time any part of the works or the management system or any activity or document produced by the Contractor and to carry out any investigations which are necessary to determine the quality and standards of the performance of work undertaken by the Contractor.</w:t>
      </w:r>
    </w:p>
    <w:p w:rsidR="006D0E0B" w:rsidRPr="004D132F" w:rsidRDefault="006D0E0B" w:rsidP="00D340F7">
      <w:pPr>
        <w:numPr>
          <w:ilvl w:val="1"/>
          <w:numId w:val="16"/>
        </w:numPr>
        <w:spacing w:before="120" w:after="120"/>
        <w:jc w:val="both"/>
        <w:rPr>
          <w:rFonts w:cs="Arial"/>
          <w:bCs/>
          <w:szCs w:val="22"/>
        </w:rPr>
      </w:pPr>
      <w:r w:rsidRPr="006D1BD9">
        <w:rPr>
          <w:rFonts w:cs="Arial"/>
          <w:szCs w:val="22"/>
        </w:rPr>
        <w:t>In addition to the provisions of DEFCON 609, quality assurance records shall be retained for 5</w:t>
      </w:r>
      <w:r w:rsidR="00247F1A" w:rsidRPr="006D1BD9">
        <w:rPr>
          <w:rFonts w:cs="Arial"/>
          <w:szCs w:val="22"/>
        </w:rPr>
        <w:t xml:space="preserve"> (Five)</w:t>
      </w:r>
      <w:r w:rsidRPr="006D1BD9">
        <w:rPr>
          <w:rFonts w:cs="Arial"/>
          <w:szCs w:val="22"/>
        </w:rPr>
        <w:t xml:space="preserve"> years after completion of all work under the Contract.</w:t>
      </w:r>
    </w:p>
    <w:p w:rsidR="00F854D6" w:rsidRDefault="00F854D6" w:rsidP="00D340F7">
      <w:pPr>
        <w:pStyle w:val="Heading5"/>
        <w:keepNext/>
        <w:numPr>
          <w:ilvl w:val="0"/>
          <w:numId w:val="16"/>
        </w:numPr>
        <w:spacing w:before="360" w:after="240"/>
        <w:jc w:val="both"/>
      </w:pPr>
      <w:bookmarkStart w:id="239" w:name="_Toc423344306"/>
      <w:bookmarkStart w:id="240" w:name="_Toc438019729"/>
      <w:bookmarkStart w:id="241" w:name="_Toc361230957"/>
      <w:bookmarkStart w:id="242" w:name="_Ref363477411"/>
      <w:bookmarkStart w:id="243" w:name="_Ref363730455"/>
      <w:bookmarkStart w:id="244" w:name="_Toc364337816"/>
      <w:bookmarkStart w:id="245" w:name="_Ref370461351"/>
      <w:bookmarkStart w:id="246" w:name="_Ref371430589"/>
      <w:bookmarkStart w:id="247" w:name="_Ref371590052"/>
      <w:r>
        <w:t>P</w:t>
      </w:r>
      <w:r w:rsidR="00EA526B">
        <w:t>ROTECTION OF EQUIPMENT FROM ELECTROSTATIC DAMAGE</w:t>
      </w:r>
      <w:bookmarkEnd w:id="239"/>
      <w:bookmarkEnd w:id="240"/>
    </w:p>
    <w:p w:rsidR="00F854D6" w:rsidRDefault="00F854D6" w:rsidP="00D340F7">
      <w:pPr>
        <w:pStyle w:val="Clause11"/>
        <w:numPr>
          <w:ilvl w:val="0"/>
          <w:numId w:val="0"/>
        </w:numPr>
        <w:jc w:val="both"/>
      </w:pPr>
      <w:r>
        <w:t>17.1 It is MOD policy to provide protection for all electronic equipment deemed to be at risk from electrostatic discharge. The requirements for such protection is stated in BS IEC 61340-5-1:2001 – Basic Specification for Protection of Electrostatic Sensitive Devices. All PECs, Modules, Sub-assemblies and Assemblies containing or comprising electronic components and individual components are defined as Electrostatic Sensitive Devices (ESSDs).</w:t>
      </w:r>
    </w:p>
    <w:p w:rsidR="00F854D6" w:rsidRDefault="00F854D6" w:rsidP="00D340F7">
      <w:pPr>
        <w:pStyle w:val="Clause11"/>
        <w:numPr>
          <w:ilvl w:val="0"/>
          <w:numId w:val="0"/>
        </w:numPr>
        <w:jc w:val="both"/>
      </w:pPr>
    </w:p>
    <w:p w:rsidR="00F854D6" w:rsidRDefault="00F854D6" w:rsidP="00D340F7">
      <w:pPr>
        <w:pStyle w:val="Clause11"/>
        <w:numPr>
          <w:ilvl w:val="0"/>
          <w:numId w:val="0"/>
        </w:numPr>
        <w:jc w:val="both"/>
      </w:pPr>
      <w:r>
        <w:t>17.2 Contractors engaged in the design, production, repair, servicing and packaging of equipment containing such ESSDs are to provide adequate measures for protection. Similar facilities are also to be provided when their employees carry out work on-board or at shore bases.</w:t>
      </w:r>
    </w:p>
    <w:p w:rsidR="00F854D6" w:rsidRDefault="00F854D6" w:rsidP="00D340F7">
      <w:pPr>
        <w:pStyle w:val="Clause11"/>
        <w:numPr>
          <w:ilvl w:val="0"/>
          <w:numId w:val="0"/>
        </w:numPr>
        <w:jc w:val="both"/>
      </w:pPr>
    </w:p>
    <w:p w:rsidR="00F854D6" w:rsidRPr="00F854D6" w:rsidRDefault="00F854D6" w:rsidP="00D340F7">
      <w:pPr>
        <w:pStyle w:val="Clause11"/>
        <w:numPr>
          <w:ilvl w:val="0"/>
          <w:numId w:val="0"/>
        </w:numPr>
        <w:jc w:val="both"/>
      </w:pPr>
      <w:r>
        <w:t>17.3 Handbooks, Setting-to-Work Instructions and other equipment-related documents should include a “Warning Page” notifying the presence of ESSDs. This page should appear, at least, in the Introduction and Maintenance Sections.</w:t>
      </w:r>
    </w:p>
    <w:p w:rsidR="006D0E0B" w:rsidRPr="006D1BD9" w:rsidRDefault="006D0E0B" w:rsidP="00D340F7">
      <w:pPr>
        <w:pStyle w:val="Heading5"/>
        <w:keepNext/>
        <w:numPr>
          <w:ilvl w:val="0"/>
          <w:numId w:val="16"/>
        </w:numPr>
        <w:spacing w:before="360" w:after="240"/>
        <w:jc w:val="both"/>
      </w:pPr>
      <w:bookmarkStart w:id="248" w:name="_Toc423344307"/>
      <w:bookmarkStart w:id="249" w:name="_Toc438019730"/>
      <w:r w:rsidRPr="006D1BD9">
        <w:t>DOCUMENTS, DRAWINGS AND INFORMATION</w:t>
      </w:r>
      <w:bookmarkEnd w:id="241"/>
      <w:bookmarkEnd w:id="242"/>
      <w:bookmarkEnd w:id="243"/>
      <w:bookmarkEnd w:id="244"/>
      <w:bookmarkEnd w:id="245"/>
      <w:bookmarkEnd w:id="246"/>
      <w:bookmarkEnd w:id="247"/>
      <w:bookmarkEnd w:id="248"/>
      <w:bookmarkEnd w:id="249"/>
    </w:p>
    <w:p w:rsidR="006D0E0B" w:rsidRPr="006D1BD9" w:rsidRDefault="006D0E0B" w:rsidP="00D340F7">
      <w:pPr>
        <w:keepNext/>
        <w:spacing w:before="120" w:after="120"/>
        <w:jc w:val="both"/>
        <w:rPr>
          <w:b/>
        </w:rPr>
      </w:pPr>
      <w:r w:rsidRPr="006D1BD9">
        <w:rPr>
          <w:b/>
        </w:rPr>
        <w:t>Supply of Drawings, Documents etc by the Authority</w:t>
      </w:r>
    </w:p>
    <w:p w:rsidR="006D0E0B" w:rsidRPr="006D1BD9" w:rsidRDefault="006D0E0B" w:rsidP="00D340F7">
      <w:pPr>
        <w:pStyle w:val="Clause11"/>
        <w:numPr>
          <w:ilvl w:val="1"/>
          <w:numId w:val="16"/>
        </w:numPr>
        <w:jc w:val="both"/>
      </w:pPr>
      <w:r w:rsidRPr="006D1BD9">
        <w:t xml:space="preserve">All drawings, documents, design information and details of arrangements, </w:t>
      </w:r>
      <w:r w:rsidR="008656A4">
        <w:t xml:space="preserve">mechanical, electrical and data interfaces, </w:t>
      </w:r>
      <w:r w:rsidRPr="006D1BD9">
        <w:t>models, mock-ups and samples provided by the Authority in connection with the Contract shall remain the property of the Authority as applicable and will be provided free of charge unless otherwise stated.</w:t>
      </w:r>
    </w:p>
    <w:p w:rsidR="006D0E0B" w:rsidRPr="006D1BD9" w:rsidRDefault="006D0E0B" w:rsidP="00D340F7">
      <w:pPr>
        <w:pStyle w:val="Clause11"/>
        <w:numPr>
          <w:ilvl w:val="1"/>
          <w:numId w:val="16"/>
        </w:numPr>
        <w:jc w:val="both"/>
        <w:rPr>
          <w:szCs w:val="22"/>
        </w:rPr>
      </w:pPr>
      <w:r w:rsidRPr="006D1BD9">
        <w:rPr>
          <w:szCs w:val="22"/>
        </w:rPr>
        <w:t xml:space="preserve">On </w:t>
      </w:r>
      <w:r w:rsidR="0035405E" w:rsidRPr="006D1BD9">
        <w:t>expiry</w:t>
      </w:r>
      <w:r w:rsidRPr="006D1BD9">
        <w:t xml:space="preserve"> or earlier termination</w:t>
      </w:r>
      <w:r w:rsidRPr="006D1BD9">
        <w:rPr>
          <w:szCs w:val="22"/>
        </w:rPr>
        <w:t xml:space="preserve"> </w:t>
      </w:r>
      <w:r w:rsidR="0035405E" w:rsidRPr="006D1BD9">
        <w:rPr>
          <w:szCs w:val="22"/>
        </w:rPr>
        <w:t xml:space="preserve">of this Contract, </w:t>
      </w:r>
      <w:r w:rsidRPr="006D1BD9">
        <w:rPr>
          <w:szCs w:val="22"/>
        </w:rPr>
        <w:t xml:space="preserve">the Authority’s Project Manager shall advise the Contractor of the method of disposal of all documentary and other information supplied </w:t>
      </w:r>
      <w:r w:rsidR="0035405E" w:rsidRPr="006D1BD9">
        <w:rPr>
          <w:szCs w:val="22"/>
        </w:rPr>
        <w:t>in connection with this Contract</w:t>
      </w:r>
    </w:p>
    <w:p w:rsidR="006D0E0B" w:rsidRPr="006D1BD9" w:rsidRDefault="006D0E0B" w:rsidP="00D340F7">
      <w:pPr>
        <w:keepNext/>
        <w:spacing w:before="240" w:after="120"/>
        <w:jc w:val="both"/>
        <w:rPr>
          <w:b/>
        </w:rPr>
      </w:pPr>
      <w:r w:rsidRPr="006D1BD9">
        <w:rPr>
          <w:b/>
        </w:rPr>
        <w:t>Supply of Drawings, etc by the Contractor</w:t>
      </w:r>
    </w:p>
    <w:p w:rsidR="006D0E0B" w:rsidRPr="006D1BD9" w:rsidRDefault="006D0E0B" w:rsidP="00D340F7">
      <w:pPr>
        <w:pStyle w:val="Clause11"/>
        <w:numPr>
          <w:ilvl w:val="1"/>
          <w:numId w:val="16"/>
        </w:numPr>
        <w:jc w:val="both"/>
        <w:rPr>
          <w:szCs w:val="22"/>
        </w:rPr>
      </w:pPr>
      <w:r w:rsidRPr="006D1BD9">
        <w:rPr>
          <w:szCs w:val="22"/>
        </w:rPr>
        <w:t xml:space="preserve">Technical Handbooks, maintenance schedules, operating instructions, spare parts lists etc and/or any other documentation to be supplied by the Contractor shall be provided in accordance with the  </w:t>
      </w:r>
      <w:r w:rsidR="003A61F4" w:rsidRPr="006D1BD9">
        <w:rPr>
          <w:szCs w:val="22"/>
        </w:rPr>
        <w:t>Schedule A</w:t>
      </w:r>
      <w:r w:rsidRPr="006D1BD9">
        <w:rPr>
          <w:szCs w:val="22"/>
        </w:rPr>
        <w:t xml:space="preserve"> </w:t>
      </w:r>
      <w:r w:rsidR="00247F1A" w:rsidRPr="006D1BD9">
        <w:rPr>
          <w:szCs w:val="22"/>
        </w:rPr>
        <w:t xml:space="preserve"> (</w:t>
      </w:r>
      <w:r w:rsidR="003778A7">
        <w:rPr>
          <w:szCs w:val="22"/>
        </w:rPr>
        <w:t>SOW</w:t>
      </w:r>
      <w:r w:rsidR="00247F1A" w:rsidRPr="006D1BD9">
        <w:rPr>
          <w:szCs w:val="22"/>
        </w:rPr>
        <w:t>)</w:t>
      </w:r>
      <w:r w:rsidR="00ED386E">
        <w:rPr>
          <w:szCs w:val="22"/>
        </w:rPr>
        <w:t xml:space="preserve"> </w:t>
      </w:r>
      <w:r w:rsidR="000E40E6">
        <w:rPr>
          <w:szCs w:val="22"/>
        </w:rPr>
        <w:t>(CDRLs)</w:t>
      </w:r>
      <w:r w:rsidR="00E21DDD">
        <w:rPr>
          <w:szCs w:val="22"/>
        </w:rPr>
        <w:t xml:space="preserve">. </w:t>
      </w:r>
      <w:r w:rsidR="000E40E6">
        <w:rPr>
          <w:szCs w:val="22"/>
        </w:rPr>
        <w:t xml:space="preserve">The Authority will review the </w:t>
      </w:r>
      <w:r w:rsidR="00255A87">
        <w:rPr>
          <w:szCs w:val="22"/>
        </w:rPr>
        <w:t>CDRLs, within</w:t>
      </w:r>
      <w:r w:rsidR="000E40E6">
        <w:rPr>
          <w:szCs w:val="22"/>
        </w:rPr>
        <w:t xml:space="preserve"> 2 Calendar weeks, and either give notice of the CDRL acceptance, or arrange a meeting where all changes to the CDRLs will be agreed.  The Contractor will make the agreed changes to the CDRLs in accordance to the meeting minutes, </w:t>
      </w:r>
      <w:r w:rsidRPr="006D1BD9">
        <w:rPr>
          <w:szCs w:val="22"/>
        </w:rPr>
        <w:t>in sufficient time to be reviewed by the Authority.</w:t>
      </w:r>
    </w:p>
    <w:p w:rsidR="006D0E0B" w:rsidRPr="006D1BD9" w:rsidRDefault="006D0E0B" w:rsidP="00D340F7">
      <w:pPr>
        <w:pStyle w:val="Clause11"/>
        <w:numPr>
          <w:ilvl w:val="1"/>
          <w:numId w:val="16"/>
        </w:numPr>
        <w:jc w:val="both"/>
        <w:rPr>
          <w:szCs w:val="22"/>
        </w:rPr>
      </w:pPr>
      <w:r w:rsidRPr="006D1BD9">
        <w:rPr>
          <w:szCs w:val="22"/>
        </w:rPr>
        <w:t xml:space="preserve">Documentation for inspection, tests or trials shall be provided in accordance with the </w:t>
      </w:r>
      <w:r w:rsidR="00E21DDD">
        <w:rPr>
          <w:szCs w:val="22"/>
        </w:rPr>
        <w:t>SOW</w:t>
      </w:r>
      <w:r w:rsidRPr="006D1BD9">
        <w:rPr>
          <w:szCs w:val="22"/>
        </w:rPr>
        <w:t xml:space="preserve"> to the Authority’s Project Manager at least 5 (five) Business Days prior to the inspection test or trial or such other period as may be stated at Schedule A (</w:t>
      </w:r>
      <w:r w:rsidR="003778A7">
        <w:rPr>
          <w:szCs w:val="22"/>
        </w:rPr>
        <w:t>SOW</w:t>
      </w:r>
      <w:r w:rsidRPr="006D1BD9">
        <w:rPr>
          <w:szCs w:val="22"/>
        </w:rPr>
        <w:t>).</w:t>
      </w:r>
    </w:p>
    <w:p w:rsidR="006D0E0B" w:rsidRPr="006D1BD9" w:rsidRDefault="00AF1D23" w:rsidP="00D340F7">
      <w:pPr>
        <w:pStyle w:val="Clause11"/>
        <w:numPr>
          <w:ilvl w:val="1"/>
          <w:numId w:val="16"/>
        </w:numPr>
        <w:jc w:val="both"/>
        <w:rPr>
          <w:szCs w:val="22"/>
        </w:rPr>
      </w:pPr>
      <w:r>
        <w:t xml:space="preserve">Except for </w:t>
      </w:r>
      <w:r w:rsidR="00EC7410" w:rsidRPr="0057153C">
        <w:t>a</w:t>
      </w:r>
      <w:r>
        <w:t>cceptance in accordance with</w:t>
      </w:r>
      <w:r w:rsidR="00DD6378">
        <w:t xml:space="preserve"> clause </w:t>
      </w:r>
      <w:r>
        <w:t>10.8,</w:t>
      </w:r>
      <w:r w:rsidR="004C7C15">
        <w:rPr>
          <w:szCs w:val="22"/>
        </w:rPr>
        <w:t xml:space="preserve"> </w:t>
      </w:r>
      <w:r>
        <w:rPr>
          <w:szCs w:val="22"/>
        </w:rPr>
        <w:t>t</w:t>
      </w:r>
      <w:r w:rsidR="006D0E0B" w:rsidRPr="006D1BD9">
        <w:rPr>
          <w:szCs w:val="22"/>
        </w:rPr>
        <w:t>he approval and/or release by the Authority of any drawings, reports, specifications etc provided by the Contractor or the attendance of the Authority’s representatives at any tests or trials shall in no way derogate from the Contractor's responsibilities under the Contract or otherwise or release the Contractor from any of his obligations under the Contract or otherwise.</w:t>
      </w:r>
    </w:p>
    <w:p w:rsidR="002D2E21" w:rsidRDefault="006D0E0B" w:rsidP="00D340F7">
      <w:pPr>
        <w:pStyle w:val="Clause11"/>
        <w:numPr>
          <w:ilvl w:val="1"/>
          <w:numId w:val="16"/>
        </w:numPr>
        <w:jc w:val="both"/>
        <w:rPr>
          <w:szCs w:val="22"/>
        </w:rPr>
      </w:pPr>
      <w:r w:rsidRPr="006D1BD9">
        <w:t>The provisions of this Condition shall apply equally to any information (documents or drawings) provided to the Contractor by electronic means (e.g. drawings in AutoCAD) and to that provided in hard copy.</w:t>
      </w:r>
    </w:p>
    <w:p w:rsidR="006D0E0B" w:rsidRPr="006D1BD9" w:rsidRDefault="006D0E0B" w:rsidP="00D340F7">
      <w:pPr>
        <w:pStyle w:val="Heading5"/>
        <w:keepNext/>
        <w:numPr>
          <w:ilvl w:val="0"/>
          <w:numId w:val="16"/>
        </w:numPr>
        <w:spacing w:before="360" w:after="240"/>
        <w:jc w:val="both"/>
      </w:pPr>
      <w:bookmarkStart w:id="250" w:name="_Toc341264666"/>
      <w:bookmarkStart w:id="251" w:name="_Toc355248221"/>
      <w:bookmarkStart w:id="252" w:name="_Toc364337818"/>
      <w:bookmarkStart w:id="253" w:name="_Ref371430623"/>
      <w:bookmarkStart w:id="254" w:name="_Toc423344308"/>
      <w:bookmarkStart w:id="255" w:name="_Toc438019731"/>
      <w:bookmarkStart w:id="256" w:name="_Toc361230959"/>
      <w:r w:rsidRPr="006D1BD9">
        <w:t>GOVERNMENT FURNISHED ASSETS</w:t>
      </w:r>
      <w:bookmarkEnd w:id="250"/>
      <w:bookmarkEnd w:id="251"/>
      <w:r w:rsidRPr="006D1BD9">
        <w:t xml:space="preserve"> (GFA)</w:t>
      </w:r>
      <w:bookmarkEnd w:id="252"/>
      <w:bookmarkEnd w:id="253"/>
      <w:bookmarkEnd w:id="254"/>
      <w:bookmarkEnd w:id="255"/>
    </w:p>
    <w:p w:rsidR="002D2E21" w:rsidRDefault="006D0E0B" w:rsidP="00D340F7">
      <w:pPr>
        <w:pStyle w:val="Clause111"/>
        <w:numPr>
          <w:ilvl w:val="1"/>
          <w:numId w:val="16"/>
        </w:numPr>
        <w:jc w:val="both"/>
        <w:rPr>
          <w:szCs w:val="22"/>
        </w:rPr>
      </w:pPr>
      <w:r w:rsidRPr="006D1BD9">
        <w:rPr>
          <w:szCs w:val="22"/>
        </w:rPr>
        <w:t xml:space="preserve">The Authority shall be responsible for providing the Government Furnished Assets (Equipment, Facilities, Information and Services (GFE/GFF/GFI/GFS)) to be supplied under the Contract as detailed at Schedule [F] (Government Furnished </w:t>
      </w:r>
    </w:p>
    <w:p w:rsidR="006D0E0B" w:rsidRPr="006D1BD9" w:rsidRDefault="006D0E0B" w:rsidP="00D340F7">
      <w:pPr>
        <w:pStyle w:val="Clause111"/>
        <w:numPr>
          <w:ilvl w:val="0"/>
          <w:numId w:val="0"/>
        </w:numPr>
        <w:ind w:left="360"/>
        <w:jc w:val="both"/>
        <w:rPr>
          <w:szCs w:val="22"/>
        </w:rPr>
      </w:pPr>
      <w:r w:rsidRPr="006D1BD9">
        <w:rPr>
          <w:szCs w:val="22"/>
        </w:rPr>
        <w:t xml:space="preserve">Assets). </w:t>
      </w:r>
    </w:p>
    <w:p w:rsidR="006D0E0B" w:rsidRPr="006D1BD9" w:rsidRDefault="006D0E0B" w:rsidP="00D340F7">
      <w:pPr>
        <w:pStyle w:val="Clause111"/>
        <w:numPr>
          <w:ilvl w:val="1"/>
          <w:numId w:val="16"/>
        </w:numPr>
        <w:jc w:val="both"/>
        <w:rPr>
          <w:szCs w:val="22"/>
        </w:rPr>
      </w:pPr>
      <w:r w:rsidRPr="006D1BD9">
        <w:rPr>
          <w:szCs w:val="22"/>
        </w:rPr>
        <w:t>The GFA shall at all times remain the property of the Authority; it shall be used in the provision of the Services under this Contract and for no other purpose, without the prior approval in writing of the Authority.</w:t>
      </w:r>
    </w:p>
    <w:p w:rsidR="003A61F4" w:rsidRPr="006D1BD9" w:rsidRDefault="006D0E0B" w:rsidP="00D340F7">
      <w:pPr>
        <w:pStyle w:val="Clause11"/>
        <w:numPr>
          <w:ilvl w:val="1"/>
          <w:numId w:val="16"/>
        </w:numPr>
        <w:jc w:val="both"/>
        <w:rPr>
          <w:szCs w:val="22"/>
        </w:rPr>
      </w:pPr>
      <w:r w:rsidRPr="006D1BD9">
        <w:rPr>
          <w:szCs w:val="22"/>
        </w:rPr>
        <w:t xml:space="preserve">The Contractor shall be responsible for the management of all GFA in accordance with DEFCON 611 (Issued Property), DEFCON 694 (Accounting For Property Of The Authority). </w:t>
      </w:r>
    </w:p>
    <w:p w:rsidR="003A61F4" w:rsidRPr="006D1BD9" w:rsidRDefault="003A61F4" w:rsidP="00D340F7">
      <w:pPr>
        <w:pStyle w:val="Clause11"/>
        <w:numPr>
          <w:ilvl w:val="1"/>
          <w:numId w:val="16"/>
        </w:numPr>
        <w:jc w:val="both"/>
        <w:rPr>
          <w:szCs w:val="22"/>
        </w:rPr>
      </w:pPr>
      <w:r w:rsidRPr="006D1BD9">
        <w:rPr>
          <w:szCs w:val="22"/>
        </w:rPr>
        <w:t>Any and all Contractor Deliverables loaned in such a manner shall be identified in such a manner that ownership of the Contractor Deliverable</w:t>
      </w:r>
      <w:r w:rsidR="00472B6F" w:rsidRPr="006D1BD9">
        <w:rPr>
          <w:szCs w:val="22"/>
        </w:rPr>
        <w:t>(</w:t>
      </w:r>
      <w:r w:rsidRPr="006D1BD9">
        <w:rPr>
          <w:szCs w:val="22"/>
        </w:rPr>
        <w:t>s</w:t>
      </w:r>
      <w:r w:rsidR="00472B6F" w:rsidRPr="006D1BD9">
        <w:rPr>
          <w:szCs w:val="22"/>
        </w:rPr>
        <w:t>)</w:t>
      </w:r>
      <w:r w:rsidRPr="006D1BD9">
        <w:rPr>
          <w:szCs w:val="22"/>
        </w:rPr>
        <w:t xml:space="preserve"> is indisputable during the duration of such loan.</w:t>
      </w:r>
    </w:p>
    <w:p w:rsidR="006D0E0B" w:rsidRPr="006D1BD9" w:rsidRDefault="003A61F4" w:rsidP="00D340F7">
      <w:pPr>
        <w:pStyle w:val="Clause11"/>
        <w:numPr>
          <w:ilvl w:val="1"/>
          <w:numId w:val="16"/>
        </w:numPr>
        <w:jc w:val="both"/>
        <w:rPr>
          <w:szCs w:val="22"/>
        </w:rPr>
      </w:pPr>
      <w:r w:rsidRPr="006D1BD9">
        <w:t>Without prejudice and further to the provision of DEFCON 611 and DEFCON 694, the Contractor shall be responsible for storage, protection, maintenance and accounting for all Contractor Deliverables owned or supplied by the Authority.</w:t>
      </w:r>
    </w:p>
    <w:p w:rsidR="003A61F4" w:rsidRPr="006D1BD9" w:rsidRDefault="003A61F4" w:rsidP="00D340F7">
      <w:pPr>
        <w:pStyle w:val="Clause11"/>
        <w:numPr>
          <w:ilvl w:val="1"/>
          <w:numId w:val="16"/>
        </w:numPr>
        <w:jc w:val="both"/>
        <w:rPr>
          <w:szCs w:val="22"/>
        </w:rPr>
      </w:pPr>
      <w:r w:rsidRPr="006D1BD9">
        <w:rPr>
          <w:szCs w:val="22"/>
        </w:rPr>
        <w:t>Returnable crates, containers and packaging in which supplies are delivered will be on loan. These shall be despatched by the Contractor when empty at their cost, as instructed by the Authority’s Project Manager.</w:t>
      </w:r>
    </w:p>
    <w:p w:rsidR="006D0E0B" w:rsidRPr="006D1BD9" w:rsidRDefault="006D0E0B" w:rsidP="00D340F7">
      <w:pPr>
        <w:pStyle w:val="Clause111"/>
        <w:numPr>
          <w:ilvl w:val="1"/>
          <w:numId w:val="16"/>
        </w:numPr>
        <w:jc w:val="both"/>
        <w:rPr>
          <w:szCs w:val="22"/>
        </w:rPr>
      </w:pPr>
      <w:r w:rsidRPr="006D1BD9">
        <w:rPr>
          <w:szCs w:val="22"/>
        </w:rPr>
        <w:t>At expiry or earlier termination of the Contract, in accordance with DEFCON 611, the Contractor shall provide to the Authority a list of all GFA holdings under the Contract. The Authority’s Commercial Branch shall issue directions for the transfer, disposal or return to stores of all listed items, with which the Contractor shall comply.</w:t>
      </w:r>
    </w:p>
    <w:p w:rsidR="006D0E0B" w:rsidRDefault="006D0E0B" w:rsidP="00D340F7">
      <w:pPr>
        <w:pStyle w:val="Heading5"/>
        <w:keepNext/>
        <w:numPr>
          <w:ilvl w:val="0"/>
          <w:numId w:val="16"/>
        </w:numPr>
        <w:spacing w:before="360" w:after="240"/>
        <w:jc w:val="both"/>
      </w:pPr>
      <w:bookmarkStart w:id="257" w:name="_Ref362027639"/>
      <w:bookmarkStart w:id="258" w:name="_Toc364337820"/>
      <w:bookmarkStart w:id="259" w:name="_Toc423344309"/>
      <w:bookmarkStart w:id="260" w:name="_Toc438019732"/>
      <w:bookmarkEnd w:id="256"/>
      <w:r w:rsidRPr="006D1BD9">
        <w:t>LICENCES</w:t>
      </w:r>
      <w:bookmarkEnd w:id="257"/>
      <w:bookmarkEnd w:id="258"/>
      <w:bookmarkEnd w:id="259"/>
      <w:bookmarkEnd w:id="260"/>
    </w:p>
    <w:p w:rsidR="004535C2" w:rsidRPr="004535C2" w:rsidRDefault="00411A9B" w:rsidP="00D340F7">
      <w:pPr>
        <w:jc w:val="both"/>
      </w:pPr>
      <w:r>
        <w:t xml:space="preserve">The Contractor shall be solely responsible for securing all licences necessary to enable him to meet all obligations and requirements of the Contract. </w:t>
      </w:r>
    </w:p>
    <w:p w:rsidR="006D0E0B" w:rsidRPr="006D1BD9" w:rsidRDefault="006D0E0B" w:rsidP="00D340F7">
      <w:pPr>
        <w:pStyle w:val="Level1"/>
        <w:numPr>
          <w:ilvl w:val="0"/>
          <w:numId w:val="0"/>
        </w:numPr>
        <w:spacing w:before="240" w:after="120"/>
        <w:ind w:left="720" w:hanging="720"/>
        <w:rPr>
          <w:rFonts w:ascii="Arial" w:hAnsi="Arial"/>
          <w:b/>
        </w:rPr>
      </w:pPr>
      <w:bookmarkStart w:id="261" w:name="_Toc252537424"/>
      <w:bookmarkStart w:id="262" w:name="_Toc323564099"/>
      <w:r w:rsidRPr="006D1BD9">
        <w:rPr>
          <w:rFonts w:ascii="Arial" w:hAnsi="Arial"/>
          <w:b/>
        </w:rPr>
        <w:t>Import/Export Licences</w:t>
      </w:r>
      <w:bookmarkEnd w:id="261"/>
      <w:bookmarkEnd w:id="262"/>
    </w:p>
    <w:p w:rsidR="007D3D26" w:rsidRPr="00CB56C1" w:rsidRDefault="006D0E0B" w:rsidP="00D340F7">
      <w:pPr>
        <w:pStyle w:val="MRheading2"/>
        <w:numPr>
          <w:ilvl w:val="1"/>
          <w:numId w:val="16"/>
        </w:numPr>
        <w:spacing w:line="240" w:lineRule="auto"/>
        <w:rPr>
          <w:rFonts w:cs="Arial"/>
          <w:szCs w:val="22"/>
        </w:rPr>
      </w:pPr>
      <w:r w:rsidRPr="00CB56C1">
        <w:rPr>
          <w:rFonts w:cs="Arial"/>
          <w:szCs w:val="22"/>
        </w:rPr>
        <w:t>The Contractor shall be responsible for securing all export licences necessary to enable him to meet all obligations and requirements of the Contract.</w:t>
      </w:r>
      <w:r w:rsidR="007D3D26" w:rsidRPr="00CB56C1">
        <w:rPr>
          <w:rFonts w:cs="Arial"/>
          <w:szCs w:val="22"/>
        </w:rPr>
        <w:t xml:space="preserve"> </w:t>
      </w:r>
      <w:r w:rsidR="007D3D26" w:rsidRPr="0036579E">
        <w:rPr>
          <w:rFonts w:cs="Arial"/>
          <w:szCs w:val="22"/>
        </w:rPr>
        <w:t>Neither Party shall have any liability to the other for delayed delivery or non-delivery res</w:t>
      </w:r>
      <w:r w:rsidR="00202FA9" w:rsidRPr="00202FA9">
        <w:rPr>
          <w:rFonts w:cs="Arial"/>
          <w:szCs w:val="22"/>
        </w:rPr>
        <w:t xml:space="preserve">ulting from </w:t>
      </w:r>
      <w:r w:rsidR="00202FA9">
        <w:rPr>
          <w:rFonts w:cs="Arial"/>
          <w:szCs w:val="22"/>
        </w:rPr>
        <w:t xml:space="preserve">withdrawal or </w:t>
      </w:r>
      <w:r w:rsidR="007D3D26" w:rsidRPr="0036579E">
        <w:rPr>
          <w:rFonts w:cs="Arial"/>
          <w:szCs w:val="22"/>
        </w:rPr>
        <w:t>suspension of any necessary export licence or authority.</w:t>
      </w:r>
      <w:r w:rsidR="007D3D26" w:rsidRPr="00CB56C1">
        <w:rPr>
          <w:rFonts w:cs="Arial"/>
          <w:szCs w:val="22"/>
        </w:rPr>
        <w:t xml:space="preserve"> </w:t>
      </w:r>
    </w:p>
    <w:p w:rsidR="006D0E0B" w:rsidRPr="006D1BD9" w:rsidRDefault="006D0E0B" w:rsidP="00D340F7">
      <w:pPr>
        <w:pStyle w:val="MRheading2"/>
        <w:numPr>
          <w:ilvl w:val="1"/>
          <w:numId w:val="16"/>
        </w:numPr>
        <w:spacing w:line="240" w:lineRule="auto"/>
        <w:rPr>
          <w:rFonts w:cs="Arial"/>
          <w:szCs w:val="22"/>
        </w:rPr>
      </w:pPr>
      <w:r w:rsidRPr="006D1BD9">
        <w:rPr>
          <w:rFonts w:cs="Arial"/>
          <w:szCs w:val="22"/>
        </w:rPr>
        <w:t>The Authority warrants to the Contractor that this Contract qualifies for suspension of import duty under EU Council Regulation (EC) 150/2003.</w:t>
      </w:r>
    </w:p>
    <w:p w:rsidR="006D0E0B" w:rsidRPr="006D1BD9" w:rsidRDefault="006D0E0B" w:rsidP="00D340F7">
      <w:pPr>
        <w:pStyle w:val="MRheading2"/>
        <w:numPr>
          <w:ilvl w:val="1"/>
          <w:numId w:val="16"/>
        </w:numPr>
        <w:spacing w:line="240" w:lineRule="auto"/>
        <w:rPr>
          <w:rFonts w:cs="Arial"/>
          <w:szCs w:val="22"/>
        </w:rPr>
      </w:pPr>
      <w:r w:rsidRPr="006D1BD9">
        <w:rPr>
          <w:rFonts w:cs="Arial"/>
          <w:szCs w:val="22"/>
        </w:rPr>
        <w:t xml:space="preserve">The Authority shall within 20 (twenty) Business Days of the Contractor’s request issue any necessary </w:t>
      </w:r>
      <w:r w:rsidR="001A145E" w:rsidRPr="006D1BD9">
        <w:rPr>
          <w:rFonts w:cs="Arial"/>
          <w:szCs w:val="22"/>
        </w:rPr>
        <w:t>c</w:t>
      </w:r>
      <w:r w:rsidRPr="006D1BD9">
        <w:rPr>
          <w:rFonts w:cs="Arial"/>
          <w:szCs w:val="22"/>
        </w:rPr>
        <w:t>ertificates to allow for suspension of import duty as required by the Contractor for the execution of the Contractor Deliverables.</w:t>
      </w:r>
    </w:p>
    <w:p w:rsidR="006D0E0B" w:rsidRPr="006D1BD9" w:rsidRDefault="006D0E0B" w:rsidP="00D340F7">
      <w:pPr>
        <w:pStyle w:val="Heading5"/>
        <w:keepNext/>
        <w:numPr>
          <w:ilvl w:val="0"/>
          <w:numId w:val="16"/>
        </w:numPr>
        <w:spacing w:before="360" w:after="240"/>
        <w:jc w:val="both"/>
      </w:pPr>
      <w:bookmarkStart w:id="263" w:name="_Toc364337822"/>
      <w:bookmarkStart w:id="264" w:name="_Toc423344310"/>
      <w:bookmarkStart w:id="265" w:name="_Toc438019733"/>
      <w:r w:rsidRPr="006D1BD9">
        <w:t>INTEGRATED LOGISTICS SUPPORT (ILS)</w:t>
      </w:r>
      <w:bookmarkEnd w:id="263"/>
      <w:bookmarkEnd w:id="264"/>
      <w:bookmarkEnd w:id="265"/>
    </w:p>
    <w:p w:rsidR="006D0E0B" w:rsidRPr="006D1BD9" w:rsidRDefault="00ED386E" w:rsidP="00D340F7">
      <w:pPr>
        <w:pStyle w:val="Clause11"/>
        <w:keepNext/>
        <w:numPr>
          <w:ilvl w:val="1"/>
          <w:numId w:val="16"/>
        </w:numPr>
        <w:jc w:val="both"/>
        <w:rPr>
          <w:b/>
          <w:szCs w:val="22"/>
        </w:rPr>
      </w:pPr>
      <w:r>
        <w:rPr>
          <w:b/>
          <w:szCs w:val="22"/>
        </w:rPr>
        <w:t>Guarantee Defect Period</w:t>
      </w:r>
    </w:p>
    <w:p w:rsidR="006D0E0B" w:rsidRPr="006D1BD9" w:rsidRDefault="006D0E0B" w:rsidP="00D340F7">
      <w:pPr>
        <w:pStyle w:val="Clause11"/>
        <w:numPr>
          <w:ilvl w:val="2"/>
          <w:numId w:val="16"/>
        </w:numPr>
        <w:jc w:val="both"/>
        <w:rPr>
          <w:szCs w:val="22"/>
        </w:rPr>
      </w:pPr>
      <w:r w:rsidRPr="006D1BD9">
        <w:rPr>
          <w:szCs w:val="22"/>
        </w:rPr>
        <w:t xml:space="preserve">Defects identified in accordance with the provisions of Clause </w:t>
      </w:r>
      <w:r w:rsidR="003179AD">
        <w:rPr>
          <w:szCs w:val="22"/>
        </w:rPr>
        <w:t>13</w:t>
      </w:r>
      <w:r w:rsidRPr="006D1BD9">
        <w:rPr>
          <w:szCs w:val="22"/>
        </w:rPr>
        <w:t xml:space="preserve"> (Guarantee Defect Period) shall not be charged as In-Service Support.</w:t>
      </w:r>
    </w:p>
    <w:p w:rsidR="006D0E0B" w:rsidRPr="006D1BD9" w:rsidRDefault="006D0E0B" w:rsidP="00D340F7">
      <w:pPr>
        <w:pStyle w:val="Clause11"/>
        <w:keepNext/>
        <w:numPr>
          <w:ilvl w:val="2"/>
          <w:numId w:val="16"/>
        </w:numPr>
        <w:jc w:val="both"/>
        <w:rPr>
          <w:b/>
          <w:szCs w:val="22"/>
        </w:rPr>
      </w:pPr>
      <w:r w:rsidRPr="006D1BD9">
        <w:rPr>
          <w:b/>
          <w:szCs w:val="22"/>
        </w:rPr>
        <w:t>Initial Spares</w:t>
      </w:r>
    </w:p>
    <w:p w:rsidR="0024659C" w:rsidRPr="006D1BD9" w:rsidRDefault="006D0E0B" w:rsidP="00D340F7">
      <w:pPr>
        <w:pStyle w:val="Clause11"/>
        <w:numPr>
          <w:ilvl w:val="3"/>
          <w:numId w:val="16"/>
        </w:numPr>
        <w:jc w:val="both"/>
      </w:pPr>
      <w:r w:rsidRPr="006D1BD9">
        <w:rPr>
          <w:szCs w:val="22"/>
        </w:rPr>
        <w:t>The Contractor shall provide the initial spares as listed at Schedule A (</w:t>
      </w:r>
      <w:r w:rsidR="003778A7">
        <w:rPr>
          <w:szCs w:val="22"/>
        </w:rPr>
        <w:t>SOW</w:t>
      </w:r>
      <w:r w:rsidRPr="00F25B46">
        <w:rPr>
          <w:szCs w:val="22"/>
        </w:rPr>
        <w:t>)</w:t>
      </w:r>
      <w:r w:rsidR="00B014E2" w:rsidRPr="00F25B46">
        <w:rPr>
          <w:szCs w:val="22"/>
        </w:rPr>
        <w:t xml:space="preserve"> 4.</w:t>
      </w:r>
      <w:r w:rsidR="00F25B46" w:rsidRPr="00F25B46">
        <w:rPr>
          <w:szCs w:val="22"/>
        </w:rPr>
        <w:t>5</w:t>
      </w:r>
      <w:r w:rsidR="00B014E2" w:rsidRPr="00F25B46">
        <w:rPr>
          <w:szCs w:val="22"/>
        </w:rPr>
        <w:t>.9.d.iii</w:t>
      </w:r>
      <w:r w:rsidR="00B014E2" w:rsidRPr="006D1BD9">
        <w:rPr>
          <w:szCs w:val="22"/>
        </w:rPr>
        <w:t xml:space="preserve"> </w:t>
      </w:r>
      <w:r w:rsidRPr="006D1BD9">
        <w:rPr>
          <w:szCs w:val="22"/>
        </w:rPr>
        <w:t>and will be responsible for ensuring that the Initial Spares meet the requirements of DEFCON 82.</w:t>
      </w:r>
    </w:p>
    <w:p w:rsidR="006D0E0B" w:rsidRPr="006D1BD9" w:rsidRDefault="006D0E0B" w:rsidP="00D340F7">
      <w:pPr>
        <w:pStyle w:val="Heading5"/>
        <w:keepNext/>
        <w:numPr>
          <w:ilvl w:val="0"/>
          <w:numId w:val="16"/>
        </w:numPr>
        <w:spacing w:before="360" w:after="240"/>
        <w:jc w:val="both"/>
      </w:pPr>
      <w:bookmarkStart w:id="266" w:name="_Toc411258811"/>
      <w:bookmarkStart w:id="267" w:name="_Toc411258812"/>
      <w:bookmarkStart w:id="268" w:name="_Toc355248229"/>
      <w:bookmarkStart w:id="269" w:name="_Ref361216681"/>
      <w:bookmarkStart w:id="270" w:name="_Ref361225120"/>
      <w:bookmarkStart w:id="271" w:name="_Toc361230962"/>
      <w:bookmarkStart w:id="272" w:name="_Ref362031022"/>
      <w:bookmarkStart w:id="273" w:name="_Ref363560134"/>
      <w:bookmarkStart w:id="274" w:name="_Toc364337826"/>
      <w:bookmarkStart w:id="275" w:name="_Ref371588404"/>
      <w:bookmarkStart w:id="276" w:name="_Ref371589334"/>
      <w:bookmarkStart w:id="277" w:name="_Toc423344311"/>
      <w:bookmarkStart w:id="278" w:name="_Ref423420925"/>
      <w:bookmarkStart w:id="279" w:name="_Ref423422736"/>
      <w:bookmarkStart w:id="280" w:name="_Toc438019734"/>
      <w:bookmarkEnd w:id="266"/>
      <w:bookmarkEnd w:id="267"/>
      <w:r w:rsidRPr="006D1BD9">
        <w:t>CONTRACT CHANGE PROCEDURE</w:t>
      </w:r>
      <w:bookmarkEnd w:id="268"/>
      <w:bookmarkEnd w:id="269"/>
      <w:bookmarkEnd w:id="270"/>
      <w:bookmarkEnd w:id="271"/>
      <w:bookmarkEnd w:id="272"/>
      <w:bookmarkEnd w:id="273"/>
      <w:bookmarkEnd w:id="274"/>
      <w:bookmarkEnd w:id="275"/>
      <w:bookmarkEnd w:id="276"/>
      <w:bookmarkEnd w:id="277"/>
      <w:bookmarkEnd w:id="278"/>
      <w:bookmarkEnd w:id="279"/>
      <w:bookmarkEnd w:id="280"/>
    </w:p>
    <w:p w:rsidR="006D0E0B" w:rsidRPr="006D1BD9" w:rsidRDefault="006D0E0B" w:rsidP="00D340F7">
      <w:pPr>
        <w:pStyle w:val="headingTHREE"/>
        <w:numPr>
          <w:ilvl w:val="1"/>
          <w:numId w:val="16"/>
        </w:numPr>
        <w:spacing w:before="120" w:after="120"/>
        <w:jc w:val="both"/>
      </w:pPr>
      <w:r w:rsidRPr="006D1BD9">
        <w:t>The Contract may only be amended (or changed) with the written authority of the Authority’s Commercial Manager in accordance with the following procedures:</w:t>
      </w:r>
    </w:p>
    <w:p w:rsidR="006D0E0B" w:rsidRPr="006D1BD9" w:rsidRDefault="003D5210" w:rsidP="00D340F7">
      <w:pPr>
        <w:pStyle w:val="headingTHREE"/>
        <w:numPr>
          <w:ilvl w:val="1"/>
          <w:numId w:val="16"/>
        </w:numPr>
        <w:jc w:val="both"/>
      </w:pPr>
      <w:r w:rsidRPr="006D1BD9">
        <w:t xml:space="preserve">Either Party </w:t>
      </w:r>
      <w:r w:rsidR="006D0E0B" w:rsidRPr="006D1BD9">
        <w:t xml:space="preserve">may request a </w:t>
      </w:r>
      <w:r w:rsidRPr="006D1BD9">
        <w:t>c</w:t>
      </w:r>
      <w:r w:rsidR="006D0E0B" w:rsidRPr="006D1BD9">
        <w:t xml:space="preserve">hange to the Contract by completing and signing the Contract Change Proposal Form (CCPF) at Annex A to Schedule G (Record of Authorised Contract Changes) and issuing it to the other Party. </w:t>
      </w:r>
    </w:p>
    <w:p w:rsidR="006D0E0B" w:rsidRPr="006D1BD9" w:rsidRDefault="003D5210" w:rsidP="00D340F7">
      <w:pPr>
        <w:pStyle w:val="headingTHREE"/>
        <w:numPr>
          <w:ilvl w:val="2"/>
          <w:numId w:val="16"/>
        </w:numPr>
        <w:tabs>
          <w:tab w:val="num" w:pos="864"/>
        </w:tabs>
        <w:spacing w:before="120" w:after="120"/>
        <w:ind w:left="864"/>
        <w:jc w:val="both"/>
      </w:pPr>
      <w:r w:rsidRPr="006D1BD9">
        <w:t xml:space="preserve">Where requesting a change to the Contract, or where responding to a change request by </w:t>
      </w:r>
      <w:r w:rsidR="006D0E0B" w:rsidRPr="006D1BD9">
        <w:t>the Authority’s</w:t>
      </w:r>
      <w:r w:rsidR="00A215DC">
        <w:t xml:space="preserve"> Commercial Branch</w:t>
      </w:r>
      <w:r w:rsidRPr="006D1BD9">
        <w:t>, the Contractor shall</w:t>
      </w:r>
      <w:r w:rsidR="006D0E0B" w:rsidRPr="006D1BD9">
        <w:t xml:space="preserve"> submit a</w:t>
      </w:r>
      <w:r w:rsidRPr="006D1BD9">
        <w:t xml:space="preserve"> Firm</w:t>
      </w:r>
      <w:r w:rsidR="006D0E0B" w:rsidRPr="006D1BD9">
        <w:t xml:space="preserve"> Price quotation/proposal to undertake the work detailed at Part </w:t>
      </w:r>
      <w:r w:rsidR="005A4111" w:rsidRPr="006D1BD9">
        <w:t>1</w:t>
      </w:r>
      <w:r w:rsidR="006D0E0B" w:rsidRPr="006D1BD9">
        <w:t xml:space="preserve"> of the CCPF. As a minimum the quotation must contain, but not be limited to:</w:t>
      </w:r>
    </w:p>
    <w:p w:rsidR="006D0E0B" w:rsidRPr="006D1BD9" w:rsidRDefault="006D0E0B" w:rsidP="00D340F7">
      <w:pPr>
        <w:pStyle w:val="Clause11"/>
        <w:numPr>
          <w:ilvl w:val="3"/>
          <w:numId w:val="16"/>
        </w:numPr>
        <w:jc w:val="both"/>
        <w:rPr>
          <w:szCs w:val="22"/>
        </w:rPr>
      </w:pPr>
      <w:r w:rsidRPr="006D1BD9">
        <w:rPr>
          <w:szCs w:val="22"/>
        </w:rPr>
        <w:t>break down including labour (hours and rates), materials, sub-contract, overheads and profit;</w:t>
      </w:r>
    </w:p>
    <w:p w:rsidR="006D0E0B" w:rsidRPr="006D1BD9" w:rsidRDefault="006D0E0B" w:rsidP="00D340F7">
      <w:pPr>
        <w:pStyle w:val="Clause11"/>
        <w:numPr>
          <w:ilvl w:val="3"/>
          <w:numId w:val="16"/>
        </w:numPr>
        <w:jc w:val="both"/>
        <w:rPr>
          <w:szCs w:val="22"/>
        </w:rPr>
      </w:pPr>
      <w:r w:rsidRPr="006D1BD9">
        <w:rPr>
          <w:szCs w:val="22"/>
        </w:rPr>
        <w:t>detail of all assumptions,  dependencies, including but not limited to Authority dependencies;</w:t>
      </w:r>
    </w:p>
    <w:p w:rsidR="006D0E0B" w:rsidRPr="006D1BD9" w:rsidRDefault="006D0E0B" w:rsidP="00D340F7">
      <w:pPr>
        <w:pStyle w:val="Clause11"/>
        <w:numPr>
          <w:ilvl w:val="3"/>
          <w:numId w:val="16"/>
        </w:numPr>
        <w:jc w:val="both"/>
        <w:rPr>
          <w:szCs w:val="22"/>
        </w:rPr>
      </w:pPr>
      <w:r w:rsidRPr="006D1BD9">
        <w:rPr>
          <w:szCs w:val="22"/>
        </w:rPr>
        <w:t>a risk management plan detailing risk across the PGMU requirement;</w:t>
      </w:r>
    </w:p>
    <w:p w:rsidR="006D0E0B" w:rsidRPr="006D1BD9" w:rsidRDefault="003D5210" w:rsidP="00D340F7">
      <w:pPr>
        <w:pStyle w:val="Clause11"/>
        <w:numPr>
          <w:ilvl w:val="3"/>
          <w:numId w:val="16"/>
        </w:numPr>
        <w:jc w:val="both"/>
        <w:rPr>
          <w:szCs w:val="22"/>
        </w:rPr>
      </w:pPr>
      <w:r w:rsidRPr="006D1BD9">
        <w:rPr>
          <w:szCs w:val="22"/>
        </w:rPr>
        <w:t>d</w:t>
      </w:r>
      <w:r w:rsidR="006D0E0B" w:rsidRPr="006D1BD9">
        <w:rPr>
          <w:szCs w:val="22"/>
        </w:rPr>
        <w:t xml:space="preserve">etails of how the change is to be </w:t>
      </w:r>
      <w:r w:rsidRPr="006D1BD9">
        <w:rPr>
          <w:szCs w:val="22"/>
        </w:rPr>
        <w:t>developed and implemented</w:t>
      </w:r>
      <w:r w:rsidR="006D0E0B" w:rsidRPr="006D1BD9">
        <w:rPr>
          <w:szCs w:val="22"/>
        </w:rPr>
        <w:t>;</w:t>
      </w:r>
    </w:p>
    <w:p w:rsidR="006D0E0B" w:rsidRPr="006D1BD9" w:rsidRDefault="003D5210" w:rsidP="00D340F7">
      <w:pPr>
        <w:pStyle w:val="Clause11"/>
        <w:numPr>
          <w:ilvl w:val="3"/>
          <w:numId w:val="16"/>
        </w:numPr>
        <w:jc w:val="both"/>
        <w:rPr>
          <w:szCs w:val="22"/>
        </w:rPr>
      </w:pPr>
      <w:r w:rsidRPr="006D1BD9">
        <w:rPr>
          <w:szCs w:val="22"/>
        </w:rPr>
        <w:t>a</w:t>
      </w:r>
      <w:r w:rsidR="006D0E0B" w:rsidRPr="006D1BD9">
        <w:rPr>
          <w:szCs w:val="22"/>
        </w:rPr>
        <w:t xml:space="preserve"> </w:t>
      </w:r>
      <w:r w:rsidRPr="006D1BD9">
        <w:rPr>
          <w:szCs w:val="22"/>
        </w:rPr>
        <w:t>start</w:t>
      </w:r>
      <w:r w:rsidR="006D0E0B" w:rsidRPr="006D1BD9">
        <w:rPr>
          <w:szCs w:val="22"/>
        </w:rPr>
        <w:t xml:space="preserve"> date for the change</w:t>
      </w:r>
      <w:r w:rsidRPr="006D1BD9">
        <w:rPr>
          <w:szCs w:val="22"/>
        </w:rPr>
        <w:t>.</w:t>
      </w:r>
    </w:p>
    <w:p w:rsidR="006D0E0B" w:rsidRPr="006D1BD9" w:rsidRDefault="006D0E0B" w:rsidP="00D340F7">
      <w:pPr>
        <w:pStyle w:val="headingTHREE"/>
        <w:numPr>
          <w:ilvl w:val="2"/>
          <w:numId w:val="16"/>
        </w:numPr>
        <w:spacing w:before="120" w:after="120"/>
        <w:jc w:val="both"/>
      </w:pPr>
      <w:r w:rsidRPr="006D1BD9">
        <w:t xml:space="preserve">The Authority shall consider the Contractor’s quotation and may seek clarification on an iterative basis. Any changes to the Contractor quotation </w:t>
      </w:r>
      <w:r w:rsidR="005A4111" w:rsidRPr="006D1BD9">
        <w:t>shall</w:t>
      </w:r>
      <w:r w:rsidRPr="006D1BD9">
        <w:t xml:space="preserve"> be clarified in writing. </w:t>
      </w:r>
    </w:p>
    <w:p w:rsidR="006D0E0B" w:rsidRPr="006D1BD9" w:rsidRDefault="006D0E0B" w:rsidP="00D340F7">
      <w:pPr>
        <w:pStyle w:val="headingTHREE"/>
        <w:numPr>
          <w:ilvl w:val="2"/>
          <w:numId w:val="16"/>
        </w:numPr>
        <w:spacing w:before="120" w:after="120"/>
        <w:jc w:val="both"/>
      </w:pPr>
      <w:r w:rsidRPr="006D1BD9">
        <w:t xml:space="preserve">It shall be the Authority’s decision whether to accept or reject any </w:t>
      </w:r>
      <w:r w:rsidR="003D5210" w:rsidRPr="006D1BD9">
        <w:t>c</w:t>
      </w:r>
      <w:r w:rsidRPr="006D1BD9">
        <w:t xml:space="preserve">hange </w:t>
      </w:r>
      <w:r w:rsidR="003D5210" w:rsidRPr="006D1BD9">
        <w:t>p</w:t>
      </w:r>
      <w:r w:rsidRPr="006D1BD9">
        <w:t>roposed by the Contractor.</w:t>
      </w:r>
    </w:p>
    <w:p w:rsidR="006D0E0B" w:rsidRPr="006D1BD9" w:rsidRDefault="006D0E0B" w:rsidP="00D340F7">
      <w:pPr>
        <w:pStyle w:val="headingTHREE"/>
        <w:numPr>
          <w:ilvl w:val="2"/>
          <w:numId w:val="16"/>
        </w:numPr>
        <w:jc w:val="both"/>
      </w:pPr>
      <w:r w:rsidRPr="006D1BD9">
        <w:t>The Authority shall accept/reject the Contractor’s quotation by signing and issuing the Contract Change Acceptance Form (CCAF) at Part</w:t>
      </w:r>
      <w:r w:rsidR="005A4111" w:rsidRPr="006D1BD9">
        <w:t xml:space="preserve">s 2, 3 and 4 </w:t>
      </w:r>
      <w:r w:rsidRPr="006D1BD9">
        <w:t xml:space="preserve"> of CCPF. The CCAF shall be accompanied by a formal Contract Amendment. Where the Authority has accepted the Contractor’s quotation this shall be the Contractor</w:t>
      </w:r>
      <w:r w:rsidR="00A215DC">
        <w:t>’</w:t>
      </w:r>
      <w:r w:rsidRPr="006D1BD9">
        <w:t xml:space="preserve">s authority to proceed. Only CCAFs, signed by the Authority’s Commercial Branch, shall be accepted by the Contractor. Unsigned CCAFs or CCAFs signed by anyone other than Authority’s Commercial Branch shall be returned to the Commercial Branch detailed at Box 1 of DEFORM 111. </w:t>
      </w:r>
    </w:p>
    <w:p w:rsidR="00515D50" w:rsidRPr="006D1BD9" w:rsidRDefault="00515D50" w:rsidP="00D340F7">
      <w:pPr>
        <w:pStyle w:val="Clause11"/>
        <w:numPr>
          <w:ilvl w:val="2"/>
          <w:numId w:val="16"/>
        </w:numPr>
        <w:jc w:val="both"/>
      </w:pPr>
      <w:r w:rsidRPr="006D1BD9">
        <w:rPr>
          <w:rFonts w:cs="Arial"/>
          <w:szCs w:val="22"/>
        </w:rPr>
        <w:t>Where the Authority grants an extension</w:t>
      </w:r>
      <w:r w:rsidR="00AC54FB" w:rsidRPr="006D1BD9">
        <w:rPr>
          <w:rFonts w:cs="Arial"/>
          <w:szCs w:val="22"/>
        </w:rPr>
        <w:t xml:space="preserve"> or other relief</w:t>
      </w:r>
      <w:r w:rsidRPr="006D1BD9">
        <w:rPr>
          <w:rFonts w:cs="Arial"/>
          <w:szCs w:val="22"/>
        </w:rPr>
        <w:t xml:space="preserve"> for reason of Contractor Default</w:t>
      </w:r>
      <w:r w:rsidRPr="00297286">
        <w:rPr>
          <w:rFonts w:cs="Arial"/>
          <w:szCs w:val="22"/>
        </w:rPr>
        <w:t>, all costs</w:t>
      </w:r>
      <w:r w:rsidRPr="00EC7410">
        <w:rPr>
          <w:rFonts w:cs="Arial"/>
          <w:szCs w:val="22"/>
        </w:rPr>
        <w:t xml:space="preserve"> associated</w:t>
      </w:r>
      <w:r w:rsidRPr="006D1BD9">
        <w:rPr>
          <w:rFonts w:cs="Arial"/>
          <w:szCs w:val="22"/>
        </w:rPr>
        <w:t xml:space="preserve"> with </w:t>
      </w:r>
      <w:r w:rsidR="00AC54FB" w:rsidRPr="006D1BD9">
        <w:rPr>
          <w:rFonts w:cs="Arial"/>
          <w:szCs w:val="22"/>
        </w:rPr>
        <w:t xml:space="preserve">such relief </w:t>
      </w:r>
      <w:r w:rsidRPr="006D1BD9">
        <w:rPr>
          <w:rFonts w:cs="Arial"/>
          <w:szCs w:val="22"/>
        </w:rPr>
        <w:t>shall be borne by the Contractor</w:t>
      </w:r>
      <w:r w:rsidR="00AC54FB" w:rsidRPr="006D1BD9">
        <w:rPr>
          <w:rFonts w:cs="Arial"/>
          <w:szCs w:val="22"/>
        </w:rPr>
        <w:t>, including</w:t>
      </w:r>
      <w:r w:rsidR="00691695" w:rsidRPr="006D1BD9">
        <w:rPr>
          <w:rFonts w:cs="Arial"/>
          <w:szCs w:val="22"/>
        </w:rPr>
        <w:t xml:space="preserve"> any</w:t>
      </w:r>
      <w:r w:rsidRPr="006D1BD9">
        <w:rPr>
          <w:rFonts w:cs="Arial"/>
          <w:szCs w:val="22"/>
        </w:rPr>
        <w:t xml:space="preserve"> </w:t>
      </w:r>
      <w:r w:rsidR="00691695" w:rsidRPr="006D1BD9">
        <w:rPr>
          <w:rFonts w:cs="Arial"/>
          <w:szCs w:val="22"/>
        </w:rPr>
        <w:t xml:space="preserve">increased </w:t>
      </w:r>
      <w:r w:rsidRPr="006D1BD9">
        <w:rPr>
          <w:rFonts w:cs="Arial"/>
          <w:szCs w:val="22"/>
        </w:rPr>
        <w:t xml:space="preserve">costs to be paid by the Authority to third parties which increase as a result of the </w:t>
      </w:r>
      <w:r w:rsidR="00691695" w:rsidRPr="006D1BD9">
        <w:rPr>
          <w:rFonts w:cs="Arial"/>
          <w:szCs w:val="22"/>
        </w:rPr>
        <w:t>relief granted to the Contractor, in particular in relation to extensions of time</w:t>
      </w:r>
      <w:r w:rsidRPr="006D1BD9">
        <w:rPr>
          <w:rFonts w:cs="Arial"/>
          <w:szCs w:val="22"/>
        </w:rPr>
        <w:t xml:space="preserve">.  </w:t>
      </w:r>
    </w:p>
    <w:p w:rsidR="00E96FF6" w:rsidRPr="006D1BD9" w:rsidRDefault="00E96FF6" w:rsidP="00D340F7">
      <w:pPr>
        <w:pStyle w:val="Heading5"/>
        <w:keepNext/>
        <w:numPr>
          <w:ilvl w:val="0"/>
          <w:numId w:val="16"/>
        </w:numPr>
        <w:spacing w:before="360" w:after="240"/>
        <w:jc w:val="both"/>
      </w:pPr>
      <w:bookmarkStart w:id="281" w:name="_Ref371588359"/>
      <w:bookmarkStart w:id="282" w:name="_Toc423344312"/>
      <w:bookmarkStart w:id="283" w:name="_Toc438019735"/>
      <w:r w:rsidRPr="006D1BD9">
        <w:t>AMENDMENTS TO CONTRACT</w:t>
      </w:r>
      <w:bookmarkEnd w:id="281"/>
      <w:bookmarkEnd w:id="282"/>
      <w:bookmarkEnd w:id="283"/>
    </w:p>
    <w:p w:rsidR="00AC5A5F" w:rsidRPr="006D1BD9" w:rsidRDefault="00E96FF6" w:rsidP="00D340F7">
      <w:pPr>
        <w:pStyle w:val="Clause11"/>
        <w:numPr>
          <w:ilvl w:val="1"/>
          <w:numId w:val="16"/>
        </w:numPr>
        <w:jc w:val="both"/>
      </w:pPr>
      <w:r w:rsidRPr="006D1BD9">
        <w:t xml:space="preserve">Notwithstanding the inclusion of DEFCON 503 and Clause </w:t>
      </w:r>
      <w:r w:rsidR="003179AD">
        <w:t>22</w:t>
      </w:r>
      <w:r w:rsidRPr="006D1BD9">
        <w:t xml:space="preserve"> (Contract Change Procedure), only the Authority’s Commercial Branch referred to in the Appendix (DEFFORM 111) to Contract is authorised to vary the Terms and Conditions of the Contract. Such variation shall only have effect when agreed in writing. </w:t>
      </w:r>
    </w:p>
    <w:p w:rsidR="006D0E0B" w:rsidRPr="006D1BD9" w:rsidRDefault="006D0E0B" w:rsidP="00D340F7">
      <w:pPr>
        <w:pStyle w:val="Heading5"/>
        <w:keepNext/>
        <w:numPr>
          <w:ilvl w:val="0"/>
          <w:numId w:val="16"/>
        </w:numPr>
        <w:spacing w:before="360" w:after="240"/>
        <w:jc w:val="both"/>
      </w:pPr>
      <w:bookmarkStart w:id="284" w:name="_Ref362029613"/>
      <w:bookmarkStart w:id="285" w:name="_Ref363025194"/>
      <w:bookmarkStart w:id="286" w:name="_Toc364337827"/>
      <w:bookmarkStart w:id="287" w:name="_Ref370399121"/>
      <w:bookmarkStart w:id="288" w:name="_Toc423344313"/>
      <w:bookmarkStart w:id="289" w:name="_Toc438019736"/>
      <w:r w:rsidRPr="006D1BD9">
        <w:t>CONTRACT TERMINATION</w:t>
      </w:r>
      <w:bookmarkEnd w:id="284"/>
      <w:bookmarkEnd w:id="285"/>
      <w:bookmarkEnd w:id="286"/>
      <w:bookmarkEnd w:id="287"/>
      <w:bookmarkEnd w:id="288"/>
      <w:bookmarkEnd w:id="289"/>
    </w:p>
    <w:p w:rsidR="00691695" w:rsidRPr="006D1BD9" w:rsidRDefault="00691695" w:rsidP="00D340F7">
      <w:pPr>
        <w:pStyle w:val="headingTWO"/>
        <w:numPr>
          <w:ilvl w:val="1"/>
          <w:numId w:val="16"/>
        </w:numPr>
        <w:spacing w:before="120" w:after="120"/>
        <w:jc w:val="both"/>
        <w:outlineLvl w:val="1"/>
      </w:pPr>
      <w:r w:rsidRPr="006D1BD9">
        <w:t>Except as expressly set out in this Contract, upon termination of this Contract the Contractor shall not be entitled to payment for any:</w:t>
      </w:r>
    </w:p>
    <w:p w:rsidR="00691695" w:rsidRPr="006D1BD9" w:rsidRDefault="00691695" w:rsidP="00D340F7">
      <w:pPr>
        <w:pStyle w:val="headingTWO"/>
        <w:numPr>
          <w:ilvl w:val="2"/>
          <w:numId w:val="16"/>
        </w:numPr>
        <w:spacing w:before="120" w:after="120"/>
        <w:jc w:val="both"/>
        <w:outlineLvl w:val="1"/>
      </w:pPr>
      <w:r w:rsidRPr="006D1BD9">
        <w:t>loss of profit</w:t>
      </w:r>
    </w:p>
    <w:p w:rsidR="00691695" w:rsidRPr="006D1BD9" w:rsidRDefault="00691695" w:rsidP="00D340F7">
      <w:pPr>
        <w:pStyle w:val="headingTWO"/>
        <w:numPr>
          <w:ilvl w:val="2"/>
          <w:numId w:val="16"/>
        </w:numPr>
        <w:spacing w:before="120" w:after="120"/>
        <w:jc w:val="both"/>
        <w:outlineLvl w:val="1"/>
      </w:pPr>
      <w:r w:rsidRPr="006D1BD9">
        <w:t>loss of opportunity; or</w:t>
      </w:r>
    </w:p>
    <w:p w:rsidR="00691695" w:rsidRPr="006D1BD9" w:rsidRDefault="00691695" w:rsidP="00D340F7">
      <w:pPr>
        <w:pStyle w:val="headingTWO"/>
        <w:numPr>
          <w:ilvl w:val="2"/>
          <w:numId w:val="16"/>
        </w:numPr>
        <w:spacing w:before="120" w:after="120"/>
        <w:jc w:val="both"/>
        <w:outlineLvl w:val="1"/>
      </w:pPr>
      <w:r w:rsidRPr="006D1BD9">
        <w:t>losses of a similar type or character.</w:t>
      </w:r>
    </w:p>
    <w:p w:rsidR="006D0E0B" w:rsidRPr="006D1BD9" w:rsidRDefault="006D0E0B" w:rsidP="00D340F7">
      <w:pPr>
        <w:pStyle w:val="StyleheadingTWOBoldLeft0cmFirstline0cmBefore"/>
        <w:jc w:val="both"/>
      </w:pPr>
      <w:r w:rsidRPr="006D1BD9">
        <w:t>Voluntary Termination by the Authority</w:t>
      </w:r>
    </w:p>
    <w:p w:rsidR="006D0E0B" w:rsidRPr="006D1BD9" w:rsidRDefault="006D0E0B" w:rsidP="00D340F7">
      <w:pPr>
        <w:pStyle w:val="headingTWO"/>
        <w:numPr>
          <w:ilvl w:val="1"/>
          <w:numId w:val="16"/>
        </w:numPr>
        <w:spacing w:before="120" w:after="120"/>
        <w:jc w:val="both"/>
        <w:outlineLvl w:val="1"/>
        <w:rPr>
          <w:kern w:val="0"/>
        </w:rPr>
      </w:pPr>
      <w:r w:rsidRPr="006D1BD9">
        <w:t xml:space="preserve">The Authority shall be entitled to terminate all or part of this Contract pursuant to DEFCON 656 and in the event that the Authority terminates part of the Contract DEFCON 656 shall be applied in relation to that part of the Contract which is being terminated and its provisions construed accordingly.  </w:t>
      </w:r>
      <w:r w:rsidR="008D6646" w:rsidRPr="006D1BD9">
        <w:t>T</w:t>
      </w:r>
      <w:r w:rsidRPr="006D1BD9">
        <w:t xml:space="preserve">he notice period referred to in paragraph 1 of DEFCON 656 shall be </w:t>
      </w:r>
      <w:r w:rsidR="008D6646" w:rsidRPr="006D1BD9">
        <w:t xml:space="preserve">three </w:t>
      </w:r>
      <w:r w:rsidRPr="006D1BD9">
        <w:t>(</w:t>
      </w:r>
      <w:r w:rsidR="008D6646" w:rsidRPr="006D1BD9">
        <w:t>3</w:t>
      </w:r>
      <w:r w:rsidRPr="006D1BD9">
        <w:t>) calendar months</w:t>
      </w:r>
      <w:r w:rsidR="00691695" w:rsidRPr="006D1BD9">
        <w:rPr>
          <w:kern w:val="0"/>
        </w:rPr>
        <w:t xml:space="preserve"> and the Contractor shall be entitled to payment in accordance with DEFCON 656. </w:t>
      </w:r>
    </w:p>
    <w:p w:rsidR="008D6646" w:rsidRPr="006D1BD9" w:rsidRDefault="006D0E0B" w:rsidP="00D340F7">
      <w:pPr>
        <w:pStyle w:val="StyleheadingTWOBoldLeft0cmFirstline0cmBefore"/>
        <w:jc w:val="both"/>
      </w:pPr>
      <w:r w:rsidRPr="006D1BD9">
        <w:t xml:space="preserve">Termination for Contractor Default </w:t>
      </w:r>
    </w:p>
    <w:p w:rsidR="004B6C40" w:rsidRPr="006D1BD9" w:rsidRDefault="004B6C40" w:rsidP="00D340F7">
      <w:pPr>
        <w:pStyle w:val="headingTWO"/>
        <w:numPr>
          <w:ilvl w:val="1"/>
          <w:numId w:val="16"/>
        </w:numPr>
        <w:spacing w:before="120" w:after="120"/>
        <w:jc w:val="both"/>
        <w:outlineLvl w:val="1"/>
      </w:pPr>
      <w:r w:rsidRPr="006D1BD9">
        <w:t>Subject to Clause</w:t>
      </w:r>
      <w:r w:rsidR="00983E85" w:rsidRPr="006D1BD9">
        <w:t xml:space="preserve"> 2</w:t>
      </w:r>
      <w:r w:rsidR="008C1707">
        <w:t>4.4</w:t>
      </w:r>
      <w:r w:rsidR="00983E85" w:rsidRPr="006D1BD9">
        <w:t xml:space="preserve"> (Rect</w:t>
      </w:r>
      <w:r w:rsidRPr="006D1BD9">
        <w:t>ification), if a Contractor Default has occurred, the Authority shall be entitled to terminate all or part of this Contract by serving a termination notice on the Contractor stating:</w:t>
      </w:r>
    </w:p>
    <w:p w:rsidR="004B6C40" w:rsidRPr="006D1BD9" w:rsidRDefault="004B6C40" w:rsidP="00D340F7">
      <w:pPr>
        <w:pStyle w:val="headingTHREE"/>
        <w:keepNext/>
        <w:numPr>
          <w:ilvl w:val="2"/>
          <w:numId w:val="16"/>
        </w:numPr>
        <w:spacing w:before="120"/>
        <w:jc w:val="both"/>
      </w:pPr>
      <w:r w:rsidRPr="006D1BD9">
        <w:t>that the Authority is terminating the Contract (in whole or in part) for Contractor Default; and</w:t>
      </w:r>
    </w:p>
    <w:p w:rsidR="004B6C40" w:rsidRPr="006D1BD9" w:rsidRDefault="004B6C40" w:rsidP="00D340F7">
      <w:pPr>
        <w:pStyle w:val="headingTHREE"/>
        <w:keepNext/>
        <w:numPr>
          <w:ilvl w:val="2"/>
          <w:numId w:val="16"/>
        </w:numPr>
        <w:spacing w:before="120"/>
        <w:jc w:val="both"/>
      </w:pPr>
      <w:r w:rsidRPr="006D1BD9">
        <w:t>the type and nature of the Contractor Default, giving reasonable details; and</w:t>
      </w:r>
    </w:p>
    <w:p w:rsidR="00F03A02" w:rsidRPr="006D1BD9" w:rsidRDefault="00F03A02" w:rsidP="00D340F7">
      <w:pPr>
        <w:pStyle w:val="headingTWO"/>
        <w:numPr>
          <w:ilvl w:val="2"/>
          <w:numId w:val="16"/>
        </w:numPr>
        <w:spacing w:before="120" w:after="120"/>
        <w:jc w:val="both"/>
        <w:outlineLvl w:val="1"/>
      </w:pPr>
      <w:bookmarkStart w:id="290" w:name="_Ref371581985"/>
      <w:r w:rsidRPr="006D1BD9">
        <w:t>Where this Contract is terminated for Contractor Default, the Contractor shall be entitled to any approved and unpaid amounts outstanding at the time of termination (subject to any other provision of this Contact affecting the level of such payment and subject to DEFCON 614) in accordance with Schedule D (Contract Payment Plan).</w:t>
      </w:r>
      <w:bookmarkEnd w:id="290"/>
      <w:r w:rsidRPr="006D1BD9">
        <w:t xml:space="preserve"> </w:t>
      </w:r>
    </w:p>
    <w:p w:rsidR="006D0E0B" w:rsidRPr="006D1BD9" w:rsidRDefault="006D0E0B" w:rsidP="00D340F7">
      <w:pPr>
        <w:pStyle w:val="StyleheadingTWOBoldLeft0cmFirstline0cmBefore"/>
        <w:jc w:val="both"/>
      </w:pPr>
      <w:r w:rsidRPr="006D1BD9">
        <w:t xml:space="preserve">Rectification </w:t>
      </w:r>
    </w:p>
    <w:p w:rsidR="00B5362B" w:rsidRPr="006D1BD9" w:rsidRDefault="00B5362B" w:rsidP="00D340F7">
      <w:pPr>
        <w:pStyle w:val="headingTWO"/>
        <w:numPr>
          <w:ilvl w:val="1"/>
          <w:numId w:val="16"/>
        </w:numPr>
        <w:spacing w:before="120" w:after="120"/>
        <w:jc w:val="both"/>
        <w:outlineLvl w:val="1"/>
      </w:pPr>
      <w:bookmarkStart w:id="291" w:name="_Ref371427064"/>
      <w:bookmarkStart w:id="292" w:name="_Ref371429018"/>
      <w:r w:rsidRPr="006D1BD9">
        <w:t>For the avoidance of doubt, Clause</w:t>
      </w:r>
      <w:bookmarkEnd w:id="291"/>
      <w:r w:rsidRPr="006D1BD9">
        <w:t xml:space="preserve">s </w:t>
      </w:r>
      <w:r w:rsidR="000D560B">
        <w:t>24.5</w:t>
      </w:r>
      <w:r w:rsidR="00C66BC1" w:rsidRPr="006D1BD9">
        <w:t xml:space="preserve"> </w:t>
      </w:r>
      <w:r w:rsidRPr="006D1BD9">
        <w:t xml:space="preserve">to </w:t>
      </w:r>
      <w:r w:rsidR="003179AD">
        <w:t>24.7</w:t>
      </w:r>
      <w:r w:rsidR="00F03A02" w:rsidRPr="006D1BD9">
        <w:t xml:space="preserve"> shall not apply </w:t>
      </w:r>
      <w:r w:rsidRPr="006D1BD9">
        <w:t>where the Contract is terminated for Contractor Default following breach by the Contractor of:</w:t>
      </w:r>
      <w:bookmarkEnd w:id="292"/>
    </w:p>
    <w:p w:rsidR="00F03A02" w:rsidRPr="006D1BD9" w:rsidRDefault="00F03A02" w:rsidP="00D340F7">
      <w:pPr>
        <w:numPr>
          <w:ilvl w:val="2"/>
          <w:numId w:val="16"/>
        </w:numPr>
        <w:spacing w:after="200"/>
        <w:jc w:val="both"/>
      </w:pPr>
      <w:r w:rsidRPr="006D1BD9">
        <w:rPr>
          <w:rFonts w:cs="Arial"/>
          <w:bCs/>
        </w:rPr>
        <w:t>DEFCON 68 (Supply of Data  for Hazardous Articles, Materials and Substances);</w:t>
      </w:r>
      <w:r w:rsidRPr="006D1BD9">
        <w:t xml:space="preserve"> </w:t>
      </w:r>
    </w:p>
    <w:p w:rsidR="00F03A02" w:rsidRPr="006D1BD9" w:rsidRDefault="00F03A02" w:rsidP="00D340F7">
      <w:pPr>
        <w:numPr>
          <w:ilvl w:val="2"/>
          <w:numId w:val="16"/>
        </w:numPr>
        <w:spacing w:after="200"/>
        <w:jc w:val="both"/>
        <w:rPr>
          <w:rFonts w:cs="Arial"/>
          <w:bCs/>
        </w:rPr>
      </w:pPr>
      <w:r w:rsidRPr="006D1BD9">
        <w:rPr>
          <w:rFonts w:cs="Arial"/>
          <w:bCs/>
        </w:rPr>
        <w:t xml:space="preserve">DEFCON 515 (Bankruptcy and Insolvency); </w:t>
      </w:r>
    </w:p>
    <w:p w:rsidR="00F03A02" w:rsidRPr="006D1BD9" w:rsidRDefault="00F03A02" w:rsidP="00D340F7">
      <w:pPr>
        <w:numPr>
          <w:ilvl w:val="2"/>
          <w:numId w:val="16"/>
        </w:numPr>
        <w:spacing w:after="200"/>
        <w:jc w:val="both"/>
        <w:rPr>
          <w:rFonts w:cs="Arial"/>
          <w:bCs/>
        </w:rPr>
      </w:pPr>
      <w:r w:rsidRPr="006D1BD9">
        <w:rPr>
          <w:rFonts w:cs="Arial"/>
          <w:bCs/>
        </w:rPr>
        <w:t>DEFCON 516 (Equality);</w:t>
      </w:r>
    </w:p>
    <w:p w:rsidR="00F03A02" w:rsidRPr="006D1BD9" w:rsidRDefault="00F03A02" w:rsidP="00D340F7">
      <w:pPr>
        <w:numPr>
          <w:ilvl w:val="2"/>
          <w:numId w:val="16"/>
        </w:numPr>
        <w:spacing w:after="200"/>
        <w:jc w:val="both"/>
        <w:rPr>
          <w:rFonts w:cs="Arial"/>
          <w:bCs/>
        </w:rPr>
      </w:pPr>
      <w:r w:rsidRPr="006D1BD9">
        <w:rPr>
          <w:rFonts w:cs="Arial"/>
          <w:bCs/>
        </w:rPr>
        <w:t xml:space="preserve">DEFCON 520 (Corrupt Gifts and Payments of Commission); </w:t>
      </w:r>
    </w:p>
    <w:p w:rsidR="006D0E0B" w:rsidRPr="006D1BD9" w:rsidRDefault="00F03A02" w:rsidP="00D340F7">
      <w:pPr>
        <w:pStyle w:val="headingTWO"/>
        <w:numPr>
          <w:ilvl w:val="1"/>
          <w:numId w:val="16"/>
        </w:numPr>
        <w:spacing w:before="120" w:after="120"/>
        <w:jc w:val="both"/>
        <w:outlineLvl w:val="1"/>
      </w:pPr>
      <w:bookmarkStart w:id="293" w:name="_Ref371429137"/>
      <w:r w:rsidRPr="006D1BD9">
        <w:t xml:space="preserve">Subject to Clause </w:t>
      </w:r>
      <w:r w:rsidR="003179AD">
        <w:t>24.4</w:t>
      </w:r>
      <w:r w:rsidRPr="006D1BD9">
        <w:t xml:space="preserve"> above, where the Authority serves a termination notice in accordance with Clause </w:t>
      </w:r>
      <w:r w:rsidR="00FC3C87" w:rsidRPr="006D1BD9">
        <w:t>2</w:t>
      </w:r>
      <w:r w:rsidR="008C1707">
        <w:t>4</w:t>
      </w:r>
      <w:r w:rsidR="00FC3C87" w:rsidRPr="006D1BD9">
        <w:t>.3</w:t>
      </w:r>
      <w:r w:rsidRPr="006D1BD9">
        <w:t xml:space="preserve"> </w:t>
      </w:r>
      <w:r w:rsidR="006D0E0B" w:rsidRPr="006D1BD9">
        <w:t>then the Contractor may within 5 (five) Business Days of receipt of a the termination notice propose to the Authority a rectification programme to rectify the Contractor Default.</w:t>
      </w:r>
      <w:bookmarkEnd w:id="293"/>
      <w:r w:rsidR="006D0E0B" w:rsidRPr="006D1BD9">
        <w:t xml:space="preserve"> </w:t>
      </w:r>
    </w:p>
    <w:p w:rsidR="006D0E0B" w:rsidRPr="006D1BD9" w:rsidRDefault="006D0E0B" w:rsidP="00D340F7">
      <w:pPr>
        <w:pStyle w:val="headingTWO"/>
        <w:numPr>
          <w:ilvl w:val="1"/>
          <w:numId w:val="16"/>
        </w:numPr>
        <w:spacing w:before="120" w:after="120"/>
        <w:jc w:val="both"/>
        <w:outlineLvl w:val="1"/>
      </w:pPr>
      <w:r w:rsidRPr="006D1BD9">
        <w:t>If the Authority accepts the proposed rectification programme</w:t>
      </w:r>
      <w:r w:rsidR="00945DF5" w:rsidRPr="006D1BD9">
        <w:t xml:space="preserve"> (such acceptance to be at the Authority’s sole discretion)</w:t>
      </w:r>
      <w:r w:rsidRPr="006D1BD9">
        <w:t xml:space="preserve"> and it is implemented by the Contractor in full accordance with its terms, the termination notice referred to in Clause </w:t>
      </w:r>
      <w:r w:rsidR="00FC3C87" w:rsidRPr="006D1BD9">
        <w:t>2</w:t>
      </w:r>
      <w:r w:rsidR="008C1707">
        <w:t>4</w:t>
      </w:r>
      <w:r w:rsidR="00FC3C87" w:rsidRPr="006D1BD9">
        <w:t xml:space="preserve">.3 </w:t>
      </w:r>
      <w:r w:rsidRPr="006D1BD9">
        <w:t>shall be deemed to be revoked and this Contract shall continue.</w:t>
      </w:r>
    </w:p>
    <w:p w:rsidR="006D0E0B" w:rsidRPr="006D1BD9" w:rsidRDefault="006D0E0B" w:rsidP="00D340F7">
      <w:pPr>
        <w:pStyle w:val="headingTWO"/>
        <w:numPr>
          <w:ilvl w:val="1"/>
          <w:numId w:val="16"/>
        </w:numPr>
        <w:spacing w:before="120" w:after="120"/>
        <w:jc w:val="both"/>
        <w:outlineLvl w:val="1"/>
      </w:pPr>
      <w:bookmarkStart w:id="294" w:name="_Ref371427098"/>
      <w:r w:rsidRPr="006D1BD9">
        <w:t xml:space="preserve">If no acceptable rectification programme has been proposed by the Contractor pursuant to Clause </w:t>
      </w:r>
      <w:r w:rsidR="003179AD">
        <w:t>24.5</w:t>
      </w:r>
      <w:r w:rsidR="006B3036" w:rsidRPr="006D1BD9">
        <w:t xml:space="preserve"> </w:t>
      </w:r>
      <w:r w:rsidRPr="006D1BD9">
        <w:t>or the Contractor fails to rectify within the time period set out in the accepted rectification programme</w:t>
      </w:r>
      <w:r w:rsidR="00F85A0F" w:rsidRPr="006D1BD9">
        <w:t>, the</w:t>
      </w:r>
      <w:r w:rsidRPr="006D1BD9">
        <w:t xml:space="preserve"> Authority may give further notice stating that this Contract shall terminate (in whole or in part) on a date which shall be no sooner than 30 (thirty) Business </w:t>
      </w:r>
      <w:r w:rsidR="00255A87" w:rsidRPr="006D1BD9">
        <w:t>Days’ time</w:t>
      </w:r>
      <w:r w:rsidR="00945DF5" w:rsidRPr="006D1BD9">
        <w:t>.</w:t>
      </w:r>
      <w:bookmarkEnd w:id="294"/>
      <w:r w:rsidR="00945DF5" w:rsidRPr="006D1BD9">
        <w:t xml:space="preserve"> </w:t>
      </w:r>
      <w:r w:rsidRPr="006D1BD9">
        <w:t xml:space="preserve"> </w:t>
      </w:r>
    </w:p>
    <w:p w:rsidR="006B3036" w:rsidRDefault="006B3036" w:rsidP="00D340F7">
      <w:pPr>
        <w:pStyle w:val="headingTWO"/>
        <w:numPr>
          <w:ilvl w:val="1"/>
          <w:numId w:val="16"/>
        </w:numPr>
        <w:spacing w:before="120" w:after="120"/>
        <w:jc w:val="both"/>
        <w:outlineLvl w:val="1"/>
      </w:pPr>
      <w:r w:rsidRPr="006D1BD9">
        <w:t xml:space="preserve">Where this Contract is terminated in accordance with Clause </w:t>
      </w:r>
      <w:r w:rsidR="003179AD">
        <w:t>24.7</w:t>
      </w:r>
      <w:r w:rsidRPr="006D1BD9">
        <w:t xml:space="preserve">, the Contractor shall be entitled to any approved and unpaid amounts outstanding at the time of termination (subject to any other provision of this Contact affecting the level of such payment and subject to DEFCON 614) in accordance with Schedule D (Contract Payment Plan). </w:t>
      </w:r>
    </w:p>
    <w:p w:rsidR="000C7FDC" w:rsidRPr="006D1BD9" w:rsidRDefault="000C7FDC" w:rsidP="00D340F7">
      <w:pPr>
        <w:pStyle w:val="headingTWO"/>
        <w:numPr>
          <w:ilvl w:val="1"/>
          <w:numId w:val="16"/>
        </w:numPr>
        <w:spacing w:before="120" w:after="120"/>
        <w:jc w:val="both"/>
        <w:outlineLvl w:val="1"/>
      </w:pPr>
      <w:r>
        <w:t>The Authority’s rights and remedies under this clause 24 are in addition to and without prejudice to its rights and remedies implied by statute and common law.</w:t>
      </w:r>
    </w:p>
    <w:p w:rsidR="006D0E0B" w:rsidRPr="006D1BD9" w:rsidRDefault="006D0E0B" w:rsidP="00D340F7">
      <w:pPr>
        <w:pStyle w:val="StyleheadingTWOBoldLeft0cmFirstline0cmBefore"/>
        <w:jc w:val="both"/>
      </w:pPr>
      <w:r w:rsidRPr="006D1BD9">
        <w:t>Termination due to prolonged Force Majeure</w:t>
      </w:r>
    </w:p>
    <w:p w:rsidR="006D0E0B" w:rsidRPr="006D1BD9" w:rsidRDefault="006D0E0B" w:rsidP="00D340F7">
      <w:pPr>
        <w:pStyle w:val="headingTWO"/>
        <w:numPr>
          <w:ilvl w:val="1"/>
          <w:numId w:val="16"/>
        </w:numPr>
        <w:spacing w:before="120" w:after="120"/>
        <w:jc w:val="both"/>
        <w:outlineLvl w:val="1"/>
      </w:pPr>
      <w:bookmarkStart w:id="295" w:name="_Ref371581492"/>
      <w:r w:rsidRPr="006D1BD9">
        <w:rPr>
          <w:kern w:val="0"/>
        </w:rPr>
        <w:t xml:space="preserve">The Authority may terminate this Contract in whole or in part thereof pursuant to Clause </w:t>
      </w:r>
      <w:r w:rsidR="003179AD">
        <w:rPr>
          <w:kern w:val="0"/>
        </w:rPr>
        <w:t>14</w:t>
      </w:r>
      <w:r w:rsidRPr="006D1BD9">
        <w:t xml:space="preserve"> </w:t>
      </w:r>
      <w:r w:rsidRPr="006D1BD9">
        <w:rPr>
          <w:kern w:val="0"/>
        </w:rPr>
        <w:t xml:space="preserve">(Force Majeure) by giving </w:t>
      </w:r>
      <w:r w:rsidR="0073685E" w:rsidRPr="006D1BD9">
        <w:rPr>
          <w:kern w:val="0"/>
        </w:rPr>
        <w:t xml:space="preserve">10 </w:t>
      </w:r>
      <w:r w:rsidRPr="006D1BD9">
        <w:rPr>
          <w:kern w:val="0"/>
        </w:rPr>
        <w:t>(t</w:t>
      </w:r>
      <w:r w:rsidR="0073685E" w:rsidRPr="006D1BD9">
        <w:rPr>
          <w:kern w:val="0"/>
        </w:rPr>
        <w:t>en</w:t>
      </w:r>
      <w:r w:rsidRPr="006D1BD9">
        <w:rPr>
          <w:kern w:val="0"/>
        </w:rPr>
        <w:t>) Business Days’ written notice to the Contractor. The</w:t>
      </w:r>
      <w:r w:rsidRPr="006D1BD9">
        <w:t xml:space="preserve"> Contract shall terminate in accordance with the timescales detailed in the written notice (the “Force Majeure Termination Date”). Where such a </w:t>
      </w:r>
      <w:r w:rsidR="00F03A02" w:rsidRPr="006D1BD9">
        <w:t>t</w:t>
      </w:r>
      <w:r w:rsidRPr="006D1BD9">
        <w:t>ermination notice is served, the Contractor shall exit the Contract, or part thereof in accordance with Schedule [H] (Exit Plan)</w:t>
      </w:r>
      <w:r w:rsidR="00945DF5" w:rsidRPr="006D1BD9">
        <w:t xml:space="preserve"> and payment shall be made for sums incurred to the date of termination in accordance with the calculation provisions set out in DEFCON 656, clauses 3, 4 and 5.</w:t>
      </w:r>
      <w:bookmarkEnd w:id="295"/>
      <w:r w:rsidRPr="006D1BD9">
        <w:t xml:space="preserve"> </w:t>
      </w:r>
    </w:p>
    <w:p w:rsidR="006D0E0B" w:rsidRPr="006D1BD9" w:rsidRDefault="006D0E0B" w:rsidP="00D340F7">
      <w:pPr>
        <w:pStyle w:val="Heading5"/>
        <w:keepNext/>
        <w:numPr>
          <w:ilvl w:val="0"/>
          <w:numId w:val="16"/>
        </w:numPr>
        <w:spacing w:before="360" w:after="240"/>
        <w:jc w:val="both"/>
      </w:pPr>
      <w:bookmarkStart w:id="296" w:name="_Toc355248186"/>
      <w:bookmarkStart w:id="297" w:name="_Toc361230963"/>
      <w:bookmarkStart w:id="298" w:name="_Toc364337828"/>
      <w:bookmarkStart w:id="299" w:name="_Ref364341560"/>
      <w:bookmarkStart w:id="300" w:name="_Toc423344314"/>
      <w:bookmarkStart w:id="301" w:name="_Toc438019737"/>
      <w:r w:rsidRPr="006D1BD9">
        <w:t>CONTINUING OBLIGATIONS</w:t>
      </w:r>
      <w:bookmarkEnd w:id="296"/>
      <w:bookmarkEnd w:id="297"/>
      <w:bookmarkEnd w:id="298"/>
      <w:bookmarkEnd w:id="299"/>
      <w:bookmarkEnd w:id="300"/>
      <w:bookmarkEnd w:id="301"/>
    </w:p>
    <w:p w:rsidR="006D0E0B" w:rsidRPr="006D1BD9" w:rsidRDefault="006D0E0B" w:rsidP="00D340F7">
      <w:pPr>
        <w:pStyle w:val="headingTWO"/>
        <w:numPr>
          <w:ilvl w:val="1"/>
          <w:numId w:val="16"/>
        </w:numPr>
        <w:jc w:val="both"/>
        <w:outlineLvl w:val="1"/>
      </w:pPr>
      <w:r w:rsidRPr="006D1BD9">
        <w:t>Save as otherwise provided for in this Contract or as already taken into account in the calculation of any payment on termination pursuant to this Contract:</w:t>
      </w:r>
    </w:p>
    <w:p w:rsidR="006D0E0B" w:rsidRPr="006D1BD9" w:rsidRDefault="006D0E0B" w:rsidP="00D340F7">
      <w:pPr>
        <w:jc w:val="both"/>
      </w:pPr>
    </w:p>
    <w:p w:rsidR="006D0E0B" w:rsidRPr="006D1BD9" w:rsidRDefault="006D0E0B" w:rsidP="00D340F7">
      <w:pPr>
        <w:pStyle w:val="headingTHREE"/>
        <w:numPr>
          <w:ilvl w:val="2"/>
          <w:numId w:val="16"/>
        </w:numPr>
        <w:jc w:val="both"/>
      </w:pPr>
      <w:r w:rsidRPr="006D1BD9">
        <w:t>termination or expiry of this Contract shall be without prejudice to any accrued rights and obligations prior to termination or expiry; and</w:t>
      </w:r>
    </w:p>
    <w:p w:rsidR="006D0E0B" w:rsidRPr="006D1BD9" w:rsidRDefault="006D0E0B" w:rsidP="00D340F7">
      <w:pPr>
        <w:pStyle w:val="headingTHREE"/>
        <w:numPr>
          <w:ilvl w:val="0"/>
          <w:numId w:val="0"/>
        </w:numPr>
        <w:jc w:val="both"/>
      </w:pPr>
    </w:p>
    <w:p w:rsidR="006D0E0B" w:rsidRPr="006D1BD9" w:rsidRDefault="006D0E0B" w:rsidP="00D340F7">
      <w:pPr>
        <w:pStyle w:val="headingTHREE"/>
        <w:numPr>
          <w:ilvl w:val="2"/>
          <w:numId w:val="16"/>
        </w:numPr>
        <w:jc w:val="both"/>
      </w:pPr>
      <w:r w:rsidRPr="006D1BD9">
        <w:t>termination of this Contract shall not affect the continuing rights and obligations of the Parties under:</w:t>
      </w:r>
    </w:p>
    <w:p w:rsidR="006D0E0B" w:rsidRPr="006D1BD9" w:rsidRDefault="006D0E0B" w:rsidP="00D340F7">
      <w:pPr>
        <w:jc w:val="both"/>
      </w:pPr>
    </w:p>
    <w:p w:rsidR="006D0E0B" w:rsidRPr="006D1BD9" w:rsidRDefault="006D0E0B" w:rsidP="00D340F7">
      <w:pPr>
        <w:ind w:left="1701"/>
        <w:jc w:val="both"/>
      </w:pPr>
      <w:r w:rsidRPr="006D1BD9">
        <w:t xml:space="preserve">Clauses </w:t>
      </w:r>
      <w:r w:rsidR="003179AD">
        <w:t>2</w:t>
      </w:r>
      <w:r w:rsidRPr="006D1BD9">
        <w:t xml:space="preserve"> (Definitions and Interpretations), </w:t>
      </w:r>
      <w:r w:rsidR="003179AD">
        <w:t>6</w:t>
      </w:r>
      <w:r w:rsidRPr="006D1BD9">
        <w:t xml:space="preserve"> (Precedence), </w:t>
      </w:r>
      <w:r w:rsidR="000144EE" w:rsidRPr="006D1BD9">
        <w:t>Clause</w:t>
      </w:r>
      <w:r w:rsidR="003463DB">
        <w:t xml:space="preserve"> </w:t>
      </w:r>
      <w:r w:rsidR="003179AD">
        <w:t>3.11</w:t>
      </w:r>
      <w:r w:rsidR="000144EE" w:rsidRPr="006D1BD9">
        <w:t xml:space="preserve"> (Contractor’s Obligations and orderly transition), Clause </w:t>
      </w:r>
      <w:r w:rsidR="003179AD">
        <w:t>11</w:t>
      </w:r>
      <w:r w:rsidR="000144EE" w:rsidRPr="006D1BD9">
        <w:t xml:space="preserve"> (</w:t>
      </w:r>
      <w:r w:rsidR="00227A8A">
        <w:t>Limit of Liability</w:t>
      </w:r>
      <w:r w:rsidR="000144EE" w:rsidRPr="006D1BD9">
        <w:t xml:space="preserve">), Clause </w:t>
      </w:r>
      <w:r w:rsidR="003179AD">
        <w:t>13</w:t>
      </w:r>
      <w:r w:rsidR="000144EE" w:rsidRPr="006D1BD9">
        <w:t xml:space="preserve"> (Guarantee Defect Period), Clause </w:t>
      </w:r>
      <w:r w:rsidR="00EA526B">
        <w:t>18</w:t>
      </w:r>
      <w:r w:rsidR="00EA526B" w:rsidRPr="006D1BD9">
        <w:t xml:space="preserve"> </w:t>
      </w:r>
      <w:r w:rsidR="000144EE" w:rsidRPr="006D1BD9">
        <w:t xml:space="preserve">(Documents, Drawings and Information), Clause </w:t>
      </w:r>
      <w:r w:rsidR="003179AD">
        <w:t>19</w:t>
      </w:r>
      <w:r w:rsidR="000144EE" w:rsidRPr="006D1BD9">
        <w:t xml:space="preserve"> (Government Furnished Assets), </w:t>
      </w:r>
      <w:r w:rsidR="00A215DC" w:rsidRPr="006D1BD9">
        <w:t xml:space="preserve">Clause </w:t>
      </w:r>
      <w:r w:rsidR="003179AD">
        <w:t>31</w:t>
      </w:r>
      <w:r w:rsidR="00A215DC" w:rsidRPr="006D1BD9">
        <w:t xml:space="preserve"> (Exit Management),</w:t>
      </w:r>
      <w:r w:rsidR="00A215DC">
        <w:t xml:space="preserve"> </w:t>
      </w:r>
      <w:r w:rsidR="000144EE" w:rsidRPr="006D1BD9">
        <w:t xml:space="preserve">Clause </w:t>
      </w:r>
      <w:r w:rsidR="003179AD">
        <w:t>32</w:t>
      </w:r>
      <w:r w:rsidR="000144EE" w:rsidRPr="006D1BD9">
        <w:t xml:space="preserve"> (Publicity), Clause </w:t>
      </w:r>
      <w:r w:rsidR="003179AD">
        <w:t>33</w:t>
      </w:r>
      <w:r w:rsidR="000144EE" w:rsidRPr="006D1BD9">
        <w:t xml:space="preserve"> (Confidentiality), Clause </w:t>
      </w:r>
      <w:r w:rsidR="003179AD">
        <w:t>34</w:t>
      </w:r>
      <w:r w:rsidRPr="006D1BD9">
        <w:t xml:space="preserve"> (Intellectual Property Rights); </w:t>
      </w:r>
    </w:p>
    <w:p w:rsidR="006D0E0B" w:rsidRPr="006D1BD9" w:rsidRDefault="006D0E0B" w:rsidP="00D340F7">
      <w:pPr>
        <w:ind w:left="1701"/>
        <w:jc w:val="both"/>
      </w:pPr>
    </w:p>
    <w:p w:rsidR="006D0E0B" w:rsidRPr="006D1BD9" w:rsidRDefault="006D0E0B" w:rsidP="00D340F7">
      <w:pPr>
        <w:ind w:left="1701"/>
        <w:jc w:val="both"/>
      </w:pPr>
      <w:r w:rsidRPr="006D1BD9">
        <w:t>DEFCONS 14 (Inventions and Designs Crown Rights and Ownership of Patents and Registered Designs), 15 (Design Rights and Rights to Use Design Information), 21 (Retention of Records), 90 (Copyright), 91 (Intellectual Property Rights in Software), 529 (Law (English), 530 (Dispute Resolution (English Law), 532A (Protection Of Personal Data (Where Personal Data is not being processed on behalf of the Authority), 538 (Severability), 632 (Third Party Intellectual Property - Rights and Restrictions);</w:t>
      </w:r>
    </w:p>
    <w:p w:rsidR="006D0E0B" w:rsidRPr="006D1BD9" w:rsidRDefault="006D0E0B" w:rsidP="00D340F7">
      <w:pPr>
        <w:ind w:left="1701"/>
        <w:jc w:val="both"/>
      </w:pPr>
    </w:p>
    <w:p w:rsidR="006D0E0B" w:rsidRPr="006D1BD9" w:rsidRDefault="006D0E0B" w:rsidP="00D340F7">
      <w:pPr>
        <w:ind w:left="1701"/>
        <w:jc w:val="both"/>
      </w:pPr>
      <w:r w:rsidRPr="006D1BD9">
        <w:t>Schedules D (Payment Plan) and H (Exit Management): and</w:t>
      </w:r>
    </w:p>
    <w:p w:rsidR="006D0E0B" w:rsidRPr="006D1BD9" w:rsidRDefault="006D0E0B" w:rsidP="00D340F7">
      <w:pPr>
        <w:ind w:left="1701"/>
        <w:jc w:val="both"/>
      </w:pPr>
    </w:p>
    <w:p w:rsidR="00F854D6" w:rsidRPr="006D1BD9" w:rsidRDefault="006D0E0B" w:rsidP="00D340F7">
      <w:pPr>
        <w:pStyle w:val="headingTHREE"/>
        <w:numPr>
          <w:ilvl w:val="0"/>
          <w:numId w:val="0"/>
        </w:numPr>
        <w:ind w:left="1701"/>
        <w:jc w:val="both"/>
      </w:pPr>
      <w:r w:rsidRPr="006D1BD9">
        <w:t>any other provision of this Contract which is expressed to survive termination or expiry or which is required to give effect to such termination or expiry or the consequences of such termination or expiry.</w:t>
      </w:r>
    </w:p>
    <w:p w:rsidR="00F854D6" w:rsidRDefault="00F854D6" w:rsidP="00D340F7">
      <w:pPr>
        <w:pStyle w:val="Heading5"/>
        <w:keepNext/>
        <w:numPr>
          <w:ilvl w:val="0"/>
          <w:numId w:val="16"/>
        </w:numPr>
        <w:spacing w:before="360" w:after="240"/>
        <w:jc w:val="both"/>
      </w:pPr>
      <w:bookmarkStart w:id="302" w:name="_Toc423344315"/>
      <w:bookmarkStart w:id="303" w:name="_Toc438019738"/>
      <w:bookmarkStart w:id="304" w:name="_Ref362028021"/>
      <w:bookmarkStart w:id="305" w:name="_Toc364337833"/>
      <w:r>
        <w:t>M</w:t>
      </w:r>
      <w:r w:rsidR="00585C27">
        <w:t>INISTRY AUDIT</w:t>
      </w:r>
      <w:bookmarkEnd w:id="302"/>
      <w:bookmarkEnd w:id="303"/>
    </w:p>
    <w:p w:rsidR="00F854D6" w:rsidRDefault="00F854D6" w:rsidP="00D340F7">
      <w:pPr>
        <w:pStyle w:val="Clause11"/>
        <w:numPr>
          <w:ilvl w:val="0"/>
          <w:numId w:val="0"/>
        </w:numPr>
        <w:ind w:firstLine="360"/>
        <w:jc w:val="both"/>
      </w:pPr>
      <w:r>
        <w:t>26.1 Regarding DEFCON 608 (Access and Facilities to be provided by the Contractor), access by the Contractor shall also be granted during the 2 years after completion of all work there under, for the purpose of allowing the Authority and/or its authorised representative(s) or agent(s) to obtain such information as is necessary to:</w:t>
      </w:r>
    </w:p>
    <w:p w:rsidR="00F854D6" w:rsidRDefault="00F854D6" w:rsidP="00D340F7">
      <w:pPr>
        <w:pStyle w:val="Clause11"/>
        <w:numPr>
          <w:ilvl w:val="0"/>
          <w:numId w:val="0"/>
        </w:numPr>
        <w:ind w:firstLine="720"/>
        <w:jc w:val="both"/>
      </w:pPr>
      <w:r>
        <w:t>26.1.1 Fulfil the Authority’s obligations to supply information in relation to Parliamentary, Governmental, judicial or other administrative purposes; or</w:t>
      </w:r>
    </w:p>
    <w:p w:rsidR="00F854D6" w:rsidRDefault="00F854D6" w:rsidP="00D340F7">
      <w:pPr>
        <w:pStyle w:val="Clause11"/>
        <w:numPr>
          <w:ilvl w:val="0"/>
          <w:numId w:val="0"/>
        </w:numPr>
        <w:tabs>
          <w:tab w:val="left" w:pos="7088"/>
        </w:tabs>
        <w:ind w:firstLine="720"/>
        <w:jc w:val="both"/>
      </w:pPr>
      <w:r>
        <w:t>26.1.2 Carry out an audit of the Contractor’s compliance with the obligations set out in the Contract including, without limitation, the Contractor’s obligations with respect to the meeting of performance and quality standards, the security and confidentiality of data, computer integrity and other security requirements</w:t>
      </w:r>
      <w:r w:rsidR="006F1B60">
        <w:t xml:space="preserve"> </w:t>
      </w:r>
      <w:r>
        <w:t>or</w:t>
      </w:r>
    </w:p>
    <w:p w:rsidR="00F854D6" w:rsidRDefault="00F854D6" w:rsidP="00D340F7">
      <w:pPr>
        <w:pStyle w:val="Clause11"/>
        <w:numPr>
          <w:ilvl w:val="0"/>
          <w:numId w:val="0"/>
        </w:numPr>
        <w:ind w:firstLine="720"/>
        <w:jc w:val="both"/>
      </w:pPr>
      <w:r>
        <w:t>26.1.3 Investigate suspected fraud or other impropriety by the Contractor, the Ministry and/or any third party in relation to the Contract, in which cases the provisions of this Condition shall be to the powers of the law enforcement authorities granted by law; or</w:t>
      </w:r>
    </w:p>
    <w:p w:rsidR="00F854D6" w:rsidRDefault="00F854D6" w:rsidP="00D340F7">
      <w:pPr>
        <w:pStyle w:val="Clause11"/>
        <w:numPr>
          <w:ilvl w:val="0"/>
          <w:numId w:val="0"/>
        </w:numPr>
        <w:ind w:firstLine="720"/>
        <w:jc w:val="both"/>
      </w:pPr>
      <w:r>
        <w:t>26.1.4 Verify the accuracy of and appropriate applications of charges prices and any proposed or actual variations to the charges and process in accordance with this Contract</w:t>
      </w:r>
    </w:p>
    <w:p w:rsidR="00F854D6" w:rsidRDefault="00F854D6" w:rsidP="00D340F7">
      <w:pPr>
        <w:pStyle w:val="Clause11"/>
        <w:numPr>
          <w:ilvl w:val="0"/>
          <w:numId w:val="0"/>
        </w:numPr>
        <w:ind w:left="360" w:firstLine="360"/>
        <w:jc w:val="both"/>
      </w:pPr>
      <w:r>
        <w:t>26.2 The Authority and its agent(s) shall respect the confidentiality of the Contractor and of its sub-Contractors/Suppliers in respect of all data and records accessed during any audit carried out pursuant to the conditions set out in this Condition.</w:t>
      </w:r>
    </w:p>
    <w:p w:rsidR="00F854D6" w:rsidRDefault="00F854D6" w:rsidP="00D340F7">
      <w:pPr>
        <w:pStyle w:val="Clause11"/>
        <w:numPr>
          <w:ilvl w:val="0"/>
          <w:numId w:val="0"/>
        </w:numPr>
        <w:ind w:left="360"/>
        <w:jc w:val="both"/>
      </w:pPr>
      <w:r>
        <w:t xml:space="preserve">26.3 The Authority shall give a minimum of 5 working </w:t>
      </w:r>
      <w:r w:rsidR="00255A87">
        <w:t>days’ notice</w:t>
      </w:r>
      <w:r>
        <w:t xml:space="preserve"> of the exercise of its audit under this Condition, except:</w:t>
      </w:r>
    </w:p>
    <w:p w:rsidR="00F854D6" w:rsidRDefault="00F854D6" w:rsidP="00D340F7">
      <w:pPr>
        <w:pStyle w:val="Clause11"/>
        <w:numPr>
          <w:ilvl w:val="0"/>
          <w:numId w:val="0"/>
        </w:numPr>
        <w:ind w:firstLine="720"/>
        <w:jc w:val="both"/>
      </w:pPr>
      <w:r>
        <w:t>26.3.1 Where circumstances dictate (e.g. Ministerial/Parliamentary requirements); or</w:t>
      </w:r>
    </w:p>
    <w:p w:rsidR="00F854D6" w:rsidRDefault="00F854D6" w:rsidP="00D340F7">
      <w:pPr>
        <w:pStyle w:val="Clause11"/>
        <w:numPr>
          <w:ilvl w:val="0"/>
          <w:numId w:val="0"/>
        </w:numPr>
        <w:ind w:firstLine="720"/>
        <w:jc w:val="both"/>
      </w:pPr>
      <w:r>
        <w:t xml:space="preserve">26.3.2 The circumstances set out in sub-condition </w:t>
      </w:r>
      <w:r w:rsidR="008061F9">
        <w:t>26</w:t>
      </w:r>
      <w:r>
        <w:t>.1.3 above, in which case the Authority will be entitled to conduct an audit without notice; or</w:t>
      </w:r>
    </w:p>
    <w:p w:rsidR="00F854D6" w:rsidRPr="00F854D6" w:rsidRDefault="00F854D6" w:rsidP="00D340F7">
      <w:pPr>
        <w:pStyle w:val="Clause11"/>
        <w:numPr>
          <w:ilvl w:val="0"/>
          <w:numId w:val="0"/>
        </w:numPr>
        <w:ind w:firstLine="720"/>
        <w:jc w:val="both"/>
      </w:pPr>
      <w:r>
        <w:t>26.3.3 There shall be a standing right for the Authority or its agent(s) to carry out a spot check audit in conjunction with Progress Meetings held at the Contractor’s premises.</w:t>
      </w:r>
    </w:p>
    <w:p w:rsidR="006D0E0B" w:rsidRPr="00C14824" w:rsidRDefault="006D0E0B" w:rsidP="00D340F7">
      <w:pPr>
        <w:pStyle w:val="Heading5"/>
        <w:keepNext/>
        <w:numPr>
          <w:ilvl w:val="0"/>
          <w:numId w:val="16"/>
        </w:numPr>
        <w:spacing w:before="360" w:after="240"/>
        <w:jc w:val="both"/>
      </w:pPr>
      <w:bookmarkStart w:id="306" w:name="_Toc423344316"/>
      <w:bookmarkStart w:id="307" w:name="_Ref426369715"/>
      <w:bookmarkStart w:id="308" w:name="_Toc438019739"/>
      <w:r w:rsidRPr="00C14824">
        <w:t>INDEXATION</w:t>
      </w:r>
      <w:bookmarkEnd w:id="304"/>
      <w:bookmarkEnd w:id="305"/>
      <w:bookmarkEnd w:id="306"/>
      <w:bookmarkEnd w:id="307"/>
      <w:bookmarkEnd w:id="308"/>
    </w:p>
    <w:p w:rsidR="00301B8D" w:rsidRDefault="006D0E0B" w:rsidP="00E03343">
      <w:pPr>
        <w:pStyle w:val="Clause11"/>
        <w:numPr>
          <w:ilvl w:val="1"/>
          <w:numId w:val="16"/>
        </w:numPr>
        <w:jc w:val="both"/>
      </w:pPr>
      <w:r w:rsidRPr="006D1BD9">
        <w:t xml:space="preserve">The </w:t>
      </w:r>
      <w:r w:rsidR="00301B8D" w:rsidRPr="00E03343">
        <w:t>F</w:t>
      </w:r>
      <w:r w:rsidR="00301B8D">
        <w:t>ir</w:t>
      </w:r>
      <w:r w:rsidR="00301B8D" w:rsidRPr="00E03343">
        <w:t>m price</w:t>
      </w:r>
      <w:r w:rsidR="00E03343">
        <w:t>s</w:t>
      </w:r>
      <w:r w:rsidR="00301B8D" w:rsidRPr="00E03343">
        <w:t xml:space="preserve"> stated </w:t>
      </w:r>
      <w:r w:rsidR="00E03343">
        <w:t xml:space="preserve">in the </w:t>
      </w:r>
      <w:r w:rsidR="00AB536D" w:rsidRPr="00AB536D">
        <w:t>Schedul</w:t>
      </w:r>
      <w:r w:rsidR="00AB536D" w:rsidRPr="00AB536D">
        <w:rPr>
          <w:u w:val="single"/>
        </w:rPr>
        <w:t>e Of Requirements</w:t>
      </w:r>
      <w:r w:rsidR="00E03343">
        <w:t xml:space="preserve"> are </w:t>
      </w:r>
      <w:r w:rsidR="00301B8D" w:rsidRPr="00E03343">
        <w:t>Firm Price</w:t>
      </w:r>
      <w:r w:rsidR="00E03343">
        <w:t>s</w:t>
      </w:r>
      <w:r w:rsidR="00301B8D" w:rsidRPr="00E03343">
        <w:t xml:space="preserve"> for 5 (five) years from the Effective Date. The Fixed prices stated </w:t>
      </w:r>
      <w:r w:rsidR="00E03343">
        <w:t xml:space="preserve">in the </w:t>
      </w:r>
      <w:r w:rsidR="00AB536D" w:rsidRPr="00AB536D">
        <w:t>Schedule Of Requirements</w:t>
      </w:r>
      <w:r w:rsidR="00E03343">
        <w:t xml:space="preserve"> </w:t>
      </w:r>
      <w:r w:rsidR="00301B8D" w:rsidRPr="00E03343">
        <w:t xml:space="preserve">do not include any provision beyond the 5 (five) year period for variation in the market price and are the price as at the end of the Firm price period (e.g. they are at 2020 Economic Conditions) . Any such variation to these prices, shall be calculated by the application of the index </w:t>
      </w:r>
      <w:r w:rsidR="00A95D9F">
        <w:rPr>
          <w:noProof/>
          <w:color w:val="000000"/>
          <w:highlight w:val="black"/>
        </w:rPr>
        <w:t xml:space="preserve">''''''''''''' ''' '''''''''''''''''''''' '''''''''''''''''''''' ''''''''''''' '''''''''''' ''''''''''''''''''''''''''' '''''''''''''''' </w:t>
      </w:r>
      <w:r w:rsidR="00301B8D" w:rsidRPr="00E03343">
        <w:t>by the Office of National Statistics, to the payments as set out in Schedule D, Payment Plan issue 1.5 dated 3</w:t>
      </w:r>
      <w:r w:rsidR="00ED08DD" w:rsidRPr="00ED08DD">
        <w:rPr>
          <w:vertAlign w:val="superscript"/>
        </w:rPr>
        <w:t>rd</w:t>
      </w:r>
      <w:r w:rsidR="00ED08DD">
        <w:t xml:space="preserve"> </w:t>
      </w:r>
      <w:r w:rsidR="00301B8D" w:rsidRPr="00E03343">
        <w:t xml:space="preserve">Nov 15 that are claimed in the Fixed Price period, as set out in the equation below. </w:t>
      </w:r>
    </w:p>
    <w:p w:rsidR="00D25589" w:rsidRPr="00A95D9F" w:rsidRDefault="00A95D9F" w:rsidP="00E03343">
      <w:pPr>
        <w:pStyle w:val="Clause11"/>
        <w:numPr>
          <w:ilvl w:val="0"/>
          <w:numId w:val="0"/>
        </w:numPr>
        <w:spacing w:before="240" w:after="240"/>
        <w:ind w:left="2880"/>
        <w:jc w:val="both"/>
        <w:rPr>
          <w:b/>
          <w:sz w:val="28"/>
          <w:szCs w:val="28"/>
        </w:rPr>
      </w:pPr>
      <w:r>
        <w:rPr>
          <w:b/>
          <w:noProof/>
          <w:sz w:val="28"/>
          <w:szCs w:val="28"/>
          <w:lang w:eastAsia="en-GB"/>
        </w:rPr>
        <w:drawing>
          <wp:inline distT="0" distB="0" distL="0" distR="0">
            <wp:extent cx="1447800" cy="4857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47800" cy="485775"/>
                    </a:xfrm>
                    <a:prstGeom prst="rect">
                      <a:avLst/>
                    </a:prstGeom>
                  </pic:spPr>
                </pic:pic>
              </a:graphicData>
            </a:graphic>
          </wp:inline>
        </w:drawing>
      </w:r>
    </w:p>
    <w:p w:rsidR="00301B8D" w:rsidRPr="00ED08DD" w:rsidRDefault="00301B8D" w:rsidP="00E03343">
      <w:pPr>
        <w:keepLines w:val="0"/>
        <w:autoSpaceDE w:val="0"/>
        <w:autoSpaceDN w:val="0"/>
        <w:adjustRightInd w:val="0"/>
        <w:ind w:left="720"/>
        <w:rPr>
          <w:rFonts w:cs="Arial"/>
          <w:b/>
          <w:color w:val="000000"/>
          <w:szCs w:val="22"/>
          <w:lang w:eastAsia="en-GB"/>
        </w:rPr>
      </w:pPr>
      <w:r w:rsidRPr="00ED08DD">
        <w:rPr>
          <w:rFonts w:cs="Arial"/>
          <w:color w:val="000000"/>
          <w:szCs w:val="22"/>
          <w:lang w:eastAsia="en-GB"/>
        </w:rPr>
        <w:t xml:space="preserve">Where: </w:t>
      </w:r>
    </w:p>
    <w:p w:rsidR="00301B8D" w:rsidRPr="00ED08DD" w:rsidRDefault="00301B8D" w:rsidP="00301B8D">
      <w:pPr>
        <w:keepLines w:val="0"/>
        <w:autoSpaceDE w:val="0"/>
        <w:autoSpaceDN w:val="0"/>
        <w:adjustRightInd w:val="0"/>
        <w:rPr>
          <w:rFonts w:cs="Arial"/>
          <w:b/>
          <w:color w:val="000000"/>
          <w:szCs w:val="22"/>
          <w:lang w:eastAsia="en-GB"/>
        </w:rPr>
      </w:pPr>
    </w:p>
    <w:p w:rsidR="00301B8D" w:rsidRPr="00ED08DD" w:rsidRDefault="00301B8D" w:rsidP="00E03343">
      <w:pPr>
        <w:keepLines w:val="0"/>
        <w:autoSpaceDE w:val="0"/>
        <w:autoSpaceDN w:val="0"/>
        <w:adjustRightInd w:val="0"/>
        <w:ind w:left="720"/>
        <w:rPr>
          <w:rFonts w:cs="Arial"/>
          <w:color w:val="000000"/>
          <w:szCs w:val="22"/>
          <w:lang w:eastAsia="en-GB"/>
        </w:rPr>
      </w:pPr>
      <w:r w:rsidRPr="00ED08DD">
        <w:rPr>
          <w:rFonts w:cs="Arial"/>
          <w:color w:val="000000"/>
          <w:szCs w:val="22"/>
          <w:lang w:eastAsia="en-GB"/>
        </w:rPr>
        <w:t xml:space="preserve">V represents the variation; </w:t>
      </w:r>
    </w:p>
    <w:p w:rsidR="00301B8D" w:rsidRPr="00ED08DD" w:rsidRDefault="00301B8D" w:rsidP="00E03343">
      <w:pPr>
        <w:keepLines w:val="0"/>
        <w:autoSpaceDE w:val="0"/>
        <w:autoSpaceDN w:val="0"/>
        <w:adjustRightInd w:val="0"/>
        <w:ind w:left="720"/>
        <w:rPr>
          <w:rFonts w:cs="Arial"/>
          <w:color w:val="000000"/>
          <w:szCs w:val="22"/>
          <w:lang w:eastAsia="en-GB"/>
        </w:rPr>
      </w:pPr>
    </w:p>
    <w:p w:rsidR="00301B8D" w:rsidRPr="00ED08DD" w:rsidRDefault="00301B8D" w:rsidP="00E03343">
      <w:pPr>
        <w:keepLines w:val="0"/>
        <w:autoSpaceDE w:val="0"/>
        <w:autoSpaceDN w:val="0"/>
        <w:adjustRightInd w:val="0"/>
        <w:ind w:left="720"/>
        <w:rPr>
          <w:rFonts w:cs="Arial"/>
          <w:color w:val="000000"/>
          <w:szCs w:val="22"/>
          <w:lang w:eastAsia="en-GB"/>
        </w:rPr>
      </w:pPr>
      <w:r w:rsidRPr="00ED08DD">
        <w:rPr>
          <w:rFonts w:cs="Arial"/>
          <w:color w:val="000000"/>
          <w:szCs w:val="22"/>
          <w:lang w:eastAsia="en-GB"/>
        </w:rPr>
        <w:t>P represents the payment (as set out at Schedule D , Payment Plan issue 1.5 dated 3</w:t>
      </w:r>
      <w:r w:rsidR="00E03343" w:rsidRPr="00ED08DD">
        <w:rPr>
          <w:rFonts w:cs="Arial"/>
          <w:color w:val="000000"/>
          <w:szCs w:val="22"/>
          <w:vertAlign w:val="superscript"/>
          <w:lang w:eastAsia="en-GB"/>
        </w:rPr>
        <w:t>rd</w:t>
      </w:r>
      <w:r w:rsidR="00E03343" w:rsidRPr="00ED08DD">
        <w:rPr>
          <w:rFonts w:cs="Arial"/>
          <w:color w:val="000000"/>
          <w:szCs w:val="22"/>
          <w:lang w:eastAsia="en-GB"/>
        </w:rPr>
        <w:t xml:space="preserve"> </w:t>
      </w:r>
      <w:r w:rsidRPr="00ED08DD">
        <w:rPr>
          <w:rFonts w:cs="Arial"/>
          <w:color w:val="000000"/>
          <w:szCs w:val="22"/>
          <w:lang w:eastAsia="en-GB"/>
        </w:rPr>
        <w:t xml:space="preserve">Nov </w:t>
      </w:r>
      <w:r w:rsidR="00E03343" w:rsidRPr="00ED08DD">
        <w:rPr>
          <w:rFonts w:cs="Arial"/>
          <w:color w:val="000000"/>
          <w:szCs w:val="22"/>
          <w:lang w:eastAsia="en-GB"/>
        </w:rPr>
        <w:t>20</w:t>
      </w:r>
      <w:r w:rsidRPr="00ED08DD">
        <w:rPr>
          <w:rFonts w:cs="Arial"/>
          <w:color w:val="000000"/>
          <w:szCs w:val="22"/>
          <w:lang w:eastAsia="en-GB"/>
        </w:rPr>
        <w:t xml:space="preserve">15) that is to be claimed during the Fixed Price period (i.e. subject to variation) for the purposes of the price variation formula; </w:t>
      </w:r>
    </w:p>
    <w:p w:rsidR="00301B8D" w:rsidRPr="00ED08DD" w:rsidRDefault="00301B8D" w:rsidP="00E03343">
      <w:pPr>
        <w:keepLines w:val="0"/>
        <w:autoSpaceDE w:val="0"/>
        <w:autoSpaceDN w:val="0"/>
        <w:adjustRightInd w:val="0"/>
        <w:ind w:left="720"/>
        <w:rPr>
          <w:rFonts w:cs="Arial"/>
          <w:color w:val="000000"/>
          <w:szCs w:val="22"/>
          <w:lang w:eastAsia="en-GB"/>
        </w:rPr>
      </w:pPr>
    </w:p>
    <w:p w:rsidR="00301B8D" w:rsidRPr="00ED08DD" w:rsidRDefault="00301B8D" w:rsidP="00E03343">
      <w:pPr>
        <w:keepLines w:val="0"/>
        <w:autoSpaceDE w:val="0"/>
        <w:autoSpaceDN w:val="0"/>
        <w:adjustRightInd w:val="0"/>
        <w:ind w:left="720"/>
        <w:rPr>
          <w:rFonts w:cs="Arial"/>
          <w:color w:val="000000"/>
          <w:szCs w:val="22"/>
          <w:lang w:eastAsia="en-GB"/>
        </w:rPr>
      </w:pPr>
      <w:r w:rsidRPr="00ED08DD">
        <w:rPr>
          <w:rFonts w:cs="Arial"/>
          <w:color w:val="000000"/>
          <w:szCs w:val="22"/>
          <w:lang w:eastAsia="en-GB"/>
        </w:rPr>
        <w:t xml:space="preserve">Oo represents the average Output Price Index figure at the start of the Fixed Price period. </w:t>
      </w:r>
    </w:p>
    <w:p w:rsidR="00301B8D" w:rsidRPr="00ED08DD" w:rsidRDefault="00301B8D" w:rsidP="00ED08DD">
      <w:pPr>
        <w:keepLines w:val="0"/>
        <w:autoSpaceDE w:val="0"/>
        <w:autoSpaceDN w:val="0"/>
        <w:adjustRightInd w:val="0"/>
        <w:ind w:left="720"/>
        <w:rPr>
          <w:rFonts w:cs="Arial"/>
          <w:color w:val="000000"/>
          <w:szCs w:val="22"/>
          <w:lang w:eastAsia="en-GB"/>
        </w:rPr>
      </w:pPr>
    </w:p>
    <w:p w:rsidR="00301B8D" w:rsidRPr="00ED08DD" w:rsidRDefault="00301B8D" w:rsidP="00ED08DD">
      <w:pPr>
        <w:keepLines w:val="0"/>
        <w:autoSpaceDE w:val="0"/>
        <w:autoSpaceDN w:val="0"/>
        <w:adjustRightInd w:val="0"/>
        <w:ind w:left="720"/>
        <w:rPr>
          <w:rFonts w:cs="Arial"/>
          <w:color w:val="000000"/>
          <w:szCs w:val="22"/>
          <w:lang w:eastAsia="en-GB"/>
        </w:rPr>
      </w:pPr>
      <w:r w:rsidRPr="00ED08DD">
        <w:rPr>
          <w:rFonts w:cs="Arial"/>
          <w:color w:val="000000"/>
          <w:szCs w:val="22"/>
          <w:lang w:eastAsia="en-GB"/>
        </w:rPr>
        <w:t xml:space="preserve">Oi represents the average Output Price Index figure at the date the payment is claimed. </w:t>
      </w:r>
    </w:p>
    <w:p w:rsidR="00301B8D" w:rsidRPr="00ED08DD" w:rsidRDefault="00301B8D" w:rsidP="000C7448">
      <w:pPr>
        <w:keepLines w:val="0"/>
        <w:autoSpaceDE w:val="0"/>
        <w:autoSpaceDN w:val="0"/>
        <w:adjustRightInd w:val="0"/>
        <w:ind w:left="720"/>
        <w:rPr>
          <w:rFonts w:cs="Arial"/>
          <w:color w:val="000000"/>
          <w:szCs w:val="22"/>
          <w:lang w:eastAsia="en-GB"/>
        </w:rPr>
      </w:pPr>
    </w:p>
    <w:p w:rsidR="00301B8D" w:rsidRPr="00ED08DD" w:rsidRDefault="00301B8D" w:rsidP="006020FC">
      <w:pPr>
        <w:keepLines w:val="0"/>
        <w:autoSpaceDE w:val="0"/>
        <w:autoSpaceDN w:val="0"/>
        <w:adjustRightInd w:val="0"/>
        <w:ind w:left="720"/>
        <w:rPr>
          <w:rFonts w:cs="Arial"/>
          <w:color w:val="000000"/>
          <w:szCs w:val="22"/>
          <w:lang w:eastAsia="en-GB"/>
        </w:rPr>
      </w:pPr>
      <w:r w:rsidRPr="00ED08DD">
        <w:rPr>
          <w:rFonts w:cs="Arial"/>
          <w:color w:val="000000"/>
          <w:szCs w:val="22"/>
          <w:lang w:eastAsia="en-GB"/>
        </w:rPr>
        <w:t xml:space="preserve">a represents the non-variable element (NVE) which shall be </w:t>
      </w:r>
      <w:r w:rsidR="00A95D9F">
        <w:rPr>
          <w:rFonts w:cs="Arial"/>
          <w:noProof/>
          <w:color w:val="000000"/>
          <w:szCs w:val="22"/>
          <w:highlight w:val="black"/>
          <w:lang w:eastAsia="en-GB"/>
        </w:rPr>
        <w:t>'''''''</w:t>
      </w:r>
      <w:r w:rsidRPr="00ED08DD">
        <w:rPr>
          <w:rFonts w:cs="Arial"/>
          <w:color w:val="000000"/>
          <w:szCs w:val="22"/>
          <w:lang w:eastAsia="en-GB"/>
        </w:rPr>
        <w:t xml:space="preserve">; </w:t>
      </w:r>
    </w:p>
    <w:p w:rsidR="00301B8D" w:rsidRPr="00ED08DD" w:rsidRDefault="00301B8D" w:rsidP="006020FC">
      <w:pPr>
        <w:keepLines w:val="0"/>
        <w:autoSpaceDE w:val="0"/>
        <w:autoSpaceDN w:val="0"/>
        <w:adjustRightInd w:val="0"/>
        <w:ind w:left="720"/>
        <w:rPr>
          <w:rFonts w:cs="Arial"/>
          <w:color w:val="000000"/>
          <w:szCs w:val="22"/>
          <w:lang w:eastAsia="en-GB"/>
        </w:rPr>
      </w:pPr>
    </w:p>
    <w:p w:rsidR="00301B8D" w:rsidRPr="00ED08DD" w:rsidRDefault="00301B8D">
      <w:pPr>
        <w:keepLines w:val="0"/>
        <w:autoSpaceDE w:val="0"/>
        <w:autoSpaceDN w:val="0"/>
        <w:adjustRightInd w:val="0"/>
        <w:ind w:left="720"/>
        <w:rPr>
          <w:rFonts w:cs="Arial"/>
          <w:color w:val="000000"/>
          <w:szCs w:val="22"/>
          <w:lang w:eastAsia="en-GB"/>
        </w:rPr>
      </w:pPr>
      <w:r w:rsidRPr="00ED08DD">
        <w:rPr>
          <w:rFonts w:cs="Arial"/>
          <w:color w:val="000000"/>
          <w:szCs w:val="22"/>
          <w:lang w:eastAsia="en-GB"/>
        </w:rPr>
        <w:t xml:space="preserve">b represents the variable element which shall be </w:t>
      </w:r>
      <w:r w:rsidR="00A95D9F">
        <w:rPr>
          <w:rFonts w:cs="Arial"/>
          <w:noProof/>
          <w:color w:val="000000"/>
          <w:szCs w:val="22"/>
          <w:highlight w:val="black"/>
          <w:lang w:eastAsia="en-GB"/>
        </w:rPr>
        <w:t>''''''''</w:t>
      </w:r>
      <w:r w:rsidRPr="00ED08DD">
        <w:rPr>
          <w:rFonts w:cs="Arial"/>
          <w:color w:val="000000"/>
          <w:szCs w:val="22"/>
          <w:lang w:eastAsia="en-GB"/>
        </w:rPr>
        <w:t xml:space="preserve">; </w:t>
      </w:r>
    </w:p>
    <w:p w:rsidR="00E03343" w:rsidRPr="00ED08DD" w:rsidRDefault="00E03343">
      <w:pPr>
        <w:keepLines w:val="0"/>
        <w:autoSpaceDE w:val="0"/>
        <w:autoSpaceDN w:val="0"/>
        <w:adjustRightInd w:val="0"/>
        <w:ind w:left="720"/>
        <w:rPr>
          <w:rFonts w:cs="Arial"/>
          <w:color w:val="000000"/>
          <w:szCs w:val="22"/>
          <w:lang w:eastAsia="en-GB"/>
        </w:rPr>
      </w:pPr>
    </w:p>
    <w:p w:rsidR="00301B8D" w:rsidRPr="00A95D9F" w:rsidRDefault="00A95D9F">
      <w:pPr>
        <w:pStyle w:val="Clause11"/>
        <w:keepNext/>
        <w:numPr>
          <w:ilvl w:val="0"/>
          <w:numId w:val="0"/>
        </w:numPr>
        <w:ind w:left="720"/>
        <w:jc w:val="both"/>
        <w:rPr>
          <w:rFonts w:cs="Arial"/>
          <w:color w:val="000000"/>
          <w:szCs w:val="22"/>
          <w:highlight w:val="black"/>
          <w:lang w:eastAsia="en-GB"/>
        </w:rPr>
      </w:pPr>
      <w:r>
        <w:rPr>
          <w:rFonts w:cs="Arial"/>
          <w:noProof/>
          <w:color w:val="000000"/>
          <w:szCs w:val="22"/>
          <w:highlight w:val="black"/>
          <w:lang w:eastAsia="en-GB"/>
        </w:rPr>
        <w:t>'''''''''' ''' ''''''''''</w:t>
      </w:r>
      <w:r w:rsidR="00301B8D" w:rsidRPr="00A95D9F">
        <w:rPr>
          <w:rFonts w:cs="Arial"/>
          <w:color w:val="000000"/>
          <w:szCs w:val="22"/>
          <w:highlight w:val="black"/>
          <w:lang w:eastAsia="en-GB"/>
        </w:rPr>
        <w:t xml:space="preserve"> </w:t>
      </w:r>
    </w:p>
    <w:p w:rsidR="00301B8D" w:rsidRPr="00ED08DD" w:rsidRDefault="00301B8D" w:rsidP="00E03343">
      <w:pPr>
        <w:pStyle w:val="Clause11"/>
        <w:keepNext/>
        <w:numPr>
          <w:ilvl w:val="0"/>
          <w:numId w:val="0"/>
        </w:numPr>
        <w:ind w:left="720"/>
        <w:jc w:val="both"/>
        <w:rPr>
          <w:szCs w:val="22"/>
        </w:rPr>
      </w:pPr>
    </w:p>
    <w:p w:rsidR="00E03343" w:rsidRPr="00ED08DD" w:rsidRDefault="00301B8D" w:rsidP="00E03343">
      <w:pPr>
        <w:pStyle w:val="Clause11"/>
        <w:keepNext/>
        <w:numPr>
          <w:ilvl w:val="0"/>
          <w:numId w:val="0"/>
        </w:numPr>
        <w:ind w:left="720"/>
        <w:jc w:val="both"/>
        <w:rPr>
          <w:szCs w:val="22"/>
        </w:rPr>
      </w:pPr>
      <w:r w:rsidRPr="00ED08DD">
        <w:rPr>
          <w:szCs w:val="22"/>
        </w:rPr>
        <w:t xml:space="preserve">The Output Price Index to be applied in the above formula shall be the </w:t>
      </w:r>
      <w:r w:rsidR="00A95D9F">
        <w:rPr>
          <w:noProof/>
          <w:color w:val="000000"/>
          <w:szCs w:val="22"/>
          <w:highlight w:val="black"/>
        </w:rPr>
        <w:t xml:space="preserve">'''''''''''''''' ''''''''''''''''''''' '''''''''''' '''''''''''''' ''''''' ''''''''''''''''''''''' ''''''''''''''' ''''''''''''''''''''' '''''' ''''''''''''' ''' '''''''''''''''''''''' ''''''''''''''''''''' '''''''''''' '''''''''''''' ''''''''''''''''''''''''' '''''''''''''''''' </w:t>
      </w:r>
      <w:r w:rsidRPr="00ED08DD">
        <w:rPr>
          <w:szCs w:val="22"/>
        </w:rPr>
        <w:t xml:space="preserve">by the Office of National Statistics. </w:t>
      </w:r>
      <w:r w:rsidR="006D0E0B" w:rsidRPr="00ED08DD">
        <w:rPr>
          <w:szCs w:val="22"/>
        </w:rPr>
        <w:t xml:space="preserve"> </w:t>
      </w:r>
    </w:p>
    <w:p w:rsidR="006D0E0B" w:rsidRPr="006D1BD9" w:rsidRDefault="006D0E0B" w:rsidP="00E03343">
      <w:pPr>
        <w:pStyle w:val="Clause11"/>
        <w:keepNext/>
        <w:numPr>
          <w:ilvl w:val="0"/>
          <w:numId w:val="0"/>
        </w:numPr>
        <w:ind w:left="720"/>
        <w:jc w:val="both"/>
      </w:pPr>
    </w:p>
    <w:p w:rsidR="006D0E0B" w:rsidRPr="006D1BD9" w:rsidRDefault="006D0E0B" w:rsidP="00D340F7">
      <w:pPr>
        <w:pStyle w:val="Clause11"/>
        <w:numPr>
          <w:ilvl w:val="1"/>
          <w:numId w:val="16"/>
        </w:numPr>
        <w:jc w:val="both"/>
      </w:pPr>
      <w:r w:rsidRPr="006D1BD9">
        <w:t xml:space="preserve">In the event that any changes occur to the basis of any of the Indices, (e.g. a revised statistical base) or where an index ceases to be published, during the period of the Contract and before final adjustment of the Contract Price(s), the Authority and the Contractor shall agree a fair and reasonable adjustment to the relevant Index, or agree a new index, or, if appropriate, shall agree revised formulae which will have substantially the same effect as those specified herein. </w:t>
      </w:r>
    </w:p>
    <w:p w:rsidR="006D0E0B" w:rsidRPr="006D1BD9" w:rsidRDefault="006D0E0B" w:rsidP="00D340F7">
      <w:pPr>
        <w:pStyle w:val="Clause11"/>
        <w:numPr>
          <w:ilvl w:val="1"/>
          <w:numId w:val="16"/>
        </w:numPr>
        <w:jc w:val="both"/>
      </w:pPr>
      <w:r w:rsidRPr="006D1BD9">
        <w:t xml:space="preserve">The Contractor shall notify the Authority of any significant changes in the purchasing/manufacturing plan on the basis of which these provisions were drawn up and agreed or, of any other factor having a material bearing on the operation of these provisions such as to cause a significant divergence from their intended purpose, in order that both </w:t>
      </w:r>
      <w:r w:rsidR="00F03A02" w:rsidRPr="006D1BD9">
        <w:t>P</w:t>
      </w:r>
      <w:r w:rsidRPr="006D1BD9">
        <w:t>arties may consider whether any change in this provision would be appropriate.</w:t>
      </w:r>
    </w:p>
    <w:p w:rsidR="006D0E0B" w:rsidRPr="006D1BD9" w:rsidRDefault="006D0E0B" w:rsidP="00D340F7">
      <w:pPr>
        <w:pStyle w:val="Clause11"/>
        <w:numPr>
          <w:ilvl w:val="1"/>
          <w:numId w:val="16"/>
        </w:numPr>
        <w:jc w:val="both"/>
      </w:pPr>
      <w:r w:rsidRPr="006D1BD9">
        <w:t>Prices shall be adjusted annually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w:t>
      </w:r>
    </w:p>
    <w:p w:rsidR="006D0E0B" w:rsidRPr="006D1BD9" w:rsidRDefault="006D0E0B" w:rsidP="00D340F7">
      <w:pPr>
        <w:pStyle w:val="Clause11"/>
        <w:numPr>
          <w:ilvl w:val="1"/>
          <w:numId w:val="16"/>
        </w:numPr>
        <w:jc w:val="both"/>
      </w:pPr>
      <w:r w:rsidRPr="006D1BD9">
        <w:t xml:space="preserve">Claims for payment shall be made in accordance with Clause </w:t>
      </w:r>
      <w:r w:rsidR="003179AD">
        <w:t>9</w:t>
      </w:r>
      <w:r w:rsidRPr="006D1BD9">
        <w:t xml:space="preserve"> (Payment) using the latest annual average Output Price Index that can be calculated from published information. Payment shall be retrospectively adjusted, where appropriate, when the annual average Output Price Index for the year in question can be calculated from published information.</w:t>
      </w:r>
    </w:p>
    <w:p w:rsidR="006D0E0B" w:rsidRPr="006D1BD9" w:rsidRDefault="006D0E0B" w:rsidP="00D340F7">
      <w:pPr>
        <w:pStyle w:val="Clause11"/>
        <w:numPr>
          <w:ilvl w:val="1"/>
          <w:numId w:val="16"/>
        </w:numPr>
        <w:jc w:val="both"/>
      </w:pPr>
      <w:r w:rsidRPr="006D1BD9">
        <w:t xml:space="preserve">Claims under this Condition shall be submitted to the Bill Paying Branch, certified to the effect that the requirements of Clause </w:t>
      </w:r>
      <w:r w:rsidR="003179AD">
        <w:t>9</w:t>
      </w:r>
      <w:r w:rsidRPr="006D1BD9">
        <w:t xml:space="preserve"> (Payment) of the above have been met.</w:t>
      </w:r>
    </w:p>
    <w:p w:rsidR="006D0E0B" w:rsidRPr="006D1BD9" w:rsidRDefault="006D0E0B" w:rsidP="00D340F7">
      <w:pPr>
        <w:pStyle w:val="Clause11"/>
        <w:numPr>
          <w:ilvl w:val="1"/>
          <w:numId w:val="16"/>
        </w:numPr>
        <w:jc w:val="both"/>
      </w:pPr>
      <w:r w:rsidRPr="006D1BD9">
        <w:t>In the event of it becoming impossible or impracticable for any reason whatsoever to apply the index, such index or indices shall be substituted as may be agreed by the Parties, or, in absence of agreement, through the procedures set out in DEFCON 530 (Dispute Resolution).</w:t>
      </w:r>
    </w:p>
    <w:p w:rsidR="006D0E0B" w:rsidRPr="006D1BD9" w:rsidRDefault="006D0E0B" w:rsidP="00D340F7">
      <w:pPr>
        <w:pStyle w:val="Heading5"/>
        <w:keepNext/>
        <w:numPr>
          <w:ilvl w:val="0"/>
          <w:numId w:val="16"/>
        </w:numPr>
        <w:spacing w:before="360" w:after="240"/>
        <w:jc w:val="both"/>
      </w:pPr>
      <w:bookmarkStart w:id="309" w:name="_Toc364337836"/>
      <w:bookmarkStart w:id="310" w:name="_Toc423344317"/>
      <w:bookmarkStart w:id="311" w:name="_Toc438019740"/>
      <w:r w:rsidRPr="006D1BD9">
        <w:t>GAINSHARE</w:t>
      </w:r>
      <w:bookmarkEnd w:id="309"/>
      <w:bookmarkEnd w:id="310"/>
      <w:bookmarkEnd w:id="311"/>
    </w:p>
    <w:p w:rsidR="006D0E0B" w:rsidRPr="006D1BD9" w:rsidRDefault="006D0E0B" w:rsidP="00D340F7">
      <w:pPr>
        <w:pStyle w:val="headingONE"/>
        <w:numPr>
          <w:ilvl w:val="1"/>
          <w:numId w:val="16"/>
        </w:numPr>
        <w:jc w:val="both"/>
        <w:outlineLvl w:val="0"/>
      </w:pPr>
      <w:bookmarkStart w:id="312" w:name="_Toc361230964"/>
      <w:r w:rsidRPr="006D1BD9">
        <w:t>At any time during the Contract, the Contractor may make a proposal to the Authority for a new</w:t>
      </w:r>
      <w:r w:rsidR="00F641A0" w:rsidRPr="006D1BD9">
        <w:t xml:space="preserve"> or alternative</w:t>
      </w:r>
      <w:r w:rsidRPr="006D1BD9">
        <w:t xml:space="preserve"> way of providing the </w:t>
      </w:r>
      <w:r w:rsidR="00C412E9" w:rsidRPr="006D1BD9">
        <w:t>Contractor Deliverables</w:t>
      </w:r>
      <w:r w:rsidRPr="006D1BD9">
        <w:t>. Any proposal must clearly state that it is submitted for consideration under this Condition and shall include:</w:t>
      </w:r>
      <w:bookmarkEnd w:id="312"/>
      <w:r w:rsidRPr="006D1BD9">
        <w:t xml:space="preserve"> </w:t>
      </w:r>
    </w:p>
    <w:p w:rsidR="006D0E0B" w:rsidRPr="006D1BD9" w:rsidRDefault="006D0E0B" w:rsidP="00D340F7">
      <w:pPr>
        <w:jc w:val="both"/>
      </w:pPr>
    </w:p>
    <w:p w:rsidR="006D0E0B" w:rsidRPr="006D1BD9" w:rsidRDefault="006D0E0B" w:rsidP="00D340F7">
      <w:pPr>
        <w:pStyle w:val="headingTHREE"/>
        <w:numPr>
          <w:ilvl w:val="2"/>
          <w:numId w:val="16"/>
        </w:numPr>
        <w:jc w:val="both"/>
      </w:pPr>
      <w:r w:rsidRPr="006D1BD9">
        <w:t xml:space="preserve">A business case for the new or </w:t>
      </w:r>
      <w:r w:rsidR="00F641A0" w:rsidRPr="006D1BD9">
        <w:t xml:space="preserve">alternative </w:t>
      </w:r>
      <w:r w:rsidRPr="006D1BD9">
        <w:t xml:space="preserve">way the Contractor </w:t>
      </w:r>
      <w:r w:rsidR="00F641A0" w:rsidRPr="006D1BD9">
        <w:t>proposes</w:t>
      </w:r>
      <w:r w:rsidRPr="006D1BD9">
        <w:t xml:space="preserve"> to provide the </w:t>
      </w:r>
      <w:r w:rsidR="00C412E9" w:rsidRPr="006D1BD9">
        <w:t>Contractor Deliverables</w:t>
      </w:r>
      <w:r w:rsidRPr="006D1BD9">
        <w:t>;</w:t>
      </w:r>
    </w:p>
    <w:p w:rsidR="006D0E0B" w:rsidRPr="006D1BD9" w:rsidRDefault="006D0E0B" w:rsidP="00D340F7">
      <w:pPr>
        <w:pStyle w:val="headingTHREE"/>
        <w:numPr>
          <w:ilvl w:val="0"/>
          <w:numId w:val="0"/>
        </w:numPr>
        <w:ind w:left="851"/>
        <w:jc w:val="both"/>
      </w:pPr>
    </w:p>
    <w:p w:rsidR="006D0E0B" w:rsidRPr="006D1BD9" w:rsidRDefault="006D0E0B" w:rsidP="00D340F7">
      <w:pPr>
        <w:pStyle w:val="headingTHREE"/>
        <w:numPr>
          <w:ilvl w:val="2"/>
          <w:numId w:val="16"/>
        </w:numPr>
        <w:jc w:val="both"/>
      </w:pPr>
      <w:r w:rsidRPr="006D1BD9">
        <w:t>Cost/benefit analysis that will consist of an outline of the costs that might be saved by the Authority (both direct and indirect);</w:t>
      </w:r>
    </w:p>
    <w:p w:rsidR="006D0E0B" w:rsidRPr="006D1BD9" w:rsidRDefault="006D0E0B" w:rsidP="00D340F7">
      <w:pPr>
        <w:pStyle w:val="headingTHREE"/>
        <w:numPr>
          <w:ilvl w:val="0"/>
          <w:numId w:val="0"/>
        </w:numPr>
        <w:jc w:val="both"/>
      </w:pPr>
    </w:p>
    <w:p w:rsidR="006D0E0B" w:rsidRPr="006D1BD9" w:rsidRDefault="006D0E0B" w:rsidP="00D340F7">
      <w:pPr>
        <w:pStyle w:val="headingTHREE"/>
        <w:numPr>
          <w:ilvl w:val="2"/>
          <w:numId w:val="16"/>
        </w:numPr>
        <w:jc w:val="both"/>
      </w:pPr>
      <w:r w:rsidRPr="006D1BD9">
        <w:t>The costs which might be incurred by the Contractor or the Authority (both direct and indirect);</w:t>
      </w:r>
    </w:p>
    <w:p w:rsidR="006D0E0B" w:rsidRPr="006D1BD9" w:rsidRDefault="006D0E0B" w:rsidP="00D340F7">
      <w:pPr>
        <w:pStyle w:val="headingTHREE"/>
        <w:numPr>
          <w:ilvl w:val="0"/>
          <w:numId w:val="0"/>
        </w:numPr>
        <w:jc w:val="both"/>
      </w:pPr>
    </w:p>
    <w:p w:rsidR="006D0E0B" w:rsidRPr="006D1BD9" w:rsidRDefault="006D0E0B" w:rsidP="00D340F7">
      <w:pPr>
        <w:pStyle w:val="headingTHREE"/>
        <w:numPr>
          <w:ilvl w:val="2"/>
          <w:numId w:val="16"/>
        </w:numPr>
        <w:jc w:val="both"/>
      </w:pPr>
      <w:r w:rsidRPr="006D1BD9">
        <w:t>The potential benefit(s) (financial or otherwise) to the Authority;</w:t>
      </w:r>
    </w:p>
    <w:p w:rsidR="006D0E0B" w:rsidRPr="006D1BD9" w:rsidRDefault="006D0E0B" w:rsidP="00D340F7">
      <w:pPr>
        <w:pStyle w:val="headingTHREE"/>
        <w:numPr>
          <w:ilvl w:val="0"/>
          <w:numId w:val="0"/>
        </w:numPr>
        <w:jc w:val="both"/>
      </w:pPr>
    </w:p>
    <w:p w:rsidR="006D0E0B" w:rsidRPr="006D1BD9" w:rsidRDefault="006D0E0B" w:rsidP="00D340F7">
      <w:pPr>
        <w:pStyle w:val="headingTHREE"/>
        <w:numPr>
          <w:ilvl w:val="2"/>
          <w:numId w:val="16"/>
        </w:numPr>
        <w:jc w:val="both"/>
      </w:pPr>
      <w:r w:rsidRPr="006D1BD9">
        <w:t xml:space="preserve">Any impact on the Contract; and </w:t>
      </w:r>
    </w:p>
    <w:p w:rsidR="006D0E0B" w:rsidRPr="006D1BD9" w:rsidRDefault="006D0E0B" w:rsidP="00D340F7">
      <w:pPr>
        <w:pStyle w:val="headingTHREE"/>
        <w:numPr>
          <w:ilvl w:val="0"/>
          <w:numId w:val="0"/>
        </w:numPr>
        <w:jc w:val="both"/>
      </w:pPr>
    </w:p>
    <w:p w:rsidR="006D0E0B" w:rsidRPr="006D1BD9" w:rsidRDefault="006D0E0B" w:rsidP="00D340F7">
      <w:pPr>
        <w:pStyle w:val="headingTHREE"/>
        <w:numPr>
          <w:ilvl w:val="2"/>
          <w:numId w:val="16"/>
        </w:numPr>
        <w:jc w:val="both"/>
      </w:pPr>
      <w:r w:rsidRPr="006D1BD9">
        <w:t>The Gainshare ratio.</w:t>
      </w:r>
    </w:p>
    <w:p w:rsidR="006D0E0B" w:rsidRPr="006D1BD9" w:rsidRDefault="006D0E0B" w:rsidP="00D340F7">
      <w:pPr>
        <w:jc w:val="both"/>
      </w:pPr>
    </w:p>
    <w:p w:rsidR="006D0E0B" w:rsidRPr="006D1BD9" w:rsidRDefault="006D0E0B" w:rsidP="00D340F7">
      <w:pPr>
        <w:pStyle w:val="headingTWO"/>
        <w:numPr>
          <w:ilvl w:val="1"/>
          <w:numId w:val="16"/>
        </w:numPr>
        <w:jc w:val="both"/>
        <w:outlineLvl w:val="1"/>
      </w:pPr>
      <w:bookmarkStart w:id="313" w:name="_Ref361224431"/>
      <w:r w:rsidRPr="006D1BD9">
        <w:t xml:space="preserve">The Parties shall meet to discuss the proposal </w:t>
      </w:r>
      <w:r w:rsidR="00F641A0" w:rsidRPr="006D1BD9">
        <w:t>including</w:t>
      </w:r>
      <w:r w:rsidRPr="006D1BD9">
        <w:t xml:space="preserve"> the investment (financial or otherwise) to be contributed by both Parties, the estimated amount of saving, the Gainshare ratio</w:t>
      </w:r>
      <w:r w:rsidR="00247F1A" w:rsidRPr="006D1BD9">
        <w:t xml:space="preserve"> and</w:t>
      </w:r>
      <w:r w:rsidRPr="006D1BD9">
        <w:t xml:space="preserve"> the timing of any payments. The Contractor shall then submit a revised proposal to the Authority.</w:t>
      </w:r>
      <w:bookmarkEnd w:id="313"/>
    </w:p>
    <w:p w:rsidR="006D0E0B" w:rsidRPr="006D1BD9" w:rsidRDefault="006D0E0B" w:rsidP="00D340F7">
      <w:pPr>
        <w:pStyle w:val="headingTWO"/>
        <w:numPr>
          <w:ilvl w:val="0"/>
          <w:numId w:val="0"/>
        </w:numPr>
        <w:jc w:val="both"/>
        <w:outlineLvl w:val="1"/>
      </w:pPr>
    </w:p>
    <w:p w:rsidR="006D0E0B" w:rsidRPr="006D1BD9" w:rsidRDefault="006D0E0B" w:rsidP="00D340F7">
      <w:pPr>
        <w:pStyle w:val="headingTWO"/>
        <w:numPr>
          <w:ilvl w:val="1"/>
          <w:numId w:val="16"/>
        </w:numPr>
        <w:jc w:val="both"/>
        <w:outlineLvl w:val="1"/>
      </w:pPr>
      <w:r w:rsidRPr="006D1BD9">
        <w:t>The Authority shall then assess the proposal and shall, in writing within 30</w:t>
      </w:r>
      <w:r w:rsidR="00A27263" w:rsidRPr="006D1BD9">
        <w:t xml:space="preserve"> (thirty)</w:t>
      </w:r>
      <w:r w:rsidRPr="006D1BD9">
        <w:t xml:space="preserve"> Business Days (or such other time as agreed between the Parties), either accept it in principle, or reject it or offer recommendations or refinements in order for the Contractor to submit a revised proposal.</w:t>
      </w:r>
    </w:p>
    <w:p w:rsidR="006D0E0B" w:rsidRPr="006D1BD9" w:rsidRDefault="006D0E0B" w:rsidP="00D340F7">
      <w:pPr>
        <w:pStyle w:val="headingTWO"/>
        <w:numPr>
          <w:ilvl w:val="0"/>
          <w:numId w:val="0"/>
        </w:numPr>
        <w:jc w:val="both"/>
        <w:outlineLvl w:val="1"/>
      </w:pPr>
    </w:p>
    <w:p w:rsidR="006D0E0B" w:rsidRPr="006D1BD9" w:rsidRDefault="006D0E0B" w:rsidP="00D340F7">
      <w:pPr>
        <w:pStyle w:val="headingTWO"/>
        <w:numPr>
          <w:ilvl w:val="1"/>
          <w:numId w:val="16"/>
        </w:numPr>
        <w:jc w:val="both"/>
        <w:outlineLvl w:val="1"/>
      </w:pPr>
      <w:r w:rsidRPr="006D1BD9">
        <w:t>If and when the proposal is accepted in principle by the Authority in writing, the Contractor shall formulate an Implementation Plan which shall set out in more detail the way in which t</w:t>
      </w:r>
      <w:r w:rsidR="00F641A0" w:rsidRPr="006D1BD9">
        <w:t>he Contractor intends that the p</w:t>
      </w:r>
      <w:r w:rsidRPr="006D1BD9">
        <w:t>roposal shall be implemented and the timetable for payments or adjustments to any element of the Contract Price</w:t>
      </w:r>
      <w:r w:rsidR="00F641A0" w:rsidRPr="006D1BD9">
        <w:t>.</w:t>
      </w:r>
    </w:p>
    <w:p w:rsidR="006D0E0B" w:rsidRPr="006D1BD9" w:rsidRDefault="006D0E0B" w:rsidP="00D340F7">
      <w:pPr>
        <w:pStyle w:val="headingTWO"/>
        <w:numPr>
          <w:ilvl w:val="0"/>
          <w:numId w:val="0"/>
        </w:numPr>
        <w:jc w:val="both"/>
        <w:outlineLvl w:val="1"/>
      </w:pPr>
    </w:p>
    <w:p w:rsidR="006D0E0B" w:rsidRPr="006D1BD9" w:rsidRDefault="00A27263" w:rsidP="00D340F7">
      <w:pPr>
        <w:pStyle w:val="headingTWO"/>
        <w:numPr>
          <w:ilvl w:val="1"/>
          <w:numId w:val="16"/>
        </w:numPr>
        <w:jc w:val="both"/>
        <w:outlineLvl w:val="1"/>
      </w:pPr>
      <w:bookmarkStart w:id="314" w:name="_Ref361224512"/>
      <w:r w:rsidRPr="006D1BD9">
        <w:t>The Authority shall be under no obligation to accept such proposal</w:t>
      </w:r>
      <w:bookmarkEnd w:id="314"/>
      <w:r w:rsidR="00F85A0F" w:rsidRPr="006D1BD9">
        <w:t>.</w:t>
      </w:r>
    </w:p>
    <w:p w:rsidR="006D0E0B" w:rsidRPr="006D1BD9" w:rsidRDefault="006D0E0B" w:rsidP="00D340F7">
      <w:pPr>
        <w:pStyle w:val="Heading5"/>
        <w:keepNext/>
        <w:numPr>
          <w:ilvl w:val="0"/>
          <w:numId w:val="16"/>
        </w:numPr>
        <w:spacing w:before="360" w:after="240"/>
        <w:jc w:val="both"/>
      </w:pPr>
      <w:bookmarkStart w:id="315" w:name="_Ref340484661"/>
      <w:bookmarkStart w:id="316" w:name="_Toc341264614"/>
      <w:bookmarkStart w:id="317" w:name="_Toc355248236"/>
      <w:bookmarkStart w:id="318" w:name="_Toc364337841"/>
      <w:bookmarkStart w:id="319" w:name="_Toc423344318"/>
      <w:bookmarkStart w:id="320" w:name="_Toc438019741"/>
      <w:r w:rsidRPr="006D1BD9">
        <w:t>CHANGE OF CONTROL</w:t>
      </w:r>
      <w:bookmarkEnd w:id="315"/>
      <w:bookmarkEnd w:id="316"/>
      <w:bookmarkEnd w:id="317"/>
      <w:bookmarkEnd w:id="318"/>
      <w:bookmarkEnd w:id="319"/>
      <w:bookmarkEnd w:id="320"/>
      <w:r w:rsidRPr="006D1BD9">
        <w:t xml:space="preserve"> </w:t>
      </w:r>
    </w:p>
    <w:p w:rsidR="006D0E0B" w:rsidRPr="006D1BD9" w:rsidRDefault="006D0E0B" w:rsidP="00D340F7">
      <w:pPr>
        <w:pStyle w:val="headingTWO"/>
        <w:numPr>
          <w:ilvl w:val="1"/>
          <w:numId w:val="16"/>
        </w:numPr>
        <w:spacing w:before="120" w:after="120"/>
        <w:jc w:val="both"/>
        <w:outlineLvl w:val="1"/>
      </w:pPr>
      <w:bookmarkStart w:id="321" w:name="_Ref340484285"/>
      <w:r w:rsidRPr="006D1BD9">
        <w:t>The Contractor shall notify the Authority, as soon as practicable, in writing of any material proposed Change of Control. The Contractor shall not be required to submit any information which is unlawful or is in breach of either any pre-existing non-disclosure agreement or any Legislation governing the conduct of the Contractor or any member of the Contractor’s Group in the UK or other jurisdiction where the Contractor may be subject to legal sanction arising from submission of such notification.</w:t>
      </w:r>
      <w:bookmarkEnd w:id="321"/>
    </w:p>
    <w:p w:rsidR="006D0E0B" w:rsidRPr="006D1BD9" w:rsidRDefault="006D0E0B" w:rsidP="00D340F7">
      <w:pPr>
        <w:pStyle w:val="headingTWO"/>
        <w:numPr>
          <w:ilvl w:val="1"/>
          <w:numId w:val="16"/>
        </w:numPr>
        <w:spacing w:before="120" w:after="120"/>
        <w:jc w:val="both"/>
        <w:outlineLvl w:val="1"/>
        <w:rPr>
          <w:rFonts w:cs="Arial"/>
        </w:rPr>
      </w:pPr>
      <w:r w:rsidRPr="006D1BD9">
        <w:rPr>
          <w:rFonts w:cs="Arial"/>
          <w:color w:val="000000"/>
          <w:kern w:val="0"/>
          <w:szCs w:val="22"/>
          <w:lang w:eastAsia="en-GB"/>
        </w:rPr>
        <w:t>For the purposes of this Clause ‘control’ means the power of a person to secure that the affairs of the Contractor are conducted in accordance with the wishes of that person</w:t>
      </w:r>
      <w:r w:rsidR="00F03A02" w:rsidRPr="006D1BD9">
        <w:rPr>
          <w:rFonts w:cs="Arial"/>
          <w:color w:val="000000"/>
          <w:kern w:val="0"/>
          <w:szCs w:val="22"/>
          <w:lang w:eastAsia="en-GB"/>
        </w:rPr>
        <w:t xml:space="preserve"> and ‘change’ thereto shall be construed accordingly</w:t>
      </w:r>
      <w:r w:rsidRPr="006D1BD9">
        <w:rPr>
          <w:rFonts w:cs="Arial"/>
          <w:color w:val="000000"/>
          <w:kern w:val="0"/>
          <w:szCs w:val="22"/>
          <w:lang w:eastAsia="en-GB"/>
        </w:rPr>
        <w:t>:</w:t>
      </w:r>
    </w:p>
    <w:p w:rsidR="006D0E0B" w:rsidRPr="006D1BD9" w:rsidRDefault="006D0E0B" w:rsidP="00D340F7">
      <w:pPr>
        <w:pStyle w:val="headingTHREE"/>
        <w:numPr>
          <w:ilvl w:val="2"/>
          <w:numId w:val="16"/>
        </w:numPr>
        <w:spacing w:before="120" w:after="120"/>
        <w:jc w:val="both"/>
        <w:rPr>
          <w:rFonts w:cs="Arial"/>
        </w:rPr>
      </w:pPr>
      <w:r w:rsidRPr="006D1BD9">
        <w:rPr>
          <w:rFonts w:cs="Arial"/>
        </w:rPr>
        <w:t>by means of the holding of shares, or the possession of voting powers in, or in relation to, the Contractor; or</w:t>
      </w:r>
    </w:p>
    <w:p w:rsidR="006D0E0B" w:rsidRPr="006D1BD9" w:rsidRDefault="006D0E0B" w:rsidP="00D340F7">
      <w:pPr>
        <w:pStyle w:val="headingTHREE"/>
        <w:numPr>
          <w:ilvl w:val="2"/>
          <w:numId w:val="16"/>
        </w:numPr>
        <w:spacing w:before="120" w:after="120"/>
        <w:jc w:val="both"/>
        <w:rPr>
          <w:rFonts w:cs="Arial"/>
        </w:rPr>
      </w:pPr>
      <w:r w:rsidRPr="006D1BD9">
        <w:rPr>
          <w:rFonts w:cs="Arial"/>
        </w:rPr>
        <w:t>by virtue of any powers conferred by the constitutional or corporate documents, or any other document, regulating the Contractor.</w:t>
      </w:r>
    </w:p>
    <w:p w:rsidR="006D0E0B" w:rsidRPr="006D1BD9" w:rsidRDefault="006D0E0B" w:rsidP="00D340F7">
      <w:pPr>
        <w:numPr>
          <w:ilvl w:val="2"/>
          <w:numId w:val="16"/>
        </w:numPr>
        <w:spacing w:before="120" w:after="120"/>
        <w:jc w:val="both"/>
        <w:rPr>
          <w:rFonts w:cs="Arial"/>
        </w:rPr>
      </w:pPr>
      <w:r w:rsidRPr="006D1BD9">
        <w:rPr>
          <w:rFonts w:cs="Arial"/>
        </w:rPr>
        <w:t>and a change of control occurs if a person who controls the Contractor ceases to do so or if another person acquires control of the Contractor.</w:t>
      </w:r>
    </w:p>
    <w:p w:rsidR="006D0E0B" w:rsidRPr="006D1BD9" w:rsidRDefault="006D0E0B" w:rsidP="00D340F7">
      <w:pPr>
        <w:pStyle w:val="headingTWO"/>
        <w:numPr>
          <w:ilvl w:val="1"/>
          <w:numId w:val="16"/>
        </w:numPr>
        <w:spacing w:before="120" w:after="120"/>
        <w:jc w:val="both"/>
        <w:outlineLvl w:val="1"/>
        <w:rPr>
          <w:rFonts w:cs="Arial"/>
        </w:rPr>
      </w:pPr>
      <w:r w:rsidRPr="006D1BD9">
        <w:rPr>
          <w:rFonts w:cs="Arial"/>
        </w:rPr>
        <w:t xml:space="preserve">Subject to Clause </w:t>
      </w:r>
      <w:r w:rsidR="003179AD">
        <w:rPr>
          <w:rFonts w:cs="Arial"/>
        </w:rPr>
        <w:t>29.6</w:t>
      </w:r>
      <w:r w:rsidRPr="006D1BD9">
        <w:rPr>
          <w:rFonts w:cs="Arial"/>
        </w:rPr>
        <w:t xml:space="preserve"> below:</w:t>
      </w:r>
    </w:p>
    <w:p w:rsidR="006D0E0B" w:rsidRPr="006D1BD9" w:rsidRDefault="006D0E0B" w:rsidP="00D340F7">
      <w:pPr>
        <w:pStyle w:val="headingTHREE"/>
        <w:numPr>
          <w:ilvl w:val="2"/>
          <w:numId w:val="16"/>
        </w:numPr>
        <w:spacing w:before="120" w:after="120"/>
        <w:jc w:val="both"/>
        <w:rPr>
          <w:rFonts w:cs="Arial"/>
        </w:rPr>
      </w:pPr>
      <w:r w:rsidRPr="006D1BD9">
        <w:rPr>
          <w:rFonts w:cs="Arial"/>
        </w:rPr>
        <w:t>the Authority shall have no right to object to a proposed Change of Control; and</w:t>
      </w:r>
    </w:p>
    <w:p w:rsidR="006D0E0B" w:rsidRPr="006D1BD9" w:rsidRDefault="006D0E0B" w:rsidP="00D340F7">
      <w:pPr>
        <w:pStyle w:val="headingTHREE"/>
        <w:numPr>
          <w:ilvl w:val="2"/>
          <w:numId w:val="16"/>
        </w:numPr>
        <w:spacing w:before="120" w:after="120"/>
        <w:jc w:val="both"/>
        <w:rPr>
          <w:rFonts w:cs="Arial"/>
        </w:rPr>
      </w:pPr>
      <w:r w:rsidRPr="006D1BD9">
        <w:rPr>
          <w:rFonts w:cs="Arial"/>
        </w:rPr>
        <w:t>the Contractor shall not be required to seek the Authority’s consent to a Change of Control.</w:t>
      </w:r>
    </w:p>
    <w:p w:rsidR="006D0E0B" w:rsidRPr="006D1BD9" w:rsidRDefault="006D0E0B" w:rsidP="00D340F7">
      <w:pPr>
        <w:pStyle w:val="headingTWO"/>
        <w:numPr>
          <w:ilvl w:val="1"/>
          <w:numId w:val="16"/>
        </w:numPr>
        <w:spacing w:before="120" w:after="120"/>
        <w:jc w:val="both"/>
        <w:outlineLvl w:val="1"/>
      </w:pPr>
      <w:r w:rsidRPr="006D1BD9">
        <w:rPr>
          <w:rFonts w:cs="Arial"/>
        </w:rPr>
        <w:t xml:space="preserve">The notification referred to in Clause </w:t>
      </w:r>
      <w:r w:rsidR="003179AD">
        <w:rPr>
          <w:rFonts w:cs="Arial"/>
        </w:rPr>
        <w:t>29.1</w:t>
      </w:r>
      <w:r w:rsidRPr="006D1BD9">
        <w:rPr>
          <w:rFonts w:cs="Arial"/>
        </w:rPr>
        <w:t xml:space="preserve"> shall be submitted to the Authority’s Commercial</w:t>
      </w:r>
      <w:r w:rsidRPr="006D1BD9">
        <w:t xml:space="preserve"> Branch and to:</w:t>
      </w:r>
      <w:r w:rsidRPr="006D1BD9">
        <w:tab/>
      </w:r>
    </w:p>
    <w:p w:rsidR="006D0E0B" w:rsidRPr="006D1BD9" w:rsidRDefault="006D0E0B" w:rsidP="00D340F7">
      <w:pPr>
        <w:spacing w:before="120"/>
        <w:ind w:left="1440" w:firstLine="720"/>
        <w:jc w:val="both"/>
      </w:pPr>
      <w:r w:rsidRPr="006D1BD9">
        <w:t xml:space="preserve">Mergers &amp; Acquisitions Team </w:t>
      </w:r>
    </w:p>
    <w:p w:rsidR="006D0E0B" w:rsidRPr="006D1BD9" w:rsidRDefault="006D0E0B" w:rsidP="00D340F7">
      <w:pPr>
        <w:spacing w:before="120"/>
        <w:ind w:left="2160"/>
        <w:jc w:val="both"/>
      </w:pPr>
      <w:r w:rsidRPr="006D1BD9">
        <w:t>Poplar</w:t>
      </w:r>
    </w:p>
    <w:p w:rsidR="006D0E0B" w:rsidRPr="006D1BD9" w:rsidRDefault="006D0E0B" w:rsidP="00D340F7">
      <w:pPr>
        <w:spacing w:before="120"/>
        <w:ind w:left="1440" w:firstLine="720"/>
        <w:jc w:val="both"/>
      </w:pPr>
      <w:r w:rsidRPr="006D1BD9">
        <w:t xml:space="preserve">Level 2, </w:t>
      </w:r>
    </w:p>
    <w:p w:rsidR="009E68CA" w:rsidRPr="006D1BD9" w:rsidRDefault="006D0E0B" w:rsidP="00D340F7">
      <w:pPr>
        <w:spacing w:before="120"/>
        <w:ind w:left="1440" w:firstLine="720"/>
        <w:jc w:val="both"/>
      </w:pPr>
      <w:r w:rsidRPr="006D1BD9">
        <w:t>Abbey Wood South</w:t>
      </w:r>
    </w:p>
    <w:p w:rsidR="006D0E0B" w:rsidRPr="006D1BD9" w:rsidRDefault="009E68CA" w:rsidP="00D340F7">
      <w:pPr>
        <w:spacing w:before="120"/>
        <w:ind w:left="1440" w:firstLine="720"/>
        <w:jc w:val="both"/>
      </w:pPr>
      <w:r w:rsidRPr="006D1BD9">
        <w:t>Bristol</w:t>
      </w:r>
      <w:r w:rsidRPr="006D1BD9">
        <w:tab/>
      </w:r>
    </w:p>
    <w:p w:rsidR="006D0E0B" w:rsidRPr="006D1BD9" w:rsidRDefault="006D0E0B" w:rsidP="00D340F7">
      <w:pPr>
        <w:spacing w:before="120"/>
        <w:ind w:left="1440" w:firstLine="720"/>
        <w:jc w:val="both"/>
      </w:pPr>
      <w:r w:rsidRPr="006D1BD9">
        <w:t>BS34 8QJ</w:t>
      </w:r>
    </w:p>
    <w:p w:rsidR="006D0E0B" w:rsidRPr="006D1BD9" w:rsidRDefault="006D0E0B" w:rsidP="00D340F7">
      <w:pPr>
        <w:pStyle w:val="headingTWO"/>
        <w:numPr>
          <w:ilvl w:val="1"/>
          <w:numId w:val="16"/>
        </w:numPr>
        <w:spacing w:before="120" w:after="120"/>
        <w:jc w:val="both"/>
        <w:outlineLvl w:val="1"/>
      </w:pPr>
      <w:r w:rsidRPr="006D1BD9">
        <w:t>Notification by the Contractor of any Change of Control shall not prejudice the existing rights of the Authority or the Contractor under this Contract, nor create or imply any rights of either the Contractor or the Authority additional to the Authority’s right to receive that notification.</w:t>
      </w:r>
    </w:p>
    <w:p w:rsidR="006D0E0B" w:rsidRPr="006D1BD9" w:rsidRDefault="006D0E0B" w:rsidP="00D340F7">
      <w:pPr>
        <w:pStyle w:val="headingTWO"/>
        <w:numPr>
          <w:ilvl w:val="1"/>
          <w:numId w:val="16"/>
        </w:numPr>
        <w:spacing w:before="120" w:after="120"/>
        <w:jc w:val="both"/>
        <w:outlineLvl w:val="1"/>
      </w:pPr>
      <w:bookmarkStart w:id="322" w:name="_Ref340484068"/>
      <w:r w:rsidRPr="006D1BD9">
        <w:t xml:space="preserve">Where the Authority reasonably considers that the proposed Change of Control would be contrary to the defence or national security of the UK, then the Authority shall, within fifteen (15) Business Days of the date of receipt of the Contractor’s notification pursuant to Clause </w:t>
      </w:r>
      <w:r w:rsidR="003179AD">
        <w:t>29.1</w:t>
      </w:r>
      <w:r w:rsidRPr="006D1BD9">
        <w:t xml:space="preserve"> notify the Contractor in writing of its objection. Provided the Contractor has received such timely notification, the Change of Control shall not proceed until agreement with the Authority is established, pursuant to Clause </w:t>
      </w:r>
      <w:r w:rsidR="003179AD">
        <w:t>29.7</w:t>
      </w:r>
      <w:r w:rsidRPr="006D1BD9">
        <w:t xml:space="preserve"> below.</w:t>
      </w:r>
      <w:bookmarkEnd w:id="322"/>
      <w:r w:rsidRPr="006D1BD9">
        <w:t xml:space="preserve"> </w:t>
      </w:r>
    </w:p>
    <w:p w:rsidR="006D0E0B" w:rsidRPr="006D1BD9" w:rsidRDefault="006D0E0B" w:rsidP="00D340F7">
      <w:pPr>
        <w:pStyle w:val="headingTWO"/>
        <w:numPr>
          <w:ilvl w:val="1"/>
          <w:numId w:val="16"/>
        </w:numPr>
        <w:spacing w:before="120" w:after="120"/>
        <w:jc w:val="both"/>
        <w:outlineLvl w:val="1"/>
      </w:pPr>
      <w:bookmarkStart w:id="323" w:name="_Ref340484299"/>
      <w:r w:rsidRPr="006D1BD9">
        <w:t>The Authority shall, within ten (10) Business Days of the Authority’s notification above meet with the Contractor (and/or a member of the Contractor’s Group) to discuss the Authority’s objection to a proposed Change of Control, and to endeavour to agree a resolution to allow such Change of Control to proceed.</w:t>
      </w:r>
      <w:bookmarkEnd w:id="323"/>
    </w:p>
    <w:p w:rsidR="006D0E0B" w:rsidRPr="00E85FD6" w:rsidRDefault="006D0E0B" w:rsidP="00D340F7">
      <w:pPr>
        <w:pStyle w:val="headingTWO"/>
        <w:numPr>
          <w:ilvl w:val="1"/>
          <w:numId w:val="16"/>
        </w:numPr>
        <w:spacing w:before="120" w:after="120"/>
        <w:jc w:val="both"/>
        <w:outlineLvl w:val="1"/>
      </w:pPr>
      <w:bookmarkStart w:id="324" w:name="_Ref371429546"/>
      <w:r w:rsidRPr="00E85FD6">
        <w:t xml:space="preserve">Subject to Clause </w:t>
      </w:r>
      <w:r w:rsidR="003179AD">
        <w:t>24</w:t>
      </w:r>
      <w:r w:rsidRPr="00E85FD6">
        <w:t xml:space="preserve"> (</w:t>
      </w:r>
      <w:r w:rsidR="00C60874" w:rsidRPr="00E85FD6">
        <w:t xml:space="preserve">Contract </w:t>
      </w:r>
      <w:r w:rsidRPr="00E85FD6">
        <w:t>Termination) in the event that there is a Change of Control contrary to the objection of the Authority on the grounds set out in Clause</w:t>
      </w:r>
      <w:r w:rsidR="000E03D2" w:rsidRPr="00E85FD6">
        <w:t xml:space="preserve"> </w:t>
      </w:r>
      <w:r w:rsidR="003179AD">
        <w:t>29.6</w:t>
      </w:r>
      <w:r w:rsidR="000E03D2" w:rsidRPr="00E85FD6">
        <w:t xml:space="preserve"> </w:t>
      </w:r>
      <w:r w:rsidRPr="00E85FD6">
        <w:t xml:space="preserve"> the Authority shall be entitled to terminate this Contract </w:t>
      </w:r>
      <w:r w:rsidR="00F03A02" w:rsidRPr="00E85FD6">
        <w:t>for reason of Contractor Default</w:t>
      </w:r>
      <w:r w:rsidRPr="00E85FD6">
        <w:t>.</w:t>
      </w:r>
      <w:bookmarkEnd w:id="324"/>
      <w:r w:rsidRPr="00E85FD6">
        <w:t xml:space="preserve"> </w:t>
      </w:r>
    </w:p>
    <w:p w:rsidR="006D0E0B" w:rsidRPr="006D1BD9" w:rsidRDefault="006D0E0B" w:rsidP="00D340F7">
      <w:pPr>
        <w:pStyle w:val="Heading5"/>
        <w:keepNext/>
        <w:numPr>
          <w:ilvl w:val="0"/>
          <w:numId w:val="16"/>
        </w:numPr>
        <w:spacing w:before="360" w:after="240"/>
        <w:jc w:val="both"/>
      </w:pPr>
      <w:bookmarkStart w:id="325" w:name="_Toc341264636"/>
      <w:bookmarkStart w:id="326" w:name="_Toc355248187"/>
      <w:bookmarkStart w:id="327" w:name="_Ref361217045"/>
      <w:bookmarkStart w:id="328" w:name="_Toc361230965"/>
      <w:bookmarkStart w:id="329" w:name="_Ref364062630"/>
      <w:bookmarkStart w:id="330" w:name="_Toc364337842"/>
      <w:bookmarkStart w:id="331" w:name="_Ref371589420"/>
      <w:bookmarkStart w:id="332" w:name="_Toc438019742"/>
      <w:bookmarkStart w:id="333" w:name="_Toc423344319"/>
      <w:bookmarkStart w:id="334" w:name="_Toc341264605"/>
      <w:bookmarkStart w:id="335" w:name="_Toc355248177"/>
      <w:r w:rsidRPr="006D1BD9">
        <w:t>PARENT COMPANY GUARANTEE</w:t>
      </w:r>
      <w:bookmarkEnd w:id="325"/>
      <w:bookmarkEnd w:id="326"/>
      <w:bookmarkEnd w:id="327"/>
      <w:bookmarkEnd w:id="328"/>
      <w:bookmarkEnd w:id="329"/>
      <w:bookmarkEnd w:id="330"/>
      <w:bookmarkEnd w:id="331"/>
      <w:bookmarkEnd w:id="332"/>
      <w:r w:rsidR="00E85F4D">
        <w:t xml:space="preserve"> </w:t>
      </w:r>
      <w:bookmarkEnd w:id="333"/>
    </w:p>
    <w:p w:rsidR="006D0E0B" w:rsidRPr="006D1BD9" w:rsidRDefault="006D0E0B" w:rsidP="00D340F7">
      <w:pPr>
        <w:keepLines w:val="0"/>
        <w:numPr>
          <w:ilvl w:val="1"/>
          <w:numId w:val="16"/>
        </w:numPr>
        <w:spacing w:before="120" w:after="120"/>
        <w:jc w:val="both"/>
        <w:rPr>
          <w:rFonts w:cs="Arial"/>
          <w:szCs w:val="22"/>
        </w:rPr>
      </w:pPr>
      <w:bookmarkStart w:id="336" w:name="_Ref361227108"/>
      <w:r w:rsidRPr="006D1BD9">
        <w:rPr>
          <w:rFonts w:cs="Arial"/>
          <w:szCs w:val="22"/>
        </w:rPr>
        <w:t>The Authority reserves the right to request a Parent Company Guarantee</w:t>
      </w:r>
      <w:r w:rsidR="00926646" w:rsidRPr="006D1BD9">
        <w:rPr>
          <w:rFonts w:cs="Arial"/>
          <w:szCs w:val="22"/>
        </w:rPr>
        <w:t xml:space="preserve"> from the Contractor’s parent company</w:t>
      </w:r>
      <w:r w:rsidRPr="006D1BD9">
        <w:rPr>
          <w:rFonts w:cs="Arial"/>
          <w:szCs w:val="22"/>
        </w:rPr>
        <w:t xml:space="preserve">. </w:t>
      </w:r>
      <w:bookmarkStart w:id="337" w:name="_Toc411244492"/>
      <w:bookmarkStart w:id="338" w:name="_Toc411244572"/>
      <w:bookmarkStart w:id="339" w:name="_Toc411258822"/>
      <w:bookmarkEnd w:id="336"/>
      <w:bookmarkEnd w:id="337"/>
      <w:bookmarkEnd w:id="338"/>
      <w:bookmarkEnd w:id="339"/>
      <w:r w:rsidR="00F3347E">
        <w:t xml:space="preserve">This Parent Company Guarantee shall be supplied </w:t>
      </w:r>
      <w:r w:rsidR="00EF371E">
        <w:t>no later than 1</w:t>
      </w:r>
      <w:r w:rsidR="006020FC">
        <w:t>5</w:t>
      </w:r>
      <w:r w:rsidR="000C7448">
        <w:t xml:space="preserve"> </w:t>
      </w:r>
      <w:r w:rsidR="006020FC">
        <w:t xml:space="preserve">business </w:t>
      </w:r>
      <w:r w:rsidR="000C7448">
        <w:t xml:space="preserve">days </w:t>
      </w:r>
      <w:r w:rsidR="006020FC">
        <w:t xml:space="preserve">inclusive of </w:t>
      </w:r>
      <w:r w:rsidR="000C7448">
        <w:t>the Effective Date</w:t>
      </w:r>
      <w:r w:rsidR="00F3347E">
        <w:t xml:space="preserve">, and is conditional for this Contract to be effective.  </w:t>
      </w:r>
    </w:p>
    <w:p w:rsidR="006D0E0B" w:rsidRPr="006D1BD9" w:rsidRDefault="006D0E0B" w:rsidP="00D340F7">
      <w:pPr>
        <w:pStyle w:val="Heading5"/>
        <w:keepNext/>
        <w:numPr>
          <w:ilvl w:val="0"/>
          <w:numId w:val="16"/>
        </w:numPr>
        <w:spacing w:before="360" w:after="240"/>
        <w:jc w:val="both"/>
      </w:pPr>
      <w:bookmarkStart w:id="340" w:name="_Ref340482179"/>
      <w:bookmarkStart w:id="341" w:name="_Ref340483725"/>
      <w:bookmarkStart w:id="342" w:name="_Ref340483755"/>
      <w:bookmarkStart w:id="343" w:name="_Toc341264610"/>
      <w:bookmarkStart w:id="344" w:name="_Toc355248179"/>
      <w:bookmarkStart w:id="345" w:name="_Toc364337843"/>
      <w:bookmarkStart w:id="346" w:name="_Ref370463623"/>
      <w:bookmarkStart w:id="347" w:name="_Toc423344320"/>
      <w:bookmarkStart w:id="348" w:name="_Toc438019743"/>
      <w:r w:rsidRPr="006D1BD9">
        <w:t>EXIT MANAGEMENT</w:t>
      </w:r>
      <w:bookmarkEnd w:id="340"/>
      <w:bookmarkEnd w:id="341"/>
      <w:bookmarkEnd w:id="342"/>
      <w:bookmarkEnd w:id="343"/>
      <w:bookmarkEnd w:id="344"/>
      <w:bookmarkEnd w:id="345"/>
      <w:bookmarkEnd w:id="346"/>
      <w:bookmarkEnd w:id="347"/>
      <w:bookmarkEnd w:id="348"/>
    </w:p>
    <w:p w:rsidR="006D0E0B" w:rsidRPr="006D1BD9" w:rsidRDefault="006D0E0B" w:rsidP="00D340F7">
      <w:pPr>
        <w:keepLines w:val="0"/>
        <w:numPr>
          <w:ilvl w:val="1"/>
          <w:numId w:val="16"/>
        </w:numPr>
        <w:spacing w:before="120" w:after="120"/>
        <w:jc w:val="both"/>
      </w:pPr>
      <w:r w:rsidRPr="006D1BD9">
        <w:t xml:space="preserve">The </w:t>
      </w:r>
      <w:r w:rsidR="00926646" w:rsidRPr="006D1BD9">
        <w:t xml:space="preserve">Contractor shall develop </w:t>
      </w:r>
      <w:r w:rsidRPr="006D1BD9">
        <w:t>Schedule H (Exit Management)</w:t>
      </w:r>
      <w:r w:rsidR="00C412E9" w:rsidRPr="006D1BD9">
        <w:t xml:space="preserve"> </w:t>
      </w:r>
      <w:r w:rsidR="00926646" w:rsidRPr="006D1BD9">
        <w:t xml:space="preserve">within 3 </w:t>
      </w:r>
      <w:r w:rsidR="00247F1A" w:rsidRPr="006D1BD9">
        <w:t xml:space="preserve">(three) </w:t>
      </w:r>
      <w:r w:rsidR="00926646" w:rsidRPr="006D1BD9">
        <w:t>months of the Effective Date of Contract and the Parties shall agree the final form of Schedule H (Exit Management) within 6</w:t>
      </w:r>
      <w:r w:rsidR="00247F1A" w:rsidRPr="006D1BD9">
        <w:t xml:space="preserve"> (six)</w:t>
      </w:r>
      <w:r w:rsidR="00926646" w:rsidRPr="006D1BD9">
        <w:t xml:space="preserve"> months of the Effective Date of Contract. The Parties shall comply with Schedule H (Exit Management) </w:t>
      </w:r>
      <w:r w:rsidR="00C412E9" w:rsidRPr="006D1BD9">
        <w:t xml:space="preserve">in the event of termination or expiry of the Contract. </w:t>
      </w:r>
    </w:p>
    <w:p w:rsidR="00926646" w:rsidRPr="006D1BD9" w:rsidRDefault="00926646" w:rsidP="00D340F7">
      <w:pPr>
        <w:pStyle w:val="Heading5"/>
        <w:keepNext/>
        <w:numPr>
          <w:ilvl w:val="0"/>
          <w:numId w:val="16"/>
        </w:numPr>
        <w:spacing w:before="360" w:after="240"/>
        <w:jc w:val="both"/>
      </w:pPr>
      <w:bookmarkStart w:id="349" w:name="_Ref371430654"/>
      <w:bookmarkStart w:id="350" w:name="_Toc423344321"/>
      <w:bookmarkStart w:id="351" w:name="_Toc438019744"/>
      <w:r w:rsidRPr="006D1BD9">
        <w:t>PUBLICITY</w:t>
      </w:r>
      <w:bookmarkEnd w:id="349"/>
      <w:bookmarkEnd w:id="350"/>
      <w:bookmarkEnd w:id="351"/>
    </w:p>
    <w:p w:rsidR="00926646" w:rsidRPr="006D1BD9" w:rsidRDefault="00926646" w:rsidP="00D340F7">
      <w:pPr>
        <w:ind w:left="705" w:hanging="345"/>
        <w:jc w:val="both"/>
      </w:pPr>
      <w:r w:rsidRPr="006D1BD9">
        <w:t>3</w:t>
      </w:r>
      <w:r w:rsidR="008E416B">
        <w:t>2</w:t>
      </w:r>
      <w:r w:rsidRPr="006D1BD9">
        <w:t>.1</w:t>
      </w:r>
      <w:r w:rsidRPr="006D1BD9">
        <w:tab/>
        <w:t xml:space="preserve">Unless expressly permitted in writing by the Authority, the Contractor shall not publish or permit to be published either alone or in conjunction with any other person, any information, Contractor Deliverables, photographs or other illustrations relating to the business of the Authority, his servants, agents or employees in relation to this Contract. </w:t>
      </w:r>
    </w:p>
    <w:p w:rsidR="006D0E0B" w:rsidRPr="006D1BD9" w:rsidRDefault="006D0E0B" w:rsidP="00D340F7">
      <w:pPr>
        <w:pStyle w:val="Heading5"/>
        <w:keepNext/>
        <w:numPr>
          <w:ilvl w:val="0"/>
          <w:numId w:val="16"/>
        </w:numPr>
        <w:spacing w:before="360" w:after="240"/>
        <w:jc w:val="both"/>
      </w:pPr>
      <w:bookmarkStart w:id="352" w:name="_Toc364337844"/>
      <w:bookmarkStart w:id="353" w:name="_Ref371430656"/>
      <w:bookmarkStart w:id="354" w:name="_Toc423344322"/>
      <w:bookmarkStart w:id="355" w:name="_Toc438019745"/>
      <w:r w:rsidRPr="006D1BD9">
        <w:t>CONFIDENTIALITY</w:t>
      </w:r>
      <w:bookmarkEnd w:id="352"/>
      <w:bookmarkEnd w:id="353"/>
      <w:bookmarkEnd w:id="354"/>
      <w:bookmarkEnd w:id="355"/>
      <w:r w:rsidRPr="006D1BD9">
        <w:t xml:space="preserve"> </w:t>
      </w:r>
    </w:p>
    <w:p w:rsidR="006D0E0B" w:rsidRPr="006D1BD9" w:rsidRDefault="006D0E0B" w:rsidP="00D340F7">
      <w:pPr>
        <w:keepLines w:val="0"/>
        <w:numPr>
          <w:ilvl w:val="1"/>
          <w:numId w:val="16"/>
        </w:numPr>
        <w:spacing w:before="120" w:after="120"/>
        <w:jc w:val="both"/>
      </w:pPr>
      <w:r w:rsidRPr="006D1BD9">
        <w:t xml:space="preserve">This Condition shall apply in addition to and notwithstanding DEFCON 531 (Disclosure of Information) or any other confidentiality condition of the Contract. </w:t>
      </w:r>
    </w:p>
    <w:p w:rsidR="006D0E0B" w:rsidRPr="006D1BD9" w:rsidRDefault="006D0E0B" w:rsidP="00D340F7">
      <w:pPr>
        <w:keepLines w:val="0"/>
        <w:numPr>
          <w:ilvl w:val="1"/>
          <w:numId w:val="16"/>
        </w:numPr>
        <w:spacing w:before="120" w:after="120"/>
        <w:jc w:val="both"/>
      </w:pPr>
      <w:r w:rsidRPr="006D1BD9">
        <w:t xml:space="preserve">For the purposes of this Condition 'Controlled Information' shall mean any information in any written or tangible form which is disclosed to the Contractor by or on behalf of the Authority under or in connection with the Contract, and which is identified by the legend 'Controlled Information' or other approved legend notified to the Contractor. Controlled Information shall exclude information provided by oral communication. </w:t>
      </w:r>
    </w:p>
    <w:p w:rsidR="006D0E0B" w:rsidRPr="006D1BD9" w:rsidRDefault="006D0E0B" w:rsidP="00D340F7">
      <w:pPr>
        <w:keepLines w:val="0"/>
        <w:numPr>
          <w:ilvl w:val="1"/>
          <w:numId w:val="16"/>
        </w:numPr>
        <w:spacing w:before="120" w:after="120"/>
        <w:jc w:val="both"/>
      </w:pPr>
      <w:r w:rsidRPr="006D1BD9">
        <w:t xml:space="preserve">The Contractor shall: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hold the Controlled Information and not to use it other than for the purpose of discharging its obligations under the Contract;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not to copy the Controlled Information except as strictly necessary for the purpose of discharging its obligations under the Contract;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not disclose the Controlled Information to any third party unless so authorised in writing beforehand by the Authority;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protect the Controlled Information diligently against unauthorised access and against loss; and,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act diligently to ensure that: </w:t>
      </w:r>
    </w:p>
    <w:p w:rsidR="006D0E0B" w:rsidRPr="006D1BD9" w:rsidRDefault="006D0E0B" w:rsidP="00D340F7">
      <w:pPr>
        <w:keepLines w:val="0"/>
        <w:numPr>
          <w:ilvl w:val="3"/>
          <w:numId w:val="16"/>
        </w:numPr>
        <w:spacing w:before="120" w:after="120"/>
        <w:jc w:val="both"/>
        <w:rPr>
          <w:rFonts w:cs="Arial"/>
          <w:color w:val="000000"/>
          <w:szCs w:val="22"/>
          <w:lang w:eastAsia="en-GB"/>
        </w:rPr>
      </w:pPr>
      <w:r w:rsidRPr="006D1BD9">
        <w:rPr>
          <w:rFonts w:cs="Arial"/>
          <w:color w:val="000000"/>
          <w:szCs w:val="22"/>
          <w:lang w:eastAsia="en-GB"/>
        </w:rPr>
        <w:t xml:space="preserve">Controlled Information is disclosed to its employees only to the extent necessary for the purpose of discharging its obligations under the Contract; </w:t>
      </w:r>
    </w:p>
    <w:p w:rsidR="006D0E0B" w:rsidRPr="006D1BD9" w:rsidRDefault="006D0E0B" w:rsidP="00D340F7">
      <w:pPr>
        <w:keepLines w:val="0"/>
        <w:numPr>
          <w:ilvl w:val="3"/>
          <w:numId w:val="16"/>
        </w:numPr>
        <w:spacing w:before="120" w:after="120"/>
        <w:jc w:val="both"/>
        <w:rPr>
          <w:rFonts w:cs="Arial"/>
          <w:color w:val="000000"/>
          <w:szCs w:val="22"/>
          <w:lang w:eastAsia="en-GB"/>
        </w:rPr>
      </w:pPr>
      <w:r w:rsidRPr="006D1BD9">
        <w:rPr>
          <w:rFonts w:cs="Arial"/>
          <w:color w:val="000000"/>
          <w:szCs w:val="22"/>
          <w:lang w:eastAsia="en-GB"/>
        </w:rPr>
        <w:t xml:space="preserve">employees to whom Controlled Information is disclosed are made aware of and required to comply with the terms of this Condition. </w:t>
      </w:r>
    </w:p>
    <w:p w:rsidR="006D0E0B" w:rsidRPr="006D1BD9" w:rsidRDefault="006D0E0B" w:rsidP="00D340F7">
      <w:pPr>
        <w:keepLines w:val="0"/>
        <w:numPr>
          <w:ilvl w:val="1"/>
          <w:numId w:val="16"/>
        </w:numPr>
        <w:spacing w:before="120" w:after="120"/>
        <w:jc w:val="both"/>
        <w:rPr>
          <w:rFonts w:cs="Arial"/>
          <w:color w:val="000000"/>
          <w:szCs w:val="22"/>
          <w:lang w:eastAsia="en-GB"/>
        </w:rPr>
      </w:pPr>
      <w:r w:rsidRPr="006D1BD9">
        <w:rPr>
          <w:rFonts w:cs="Arial"/>
          <w:color w:val="000000"/>
          <w:szCs w:val="22"/>
          <w:lang w:eastAsia="en-GB"/>
        </w:rPr>
        <w:t xml:space="preserve">Where Controlled Information is provided to the Contractor, it shall: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compile a register of that Controlled Information, which shall include explicit description of the Controlled Information, a record of the number of copies made and a record of all access to the Controlled Information including access to any copies of the Controlled Information.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maintain this register for the duration of the Contract and for two years following completion of the Contract.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make the register of access available to the Authority upon reasonable notice for inspection and audit for so long as it is required to be maintained under this Condition; and,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at the completion of the Contract, return to the Authority all original and duplicate copies of the Controlled Information, or else at the Authority’s option destroy these copies and provide a certificate of destruction to the Authority.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This Condition shall not diminish or extinguish any right of the Contractor to copy, use or disclose any other information to the extent that it can show: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that the information concerned was or has become published or publicly available for use without breach of any provision of the Contract or any other agreement between the parties;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that the information was already known to it (without restrictions on disclosure or use) prior to receiving it under or in connection with the Contract;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that the information concerned was lawfully provided by a third party without restriction on use or further disclosure; or </w:t>
      </w:r>
    </w:p>
    <w:p w:rsidR="006D0E0B"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 xml:space="preserve">from its records, that the information was derived independently of the Controlled Information; </w:t>
      </w:r>
    </w:p>
    <w:p w:rsidR="00F25B46" w:rsidRPr="006D1BD9" w:rsidRDefault="006D0E0B" w:rsidP="00D340F7">
      <w:pPr>
        <w:keepLines w:val="0"/>
        <w:numPr>
          <w:ilvl w:val="2"/>
          <w:numId w:val="16"/>
        </w:numPr>
        <w:spacing w:before="120" w:after="120"/>
        <w:jc w:val="both"/>
        <w:rPr>
          <w:rFonts w:cs="Arial"/>
          <w:color w:val="000000"/>
          <w:szCs w:val="22"/>
          <w:lang w:eastAsia="en-GB"/>
        </w:rPr>
      </w:pPr>
      <w:r w:rsidRPr="006D1BD9">
        <w:rPr>
          <w:rFonts w:cs="Arial"/>
          <w:color w:val="000000"/>
          <w:szCs w:val="22"/>
          <w:lang w:eastAsia="en-GB"/>
        </w:rPr>
        <w:t>that copying use or disclosure of this other information shall not disclose its relationship to any Controlled Information.</w:t>
      </w:r>
    </w:p>
    <w:p w:rsidR="005E1B2F" w:rsidRDefault="006D0E0B" w:rsidP="00D340F7">
      <w:pPr>
        <w:pStyle w:val="Heading5"/>
        <w:keepNext/>
        <w:numPr>
          <w:ilvl w:val="0"/>
          <w:numId w:val="16"/>
        </w:numPr>
        <w:spacing w:before="360" w:after="240"/>
        <w:jc w:val="both"/>
      </w:pPr>
      <w:bookmarkStart w:id="356" w:name="_Toc364337846"/>
      <w:bookmarkStart w:id="357" w:name="_Ref364341843"/>
      <w:bookmarkEnd w:id="334"/>
      <w:bookmarkEnd w:id="335"/>
      <w:r w:rsidRPr="006D1BD9">
        <w:t xml:space="preserve"> </w:t>
      </w:r>
      <w:bookmarkStart w:id="358" w:name="_Toc423344323"/>
      <w:bookmarkStart w:id="359" w:name="_Toc438019746"/>
      <w:r w:rsidRPr="00C9312D">
        <w:t>INTELLECTUAL PROPERTY RIGHTS</w:t>
      </w:r>
      <w:bookmarkEnd w:id="356"/>
      <w:bookmarkEnd w:id="357"/>
      <w:bookmarkEnd w:id="358"/>
      <w:bookmarkEnd w:id="359"/>
    </w:p>
    <w:p w:rsidR="002E22BC" w:rsidRDefault="009A5FCF" w:rsidP="00D340F7">
      <w:pPr>
        <w:pStyle w:val="Clause11"/>
        <w:numPr>
          <w:ilvl w:val="0"/>
          <w:numId w:val="0"/>
        </w:numPr>
        <w:ind w:firstLine="360"/>
        <w:jc w:val="both"/>
        <w:rPr>
          <w:szCs w:val="22"/>
        </w:rPr>
      </w:pPr>
      <w:r>
        <w:rPr>
          <w:szCs w:val="22"/>
        </w:rPr>
        <w:t>34.1 The following Contractor</w:t>
      </w:r>
      <w:r w:rsidR="00A23518">
        <w:rPr>
          <w:szCs w:val="22"/>
        </w:rPr>
        <w:t xml:space="preserve"> </w:t>
      </w:r>
      <w:r w:rsidR="005E1B2F">
        <w:rPr>
          <w:szCs w:val="22"/>
        </w:rPr>
        <w:t xml:space="preserve">Intellectual Property </w:t>
      </w:r>
      <w:r w:rsidR="002E22BC">
        <w:rPr>
          <w:szCs w:val="22"/>
        </w:rPr>
        <w:t>has</w:t>
      </w:r>
      <w:r>
        <w:rPr>
          <w:szCs w:val="22"/>
        </w:rPr>
        <w:t xml:space="preserve"> been </w:t>
      </w:r>
      <w:r w:rsidR="005E1B2F">
        <w:rPr>
          <w:szCs w:val="22"/>
        </w:rPr>
        <w:t xml:space="preserve">identified prior </w:t>
      </w:r>
      <w:r w:rsidR="00F25B46">
        <w:rPr>
          <w:szCs w:val="22"/>
        </w:rPr>
        <w:t>to</w:t>
      </w:r>
      <w:r w:rsidR="005E1B2F">
        <w:rPr>
          <w:szCs w:val="22"/>
        </w:rPr>
        <w:t xml:space="preserve"> this Contract</w:t>
      </w:r>
      <w:r w:rsidR="000D63DF">
        <w:rPr>
          <w:szCs w:val="22"/>
        </w:rPr>
        <w:t xml:space="preserve">. </w:t>
      </w:r>
    </w:p>
    <w:p w:rsidR="005E1B2F" w:rsidRDefault="005E1B2F" w:rsidP="00D340F7">
      <w:pPr>
        <w:pStyle w:val="Clause11"/>
        <w:numPr>
          <w:ilvl w:val="0"/>
          <w:numId w:val="42"/>
        </w:numPr>
        <w:jc w:val="both"/>
        <w:rPr>
          <w:szCs w:val="22"/>
        </w:rPr>
      </w:pPr>
      <w:r>
        <w:rPr>
          <w:szCs w:val="22"/>
        </w:rPr>
        <w:t>D88 and Derivatives</w:t>
      </w:r>
    </w:p>
    <w:p w:rsidR="005E1B2F" w:rsidRDefault="005E1B2F" w:rsidP="00D340F7">
      <w:pPr>
        <w:pStyle w:val="Clause11"/>
        <w:numPr>
          <w:ilvl w:val="0"/>
          <w:numId w:val="42"/>
        </w:numPr>
        <w:jc w:val="both"/>
        <w:rPr>
          <w:szCs w:val="22"/>
        </w:rPr>
      </w:pPr>
      <w:r>
        <w:rPr>
          <w:szCs w:val="22"/>
        </w:rPr>
        <w:t>D86 and Derivatives, (including D86 PC104 Module and D86 Coupler Card)</w:t>
      </w:r>
    </w:p>
    <w:p w:rsidR="005E1B2F" w:rsidRDefault="005E1B2F" w:rsidP="00D340F7">
      <w:pPr>
        <w:pStyle w:val="Clause11"/>
        <w:numPr>
          <w:ilvl w:val="0"/>
          <w:numId w:val="42"/>
        </w:numPr>
        <w:jc w:val="both"/>
        <w:rPr>
          <w:szCs w:val="22"/>
        </w:rPr>
      </w:pPr>
      <w:r>
        <w:rPr>
          <w:szCs w:val="22"/>
        </w:rPr>
        <w:t>FSG Software and all Application Specific Software</w:t>
      </w:r>
    </w:p>
    <w:p w:rsidR="005E1B2F" w:rsidRDefault="005E1B2F" w:rsidP="00D340F7">
      <w:pPr>
        <w:pStyle w:val="Clause11"/>
        <w:numPr>
          <w:ilvl w:val="0"/>
          <w:numId w:val="42"/>
        </w:numPr>
        <w:jc w:val="both"/>
        <w:rPr>
          <w:szCs w:val="22"/>
        </w:rPr>
      </w:pPr>
      <w:r>
        <w:rPr>
          <w:szCs w:val="22"/>
        </w:rPr>
        <w:t>VTAS Foundation Software</w:t>
      </w:r>
    </w:p>
    <w:p w:rsidR="005E1B2F" w:rsidRDefault="005E1B2F" w:rsidP="00D340F7">
      <w:pPr>
        <w:pStyle w:val="Clause11"/>
        <w:numPr>
          <w:ilvl w:val="0"/>
          <w:numId w:val="42"/>
        </w:numPr>
        <w:jc w:val="both"/>
        <w:rPr>
          <w:szCs w:val="22"/>
        </w:rPr>
      </w:pPr>
      <w:r>
        <w:rPr>
          <w:szCs w:val="22"/>
        </w:rPr>
        <w:t>Microprocessor Control Families and Peripherals –, D86, D88, and Board Support Software</w:t>
      </w:r>
    </w:p>
    <w:p w:rsidR="005E1B2F" w:rsidRDefault="005E1B2F" w:rsidP="00D340F7">
      <w:pPr>
        <w:pStyle w:val="Clause11"/>
        <w:numPr>
          <w:ilvl w:val="0"/>
          <w:numId w:val="42"/>
        </w:numPr>
        <w:jc w:val="both"/>
        <w:rPr>
          <w:szCs w:val="22"/>
        </w:rPr>
      </w:pPr>
      <w:r>
        <w:rPr>
          <w:szCs w:val="22"/>
        </w:rPr>
        <w:t xml:space="preserve">COTS Control Systems – OSCA, VTAS, </w:t>
      </w:r>
    </w:p>
    <w:p w:rsidR="005E1B2F" w:rsidRDefault="005E1B2F" w:rsidP="00D340F7">
      <w:pPr>
        <w:pStyle w:val="Clause11"/>
        <w:numPr>
          <w:ilvl w:val="0"/>
          <w:numId w:val="42"/>
        </w:numPr>
        <w:jc w:val="both"/>
        <w:rPr>
          <w:szCs w:val="22"/>
        </w:rPr>
      </w:pPr>
      <w:r>
        <w:rPr>
          <w:szCs w:val="22"/>
        </w:rPr>
        <w:t>Software/Simulation Models</w:t>
      </w:r>
    </w:p>
    <w:p w:rsidR="009A5FCF" w:rsidRDefault="009A5FCF" w:rsidP="00D340F7">
      <w:pPr>
        <w:pStyle w:val="Clause11"/>
        <w:numPr>
          <w:ilvl w:val="0"/>
          <w:numId w:val="42"/>
        </w:numPr>
        <w:jc w:val="both"/>
        <w:rPr>
          <w:szCs w:val="22"/>
        </w:rPr>
      </w:pPr>
      <w:r>
        <w:rPr>
          <w:szCs w:val="22"/>
        </w:rPr>
        <w:t>Configuratio</w:t>
      </w:r>
      <w:r w:rsidR="00571554">
        <w:rPr>
          <w:szCs w:val="22"/>
        </w:rPr>
        <w:t xml:space="preserve">n of Linux Operating Systems, </w:t>
      </w:r>
      <w:r>
        <w:rPr>
          <w:szCs w:val="22"/>
        </w:rPr>
        <w:t>MS Windows Embedded Standard 2009</w:t>
      </w:r>
      <w:r w:rsidR="00571554">
        <w:rPr>
          <w:szCs w:val="22"/>
        </w:rPr>
        <w:t>, ISaGraf, SLGMS software tool</w:t>
      </w:r>
      <w:r>
        <w:rPr>
          <w:szCs w:val="22"/>
        </w:rPr>
        <w:t xml:space="preserve"> to suit the requirements of the D86 hardware and OSCA/VTAS software. </w:t>
      </w:r>
    </w:p>
    <w:p w:rsidR="002E22BC" w:rsidRDefault="002E22BC" w:rsidP="00D340F7">
      <w:pPr>
        <w:pStyle w:val="Clause11"/>
        <w:numPr>
          <w:ilvl w:val="0"/>
          <w:numId w:val="0"/>
        </w:numPr>
        <w:ind w:firstLine="360"/>
        <w:jc w:val="both"/>
        <w:rPr>
          <w:szCs w:val="22"/>
        </w:rPr>
      </w:pPr>
      <w:r>
        <w:rPr>
          <w:szCs w:val="22"/>
        </w:rPr>
        <w:t>34.2 The Contractor grants to the Authority a non-exclusive, revocable, royalty free, worldwide limited licence to use such Contractor Intellectual Property as is necessary for the purpose (only) of its use of the Contractor Deliverables within the Ships.</w:t>
      </w:r>
    </w:p>
    <w:p w:rsidR="006B28EF" w:rsidRDefault="006B28EF" w:rsidP="00D340F7">
      <w:pPr>
        <w:pStyle w:val="Clause11"/>
        <w:numPr>
          <w:ilvl w:val="0"/>
          <w:numId w:val="0"/>
        </w:numPr>
        <w:ind w:firstLine="360"/>
        <w:jc w:val="both"/>
        <w:rPr>
          <w:szCs w:val="22"/>
        </w:rPr>
      </w:pPr>
      <w:r>
        <w:rPr>
          <w:szCs w:val="22"/>
        </w:rPr>
        <w:t xml:space="preserve">34.3 The licence granted </w:t>
      </w:r>
      <w:r w:rsidR="002E22BC">
        <w:rPr>
          <w:szCs w:val="22"/>
        </w:rPr>
        <w:t>by the Contractor in clause 34.2 above</w:t>
      </w:r>
    </w:p>
    <w:p w:rsidR="006B28EF" w:rsidRDefault="006B28EF" w:rsidP="00D340F7">
      <w:pPr>
        <w:pStyle w:val="Clause11"/>
        <w:numPr>
          <w:ilvl w:val="0"/>
          <w:numId w:val="0"/>
        </w:numPr>
        <w:ind w:firstLine="360"/>
        <w:jc w:val="both"/>
        <w:rPr>
          <w:szCs w:val="22"/>
        </w:rPr>
      </w:pPr>
      <w:r>
        <w:rPr>
          <w:szCs w:val="22"/>
        </w:rPr>
        <w:t>-</w:t>
      </w:r>
      <w:r w:rsidR="002E22BC">
        <w:rPr>
          <w:szCs w:val="22"/>
        </w:rPr>
        <w:t xml:space="preserve"> does not entitle the Authority to provide Contractor Intellectual Property to any third party without the consent of the Contractor</w:t>
      </w:r>
      <w:r w:rsidR="008216CA">
        <w:rPr>
          <w:szCs w:val="22"/>
        </w:rPr>
        <w:t xml:space="preserve"> (which shall not be unreasonably withheld). </w:t>
      </w:r>
    </w:p>
    <w:p w:rsidR="00B95E8C" w:rsidRDefault="006B28EF" w:rsidP="00D340F7">
      <w:pPr>
        <w:pStyle w:val="Clause11"/>
        <w:numPr>
          <w:ilvl w:val="0"/>
          <w:numId w:val="0"/>
        </w:numPr>
        <w:ind w:firstLine="360"/>
        <w:jc w:val="both"/>
        <w:rPr>
          <w:szCs w:val="22"/>
        </w:rPr>
      </w:pPr>
      <w:r>
        <w:rPr>
          <w:szCs w:val="22"/>
        </w:rPr>
        <w:t xml:space="preserve">- does not entitle the Authority to </w:t>
      </w:r>
      <w:r w:rsidR="00E7738E">
        <w:rPr>
          <w:szCs w:val="22"/>
        </w:rPr>
        <w:t>use or</w:t>
      </w:r>
      <w:r w:rsidR="002E22BC">
        <w:rPr>
          <w:szCs w:val="22"/>
        </w:rPr>
        <w:t xml:space="preserve"> have used Contractor Intellectual Property </w:t>
      </w:r>
      <w:r>
        <w:rPr>
          <w:szCs w:val="22"/>
        </w:rPr>
        <w:t xml:space="preserve">for any purpose other </w:t>
      </w:r>
      <w:r w:rsidR="00B95E8C">
        <w:rPr>
          <w:szCs w:val="22"/>
        </w:rPr>
        <w:t>than the operation of the Ships</w:t>
      </w:r>
    </w:p>
    <w:p w:rsidR="006B28EF" w:rsidRDefault="00B95E8C" w:rsidP="00D340F7">
      <w:pPr>
        <w:pStyle w:val="Clause11"/>
        <w:numPr>
          <w:ilvl w:val="0"/>
          <w:numId w:val="0"/>
        </w:numPr>
        <w:ind w:firstLine="360"/>
        <w:jc w:val="both"/>
        <w:rPr>
          <w:szCs w:val="22"/>
        </w:rPr>
      </w:pPr>
      <w:r>
        <w:rPr>
          <w:szCs w:val="22"/>
        </w:rPr>
        <w:t>-</w:t>
      </w:r>
      <w:r w:rsidR="006B28EF">
        <w:rPr>
          <w:szCs w:val="22"/>
        </w:rPr>
        <w:t xml:space="preserve"> </w:t>
      </w:r>
      <w:r w:rsidRPr="00A46B3A">
        <w:rPr>
          <w:szCs w:val="22"/>
        </w:rPr>
        <w:t xml:space="preserve">does not entitle </w:t>
      </w:r>
      <w:r w:rsidR="00594962" w:rsidRPr="00A46B3A">
        <w:rPr>
          <w:szCs w:val="22"/>
        </w:rPr>
        <w:t xml:space="preserve">the </w:t>
      </w:r>
      <w:r w:rsidR="00594962" w:rsidRPr="007E35C4">
        <w:rPr>
          <w:szCs w:val="22"/>
        </w:rPr>
        <w:t xml:space="preserve">Authority </w:t>
      </w:r>
      <w:r w:rsidRPr="007E35C4">
        <w:rPr>
          <w:szCs w:val="22"/>
        </w:rPr>
        <w:t>to</w:t>
      </w:r>
      <w:r w:rsidR="00990AB4" w:rsidRPr="007E35C4">
        <w:rPr>
          <w:szCs w:val="22"/>
        </w:rPr>
        <w:t xml:space="preserve"> use or have used Contractor Intellectual Property to </w:t>
      </w:r>
      <w:r w:rsidRPr="00A46B3A">
        <w:rPr>
          <w:szCs w:val="22"/>
        </w:rPr>
        <w:t>manufacture or competitively</w:t>
      </w:r>
      <w:r w:rsidR="006B28EF" w:rsidRPr="00A46B3A">
        <w:rPr>
          <w:szCs w:val="22"/>
        </w:rPr>
        <w:t xml:space="preserve"> tender for alternative or replacement </w:t>
      </w:r>
      <w:r w:rsidR="00255A87" w:rsidRPr="00A46B3A">
        <w:rPr>
          <w:szCs w:val="22"/>
        </w:rPr>
        <w:t>Deliverables</w:t>
      </w:r>
      <w:r w:rsidR="001A0AB5">
        <w:rPr>
          <w:szCs w:val="22"/>
        </w:rPr>
        <w:t xml:space="preserve">, in the event of termination due to Contractor Default the terms of Clause 2 of Schedule H shall apply. </w:t>
      </w:r>
    </w:p>
    <w:p w:rsidR="002E22BC" w:rsidRDefault="006B28EF" w:rsidP="00D340F7">
      <w:pPr>
        <w:pStyle w:val="Clause11"/>
        <w:numPr>
          <w:ilvl w:val="0"/>
          <w:numId w:val="0"/>
        </w:numPr>
        <w:ind w:firstLine="360"/>
        <w:jc w:val="both"/>
        <w:rPr>
          <w:szCs w:val="22"/>
        </w:rPr>
      </w:pPr>
      <w:r>
        <w:rPr>
          <w:szCs w:val="22"/>
        </w:rPr>
        <w:t xml:space="preserve">- </w:t>
      </w:r>
      <w:r w:rsidR="002E22BC">
        <w:rPr>
          <w:szCs w:val="22"/>
        </w:rPr>
        <w:t xml:space="preserve"> </w:t>
      </w:r>
      <w:r>
        <w:rPr>
          <w:szCs w:val="22"/>
        </w:rPr>
        <w:t xml:space="preserve">Shall automatically expire upon the Royal Navy ceasing to operate the Ships </w:t>
      </w:r>
    </w:p>
    <w:p w:rsidR="00EB338E" w:rsidRPr="00A46B3A" w:rsidRDefault="008F60F0" w:rsidP="00D340F7">
      <w:pPr>
        <w:pStyle w:val="Clause11"/>
        <w:numPr>
          <w:ilvl w:val="0"/>
          <w:numId w:val="0"/>
        </w:numPr>
        <w:ind w:firstLine="360"/>
        <w:jc w:val="both"/>
        <w:rPr>
          <w:szCs w:val="22"/>
        </w:rPr>
      </w:pPr>
      <w:r w:rsidRPr="00F63CC7">
        <w:rPr>
          <w:szCs w:val="22"/>
        </w:rPr>
        <w:t>34.4</w:t>
      </w:r>
      <w:r w:rsidR="009A5FCF" w:rsidRPr="00F63CC7">
        <w:rPr>
          <w:szCs w:val="22"/>
        </w:rPr>
        <w:t xml:space="preserve"> </w:t>
      </w:r>
      <w:r w:rsidR="00764528" w:rsidRPr="00F63CC7">
        <w:rPr>
          <w:iCs/>
        </w:rPr>
        <w:t>There shall be no restrictions on the Authority’s use of any Intellectual Property which is not Contractor Intellectual Property listed in clause 34.1 above.</w:t>
      </w:r>
    </w:p>
    <w:p w:rsidR="005E1B2F" w:rsidRPr="005E1B2F" w:rsidRDefault="005E1B2F" w:rsidP="00D340F7">
      <w:pPr>
        <w:pStyle w:val="Clause11"/>
        <w:numPr>
          <w:ilvl w:val="0"/>
          <w:numId w:val="0"/>
        </w:numPr>
        <w:ind w:left="720"/>
        <w:jc w:val="both"/>
      </w:pPr>
    </w:p>
    <w:p w:rsidR="006D0E0B" w:rsidRPr="006D1BD9" w:rsidRDefault="006D0E0B" w:rsidP="00D340F7">
      <w:pPr>
        <w:spacing w:before="120" w:after="120"/>
        <w:ind w:firstLine="360"/>
        <w:jc w:val="both"/>
        <w:rPr>
          <w:b/>
          <w:sz w:val="24"/>
          <w:szCs w:val="24"/>
        </w:rPr>
      </w:pPr>
      <w:r w:rsidRPr="006D1BD9">
        <w:rPr>
          <w:b/>
          <w:sz w:val="24"/>
          <w:szCs w:val="24"/>
        </w:rPr>
        <w:t>Technical Publications</w:t>
      </w:r>
    </w:p>
    <w:p w:rsidR="006D0E0B" w:rsidRPr="006D1BD9" w:rsidRDefault="00786EE0" w:rsidP="00D340F7">
      <w:pPr>
        <w:pStyle w:val="headingTWO"/>
        <w:numPr>
          <w:ilvl w:val="0"/>
          <w:numId w:val="0"/>
        </w:numPr>
        <w:spacing w:before="120" w:after="120"/>
        <w:ind w:left="360"/>
        <w:jc w:val="both"/>
        <w:outlineLvl w:val="1"/>
      </w:pPr>
      <w:r>
        <w:t>34.</w:t>
      </w:r>
      <w:r w:rsidR="004B3116">
        <w:t>5</w:t>
      </w:r>
      <w:r>
        <w:tab/>
      </w:r>
      <w:r w:rsidR="006D0E0B" w:rsidRPr="006D1BD9">
        <w:t xml:space="preserve">The Contractor shall ensure that the Authority has the right to copy, amend, extend or have copied, amended or extended any Technical Publication called for under the Schedule or any part thereof including any such part when incorporated in any amended or extended version of such Technical Publication, and to circulate, use or have used said Technical Publication including any amended or extended version and any copies thereof for any United Kingdom Government purpose </w:t>
      </w:r>
      <w:r w:rsidR="00A61567">
        <w:t>relating to Type 23 MCAS</w:t>
      </w:r>
      <w:r w:rsidR="00A61567" w:rsidRPr="006D1BD9">
        <w:t xml:space="preserve"> </w:t>
      </w:r>
      <w:r w:rsidR="006D0E0B" w:rsidRPr="006D1BD9">
        <w:t>but not for the purpose of manufacturing equipment to which the Technical Publication relates.</w:t>
      </w:r>
      <w:r w:rsidR="007E5789" w:rsidRPr="007E5789">
        <w:t xml:space="preserve"> </w:t>
      </w:r>
      <w:r w:rsidR="007E5789">
        <w:t xml:space="preserve">The Authority shall be liable for and hereby indemnifies the Contractor in full against, all loss damage, injury, cost and expense (including legal costs and expenses) of whatever nature suffered by the Contractor due to the Authority </w:t>
      </w:r>
      <w:r w:rsidR="006F1B60" w:rsidRPr="0036579E">
        <w:t xml:space="preserve">amending or extending  Technical Publications. </w:t>
      </w:r>
      <w:r w:rsidR="006D0E0B" w:rsidRPr="006D1BD9">
        <w:t>Where any repair, maintenance, operation and training information is utilised or generated in performance of the Contract but not specified in the Schedule as a Technical Publication then this will be construed to be subject to this Technical Publications Clause unless the Authority agrees in writing on a case by case basis to the contrary.  </w:t>
      </w:r>
    </w:p>
    <w:p w:rsidR="00A61567" w:rsidRDefault="00A61567" w:rsidP="00D340F7">
      <w:pPr>
        <w:pStyle w:val="headingTWO"/>
        <w:numPr>
          <w:ilvl w:val="0"/>
          <w:numId w:val="0"/>
        </w:numPr>
        <w:spacing w:before="120" w:after="120"/>
        <w:ind w:left="360"/>
        <w:jc w:val="both"/>
        <w:outlineLvl w:val="1"/>
      </w:pPr>
    </w:p>
    <w:p w:rsidR="00A61567" w:rsidRPr="006D1BD9" w:rsidRDefault="00A61567" w:rsidP="00D340F7">
      <w:pPr>
        <w:spacing w:before="120" w:after="120"/>
        <w:ind w:firstLine="360"/>
        <w:jc w:val="both"/>
        <w:rPr>
          <w:b/>
          <w:sz w:val="24"/>
          <w:szCs w:val="24"/>
        </w:rPr>
      </w:pPr>
      <w:r w:rsidRPr="006D1BD9">
        <w:rPr>
          <w:b/>
          <w:sz w:val="24"/>
          <w:szCs w:val="24"/>
        </w:rPr>
        <w:t xml:space="preserve">Sub-Contracts </w:t>
      </w:r>
    </w:p>
    <w:p w:rsidR="006D0E0B" w:rsidRPr="006D1BD9" w:rsidRDefault="00786EE0" w:rsidP="00D340F7">
      <w:pPr>
        <w:pStyle w:val="headingTWO"/>
        <w:numPr>
          <w:ilvl w:val="0"/>
          <w:numId w:val="0"/>
        </w:numPr>
        <w:spacing w:before="120" w:after="120"/>
        <w:ind w:left="360"/>
        <w:jc w:val="both"/>
        <w:outlineLvl w:val="1"/>
      </w:pPr>
      <w:r>
        <w:t>34.</w:t>
      </w:r>
      <w:r w:rsidR="004B3116">
        <w:t>6</w:t>
      </w:r>
      <w:r>
        <w:tab/>
      </w:r>
      <w:r w:rsidR="006D0E0B" w:rsidRPr="006D1BD9">
        <w:t>The Contractor shall not place any subcontract or order involving the design or development of equipment required under this Contract without the prior written consent of the Authority</w:t>
      </w:r>
      <w:r w:rsidR="00BD66A8">
        <w:t>, such consent sh</w:t>
      </w:r>
      <w:r w:rsidR="00452825">
        <w:t xml:space="preserve">all not be unreasonably withheld or significantly impact on the performance of the programme. </w:t>
      </w:r>
      <w:r w:rsidR="00BD66A8">
        <w:t xml:space="preserve"> </w:t>
      </w:r>
    </w:p>
    <w:p w:rsidR="006D0E0B" w:rsidRPr="006D1BD9" w:rsidRDefault="00786EE0" w:rsidP="00D340F7">
      <w:pPr>
        <w:pStyle w:val="headingTWO"/>
        <w:numPr>
          <w:ilvl w:val="0"/>
          <w:numId w:val="0"/>
        </w:numPr>
        <w:spacing w:before="120" w:after="120"/>
        <w:ind w:left="360"/>
        <w:jc w:val="both"/>
        <w:outlineLvl w:val="1"/>
      </w:pPr>
      <w:r>
        <w:t>34.</w:t>
      </w:r>
      <w:r w:rsidR="004B3116">
        <w:t>7</w:t>
      </w:r>
      <w:r>
        <w:tab/>
      </w:r>
      <w:r w:rsidR="006D0E0B" w:rsidRPr="006D1BD9">
        <w:t>Unless otherwise agreed, such consent will be conditional on the proposed sub-contractor concluding a direct agreement with the Authority which provides the Authority with rights in information consistent with those rights in the Contract. Wherever possible the request for approval should be accompanied by two copies of the agreement signed by the subcontractor. If, in any case the Contractor is unable to comply with this condition he shall report the matter to Authority’s Commercial Manager and await further instructions before placing the subcontract or order.</w:t>
      </w:r>
    </w:p>
    <w:p w:rsidR="006D0E0B" w:rsidRPr="006D1BD9" w:rsidRDefault="006D0E0B" w:rsidP="00D340F7">
      <w:pPr>
        <w:pStyle w:val="Heading5"/>
        <w:keepNext/>
        <w:numPr>
          <w:ilvl w:val="0"/>
          <w:numId w:val="16"/>
        </w:numPr>
        <w:spacing w:before="360" w:after="240"/>
        <w:jc w:val="both"/>
      </w:pPr>
      <w:bookmarkStart w:id="360" w:name="_Toc423344324"/>
      <w:bookmarkStart w:id="361" w:name="_Toc438019747"/>
      <w:r w:rsidRPr="006D1BD9">
        <w:t>ENTIRE AGREEMENT</w:t>
      </w:r>
      <w:bookmarkEnd w:id="360"/>
      <w:bookmarkEnd w:id="361"/>
    </w:p>
    <w:p w:rsidR="006721E7" w:rsidRDefault="006D0E0B" w:rsidP="00D340F7">
      <w:pPr>
        <w:pStyle w:val="headingTWO"/>
        <w:numPr>
          <w:ilvl w:val="1"/>
          <w:numId w:val="16"/>
        </w:numPr>
        <w:spacing w:before="120" w:after="120"/>
        <w:jc w:val="both"/>
        <w:outlineLvl w:val="1"/>
        <w:rPr>
          <w:kern w:val="0"/>
        </w:rPr>
      </w:pPr>
      <w:r w:rsidRPr="006D1BD9">
        <w:rPr>
          <w:kern w:val="0"/>
        </w:rPr>
        <w:t xml:space="preserve">Except where expressly provided in this Contract, this Contract constitutes the entire agreement between the Parties in connection with its subject matter and supersedes all prior representations, communications, negotiations and understandings concerning the subject matter of this Contract. </w:t>
      </w:r>
    </w:p>
    <w:p w:rsidR="004B4BAC" w:rsidRDefault="004B4BAC" w:rsidP="00D340F7">
      <w:pPr>
        <w:pStyle w:val="headingTWO"/>
        <w:numPr>
          <w:ilvl w:val="0"/>
          <w:numId w:val="0"/>
        </w:numPr>
        <w:spacing w:before="120" w:after="120"/>
        <w:ind w:left="851" w:hanging="851"/>
        <w:jc w:val="both"/>
        <w:outlineLvl w:val="1"/>
        <w:rPr>
          <w:kern w:val="0"/>
        </w:rPr>
      </w:pPr>
    </w:p>
    <w:p w:rsidR="004B4BAC" w:rsidRDefault="004B4BAC" w:rsidP="00D340F7">
      <w:pPr>
        <w:pStyle w:val="headingTWO"/>
        <w:numPr>
          <w:ilvl w:val="0"/>
          <w:numId w:val="0"/>
        </w:numPr>
        <w:spacing w:before="120" w:after="120"/>
        <w:ind w:left="851" w:hanging="851"/>
        <w:jc w:val="both"/>
        <w:outlineLvl w:val="1"/>
        <w:rPr>
          <w:kern w:val="0"/>
        </w:rPr>
      </w:pPr>
    </w:p>
    <w:p w:rsidR="00507313" w:rsidRDefault="00507313" w:rsidP="00D340F7">
      <w:pPr>
        <w:pStyle w:val="headingTWO"/>
        <w:numPr>
          <w:ilvl w:val="0"/>
          <w:numId w:val="0"/>
        </w:numPr>
        <w:spacing w:before="120" w:after="120"/>
        <w:jc w:val="both"/>
        <w:outlineLvl w:val="1"/>
        <w:rPr>
          <w:kern w:val="0"/>
        </w:rPr>
      </w:pPr>
    </w:p>
    <w:p w:rsidR="003E2386" w:rsidRPr="003E2386" w:rsidRDefault="00A61567" w:rsidP="00D340F7">
      <w:pPr>
        <w:pStyle w:val="Heading1"/>
        <w:pBdr>
          <w:bottom w:val="single" w:sz="4" w:space="1" w:color="auto"/>
        </w:pBdr>
        <w:jc w:val="both"/>
        <w:rPr>
          <w:rFonts w:cs="Arial"/>
          <w:sz w:val="28"/>
          <w:szCs w:val="28"/>
        </w:rPr>
      </w:pPr>
      <w:r>
        <w:rPr>
          <w:rFonts w:cs="Arial"/>
          <w:sz w:val="28"/>
          <w:szCs w:val="28"/>
        </w:rPr>
        <w:br w:type="page"/>
      </w:r>
      <w:bookmarkStart w:id="362" w:name="_Toc423344325"/>
      <w:bookmarkStart w:id="363" w:name="_Toc438019748"/>
      <w:r w:rsidR="003E2386" w:rsidRPr="003E2386">
        <w:rPr>
          <w:rFonts w:cs="Arial"/>
          <w:sz w:val="28"/>
          <w:szCs w:val="28"/>
        </w:rPr>
        <w:t>Annex A</w:t>
      </w:r>
      <w:r w:rsidR="00E904E2">
        <w:rPr>
          <w:rFonts w:cs="Arial"/>
          <w:sz w:val="28"/>
          <w:szCs w:val="28"/>
        </w:rPr>
        <w:t xml:space="preserve"> </w:t>
      </w:r>
      <w:r w:rsidR="003E2386" w:rsidRPr="003E2386">
        <w:rPr>
          <w:rFonts w:cs="Arial"/>
          <w:sz w:val="28"/>
          <w:szCs w:val="28"/>
        </w:rPr>
        <w:t>– Certificate of Conformity</w:t>
      </w:r>
      <w:bookmarkEnd w:id="362"/>
      <w:bookmarkEnd w:id="363"/>
    </w:p>
    <w:tbl>
      <w:tblPr>
        <w:tblW w:w="5914" w:type="pct"/>
        <w:tblInd w:w="-792" w:type="dxa"/>
        <w:tblLayout w:type="fixed"/>
        <w:tblLook w:val="0000" w:firstRow="0" w:lastRow="0" w:firstColumn="0" w:lastColumn="0" w:noHBand="0" w:noVBand="0"/>
      </w:tblPr>
      <w:tblGrid>
        <w:gridCol w:w="1409"/>
        <w:gridCol w:w="13"/>
        <w:gridCol w:w="647"/>
        <w:gridCol w:w="2790"/>
        <w:gridCol w:w="403"/>
        <w:gridCol w:w="245"/>
        <w:gridCol w:w="446"/>
        <w:gridCol w:w="657"/>
        <w:gridCol w:w="314"/>
        <w:gridCol w:w="125"/>
        <w:gridCol w:w="934"/>
        <w:gridCol w:w="775"/>
        <w:gridCol w:w="2227"/>
      </w:tblGrid>
      <w:tr w:rsidR="003E2386" w:rsidRPr="007A15A7" w:rsidTr="003E2386">
        <w:trPr>
          <w:trHeight w:val="256"/>
        </w:trPr>
        <w:tc>
          <w:tcPr>
            <w:tcW w:w="6353" w:type="dxa"/>
            <w:gridSpan w:val="9"/>
            <w:vMerge w:val="restart"/>
            <w:tcBorders>
              <w:top w:val="double" w:sz="6" w:space="0" w:color="auto"/>
              <w:left w:val="double" w:sz="6" w:space="0" w:color="auto"/>
              <w:right w:val="single" w:sz="5" w:space="0" w:color="000000"/>
            </w:tcBorders>
            <w:vAlign w:val="center"/>
          </w:tcPr>
          <w:p w:rsidR="003E2386" w:rsidRPr="004868EE" w:rsidRDefault="003E2386" w:rsidP="00D340F7">
            <w:pPr>
              <w:pStyle w:val="Default"/>
              <w:jc w:val="both"/>
              <w:rPr>
                <w:rFonts w:cs="Arial"/>
                <w:color w:val="auto"/>
              </w:rPr>
            </w:pPr>
            <w:r w:rsidRPr="004868EE">
              <w:rPr>
                <w:rFonts w:cs="Arial"/>
                <w:b/>
                <w:color w:val="auto"/>
                <w:sz w:val="22"/>
              </w:rPr>
              <w:t xml:space="preserve">Certificate of Conformity </w:t>
            </w:r>
          </w:p>
        </w:tc>
        <w:tc>
          <w:tcPr>
            <w:tcW w:w="3726" w:type="dxa"/>
            <w:gridSpan w:val="4"/>
            <w:tcBorders>
              <w:top w:val="double" w:sz="6" w:space="0" w:color="auto"/>
              <w:left w:val="single" w:sz="5" w:space="0" w:color="000000"/>
              <w:right w:val="double" w:sz="6" w:space="0" w:color="auto"/>
            </w:tcBorders>
          </w:tcPr>
          <w:p w:rsidR="003E2386" w:rsidRPr="004868EE" w:rsidRDefault="003E2386" w:rsidP="00D340F7">
            <w:pPr>
              <w:pStyle w:val="Default"/>
              <w:jc w:val="both"/>
              <w:rPr>
                <w:rFonts w:cs="Arial"/>
                <w:color w:val="auto"/>
                <w:sz w:val="17"/>
              </w:rPr>
            </w:pPr>
            <w:r w:rsidRPr="004868EE">
              <w:rPr>
                <w:rFonts w:cs="Arial"/>
                <w:color w:val="auto"/>
                <w:sz w:val="17"/>
              </w:rPr>
              <w:t xml:space="preserve">1. Supplier </w:t>
            </w:r>
            <w:r>
              <w:rPr>
                <w:rFonts w:cs="Arial"/>
                <w:color w:val="auto"/>
                <w:sz w:val="17"/>
              </w:rPr>
              <w:t xml:space="preserve">CoC </w:t>
            </w:r>
            <w:r w:rsidRPr="004868EE">
              <w:rPr>
                <w:rFonts w:cs="Arial"/>
                <w:color w:val="auto"/>
                <w:sz w:val="17"/>
              </w:rPr>
              <w:t xml:space="preserve">Serial No. </w:t>
            </w:r>
          </w:p>
        </w:tc>
      </w:tr>
      <w:tr w:rsidR="003E2386" w:rsidRPr="007A15A7" w:rsidTr="003E2386">
        <w:trPr>
          <w:trHeight w:val="392"/>
        </w:trPr>
        <w:tc>
          <w:tcPr>
            <w:tcW w:w="6353" w:type="dxa"/>
            <w:gridSpan w:val="9"/>
            <w:vMerge/>
            <w:tcBorders>
              <w:left w:val="double" w:sz="6" w:space="0" w:color="auto"/>
              <w:bottom w:val="single" w:sz="6" w:space="0" w:color="000000"/>
              <w:right w:val="single" w:sz="5" w:space="0" w:color="000000"/>
            </w:tcBorders>
          </w:tcPr>
          <w:p w:rsidR="003E2386" w:rsidRPr="004868EE" w:rsidRDefault="003E2386" w:rsidP="00D340F7">
            <w:pPr>
              <w:pStyle w:val="Default"/>
              <w:jc w:val="both"/>
              <w:rPr>
                <w:rFonts w:cs="Arial"/>
                <w:color w:val="auto"/>
                <w:sz w:val="22"/>
              </w:rPr>
            </w:pPr>
          </w:p>
        </w:tc>
        <w:tc>
          <w:tcPr>
            <w:tcW w:w="3726" w:type="dxa"/>
            <w:gridSpan w:val="4"/>
            <w:tcBorders>
              <w:left w:val="single" w:sz="5" w:space="0" w:color="000000"/>
              <w:bottom w:val="single" w:sz="6" w:space="0" w:color="000000"/>
              <w:right w:val="double" w:sz="6" w:space="0" w:color="auto"/>
            </w:tcBorders>
          </w:tcPr>
          <w:p w:rsidR="003E2386" w:rsidRPr="004C76BD" w:rsidRDefault="003E2386" w:rsidP="00D340F7">
            <w:pPr>
              <w:pStyle w:val="Default"/>
              <w:jc w:val="both"/>
              <w:rPr>
                <w:rFonts w:cs="Arial"/>
                <w:b/>
                <w:color w:val="auto"/>
                <w:sz w:val="17"/>
                <w:szCs w:val="17"/>
              </w:rPr>
            </w:pPr>
          </w:p>
        </w:tc>
      </w:tr>
      <w:tr w:rsidR="003E2386" w:rsidRPr="007A15A7" w:rsidTr="003E2386">
        <w:trPr>
          <w:trHeight w:val="283"/>
        </w:trPr>
        <w:tc>
          <w:tcPr>
            <w:tcW w:w="4828" w:type="dxa"/>
            <w:gridSpan w:val="5"/>
            <w:tcBorders>
              <w:top w:val="single" w:sz="6" w:space="0" w:color="000000"/>
              <w:left w:val="double" w:sz="6" w:space="0" w:color="auto"/>
              <w:bottom w:val="nil"/>
              <w:right w:val="single" w:sz="5" w:space="0" w:color="000000"/>
            </w:tcBorders>
          </w:tcPr>
          <w:p w:rsidR="003E2386" w:rsidRPr="004868EE" w:rsidRDefault="003E2386" w:rsidP="00D340F7">
            <w:pPr>
              <w:pStyle w:val="Default"/>
              <w:jc w:val="both"/>
              <w:rPr>
                <w:rFonts w:cs="Arial"/>
                <w:color w:val="auto"/>
                <w:sz w:val="17"/>
              </w:rPr>
            </w:pPr>
            <w:r w:rsidRPr="004868EE">
              <w:rPr>
                <w:rFonts w:cs="Arial"/>
                <w:color w:val="auto"/>
                <w:sz w:val="17"/>
              </w:rPr>
              <w:t xml:space="preserve">2. Supplier </w:t>
            </w:r>
            <w:r>
              <w:rPr>
                <w:rFonts w:cs="Arial"/>
                <w:color w:val="auto"/>
                <w:sz w:val="17"/>
              </w:rPr>
              <w:t xml:space="preserve">Name and </w:t>
            </w:r>
            <w:r w:rsidRPr="004868EE">
              <w:rPr>
                <w:rFonts w:cs="Arial"/>
                <w:color w:val="auto"/>
                <w:sz w:val="17"/>
              </w:rPr>
              <w:t>Address</w:t>
            </w:r>
            <w:r>
              <w:rPr>
                <w:rFonts w:cs="Arial"/>
                <w:color w:val="auto"/>
                <w:sz w:val="17"/>
              </w:rPr>
              <w:t>:</w:t>
            </w:r>
          </w:p>
        </w:tc>
        <w:tc>
          <w:tcPr>
            <w:tcW w:w="1640" w:type="dxa"/>
            <w:gridSpan w:val="5"/>
            <w:tcBorders>
              <w:top w:val="single" w:sz="6" w:space="0" w:color="000000"/>
              <w:left w:val="single" w:sz="5" w:space="0" w:color="000000"/>
              <w:bottom w:val="single" w:sz="6" w:space="0" w:color="000000"/>
            </w:tcBorders>
            <w:vAlign w:val="center"/>
          </w:tcPr>
          <w:p w:rsidR="003E2386" w:rsidRPr="004868EE" w:rsidRDefault="003E2386" w:rsidP="00D340F7">
            <w:pPr>
              <w:pStyle w:val="Default"/>
              <w:jc w:val="both"/>
              <w:rPr>
                <w:rFonts w:cs="Arial"/>
                <w:color w:val="auto"/>
                <w:sz w:val="17"/>
              </w:rPr>
            </w:pPr>
            <w:r w:rsidRPr="004868EE">
              <w:rPr>
                <w:rFonts w:cs="Arial"/>
                <w:color w:val="auto"/>
                <w:sz w:val="17"/>
              </w:rPr>
              <w:t xml:space="preserve">3. Contract Number: </w:t>
            </w:r>
          </w:p>
        </w:tc>
        <w:tc>
          <w:tcPr>
            <w:tcW w:w="3611" w:type="dxa"/>
            <w:gridSpan w:val="3"/>
            <w:tcBorders>
              <w:top w:val="single" w:sz="6" w:space="0" w:color="000000"/>
              <w:bottom w:val="single" w:sz="6" w:space="0" w:color="000000"/>
              <w:right w:val="double" w:sz="6" w:space="0" w:color="auto"/>
            </w:tcBorders>
            <w:vAlign w:val="center"/>
          </w:tcPr>
          <w:p w:rsidR="003E2386" w:rsidRPr="004C76BD" w:rsidRDefault="003E2386" w:rsidP="00D340F7">
            <w:pPr>
              <w:pStyle w:val="Default"/>
              <w:jc w:val="both"/>
              <w:rPr>
                <w:rFonts w:cs="Arial"/>
                <w:color w:val="auto"/>
                <w:sz w:val="17"/>
                <w:szCs w:val="17"/>
              </w:rPr>
            </w:pPr>
          </w:p>
        </w:tc>
      </w:tr>
      <w:tr w:rsidR="003E2386" w:rsidRPr="007A15A7" w:rsidTr="003E2386">
        <w:trPr>
          <w:trHeight w:val="285"/>
        </w:trPr>
        <w:tc>
          <w:tcPr>
            <w:tcW w:w="4828" w:type="dxa"/>
            <w:gridSpan w:val="5"/>
            <w:vMerge w:val="restart"/>
            <w:tcBorders>
              <w:top w:val="nil"/>
              <w:left w:val="double" w:sz="6" w:space="0" w:color="auto"/>
              <w:bottom w:val="nil"/>
              <w:right w:val="single" w:sz="5" w:space="0" w:color="000000"/>
            </w:tcBorders>
          </w:tcPr>
          <w:p w:rsidR="003E2386" w:rsidRPr="004C76BD" w:rsidRDefault="003E2386" w:rsidP="00D340F7">
            <w:pPr>
              <w:pStyle w:val="Default"/>
              <w:jc w:val="both"/>
              <w:rPr>
                <w:rFonts w:cs="Arial"/>
                <w:color w:val="auto"/>
                <w:sz w:val="17"/>
                <w:szCs w:val="17"/>
              </w:rPr>
            </w:pPr>
          </w:p>
        </w:tc>
        <w:tc>
          <w:tcPr>
            <w:tcW w:w="2497" w:type="dxa"/>
            <w:gridSpan w:val="6"/>
            <w:tcBorders>
              <w:top w:val="single" w:sz="6" w:space="0" w:color="000000"/>
              <w:left w:val="single" w:sz="5" w:space="0" w:color="000000"/>
              <w:bottom w:val="single" w:sz="6" w:space="0" w:color="000000"/>
            </w:tcBorders>
            <w:vAlign w:val="center"/>
          </w:tcPr>
          <w:p w:rsidR="003E2386" w:rsidRPr="004868EE" w:rsidRDefault="003E2386" w:rsidP="00D340F7">
            <w:pPr>
              <w:pStyle w:val="Default"/>
              <w:jc w:val="both"/>
              <w:rPr>
                <w:rFonts w:cs="Arial"/>
                <w:color w:val="auto"/>
                <w:sz w:val="17"/>
              </w:rPr>
            </w:pPr>
            <w:r w:rsidRPr="004868EE">
              <w:rPr>
                <w:rFonts w:cs="Arial"/>
                <w:color w:val="auto"/>
                <w:sz w:val="17"/>
              </w:rPr>
              <w:t xml:space="preserve">4. Contract Modification Number: </w:t>
            </w:r>
          </w:p>
        </w:tc>
        <w:tc>
          <w:tcPr>
            <w:tcW w:w="2754" w:type="dxa"/>
            <w:gridSpan w:val="2"/>
            <w:tcBorders>
              <w:top w:val="single" w:sz="4" w:space="0" w:color="auto"/>
              <w:bottom w:val="single" w:sz="4" w:space="0" w:color="auto"/>
              <w:right w:val="double" w:sz="6" w:space="0" w:color="auto"/>
            </w:tcBorders>
            <w:vAlign w:val="center"/>
          </w:tcPr>
          <w:p w:rsidR="003E2386" w:rsidRPr="004868EE" w:rsidRDefault="003E2386" w:rsidP="00D340F7">
            <w:pPr>
              <w:pStyle w:val="Default"/>
              <w:jc w:val="both"/>
              <w:rPr>
                <w:rFonts w:cs="Arial"/>
                <w:color w:val="auto"/>
                <w:sz w:val="17"/>
              </w:rPr>
            </w:pPr>
          </w:p>
        </w:tc>
      </w:tr>
      <w:tr w:rsidR="003E2386" w:rsidRPr="007A15A7" w:rsidTr="003E2386">
        <w:trPr>
          <w:trHeight w:val="1111"/>
        </w:trPr>
        <w:tc>
          <w:tcPr>
            <w:tcW w:w="4828" w:type="dxa"/>
            <w:gridSpan w:val="5"/>
            <w:vMerge/>
            <w:tcBorders>
              <w:top w:val="nil"/>
              <w:left w:val="double" w:sz="6" w:space="0" w:color="auto"/>
              <w:right w:val="single" w:sz="5" w:space="0" w:color="000000"/>
            </w:tcBorders>
          </w:tcPr>
          <w:p w:rsidR="003E2386" w:rsidRPr="004868EE" w:rsidRDefault="003E2386" w:rsidP="00D340F7">
            <w:pPr>
              <w:pStyle w:val="Default"/>
              <w:jc w:val="both"/>
              <w:rPr>
                <w:rFonts w:cs="Arial"/>
                <w:color w:val="auto"/>
              </w:rPr>
            </w:pPr>
          </w:p>
        </w:tc>
        <w:tc>
          <w:tcPr>
            <w:tcW w:w="5251" w:type="dxa"/>
            <w:gridSpan w:val="8"/>
            <w:tcBorders>
              <w:top w:val="single" w:sz="6" w:space="0" w:color="000000"/>
              <w:left w:val="single" w:sz="5" w:space="0" w:color="000000"/>
              <w:bottom w:val="single" w:sz="6" w:space="0" w:color="000000"/>
              <w:right w:val="double" w:sz="6" w:space="0" w:color="auto"/>
            </w:tcBorders>
          </w:tcPr>
          <w:p w:rsidR="003E2386" w:rsidRDefault="003E2386" w:rsidP="00D340F7">
            <w:pPr>
              <w:pStyle w:val="Default"/>
              <w:jc w:val="both"/>
              <w:rPr>
                <w:rFonts w:cs="Arial"/>
                <w:color w:val="auto"/>
                <w:sz w:val="17"/>
              </w:rPr>
            </w:pPr>
            <w:r w:rsidRPr="004868EE">
              <w:rPr>
                <w:rFonts w:cs="Arial"/>
                <w:color w:val="auto"/>
                <w:sz w:val="17"/>
              </w:rPr>
              <w:t xml:space="preserve">5. </w:t>
            </w:r>
            <w:r>
              <w:rPr>
                <w:rFonts w:cs="Arial"/>
                <w:color w:val="auto"/>
                <w:sz w:val="17"/>
              </w:rPr>
              <w:t xml:space="preserve">Details of </w:t>
            </w:r>
            <w:r w:rsidRPr="004868EE">
              <w:rPr>
                <w:rFonts w:cs="Arial"/>
                <w:color w:val="auto"/>
                <w:sz w:val="17"/>
              </w:rPr>
              <w:t>Concessions:</w:t>
            </w:r>
            <w:r>
              <w:rPr>
                <w:rFonts w:cs="Arial"/>
                <w:color w:val="auto"/>
                <w:sz w:val="17"/>
              </w:rPr>
              <w:t xml:space="preserve"> </w:t>
            </w:r>
          </w:p>
          <w:p w:rsidR="003E2386" w:rsidRPr="004868EE" w:rsidRDefault="003E2386" w:rsidP="00D340F7">
            <w:pPr>
              <w:pStyle w:val="Default"/>
              <w:jc w:val="both"/>
              <w:rPr>
                <w:rFonts w:cs="Arial"/>
                <w:color w:val="auto"/>
                <w:sz w:val="17"/>
              </w:rPr>
            </w:pPr>
          </w:p>
        </w:tc>
      </w:tr>
      <w:tr w:rsidR="003E2386" w:rsidRPr="007A15A7" w:rsidTr="003E2386">
        <w:trPr>
          <w:trHeight w:hRule="exact" w:val="276"/>
        </w:trPr>
        <w:tc>
          <w:tcPr>
            <w:tcW w:w="4828" w:type="dxa"/>
            <w:gridSpan w:val="5"/>
            <w:tcBorders>
              <w:top w:val="single" w:sz="6" w:space="0" w:color="000000"/>
              <w:left w:val="double" w:sz="6" w:space="0" w:color="auto"/>
              <w:right w:val="single" w:sz="4" w:space="0" w:color="auto"/>
            </w:tcBorders>
          </w:tcPr>
          <w:p w:rsidR="003E2386" w:rsidRPr="004868EE" w:rsidRDefault="003E2386" w:rsidP="00D340F7">
            <w:pPr>
              <w:pStyle w:val="Default"/>
              <w:jc w:val="both"/>
              <w:rPr>
                <w:rFonts w:cs="Arial"/>
                <w:color w:val="auto"/>
                <w:sz w:val="17"/>
              </w:rPr>
            </w:pPr>
            <w:r w:rsidRPr="004868EE">
              <w:rPr>
                <w:rFonts w:cs="Arial"/>
                <w:color w:val="auto"/>
                <w:sz w:val="17"/>
              </w:rPr>
              <w:t xml:space="preserve">6. Acquirer </w:t>
            </w:r>
            <w:r>
              <w:rPr>
                <w:rFonts w:cs="Arial"/>
                <w:color w:val="auto"/>
                <w:sz w:val="17"/>
              </w:rPr>
              <w:t xml:space="preserve">Name and </w:t>
            </w:r>
            <w:r w:rsidRPr="004868EE">
              <w:rPr>
                <w:rFonts w:cs="Arial"/>
                <w:color w:val="auto"/>
                <w:sz w:val="17"/>
              </w:rPr>
              <w:t>Address:</w:t>
            </w:r>
          </w:p>
          <w:p w:rsidR="003E2386" w:rsidRPr="004868EE" w:rsidRDefault="003E2386" w:rsidP="00D340F7">
            <w:pPr>
              <w:pStyle w:val="Default"/>
              <w:jc w:val="both"/>
              <w:rPr>
                <w:rFonts w:cs="Arial"/>
                <w:color w:val="auto"/>
                <w:sz w:val="17"/>
              </w:rPr>
            </w:pPr>
          </w:p>
        </w:tc>
        <w:tc>
          <w:tcPr>
            <w:tcW w:w="5251" w:type="dxa"/>
            <w:gridSpan w:val="8"/>
            <w:tcBorders>
              <w:top w:val="single" w:sz="6" w:space="0" w:color="000000"/>
              <w:left w:val="nil"/>
              <w:right w:val="double" w:sz="6" w:space="0" w:color="auto"/>
            </w:tcBorders>
          </w:tcPr>
          <w:p w:rsidR="003E2386" w:rsidRPr="004868EE" w:rsidRDefault="003E2386" w:rsidP="00D340F7">
            <w:pPr>
              <w:pStyle w:val="Default"/>
              <w:jc w:val="both"/>
              <w:rPr>
                <w:rFonts w:cs="Arial"/>
                <w:color w:val="auto"/>
                <w:sz w:val="17"/>
              </w:rPr>
            </w:pPr>
            <w:r w:rsidRPr="004868EE">
              <w:rPr>
                <w:rFonts w:cs="Arial"/>
                <w:color w:val="auto"/>
                <w:sz w:val="17"/>
              </w:rPr>
              <w:t>7. Deliver Address:</w:t>
            </w:r>
          </w:p>
        </w:tc>
      </w:tr>
      <w:tr w:rsidR="003E2386" w:rsidRPr="007A15A7" w:rsidTr="003E2386">
        <w:trPr>
          <w:trHeight w:val="1416"/>
        </w:trPr>
        <w:tc>
          <w:tcPr>
            <w:tcW w:w="4828" w:type="dxa"/>
            <w:gridSpan w:val="5"/>
            <w:tcBorders>
              <w:left w:val="double" w:sz="6" w:space="0" w:color="auto"/>
              <w:bottom w:val="single" w:sz="2" w:space="0" w:color="auto"/>
              <w:right w:val="single" w:sz="4" w:space="0" w:color="auto"/>
            </w:tcBorders>
          </w:tcPr>
          <w:p w:rsidR="003E2386" w:rsidRPr="004C76BD" w:rsidRDefault="003E2386" w:rsidP="00D340F7">
            <w:pPr>
              <w:pStyle w:val="Default"/>
              <w:jc w:val="both"/>
              <w:rPr>
                <w:rFonts w:cs="Arial"/>
                <w:color w:val="auto"/>
                <w:sz w:val="17"/>
                <w:szCs w:val="17"/>
              </w:rPr>
            </w:pPr>
          </w:p>
        </w:tc>
        <w:tc>
          <w:tcPr>
            <w:tcW w:w="5251" w:type="dxa"/>
            <w:gridSpan w:val="8"/>
            <w:tcBorders>
              <w:left w:val="nil"/>
              <w:bottom w:val="single" w:sz="2" w:space="0" w:color="auto"/>
              <w:right w:val="double" w:sz="6" w:space="0" w:color="auto"/>
            </w:tcBorders>
          </w:tcPr>
          <w:p w:rsidR="003E2386" w:rsidRPr="004C76BD" w:rsidRDefault="003E2386" w:rsidP="00D340F7">
            <w:pPr>
              <w:pStyle w:val="Default"/>
              <w:jc w:val="both"/>
              <w:rPr>
                <w:rFonts w:cs="Arial"/>
                <w:color w:val="auto"/>
                <w:sz w:val="17"/>
                <w:szCs w:val="17"/>
              </w:rPr>
            </w:pPr>
          </w:p>
        </w:tc>
      </w:tr>
      <w:tr w:rsidR="003E2386" w:rsidRPr="008035E1" w:rsidTr="003E2386">
        <w:trPr>
          <w:trHeight w:val="398"/>
        </w:trPr>
        <w:tc>
          <w:tcPr>
            <w:tcW w:w="1898" w:type="dxa"/>
            <w:gridSpan w:val="3"/>
            <w:tcBorders>
              <w:top w:val="single" w:sz="2" w:space="0" w:color="auto"/>
              <w:left w:val="double" w:sz="6" w:space="0" w:color="auto"/>
            </w:tcBorders>
          </w:tcPr>
          <w:p w:rsidR="003E2386" w:rsidRPr="008035E1" w:rsidRDefault="003E2386" w:rsidP="00D340F7">
            <w:pPr>
              <w:pStyle w:val="Default"/>
              <w:jc w:val="both"/>
              <w:rPr>
                <w:rFonts w:cs="Arial"/>
                <w:color w:val="auto"/>
                <w:sz w:val="17"/>
                <w:szCs w:val="17"/>
              </w:rPr>
            </w:pPr>
            <w:r w:rsidRPr="008035E1">
              <w:rPr>
                <w:rFonts w:cs="Arial"/>
                <w:color w:val="auto"/>
                <w:sz w:val="17"/>
                <w:szCs w:val="17"/>
              </w:rPr>
              <w:t>8. Contract item number</w:t>
            </w:r>
          </w:p>
        </w:tc>
        <w:tc>
          <w:tcPr>
            <w:tcW w:w="3155" w:type="dxa"/>
            <w:gridSpan w:val="3"/>
            <w:tcBorders>
              <w:top w:val="single" w:sz="2" w:space="0" w:color="auto"/>
              <w:left w:val="single" w:sz="4" w:space="0" w:color="auto"/>
              <w:right w:val="single" w:sz="4" w:space="0" w:color="auto"/>
            </w:tcBorders>
          </w:tcPr>
          <w:p w:rsidR="003E2386" w:rsidRPr="008035E1" w:rsidRDefault="003E2386" w:rsidP="00D340F7">
            <w:pPr>
              <w:pStyle w:val="Default"/>
              <w:jc w:val="both"/>
              <w:rPr>
                <w:rFonts w:cs="Arial"/>
                <w:color w:val="auto"/>
                <w:sz w:val="17"/>
                <w:szCs w:val="17"/>
              </w:rPr>
            </w:pPr>
            <w:r w:rsidRPr="008035E1">
              <w:rPr>
                <w:rFonts w:cs="Arial"/>
                <w:color w:val="auto"/>
                <w:sz w:val="17"/>
                <w:szCs w:val="17"/>
              </w:rPr>
              <w:t>9. Product Description and/or part number</w:t>
            </w:r>
          </w:p>
        </w:tc>
        <w:tc>
          <w:tcPr>
            <w:tcW w:w="1012" w:type="dxa"/>
            <w:gridSpan w:val="2"/>
            <w:tcBorders>
              <w:top w:val="single" w:sz="2" w:space="0" w:color="auto"/>
              <w:left w:val="single" w:sz="4" w:space="0" w:color="auto"/>
              <w:right w:val="single" w:sz="4" w:space="0" w:color="auto"/>
            </w:tcBorders>
          </w:tcPr>
          <w:p w:rsidR="003E2386" w:rsidRPr="008035E1" w:rsidRDefault="003E2386" w:rsidP="00D340F7">
            <w:pPr>
              <w:pStyle w:val="Default"/>
              <w:jc w:val="both"/>
              <w:rPr>
                <w:rFonts w:cs="Arial"/>
                <w:color w:val="auto"/>
                <w:sz w:val="17"/>
                <w:szCs w:val="17"/>
              </w:rPr>
            </w:pPr>
            <w:r w:rsidRPr="008035E1">
              <w:rPr>
                <w:rFonts w:cs="Arial"/>
                <w:color w:val="auto"/>
                <w:sz w:val="17"/>
                <w:szCs w:val="17"/>
              </w:rPr>
              <w:t>10. Quantity</w:t>
            </w:r>
          </w:p>
        </w:tc>
        <w:tc>
          <w:tcPr>
            <w:tcW w:w="1971" w:type="dxa"/>
            <w:gridSpan w:val="4"/>
            <w:tcBorders>
              <w:top w:val="single" w:sz="2" w:space="0" w:color="auto"/>
              <w:left w:val="single" w:sz="4" w:space="0" w:color="auto"/>
              <w:right w:val="single" w:sz="4" w:space="0" w:color="auto"/>
            </w:tcBorders>
          </w:tcPr>
          <w:p w:rsidR="003E2386" w:rsidRPr="008035E1" w:rsidRDefault="003E2386" w:rsidP="00D340F7">
            <w:pPr>
              <w:pStyle w:val="Default"/>
              <w:tabs>
                <w:tab w:val="left" w:pos="289"/>
              </w:tabs>
              <w:jc w:val="both"/>
              <w:rPr>
                <w:rFonts w:cs="Arial"/>
                <w:color w:val="auto"/>
                <w:sz w:val="17"/>
                <w:szCs w:val="17"/>
              </w:rPr>
            </w:pPr>
            <w:r w:rsidRPr="008035E1">
              <w:rPr>
                <w:rFonts w:cs="Arial"/>
                <w:color w:val="auto"/>
                <w:sz w:val="17"/>
                <w:szCs w:val="17"/>
              </w:rPr>
              <w:t>11. Shipment Document Numbers</w:t>
            </w:r>
          </w:p>
        </w:tc>
        <w:tc>
          <w:tcPr>
            <w:tcW w:w="2043" w:type="dxa"/>
            <w:tcBorders>
              <w:top w:val="single" w:sz="2" w:space="0" w:color="auto"/>
              <w:left w:val="nil"/>
              <w:right w:val="double" w:sz="6" w:space="0" w:color="auto"/>
            </w:tcBorders>
          </w:tcPr>
          <w:p w:rsidR="003E2386" w:rsidRPr="008035E1" w:rsidRDefault="003E2386" w:rsidP="00D340F7">
            <w:pPr>
              <w:pStyle w:val="Default"/>
              <w:jc w:val="both"/>
              <w:rPr>
                <w:rFonts w:cs="Arial"/>
                <w:color w:val="auto"/>
                <w:sz w:val="17"/>
                <w:szCs w:val="17"/>
              </w:rPr>
            </w:pPr>
            <w:r w:rsidRPr="008035E1">
              <w:rPr>
                <w:rFonts w:cs="Arial"/>
                <w:color w:val="auto"/>
                <w:sz w:val="17"/>
                <w:szCs w:val="17"/>
              </w:rPr>
              <w:t>12. Undelivered Quantity</w:t>
            </w:r>
          </w:p>
        </w:tc>
      </w:tr>
      <w:tr w:rsidR="003E2386" w:rsidRPr="004C76BD" w:rsidTr="003E2386">
        <w:trPr>
          <w:trHeight w:val="1701"/>
        </w:trPr>
        <w:tc>
          <w:tcPr>
            <w:tcW w:w="1898" w:type="dxa"/>
            <w:gridSpan w:val="3"/>
            <w:tcBorders>
              <w:left w:val="double" w:sz="6" w:space="0" w:color="auto"/>
              <w:bottom w:val="single" w:sz="4" w:space="0" w:color="auto"/>
            </w:tcBorders>
          </w:tcPr>
          <w:p w:rsidR="003E2386" w:rsidRPr="004C76BD" w:rsidRDefault="003E2386" w:rsidP="00D340F7">
            <w:pPr>
              <w:pStyle w:val="Default"/>
              <w:jc w:val="both"/>
              <w:rPr>
                <w:rFonts w:cs="Arial"/>
                <w:color w:val="auto"/>
                <w:sz w:val="17"/>
                <w:szCs w:val="17"/>
              </w:rPr>
            </w:pPr>
          </w:p>
        </w:tc>
        <w:tc>
          <w:tcPr>
            <w:tcW w:w="3155" w:type="dxa"/>
            <w:gridSpan w:val="3"/>
            <w:tcBorders>
              <w:left w:val="single" w:sz="4" w:space="0" w:color="auto"/>
              <w:bottom w:val="single" w:sz="4" w:space="0" w:color="auto"/>
              <w:right w:val="single" w:sz="4" w:space="0" w:color="auto"/>
            </w:tcBorders>
          </w:tcPr>
          <w:p w:rsidR="003E2386" w:rsidRPr="004C76BD" w:rsidRDefault="003E2386" w:rsidP="00D340F7">
            <w:pPr>
              <w:pStyle w:val="Default"/>
              <w:jc w:val="both"/>
              <w:rPr>
                <w:rFonts w:cs="Arial"/>
                <w:color w:val="auto"/>
                <w:sz w:val="17"/>
                <w:szCs w:val="17"/>
              </w:rPr>
            </w:pPr>
          </w:p>
        </w:tc>
        <w:tc>
          <w:tcPr>
            <w:tcW w:w="1012" w:type="dxa"/>
            <w:gridSpan w:val="2"/>
            <w:tcBorders>
              <w:left w:val="single" w:sz="4" w:space="0" w:color="auto"/>
              <w:bottom w:val="single" w:sz="4" w:space="0" w:color="auto"/>
              <w:right w:val="single" w:sz="4" w:space="0" w:color="auto"/>
            </w:tcBorders>
          </w:tcPr>
          <w:p w:rsidR="003E2386" w:rsidRPr="004C76BD" w:rsidRDefault="003E2386" w:rsidP="00D340F7">
            <w:pPr>
              <w:pStyle w:val="Default"/>
              <w:jc w:val="both"/>
              <w:rPr>
                <w:rFonts w:cs="Arial"/>
                <w:color w:val="auto"/>
                <w:sz w:val="17"/>
                <w:szCs w:val="17"/>
              </w:rPr>
            </w:pPr>
          </w:p>
        </w:tc>
        <w:tc>
          <w:tcPr>
            <w:tcW w:w="1971" w:type="dxa"/>
            <w:gridSpan w:val="4"/>
            <w:tcBorders>
              <w:left w:val="single" w:sz="4" w:space="0" w:color="auto"/>
              <w:bottom w:val="single" w:sz="4" w:space="0" w:color="auto"/>
              <w:right w:val="single" w:sz="4" w:space="0" w:color="auto"/>
            </w:tcBorders>
          </w:tcPr>
          <w:p w:rsidR="003E2386" w:rsidRPr="004C76BD" w:rsidRDefault="003E2386" w:rsidP="00D340F7">
            <w:pPr>
              <w:pStyle w:val="Default"/>
              <w:jc w:val="both"/>
              <w:rPr>
                <w:rFonts w:cs="Arial"/>
                <w:color w:val="auto"/>
                <w:sz w:val="17"/>
                <w:szCs w:val="17"/>
              </w:rPr>
            </w:pPr>
          </w:p>
        </w:tc>
        <w:tc>
          <w:tcPr>
            <w:tcW w:w="2043" w:type="dxa"/>
            <w:tcBorders>
              <w:left w:val="nil"/>
              <w:bottom w:val="single" w:sz="6" w:space="0" w:color="000000"/>
              <w:right w:val="double" w:sz="6" w:space="0" w:color="auto"/>
            </w:tcBorders>
          </w:tcPr>
          <w:p w:rsidR="003E2386" w:rsidRPr="004C76BD" w:rsidRDefault="003E2386" w:rsidP="00D340F7">
            <w:pPr>
              <w:pStyle w:val="Default"/>
              <w:jc w:val="both"/>
              <w:rPr>
                <w:rFonts w:cs="Arial"/>
                <w:color w:val="auto"/>
                <w:sz w:val="17"/>
                <w:szCs w:val="17"/>
              </w:rPr>
            </w:pPr>
          </w:p>
        </w:tc>
      </w:tr>
      <w:tr w:rsidR="003E2386" w:rsidRPr="008035E1" w:rsidTr="003E2386">
        <w:trPr>
          <w:trHeight w:val="267"/>
        </w:trPr>
        <w:tc>
          <w:tcPr>
            <w:tcW w:w="1304" w:type="dxa"/>
            <w:gridSpan w:val="2"/>
            <w:vMerge w:val="restart"/>
            <w:tcBorders>
              <w:left w:val="double" w:sz="6" w:space="0" w:color="auto"/>
            </w:tcBorders>
          </w:tcPr>
          <w:p w:rsidR="003E2386" w:rsidRPr="008035E1" w:rsidRDefault="003E2386" w:rsidP="00D340F7">
            <w:pPr>
              <w:pStyle w:val="Default"/>
              <w:jc w:val="both"/>
              <w:rPr>
                <w:rFonts w:cs="Arial"/>
                <w:color w:val="auto"/>
                <w:sz w:val="17"/>
                <w:szCs w:val="17"/>
              </w:rPr>
            </w:pPr>
            <w:r w:rsidRPr="008035E1">
              <w:rPr>
                <w:rFonts w:cs="Arial"/>
                <w:color w:val="auto"/>
                <w:sz w:val="17"/>
                <w:szCs w:val="17"/>
              </w:rPr>
              <w:t>13.</w:t>
            </w:r>
          </w:p>
          <w:p w:rsidR="003E2386" w:rsidRPr="008035E1" w:rsidRDefault="003E2386" w:rsidP="00D340F7">
            <w:pPr>
              <w:pStyle w:val="Default"/>
              <w:jc w:val="both"/>
              <w:rPr>
                <w:rFonts w:cs="Arial"/>
                <w:color w:val="auto"/>
                <w:sz w:val="17"/>
                <w:szCs w:val="17"/>
              </w:rPr>
            </w:pPr>
          </w:p>
          <w:p w:rsidR="003E2386" w:rsidRPr="008035E1" w:rsidRDefault="003E2386" w:rsidP="00D340F7">
            <w:pPr>
              <w:pStyle w:val="Default"/>
              <w:jc w:val="both"/>
              <w:rPr>
                <w:rFonts w:cs="Arial"/>
                <w:color w:val="auto"/>
                <w:sz w:val="17"/>
                <w:szCs w:val="17"/>
              </w:rPr>
            </w:pPr>
          </w:p>
          <w:p w:rsidR="003E2386" w:rsidRPr="008035E1" w:rsidRDefault="003E2386" w:rsidP="00D340F7">
            <w:pPr>
              <w:pStyle w:val="Default"/>
              <w:jc w:val="both"/>
              <w:rPr>
                <w:rFonts w:cs="Arial"/>
                <w:color w:val="auto"/>
                <w:sz w:val="17"/>
                <w:szCs w:val="17"/>
              </w:rPr>
            </w:pPr>
          </w:p>
          <w:p w:rsidR="003E2386" w:rsidRPr="008035E1" w:rsidRDefault="003E2386" w:rsidP="00D340F7">
            <w:pPr>
              <w:pStyle w:val="Default"/>
              <w:jc w:val="both"/>
              <w:rPr>
                <w:rFonts w:cs="Arial"/>
                <w:color w:val="auto"/>
                <w:sz w:val="17"/>
                <w:szCs w:val="17"/>
              </w:rPr>
            </w:pPr>
          </w:p>
          <w:p w:rsidR="003E2386" w:rsidRPr="008035E1" w:rsidRDefault="003E2386" w:rsidP="00D340F7">
            <w:pPr>
              <w:pStyle w:val="Default"/>
              <w:jc w:val="both"/>
              <w:rPr>
                <w:rFonts w:cs="Arial"/>
                <w:color w:val="auto"/>
                <w:sz w:val="17"/>
                <w:szCs w:val="17"/>
              </w:rPr>
            </w:pPr>
            <w:r w:rsidRPr="008035E1">
              <w:rPr>
                <w:rFonts w:cs="Arial"/>
                <w:color w:val="auto"/>
                <w:sz w:val="17"/>
                <w:szCs w:val="17"/>
              </w:rPr>
              <w:t>N/A</w:t>
            </w:r>
          </w:p>
          <w:p w:rsidR="003E2386" w:rsidRPr="008035E1" w:rsidRDefault="003E2386" w:rsidP="00D340F7">
            <w:pPr>
              <w:pStyle w:val="Default"/>
              <w:jc w:val="both"/>
              <w:rPr>
                <w:rFonts w:cs="Arial"/>
                <w:color w:val="auto"/>
                <w:sz w:val="17"/>
                <w:szCs w:val="17"/>
              </w:rPr>
            </w:pPr>
            <w:r w:rsidRPr="008035E1">
              <w:rPr>
                <w:rFonts w:cs="Arial"/>
                <w:color w:val="auto"/>
                <w:sz w:val="17"/>
                <w:szCs w:val="17"/>
              </w:rPr>
              <w:fldChar w:fldCharType="begin">
                <w:ffData>
                  <w:name w:val="Check1"/>
                  <w:enabled/>
                  <w:calcOnExit w:val="0"/>
                  <w:checkBox>
                    <w:sizeAuto/>
                    <w:default w:val="0"/>
                    <w:checked w:val="0"/>
                  </w:checkBox>
                </w:ffData>
              </w:fldChar>
            </w:r>
            <w:bookmarkStart w:id="364" w:name="Check1"/>
            <w:r w:rsidRPr="008035E1">
              <w:rPr>
                <w:rFonts w:cs="Arial"/>
                <w:color w:val="auto"/>
                <w:sz w:val="17"/>
                <w:szCs w:val="17"/>
              </w:rPr>
              <w:instrText xml:space="preserve"> FORMCHECKBOX </w:instrText>
            </w:r>
            <w:r w:rsidR="00A95D9F">
              <w:rPr>
                <w:rFonts w:cs="Arial"/>
                <w:color w:val="auto"/>
                <w:sz w:val="17"/>
                <w:szCs w:val="17"/>
              </w:rPr>
            </w:r>
            <w:r w:rsidR="00A95D9F">
              <w:rPr>
                <w:rFonts w:cs="Arial"/>
                <w:color w:val="auto"/>
                <w:sz w:val="17"/>
                <w:szCs w:val="17"/>
              </w:rPr>
              <w:fldChar w:fldCharType="separate"/>
            </w:r>
            <w:r w:rsidRPr="008035E1">
              <w:rPr>
                <w:rFonts w:cs="Arial"/>
                <w:color w:val="auto"/>
                <w:sz w:val="17"/>
                <w:szCs w:val="17"/>
              </w:rPr>
              <w:fldChar w:fldCharType="end"/>
            </w:r>
            <w:bookmarkEnd w:id="364"/>
          </w:p>
        </w:tc>
        <w:tc>
          <w:tcPr>
            <w:tcW w:w="8775" w:type="dxa"/>
            <w:gridSpan w:val="11"/>
            <w:tcBorders>
              <w:right w:val="double" w:sz="6" w:space="0" w:color="auto"/>
            </w:tcBorders>
            <w:vAlign w:val="center"/>
          </w:tcPr>
          <w:p w:rsidR="003E2386" w:rsidRPr="008035E1" w:rsidRDefault="003E2386" w:rsidP="00D340F7">
            <w:pPr>
              <w:pStyle w:val="Default"/>
              <w:jc w:val="both"/>
              <w:rPr>
                <w:rFonts w:cs="Arial"/>
                <w:i/>
                <w:color w:val="auto"/>
                <w:sz w:val="17"/>
                <w:szCs w:val="17"/>
              </w:rPr>
            </w:pPr>
            <w:r w:rsidRPr="008035E1">
              <w:rPr>
                <w:rFonts w:cs="Arial"/>
                <w:b/>
                <w:color w:val="auto"/>
                <w:sz w:val="17"/>
                <w:szCs w:val="17"/>
              </w:rPr>
              <w:t xml:space="preserve">Traceability Information reference DEFCON 627 </w:t>
            </w:r>
            <w:r w:rsidRPr="008035E1">
              <w:rPr>
                <w:rFonts w:cs="Arial"/>
                <w:i/>
                <w:color w:val="auto"/>
                <w:sz w:val="17"/>
                <w:szCs w:val="17"/>
              </w:rPr>
              <w:t>(</w:t>
            </w:r>
            <w:r>
              <w:rPr>
                <w:rFonts w:cs="Arial"/>
                <w:i/>
                <w:color w:val="auto"/>
                <w:sz w:val="17"/>
                <w:szCs w:val="17"/>
              </w:rPr>
              <w:t xml:space="preserve">check the </w:t>
            </w:r>
            <w:r w:rsidRPr="008035E1">
              <w:rPr>
                <w:rFonts w:cs="Arial"/>
                <w:i/>
                <w:color w:val="auto"/>
                <w:sz w:val="17"/>
                <w:szCs w:val="17"/>
              </w:rPr>
              <w:t xml:space="preserve">N/A </w:t>
            </w:r>
            <w:r>
              <w:rPr>
                <w:rFonts w:cs="Arial"/>
                <w:i/>
                <w:color w:val="auto"/>
                <w:sz w:val="17"/>
                <w:szCs w:val="17"/>
              </w:rPr>
              <w:t xml:space="preserve">box to </w:t>
            </w:r>
            <w:r w:rsidRPr="008035E1">
              <w:rPr>
                <w:rFonts w:cs="Arial"/>
                <w:i/>
                <w:color w:val="auto"/>
                <w:sz w:val="17"/>
                <w:szCs w:val="17"/>
              </w:rPr>
              <w:t>indicate no traceability requirements)</w:t>
            </w:r>
          </w:p>
        </w:tc>
      </w:tr>
      <w:tr w:rsidR="003E2386" w:rsidRPr="008035E1" w:rsidTr="003E2386">
        <w:trPr>
          <w:trHeight w:val="271"/>
        </w:trPr>
        <w:tc>
          <w:tcPr>
            <w:tcW w:w="1304" w:type="dxa"/>
            <w:gridSpan w:val="2"/>
            <w:vMerge/>
            <w:tcBorders>
              <w:left w:val="double" w:sz="6" w:space="0" w:color="auto"/>
            </w:tcBorders>
          </w:tcPr>
          <w:p w:rsidR="003E2386" w:rsidRPr="008035E1" w:rsidRDefault="003E2386" w:rsidP="00D340F7">
            <w:pPr>
              <w:pStyle w:val="Default"/>
              <w:jc w:val="both"/>
              <w:rPr>
                <w:rFonts w:cs="Arial"/>
                <w:color w:val="auto"/>
                <w:sz w:val="17"/>
                <w:szCs w:val="17"/>
              </w:rPr>
            </w:pPr>
          </w:p>
        </w:tc>
        <w:tc>
          <w:tcPr>
            <w:tcW w:w="3154" w:type="dxa"/>
            <w:gridSpan w:val="2"/>
            <w:vAlign w:val="center"/>
          </w:tcPr>
          <w:p w:rsidR="003E2386" w:rsidRPr="008035E1" w:rsidRDefault="003E2386" w:rsidP="00D340F7">
            <w:pPr>
              <w:pStyle w:val="Default"/>
              <w:jc w:val="both"/>
              <w:rPr>
                <w:rFonts w:cs="Arial"/>
                <w:color w:val="auto"/>
                <w:sz w:val="17"/>
                <w:szCs w:val="17"/>
              </w:rPr>
            </w:pPr>
            <w:r w:rsidRPr="008035E1">
              <w:rPr>
                <w:rFonts w:cs="Arial"/>
                <w:color w:val="auto"/>
                <w:sz w:val="17"/>
                <w:szCs w:val="17"/>
              </w:rPr>
              <w:t>a. Sub-contract/Order number:</w:t>
            </w:r>
          </w:p>
        </w:tc>
        <w:tc>
          <w:tcPr>
            <w:tcW w:w="5621" w:type="dxa"/>
            <w:gridSpan w:val="9"/>
            <w:tcBorders>
              <w:right w:val="double" w:sz="6" w:space="0" w:color="auto"/>
            </w:tcBorders>
            <w:vAlign w:val="center"/>
          </w:tcPr>
          <w:p w:rsidR="003E2386" w:rsidRPr="008035E1" w:rsidRDefault="00A95D9F" w:rsidP="00D340F7">
            <w:pPr>
              <w:pStyle w:val="Default"/>
              <w:jc w:val="both"/>
              <w:rPr>
                <w:rFonts w:cs="Arial"/>
                <w:color w:val="auto"/>
                <w:sz w:val="17"/>
                <w:szCs w:val="17"/>
              </w:rPr>
            </w:pPr>
            <w:r>
              <w:rPr>
                <w:rFonts w:ascii="MS Gothic" w:eastAsia="MS Gothic" w:hAnsi="MS Gothic" w:cs="MS Gothic"/>
                <w:noProof/>
                <w:color w:val="auto"/>
                <w:sz w:val="17"/>
                <w:szCs w:val="17"/>
              </w:rPr>
              <w:t xml:space="preserve">     </w:t>
            </w:r>
          </w:p>
        </w:tc>
      </w:tr>
      <w:tr w:rsidR="003E2386" w:rsidRPr="008035E1" w:rsidTr="003E2386">
        <w:trPr>
          <w:trHeight w:val="290"/>
        </w:trPr>
        <w:tc>
          <w:tcPr>
            <w:tcW w:w="1304" w:type="dxa"/>
            <w:gridSpan w:val="2"/>
            <w:vMerge/>
            <w:tcBorders>
              <w:left w:val="double" w:sz="6" w:space="0" w:color="auto"/>
            </w:tcBorders>
          </w:tcPr>
          <w:p w:rsidR="003E2386" w:rsidRPr="008035E1" w:rsidRDefault="003E2386" w:rsidP="00D340F7">
            <w:pPr>
              <w:pStyle w:val="Default"/>
              <w:jc w:val="both"/>
              <w:rPr>
                <w:rFonts w:cs="Arial"/>
                <w:color w:val="auto"/>
                <w:sz w:val="17"/>
                <w:szCs w:val="17"/>
              </w:rPr>
            </w:pPr>
          </w:p>
        </w:tc>
        <w:tc>
          <w:tcPr>
            <w:tcW w:w="3154" w:type="dxa"/>
            <w:gridSpan w:val="2"/>
            <w:vAlign w:val="center"/>
          </w:tcPr>
          <w:p w:rsidR="003E2386" w:rsidRPr="008035E1" w:rsidRDefault="003E2386" w:rsidP="00D340F7">
            <w:pPr>
              <w:pStyle w:val="Default"/>
              <w:jc w:val="both"/>
              <w:rPr>
                <w:rFonts w:cs="Arial"/>
                <w:color w:val="auto"/>
                <w:sz w:val="17"/>
                <w:szCs w:val="17"/>
              </w:rPr>
            </w:pPr>
            <w:r w:rsidRPr="008035E1">
              <w:rPr>
                <w:rFonts w:cs="Arial"/>
                <w:color w:val="auto"/>
                <w:sz w:val="17"/>
                <w:szCs w:val="17"/>
              </w:rPr>
              <w:t>b. Specification/Drawing number including issue:</w:t>
            </w:r>
          </w:p>
        </w:tc>
        <w:tc>
          <w:tcPr>
            <w:tcW w:w="5621" w:type="dxa"/>
            <w:gridSpan w:val="9"/>
            <w:tcBorders>
              <w:right w:val="double" w:sz="6" w:space="0" w:color="auto"/>
            </w:tcBorders>
            <w:vAlign w:val="center"/>
          </w:tcPr>
          <w:p w:rsidR="003E2386" w:rsidRPr="008035E1" w:rsidRDefault="00A95D9F" w:rsidP="00D340F7">
            <w:pPr>
              <w:pStyle w:val="Default"/>
              <w:jc w:val="both"/>
              <w:rPr>
                <w:rFonts w:cs="Arial"/>
                <w:color w:val="auto"/>
                <w:sz w:val="17"/>
                <w:szCs w:val="17"/>
              </w:rPr>
            </w:pPr>
            <w:r>
              <w:rPr>
                <w:rFonts w:ascii="MS Gothic" w:eastAsia="MS Gothic" w:hAnsi="MS Gothic" w:cs="MS Gothic"/>
                <w:noProof/>
                <w:color w:val="auto"/>
                <w:sz w:val="17"/>
                <w:szCs w:val="17"/>
              </w:rPr>
              <w:t xml:space="preserve">     </w:t>
            </w:r>
          </w:p>
        </w:tc>
      </w:tr>
      <w:tr w:rsidR="003E2386" w:rsidRPr="008035E1" w:rsidTr="003E2386">
        <w:trPr>
          <w:trHeight w:val="303"/>
        </w:trPr>
        <w:tc>
          <w:tcPr>
            <w:tcW w:w="1304" w:type="dxa"/>
            <w:gridSpan w:val="2"/>
            <w:vMerge/>
            <w:tcBorders>
              <w:left w:val="double" w:sz="6" w:space="0" w:color="auto"/>
            </w:tcBorders>
          </w:tcPr>
          <w:p w:rsidR="003E2386" w:rsidRPr="008035E1" w:rsidRDefault="003E2386" w:rsidP="00D340F7">
            <w:pPr>
              <w:pStyle w:val="Default"/>
              <w:jc w:val="both"/>
              <w:rPr>
                <w:rFonts w:cs="Arial"/>
                <w:color w:val="auto"/>
                <w:sz w:val="17"/>
                <w:szCs w:val="17"/>
              </w:rPr>
            </w:pPr>
          </w:p>
        </w:tc>
        <w:tc>
          <w:tcPr>
            <w:tcW w:w="3154" w:type="dxa"/>
            <w:gridSpan w:val="2"/>
            <w:vAlign w:val="center"/>
          </w:tcPr>
          <w:p w:rsidR="003E2386" w:rsidRPr="008035E1" w:rsidRDefault="003E2386" w:rsidP="00D340F7">
            <w:pPr>
              <w:pStyle w:val="Default"/>
              <w:jc w:val="both"/>
              <w:rPr>
                <w:rFonts w:cs="Arial"/>
                <w:color w:val="auto"/>
                <w:sz w:val="17"/>
                <w:szCs w:val="17"/>
              </w:rPr>
            </w:pPr>
            <w:r w:rsidRPr="008035E1">
              <w:rPr>
                <w:rFonts w:cs="Arial"/>
                <w:color w:val="auto"/>
                <w:sz w:val="17"/>
                <w:szCs w:val="17"/>
              </w:rPr>
              <w:t>c. Identification Marks and/or serial number(s):</w:t>
            </w:r>
          </w:p>
        </w:tc>
        <w:tc>
          <w:tcPr>
            <w:tcW w:w="5621" w:type="dxa"/>
            <w:gridSpan w:val="9"/>
            <w:tcBorders>
              <w:right w:val="double" w:sz="6" w:space="0" w:color="auto"/>
            </w:tcBorders>
            <w:vAlign w:val="center"/>
          </w:tcPr>
          <w:p w:rsidR="003E2386" w:rsidRPr="008035E1" w:rsidRDefault="00A95D9F" w:rsidP="00D340F7">
            <w:pPr>
              <w:pStyle w:val="Default"/>
              <w:jc w:val="both"/>
              <w:rPr>
                <w:rFonts w:cs="Arial"/>
                <w:color w:val="auto"/>
                <w:sz w:val="17"/>
                <w:szCs w:val="17"/>
              </w:rPr>
            </w:pPr>
            <w:r>
              <w:rPr>
                <w:rFonts w:ascii="MS Gothic" w:eastAsia="MS Gothic" w:hAnsi="MS Gothic" w:cs="MS Gothic"/>
                <w:noProof/>
                <w:color w:val="auto"/>
                <w:sz w:val="17"/>
                <w:szCs w:val="17"/>
              </w:rPr>
              <w:t xml:space="preserve">     </w:t>
            </w:r>
          </w:p>
        </w:tc>
      </w:tr>
      <w:tr w:rsidR="003E2386" w:rsidRPr="008035E1" w:rsidTr="003E2386">
        <w:trPr>
          <w:trHeight w:val="270"/>
        </w:trPr>
        <w:tc>
          <w:tcPr>
            <w:tcW w:w="1304" w:type="dxa"/>
            <w:gridSpan w:val="2"/>
            <w:vMerge/>
            <w:tcBorders>
              <w:left w:val="double" w:sz="6" w:space="0" w:color="auto"/>
            </w:tcBorders>
          </w:tcPr>
          <w:p w:rsidR="003E2386" w:rsidRPr="008035E1" w:rsidRDefault="003E2386" w:rsidP="00D340F7">
            <w:pPr>
              <w:pStyle w:val="Default"/>
              <w:jc w:val="both"/>
              <w:rPr>
                <w:rFonts w:cs="Arial"/>
                <w:color w:val="auto"/>
                <w:sz w:val="17"/>
                <w:szCs w:val="17"/>
              </w:rPr>
            </w:pPr>
          </w:p>
        </w:tc>
        <w:tc>
          <w:tcPr>
            <w:tcW w:w="3154" w:type="dxa"/>
            <w:gridSpan w:val="2"/>
            <w:vAlign w:val="center"/>
          </w:tcPr>
          <w:p w:rsidR="003E2386" w:rsidRPr="008035E1" w:rsidRDefault="003E2386" w:rsidP="00D340F7">
            <w:pPr>
              <w:pStyle w:val="Default"/>
              <w:jc w:val="both"/>
              <w:rPr>
                <w:rFonts w:cs="Arial"/>
                <w:color w:val="auto"/>
                <w:sz w:val="17"/>
                <w:szCs w:val="17"/>
              </w:rPr>
            </w:pPr>
            <w:r w:rsidRPr="008035E1">
              <w:rPr>
                <w:rFonts w:cs="Arial"/>
                <w:color w:val="auto"/>
                <w:sz w:val="17"/>
                <w:szCs w:val="17"/>
              </w:rPr>
              <w:t>d. Material Cast number:</w:t>
            </w:r>
          </w:p>
        </w:tc>
        <w:tc>
          <w:tcPr>
            <w:tcW w:w="5621" w:type="dxa"/>
            <w:gridSpan w:val="9"/>
            <w:tcBorders>
              <w:right w:val="double" w:sz="6" w:space="0" w:color="auto"/>
            </w:tcBorders>
            <w:vAlign w:val="center"/>
          </w:tcPr>
          <w:p w:rsidR="003E2386" w:rsidRPr="008035E1" w:rsidRDefault="00A95D9F" w:rsidP="00D340F7">
            <w:pPr>
              <w:pStyle w:val="Default"/>
              <w:jc w:val="both"/>
              <w:rPr>
                <w:rFonts w:cs="Arial"/>
                <w:color w:val="auto"/>
                <w:sz w:val="17"/>
                <w:szCs w:val="17"/>
              </w:rPr>
            </w:pPr>
            <w:r>
              <w:rPr>
                <w:rFonts w:ascii="MS Gothic" w:eastAsia="MS Gothic" w:hAnsi="MS Gothic" w:cs="MS Gothic"/>
                <w:noProof/>
                <w:color w:val="auto"/>
                <w:sz w:val="17"/>
                <w:szCs w:val="17"/>
              </w:rPr>
              <w:t xml:space="preserve">     </w:t>
            </w:r>
          </w:p>
        </w:tc>
      </w:tr>
      <w:tr w:rsidR="003E2386" w:rsidRPr="008035E1" w:rsidTr="003E2386">
        <w:trPr>
          <w:trHeight w:val="270"/>
        </w:trPr>
        <w:tc>
          <w:tcPr>
            <w:tcW w:w="1304" w:type="dxa"/>
            <w:gridSpan w:val="2"/>
            <w:vMerge/>
            <w:tcBorders>
              <w:left w:val="double" w:sz="6" w:space="0" w:color="auto"/>
            </w:tcBorders>
          </w:tcPr>
          <w:p w:rsidR="003E2386" w:rsidRPr="008035E1" w:rsidRDefault="003E2386" w:rsidP="00D340F7">
            <w:pPr>
              <w:pStyle w:val="Default"/>
              <w:jc w:val="both"/>
              <w:rPr>
                <w:rFonts w:cs="Arial"/>
                <w:color w:val="auto"/>
                <w:sz w:val="17"/>
                <w:szCs w:val="17"/>
              </w:rPr>
            </w:pPr>
          </w:p>
        </w:tc>
        <w:tc>
          <w:tcPr>
            <w:tcW w:w="3154" w:type="dxa"/>
            <w:gridSpan w:val="2"/>
            <w:vAlign w:val="center"/>
          </w:tcPr>
          <w:p w:rsidR="003E2386" w:rsidRPr="008035E1" w:rsidRDefault="003E2386" w:rsidP="00D340F7">
            <w:pPr>
              <w:pStyle w:val="Default"/>
              <w:jc w:val="both"/>
              <w:rPr>
                <w:rFonts w:cs="Arial"/>
                <w:color w:val="auto"/>
                <w:sz w:val="17"/>
                <w:szCs w:val="17"/>
              </w:rPr>
            </w:pPr>
            <w:r w:rsidRPr="008035E1">
              <w:rPr>
                <w:rFonts w:cs="Arial"/>
                <w:color w:val="auto"/>
                <w:sz w:val="17"/>
                <w:szCs w:val="17"/>
              </w:rPr>
              <w:t>e. Batch and/or Lot number:</w:t>
            </w:r>
          </w:p>
        </w:tc>
        <w:tc>
          <w:tcPr>
            <w:tcW w:w="5621" w:type="dxa"/>
            <w:gridSpan w:val="9"/>
            <w:tcBorders>
              <w:right w:val="double" w:sz="6" w:space="0" w:color="auto"/>
            </w:tcBorders>
            <w:vAlign w:val="center"/>
          </w:tcPr>
          <w:p w:rsidR="003E2386" w:rsidRPr="008035E1" w:rsidRDefault="00A95D9F" w:rsidP="00D340F7">
            <w:pPr>
              <w:pStyle w:val="Default"/>
              <w:jc w:val="both"/>
              <w:rPr>
                <w:rFonts w:cs="Arial"/>
                <w:color w:val="auto"/>
                <w:sz w:val="17"/>
                <w:szCs w:val="17"/>
              </w:rPr>
            </w:pPr>
            <w:r>
              <w:rPr>
                <w:rFonts w:ascii="MS Gothic" w:eastAsia="MS Gothic" w:hAnsi="MS Gothic" w:cs="MS Gothic"/>
                <w:noProof/>
                <w:color w:val="auto"/>
                <w:sz w:val="17"/>
                <w:szCs w:val="17"/>
              </w:rPr>
              <w:t xml:space="preserve">     </w:t>
            </w:r>
          </w:p>
        </w:tc>
      </w:tr>
      <w:tr w:rsidR="003E2386" w:rsidRPr="008035E1" w:rsidTr="003E2386">
        <w:trPr>
          <w:trHeight w:val="270"/>
        </w:trPr>
        <w:tc>
          <w:tcPr>
            <w:tcW w:w="1304" w:type="dxa"/>
            <w:gridSpan w:val="2"/>
            <w:vMerge/>
            <w:tcBorders>
              <w:left w:val="double" w:sz="6" w:space="0" w:color="auto"/>
            </w:tcBorders>
          </w:tcPr>
          <w:p w:rsidR="003E2386" w:rsidRPr="008035E1" w:rsidRDefault="003E2386" w:rsidP="00D340F7">
            <w:pPr>
              <w:pStyle w:val="Default"/>
              <w:jc w:val="both"/>
              <w:rPr>
                <w:rFonts w:cs="Arial"/>
                <w:color w:val="auto"/>
                <w:sz w:val="17"/>
                <w:szCs w:val="17"/>
              </w:rPr>
            </w:pPr>
          </w:p>
        </w:tc>
        <w:tc>
          <w:tcPr>
            <w:tcW w:w="3154" w:type="dxa"/>
            <w:gridSpan w:val="2"/>
            <w:vAlign w:val="center"/>
          </w:tcPr>
          <w:p w:rsidR="003E2386" w:rsidRPr="008035E1" w:rsidRDefault="003E2386" w:rsidP="00D340F7">
            <w:pPr>
              <w:pStyle w:val="Default"/>
              <w:jc w:val="both"/>
              <w:rPr>
                <w:rFonts w:cs="Arial"/>
                <w:color w:val="auto"/>
                <w:sz w:val="17"/>
                <w:szCs w:val="17"/>
              </w:rPr>
            </w:pPr>
            <w:r w:rsidRPr="008035E1">
              <w:rPr>
                <w:rFonts w:cs="Arial"/>
                <w:color w:val="auto"/>
                <w:sz w:val="17"/>
                <w:szCs w:val="17"/>
              </w:rPr>
              <w:t>f. Test and/or Inspection Report(s):</w:t>
            </w:r>
          </w:p>
        </w:tc>
        <w:tc>
          <w:tcPr>
            <w:tcW w:w="5621" w:type="dxa"/>
            <w:gridSpan w:val="9"/>
            <w:tcBorders>
              <w:right w:val="double" w:sz="6" w:space="0" w:color="auto"/>
            </w:tcBorders>
            <w:vAlign w:val="center"/>
          </w:tcPr>
          <w:p w:rsidR="003E2386" w:rsidRPr="008035E1" w:rsidRDefault="00A95D9F" w:rsidP="00D340F7">
            <w:pPr>
              <w:pStyle w:val="Default"/>
              <w:jc w:val="both"/>
              <w:rPr>
                <w:rFonts w:cs="Arial"/>
                <w:color w:val="auto"/>
                <w:sz w:val="17"/>
                <w:szCs w:val="17"/>
              </w:rPr>
            </w:pPr>
            <w:r>
              <w:rPr>
                <w:rFonts w:ascii="MS Gothic" w:eastAsia="MS Gothic" w:hAnsi="MS Gothic" w:cs="MS Gothic"/>
                <w:noProof/>
                <w:color w:val="auto"/>
                <w:sz w:val="17"/>
                <w:szCs w:val="17"/>
              </w:rPr>
              <w:t xml:space="preserve">     </w:t>
            </w:r>
          </w:p>
        </w:tc>
      </w:tr>
      <w:tr w:rsidR="003E2386" w:rsidRPr="008035E1" w:rsidTr="003E2386">
        <w:trPr>
          <w:trHeight w:val="270"/>
        </w:trPr>
        <w:tc>
          <w:tcPr>
            <w:tcW w:w="1304" w:type="dxa"/>
            <w:gridSpan w:val="2"/>
            <w:vMerge/>
            <w:tcBorders>
              <w:left w:val="double" w:sz="6" w:space="0" w:color="auto"/>
            </w:tcBorders>
          </w:tcPr>
          <w:p w:rsidR="003E2386" w:rsidRPr="008035E1" w:rsidRDefault="003E2386" w:rsidP="00D340F7">
            <w:pPr>
              <w:pStyle w:val="Default"/>
              <w:jc w:val="both"/>
              <w:rPr>
                <w:rFonts w:cs="Arial"/>
                <w:color w:val="auto"/>
                <w:sz w:val="17"/>
                <w:szCs w:val="17"/>
              </w:rPr>
            </w:pPr>
          </w:p>
        </w:tc>
        <w:tc>
          <w:tcPr>
            <w:tcW w:w="3154" w:type="dxa"/>
            <w:gridSpan w:val="2"/>
            <w:vAlign w:val="center"/>
          </w:tcPr>
          <w:p w:rsidR="003E2386" w:rsidRPr="008035E1" w:rsidRDefault="003E2386" w:rsidP="00D340F7">
            <w:pPr>
              <w:pStyle w:val="Default"/>
              <w:jc w:val="both"/>
              <w:rPr>
                <w:rFonts w:cs="Arial"/>
                <w:color w:val="auto"/>
                <w:sz w:val="17"/>
                <w:szCs w:val="17"/>
              </w:rPr>
            </w:pPr>
            <w:r w:rsidRPr="008035E1">
              <w:rPr>
                <w:rFonts w:cs="Arial"/>
                <w:color w:val="auto"/>
                <w:sz w:val="17"/>
                <w:szCs w:val="17"/>
              </w:rPr>
              <w:t>g. Incoming Release Note number/Reference:</w:t>
            </w:r>
          </w:p>
        </w:tc>
        <w:tc>
          <w:tcPr>
            <w:tcW w:w="5621" w:type="dxa"/>
            <w:gridSpan w:val="9"/>
            <w:tcBorders>
              <w:right w:val="double" w:sz="6" w:space="0" w:color="auto"/>
            </w:tcBorders>
            <w:vAlign w:val="center"/>
          </w:tcPr>
          <w:p w:rsidR="003E2386" w:rsidRPr="008035E1" w:rsidRDefault="00A95D9F" w:rsidP="00D340F7">
            <w:pPr>
              <w:pStyle w:val="Default"/>
              <w:jc w:val="both"/>
              <w:rPr>
                <w:rFonts w:cs="Arial"/>
                <w:color w:val="auto"/>
                <w:sz w:val="17"/>
                <w:szCs w:val="17"/>
              </w:rPr>
            </w:pPr>
            <w:r>
              <w:rPr>
                <w:rFonts w:ascii="MS Gothic" w:eastAsia="MS Gothic" w:hAnsi="MS Gothic" w:cs="MS Gothic"/>
                <w:noProof/>
                <w:color w:val="auto"/>
                <w:sz w:val="17"/>
                <w:szCs w:val="17"/>
              </w:rPr>
              <w:t xml:space="preserve">     </w:t>
            </w:r>
          </w:p>
        </w:tc>
      </w:tr>
      <w:tr w:rsidR="003E2386" w:rsidRPr="008035E1" w:rsidTr="003E2386">
        <w:trPr>
          <w:trHeight w:val="270"/>
        </w:trPr>
        <w:tc>
          <w:tcPr>
            <w:tcW w:w="1292" w:type="dxa"/>
            <w:vMerge w:val="restart"/>
            <w:tcBorders>
              <w:top w:val="single" w:sz="4" w:space="0" w:color="auto"/>
              <w:left w:val="double" w:sz="6" w:space="0" w:color="auto"/>
              <w:bottom w:val="nil"/>
            </w:tcBorders>
          </w:tcPr>
          <w:p w:rsidR="003E2386" w:rsidRPr="008035E1" w:rsidRDefault="003E2386" w:rsidP="00D340F7">
            <w:pPr>
              <w:pStyle w:val="Default"/>
              <w:jc w:val="both"/>
              <w:rPr>
                <w:rFonts w:cs="Arial"/>
                <w:color w:val="auto"/>
                <w:sz w:val="17"/>
                <w:szCs w:val="17"/>
              </w:rPr>
            </w:pPr>
            <w:r w:rsidRPr="008035E1">
              <w:rPr>
                <w:rFonts w:cs="Arial"/>
                <w:color w:val="auto"/>
                <w:sz w:val="17"/>
                <w:szCs w:val="17"/>
              </w:rPr>
              <w:t>14.</w:t>
            </w:r>
          </w:p>
        </w:tc>
        <w:tc>
          <w:tcPr>
            <w:tcW w:w="8787" w:type="dxa"/>
            <w:gridSpan w:val="12"/>
            <w:tcBorders>
              <w:top w:val="single" w:sz="4" w:space="0" w:color="auto"/>
              <w:right w:val="double" w:sz="6" w:space="0" w:color="auto"/>
            </w:tcBorders>
          </w:tcPr>
          <w:p w:rsidR="003E2386" w:rsidRPr="008035E1" w:rsidRDefault="003E2386" w:rsidP="00D340F7">
            <w:pPr>
              <w:pStyle w:val="Default"/>
              <w:jc w:val="both"/>
              <w:rPr>
                <w:rFonts w:cs="Arial"/>
                <w:color w:val="auto"/>
                <w:sz w:val="17"/>
                <w:szCs w:val="17"/>
              </w:rPr>
            </w:pPr>
            <w:r w:rsidRPr="008035E1">
              <w:rPr>
                <w:rFonts w:cs="Arial"/>
                <w:color w:val="auto"/>
                <w:sz w:val="17"/>
                <w:szCs w:val="17"/>
              </w:rPr>
              <w:t>Other Remarks or Comments: (e.g. Cure date. Shelf life.)</w:t>
            </w:r>
          </w:p>
        </w:tc>
      </w:tr>
      <w:tr w:rsidR="003E2386" w:rsidRPr="007A15A7" w:rsidTr="003E2386">
        <w:trPr>
          <w:trHeight w:val="1214"/>
        </w:trPr>
        <w:tc>
          <w:tcPr>
            <w:tcW w:w="1292" w:type="dxa"/>
            <w:vMerge/>
            <w:tcBorders>
              <w:top w:val="nil"/>
              <w:left w:val="double" w:sz="6" w:space="0" w:color="auto"/>
              <w:bottom w:val="single" w:sz="6" w:space="0" w:color="000000"/>
            </w:tcBorders>
          </w:tcPr>
          <w:p w:rsidR="003E2386" w:rsidRPr="004868EE" w:rsidRDefault="003E2386" w:rsidP="00D340F7">
            <w:pPr>
              <w:pStyle w:val="Default"/>
              <w:jc w:val="both"/>
              <w:rPr>
                <w:rFonts w:cs="Arial"/>
                <w:color w:val="auto"/>
                <w:sz w:val="15"/>
              </w:rPr>
            </w:pPr>
          </w:p>
        </w:tc>
        <w:tc>
          <w:tcPr>
            <w:tcW w:w="8787" w:type="dxa"/>
            <w:gridSpan w:val="12"/>
            <w:tcBorders>
              <w:bottom w:val="single" w:sz="4" w:space="0" w:color="auto"/>
              <w:right w:val="double" w:sz="6" w:space="0" w:color="auto"/>
            </w:tcBorders>
          </w:tcPr>
          <w:p w:rsidR="003E2386" w:rsidRPr="004868EE" w:rsidRDefault="003E2386" w:rsidP="00D340F7">
            <w:pPr>
              <w:pStyle w:val="Default"/>
              <w:jc w:val="both"/>
              <w:rPr>
                <w:rFonts w:cs="Arial"/>
                <w:color w:val="auto"/>
                <w:sz w:val="17"/>
                <w:u w:val="single"/>
              </w:rPr>
            </w:pPr>
          </w:p>
        </w:tc>
      </w:tr>
      <w:tr w:rsidR="003E2386" w:rsidRPr="008035E1" w:rsidTr="003E2386">
        <w:trPr>
          <w:trHeight w:val="981"/>
        </w:trPr>
        <w:tc>
          <w:tcPr>
            <w:tcW w:w="1292" w:type="dxa"/>
            <w:tcBorders>
              <w:top w:val="single" w:sz="6" w:space="0" w:color="000000"/>
              <w:left w:val="double" w:sz="6" w:space="0" w:color="auto"/>
              <w:bottom w:val="single" w:sz="6" w:space="0" w:color="000000"/>
            </w:tcBorders>
          </w:tcPr>
          <w:p w:rsidR="003E2386" w:rsidRPr="008035E1" w:rsidRDefault="003E2386" w:rsidP="00D340F7">
            <w:pPr>
              <w:pStyle w:val="Default"/>
              <w:jc w:val="both"/>
              <w:rPr>
                <w:rFonts w:cs="Arial"/>
                <w:color w:val="auto"/>
                <w:sz w:val="17"/>
                <w:szCs w:val="17"/>
              </w:rPr>
            </w:pPr>
            <w:r w:rsidRPr="008035E1">
              <w:rPr>
                <w:rFonts w:cs="Arial"/>
                <w:color w:val="auto"/>
                <w:sz w:val="17"/>
                <w:szCs w:val="17"/>
              </w:rPr>
              <w:t xml:space="preserve">15. </w:t>
            </w:r>
          </w:p>
        </w:tc>
        <w:tc>
          <w:tcPr>
            <w:tcW w:w="8787" w:type="dxa"/>
            <w:gridSpan w:val="12"/>
            <w:tcBorders>
              <w:bottom w:val="single" w:sz="6" w:space="0" w:color="000000"/>
              <w:right w:val="double" w:sz="6" w:space="0" w:color="auto"/>
            </w:tcBorders>
          </w:tcPr>
          <w:p w:rsidR="003E2386" w:rsidRPr="008035E1" w:rsidRDefault="003E2386" w:rsidP="00D340F7">
            <w:pPr>
              <w:pStyle w:val="Default"/>
              <w:spacing w:after="60"/>
              <w:jc w:val="both"/>
              <w:rPr>
                <w:rFonts w:cs="Arial"/>
                <w:color w:val="auto"/>
                <w:sz w:val="17"/>
                <w:szCs w:val="17"/>
              </w:rPr>
            </w:pPr>
            <w:r w:rsidRPr="008035E1">
              <w:rPr>
                <w:rFonts w:cs="Arial"/>
                <w:color w:val="auto"/>
                <w:sz w:val="17"/>
                <w:szCs w:val="17"/>
              </w:rPr>
              <w:t xml:space="preserve">Supplier Statement of Quality: </w:t>
            </w:r>
          </w:p>
          <w:p w:rsidR="003E2386" w:rsidRPr="008035E1" w:rsidRDefault="003E2386" w:rsidP="00D340F7">
            <w:pPr>
              <w:pStyle w:val="Default"/>
              <w:jc w:val="both"/>
              <w:rPr>
                <w:rFonts w:cs="Arial"/>
                <w:color w:val="auto"/>
                <w:sz w:val="17"/>
                <w:szCs w:val="17"/>
              </w:rPr>
            </w:pPr>
            <w:r w:rsidRPr="008035E1">
              <w:rPr>
                <w:rFonts w:cs="Arial"/>
                <w:color w:val="auto"/>
                <w:sz w:val="17"/>
                <w:szCs w:val="17"/>
              </w:rPr>
              <w:t xml:space="preserve">It is certified that apart from the concessions noted in block #5 above, the products listed above conform in all respects to the contract requirements. </w:t>
            </w:r>
          </w:p>
        </w:tc>
      </w:tr>
      <w:tr w:rsidR="003E2386" w:rsidRPr="007A15A7" w:rsidTr="00655DD9">
        <w:trPr>
          <w:trHeight w:val="669"/>
        </w:trPr>
        <w:tc>
          <w:tcPr>
            <w:tcW w:w="1898" w:type="dxa"/>
            <w:gridSpan w:val="3"/>
            <w:tcBorders>
              <w:top w:val="single" w:sz="6" w:space="0" w:color="000000"/>
              <w:left w:val="double" w:sz="6" w:space="0" w:color="auto"/>
              <w:bottom w:val="double" w:sz="6" w:space="0" w:color="auto"/>
              <w:right w:val="single" w:sz="6" w:space="0" w:color="000000"/>
            </w:tcBorders>
          </w:tcPr>
          <w:p w:rsidR="003E2386" w:rsidRDefault="003E2386" w:rsidP="00D340F7">
            <w:pPr>
              <w:pStyle w:val="Default"/>
              <w:jc w:val="both"/>
              <w:rPr>
                <w:rFonts w:cs="Arial"/>
                <w:color w:val="auto"/>
                <w:sz w:val="17"/>
              </w:rPr>
            </w:pPr>
            <w:r w:rsidRPr="004868EE">
              <w:rPr>
                <w:rFonts w:cs="Arial"/>
                <w:color w:val="auto"/>
                <w:sz w:val="17"/>
              </w:rPr>
              <w:t xml:space="preserve">Date: </w:t>
            </w:r>
          </w:p>
          <w:p w:rsidR="003E2386" w:rsidRPr="004868EE" w:rsidRDefault="003E2386" w:rsidP="00D340F7">
            <w:pPr>
              <w:pStyle w:val="Default"/>
              <w:jc w:val="both"/>
              <w:rPr>
                <w:rFonts w:cs="Arial"/>
                <w:color w:val="auto"/>
                <w:sz w:val="17"/>
              </w:rPr>
            </w:pPr>
          </w:p>
        </w:tc>
        <w:tc>
          <w:tcPr>
            <w:tcW w:w="3564" w:type="dxa"/>
            <w:gridSpan w:val="4"/>
            <w:tcBorders>
              <w:top w:val="single" w:sz="6" w:space="0" w:color="000000"/>
              <w:left w:val="single" w:sz="6" w:space="0" w:color="000000"/>
              <w:bottom w:val="double" w:sz="6" w:space="0" w:color="auto"/>
              <w:right w:val="single" w:sz="6" w:space="0" w:color="000000"/>
            </w:tcBorders>
          </w:tcPr>
          <w:p w:rsidR="003E2386" w:rsidRDefault="003E2386" w:rsidP="00D340F7">
            <w:pPr>
              <w:pStyle w:val="Default"/>
              <w:jc w:val="both"/>
              <w:rPr>
                <w:rFonts w:cs="Arial"/>
                <w:color w:val="auto"/>
                <w:sz w:val="17"/>
              </w:rPr>
            </w:pPr>
            <w:r w:rsidRPr="004868EE">
              <w:rPr>
                <w:rFonts w:cs="Arial"/>
                <w:color w:val="auto"/>
                <w:sz w:val="17"/>
              </w:rPr>
              <w:t xml:space="preserve">Name and </w:t>
            </w:r>
            <w:r>
              <w:rPr>
                <w:rFonts w:cs="Arial"/>
                <w:color w:val="auto"/>
                <w:sz w:val="17"/>
              </w:rPr>
              <w:t xml:space="preserve">Post </w:t>
            </w:r>
            <w:r w:rsidRPr="004868EE">
              <w:rPr>
                <w:rFonts w:cs="Arial"/>
                <w:color w:val="auto"/>
                <w:sz w:val="17"/>
              </w:rPr>
              <w:t xml:space="preserve">Title: </w:t>
            </w:r>
          </w:p>
          <w:p w:rsidR="003E2386" w:rsidRPr="004868EE" w:rsidRDefault="003E2386" w:rsidP="00D340F7">
            <w:pPr>
              <w:pStyle w:val="Default"/>
              <w:jc w:val="both"/>
              <w:rPr>
                <w:rFonts w:cs="Arial"/>
                <w:color w:val="auto"/>
                <w:sz w:val="17"/>
              </w:rPr>
            </w:pPr>
          </w:p>
        </w:tc>
        <w:tc>
          <w:tcPr>
            <w:tcW w:w="4617" w:type="dxa"/>
            <w:gridSpan w:val="6"/>
            <w:tcBorders>
              <w:top w:val="single" w:sz="6" w:space="0" w:color="000000"/>
              <w:left w:val="single" w:sz="6" w:space="0" w:color="000000"/>
              <w:bottom w:val="double" w:sz="6" w:space="0" w:color="auto"/>
              <w:right w:val="double" w:sz="6" w:space="0" w:color="auto"/>
            </w:tcBorders>
          </w:tcPr>
          <w:p w:rsidR="003E2386" w:rsidRDefault="003E2386" w:rsidP="00D340F7">
            <w:pPr>
              <w:pStyle w:val="Default"/>
              <w:jc w:val="both"/>
              <w:rPr>
                <w:rFonts w:cs="Arial"/>
                <w:color w:val="auto"/>
                <w:sz w:val="17"/>
              </w:rPr>
            </w:pPr>
            <w:r w:rsidRPr="004868EE">
              <w:rPr>
                <w:rFonts w:cs="Arial"/>
                <w:color w:val="auto"/>
                <w:sz w:val="17"/>
              </w:rPr>
              <w:t xml:space="preserve">Signature: </w:t>
            </w:r>
          </w:p>
          <w:p w:rsidR="003E2386" w:rsidRPr="004868EE" w:rsidRDefault="003E2386" w:rsidP="00D340F7">
            <w:pPr>
              <w:pStyle w:val="Default"/>
              <w:jc w:val="both"/>
              <w:rPr>
                <w:rFonts w:cs="Arial"/>
                <w:color w:val="auto"/>
                <w:sz w:val="17"/>
              </w:rPr>
            </w:pPr>
          </w:p>
        </w:tc>
      </w:tr>
    </w:tbl>
    <w:p w:rsidR="006721E7" w:rsidRPr="006721E7" w:rsidRDefault="006721E7" w:rsidP="001C3C21">
      <w:pPr>
        <w:pStyle w:val="Heading1"/>
        <w:pBdr>
          <w:bottom w:val="single" w:sz="4" w:space="1" w:color="auto"/>
        </w:pBdr>
        <w:jc w:val="both"/>
      </w:pPr>
    </w:p>
    <w:sectPr w:rsidR="006721E7" w:rsidRPr="006721E7" w:rsidSect="006D0E0B">
      <w:pgSz w:w="11907" w:h="16840" w:code="9"/>
      <w:pgMar w:top="1134" w:right="1418" w:bottom="1418" w:left="1418" w:header="567" w:footer="505"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9F" w:rsidRDefault="00A95D9F">
      <w:r>
        <w:separator/>
      </w:r>
    </w:p>
  </w:endnote>
  <w:endnote w:type="continuationSeparator" w:id="0">
    <w:p w:rsidR="00A95D9F" w:rsidRDefault="00A9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Rmn 11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D9F" w:rsidRDefault="00A95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C77" w:rsidRPr="00770F1C" w:rsidRDefault="007C4C77" w:rsidP="007E6BF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D9F" w:rsidRDefault="00A95D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18" w:rsidRPr="00A95D9F" w:rsidRDefault="00930A18" w:rsidP="00A95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9F" w:rsidRDefault="00A95D9F">
      <w:r>
        <w:separator/>
      </w:r>
    </w:p>
  </w:footnote>
  <w:footnote w:type="continuationSeparator" w:id="0">
    <w:p w:rsidR="00A95D9F" w:rsidRDefault="00A95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D9F" w:rsidRDefault="00A95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C77" w:rsidRPr="00A95D9F" w:rsidRDefault="007C4C77" w:rsidP="00A95D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D9F" w:rsidRDefault="00A95D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C77" w:rsidRPr="00A95D9F" w:rsidRDefault="007C4C77" w:rsidP="00A95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4982D3E"/>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8955C05"/>
    <w:multiLevelType w:val="hybridMultilevel"/>
    <w:tmpl w:val="EBB2968A"/>
    <w:lvl w:ilvl="0" w:tplc="84D8D3B8">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nsid w:val="0FE74F7D"/>
    <w:multiLevelType w:val="multilevel"/>
    <w:tmpl w:val="47F28F20"/>
    <w:lvl w:ilvl="0">
      <w:start w:val="1"/>
      <w:numFmt w:val="decimal"/>
      <w:pStyle w:val="Level1"/>
      <w:lvlText w:val="%1"/>
      <w:lvlJc w:val="left"/>
      <w:pPr>
        <w:tabs>
          <w:tab w:val="num" w:pos="720"/>
        </w:tabs>
        <w:ind w:left="720" w:hanging="720"/>
      </w:pPr>
      <w:rPr>
        <w:u w:val="none"/>
      </w:rPr>
    </w:lvl>
    <w:lvl w:ilvl="1">
      <w:start w:val="1"/>
      <w:numFmt w:val="decimal"/>
      <w:pStyle w:val="Level2"/>
      <w:isLgl/>
      <w:lvlText w:val="%1.%2"/>
      <w:lvlJc w:val="left"/>
      <w:pPr>
        <w:tabs>
          <w:tab w:val="num" w:pos="720"/>
        </w:tabs>
        <w:ind w:left="720" w:hanging="720"/>
      </w:pPr>
      <w:rPr>
        <w:u w:val="none"/>
      </w:rPr>
    </w:lvl>
    <w:lvl w:ilvl="2">
      <w:start w:val="1"/>
      <w:numFmt w:val="decimal"/>
      <w:pStyle w:val="Level3"/>
      <w:isLgl/>
      <w:lvlText w:val="%1.%2.%3"/>
      <w:lvlJc w:val="left"/>
      <w:pPr>
        <w:tabs>
          <w:tab w:val="num" w:pos="1728"/>
        </w:tabs>
        <w:ind w:left="1728" w:hanging="1008"/>
      </w:pPr>
    </w:lvl>
    <w:lvl w:ilvl="3">
      <w:start w:val="1"/>
      <w:numFmt w:val="decimal"/>
      <w:pStyle w:val="Level4"/>
      <w:isLgl/>
      <w:lvlText w:val="%1.%2.%3.%4"/>
      <w:lvlJc w:val="left"/>
      <w:pPr>
        <w:tabs>
          <w:tab w:val="num" w:pos="3242"/>
        </w:tabs>
        <w:ind w:left="3242" w:hanging="1152"/>
      </w:pPr>
    </w:lvl>
    <w:lvl w:ilvl="4">
      <w:start w:val="1"/>
      <w:numFmt w:val="decimal"/>
      <w:pStyle w:val="Level5"/>
      <w:isLgl/>
      <w:lvlText w:val="%1.%2.%3.%4.%5"/>
      <w:lvlJc w:val="left"/>
      <w:pPr>
        <w:tabs>
          <w:tab w:val="num" w:pos="4320"/>
        </w:tabs>
        <w:ind w:left="4320" w:hanging="1440"/>
      </w:pPr>
    </w:lvl>
    <w:lvl w:ilvl="5">
      <w:start w:val="1"/>
      <w:numFmt w:val="lowerLetter"/>
      <w:pStyle w:val="Level6"/>
      <w:lvlText w:val="(%6)"/>
      <w:lvlJc w:val="left"/>
      <w:pPr>
        <w:tabs>
          <w:tab w:val="num" w:pos="4536"/>
        </w:tabs>
        <w:ind w:left="4536" w:hanging="425"/>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3">
    <w:nsid w:val="11116B05"/>
    <w:multiLevelType w:val="hybridMultilevel"/>
    <w:tmpl w:val="547C703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1EA7470"/>
    <w:multiLevelType w:val="hybridMultilevel"/>
    <w:tmpl w:val="43B02834"/>
    <w:lvl w:ilvl="0" w:tplc="C2F60D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A4C02E3"/>
    <w:multiLevelType w:val="multilevel"/>
    <w:tmpl w:val="64EC1C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1A846A2A"/>
    <w:multiLevelType w:val="multilevel"/>
    <w:tmpl w:val="0DF6E6F0"/>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2989"/>
        </w:tabs>
        <w:ind w:left="2989"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D4939FB"/>
    <w:multiLevelType w:val="hybridMultilevel"/>
    <w:tmpl w:val="C018D6D4"/>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8">
    <w:nsid w:val="1EA604E3"/>
    <w:multiLevelType w:val="multilevel"/>
    <w:tmpl w:val="5CB27BFA"/>
    <w:lvl w:ilvl="0">
      <w:start w:val="1"/>
      <w:numFmt w:val="decimal"/>
      <w:pStyle w:val="MRheading1"/>
      <w:lvlText w:val="%1"/>
      <w:lvlJc w:val="left"/>
      <w:pPr>
        <w:tabs>
          <w:tab w:val="num" w:pos="720"/>
        </w:tabs>
        <w:ind w:left="720" w:hanging="720"/>
      </w:pPr>
      <w:rPr>
        <w:b w:val="0"/>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color w:val="auto"/>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nsid w:val="2E9D7128"/>
    <w:multiLevelType w:val="hybridMultilevel"/>
    <w:tmpl w:val="B502B420"/>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0">
    <w:nsid w:val="2F493C2B"/>
    <w:multiLevelType w:val="hybridMultilevel"/>
    <w:tmpl w:val="E98414CC"/>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1">
    <w:nsid w:val="316B0EFE"/>
    <w:multiLevelType w:val="hybridMultilevel"/>
    <w:tmpl w:val="28E68E3E"/>
    <w:lvl w:ilvl="0" w:tplc="28BE5C20">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C00DC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41330D93"/>
    <w:multiLevelType w:val="hybridMultilevel"/>
    <w:tmpl w:val="7ED4EA00"/>
    <w:lvl w:ilvl="0" w:tplc="DC007392">
      <w:start w:val="1"/>
      <w:numFmt w:val="bullet"/>
      <w:lvlText w:val=""/>
      <w:lvlJc w:val="left"/>
      <w:pPr>
        <w:tabs>
          <w:tab w:val="num" w:pos="1429"/>
        </w:tabs>
        <w:ind w:left="1429" w:hanging="360"/>
      </w:pPr>
      <w:rPr>
        <w:rFonts w:ascii="Symbol" w:hAnsi="Symbol" w:hint="default"/>
        <w:color w:val="auto"/>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4">
    <w:nsid w:val="417D17AF"/>
    <w:multiLevelType w:val="multilevel"/>
    <w:tmpl w:val="9AA428A8"/>
    <w:lvl w:ilvl="0">
      <w:start w:val="1"/>
      <w:numFmt w:val="decimal"/>
      <w:pStyle w:val="Clause1"/>
      <w:lvlText w:val="%1."/>
      <w:lvlJc w:val="left"/>
      <w:pPr>
        <w:tabs>
          <w:tab w:val="num" w:pos="360"/>
        </w:tabs>
        <w:ind w:left="0" w:firstLine="0"/>
      </w:pPr>
      <w:rPr>
        <w:rFonts w:hint="default"/>
      </w:rPr>
    </w:lvl>
    <w:lvl w:ilvl="1">
      <w:start w:val="1"/>
      <w:numFmt w:val="decimal"/>
      <w:pStyle w:val="Clause11"/>
      <w:lvlText w:val="%1.%2"/>
      <w:lvlJc w:val="left"/>
      <w:pPr>
        <w:tabs>
          <w:tab w:val="num" w:pos="720"/>
        </w:tabs>
        <w:ind w:left="0" w:firstLine="0"/>
      </w:pPr>
      <w:rPr>
        <w:rFonts w:hint="default"/>
      </w:rPr>
    </w:lvl>
    <w:lvl w:ilvl="2">
      <w:start w:val="1"/>
      <w:numFmt w:val="decimal"/>
      <w:pStyle w:val="Clause111"/>
      <w:lvlText w:val="%1.%2.%3"/>
      <w:lvlJc w:val="left"/>
      <w:pPr>
        <w:tabs>
          <w:tab w:val="num" w:pos="1429"/>
        </w:tabs>
        <w:ind w:left="709" w:firstLine="0"/>
      </w:pPr>
      <w:rPr>
        <w:rFonts w:hint="default"/>
      </w:rPr>
    </w:lvl>
    <w:lvl w:ilvl="3">
      <w:start w:val="1"/>
      <w:numFmt w:val="decimal"/>
      <w:pStyle w:val="Clause1111"/>
      <w:lvlText w:val="%1.%2.%3.%4"/>
      <w:lvlJc w:val="left"/>
      <w:pPr>
        <w:tabs>
          <w:tab w:val="num" w:pos="2781"/>
        </w:tabs>
        <w:ind w:left="1701" w:firstLine="0"/>
      </w:pPr>
      <w:rPr>
        <w:rFonts w:hint="default"/>
      </w:rPr>
    </w:lvl>
    <w:lvl w:ilvl="4">
      <w:start w:val="1"/>
      <w:numFmt w:val="decimal"/>
      <w:pStyle w:val="Clause11111"/>
      <w:lvlText w:val="%1.%2.%3.%4.%5"/>
      <w:lvlJc w:val="left"/>
      <w:pPr>
        <w:tabs>
          <w:tab w:val="num" w:pos="4275"/>
        </w:tabs>
        <w:ind w:left="2835"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196533E"/>
    <w:multiLevelType w:val="multilevel"/>
    <w:tmpl w:val="58ECD844"/>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16">
    <w:nsid w:val="41C86A1E"/>
    <w:multiLevelType w:val="hybridMultilevel"/>
    <w:tmpl w:val="831659C8"/>
    <w:lvl w:ilvl="0" w:tplc="0809001B">
      <w:start w:val="1"/>
      <w:numFmt w:val="lowerRoman"/>
      <w:lvlText w:val="%1."/>
      <w:lvlJc w:val="right"/>
      <w:pPr>
        <w:tabs>
          <w:tab w:val="num" w:pos="722"/>
        </w:tabs>
        <w:ind w:left="722" w:hanging="360"/>
      </w:pPr>
    </w:lvl>
    <w:lvl w:ilvl="1" w:tplc="08090019">
      <w:start w:val="1"/>
      <w:numFmt w:val="lowerLetter"/>
      <w:lvlText w:val="%2."/>
      <w:lvlJc w:val="left"/>
      <w:pPr>
        <w:tabs>
          <w:tab w:val="num" w:pos="1442"/>
        </w:tabs>
        <w:ind w:left="1442" w:hanging="360"/>
      </w:pPr>
    </w:lvl>
    <w:lvl w:ilvl="2" w:tplc="0809001B" w:tentative="1">
      <w:start w:val="1"/>
      <w:numFmt w:val="lowerRoman"/>
      <w:lvlText w:val="%3."/>
      <w:lvlJc w:val="right"/>
      <w:pPr>
        <w:tabs>
          <w:tab w:val="num" w:pos="2162"/>
        </w:tabs>
        <w:ind w:left="2162" w:hanging="180"/>
      </w:pPr>
    </w:lvl>
    <w:lvl w:ilvl="3" w:tplc="0809000F" w:tentative="1">
      <w:start w:val="1"/>
      <w:numFmt w:val="decimal"/>
      <w:lvlText w:val="%4."/>
      <w:lvlJc w:val="left"/>
      <w:pPr>
        <w:tabs>
          <w:tab w:val="num" w:pos="2882"/>
        </w:tabs>
        <w:ind w:left="2882" w:hanging="360"/>
      </w:pPr>
    </w:lvl>
    <w:lvl w:ilvl="4" w:tplc="08090019" w:tentative="1">
      <w:start w:val="1"/>
      <w:numFmt w:val="lowerLetter"/>
      <w:lvlText w:val="%5."/>
      <w:lvlJc w:val="left"/>
      <w:pPr>
        <w:tabs>
          <w:tab w:val="num" w:pos="3602"/>
        </w:tabs>
        <w:ind w:left="3602" w:hanging="360"/>
      </w:pPr>
    </w:lvl>
    <w:lvl w:ilvl="5" w:tplc="0809001B" w:tentative="1">
      <w:start w:val="1"/>
      <w:numFmt w:val="lowerRoman"/>
      <w:lvlText w:val="%6."/>
      <w:lvlJc w:val="right"/>
      <w:pPr>
        <w:tabs>
          <w:tab w:val="num" w:pos="4322"/>
        </w:tabs>
        <w:ind w:left="4322" w:hanging="180"/>
      </w:pPr>
    </w:lvl>
    <w:lvl w:ilvl="6" w:tplc="0809000F" w:tentative="1">
      <w:start w:val="1"/>
      <w:numFmt w:val="decimal"/>
      <w:lvlText w:val="%7."/>
      <w:lvlJc w:val="left"/>
      <w:pPr>
        <w:tabs>
          <w:tab w:val="num" w:pos="5042"/>
        </w:tabs>
        <w:ind w:left="5042" w:hanging="360"/>
      </w:pPr>
    </w:lvl>
    <w:lvl w:ilvl="7" w:tplc="08090019" w:tentative="1">
      <w:start w:val="1"/>
      <w:numFmt w:val="lowerLetter"/>
      <w:lvlText w:val="%8."/>
      <w:lvlJc w:val="left"/>
      <w:pPr>
        <w:tabs>
          <w:tab w:val="num" w:pos="5762"/>
        </w:tabs>
        <w:ind w:left="5762" w:hanging="360"/>
      </w:pPr>
    </w:lvl>
    <w:lvl w:ilvl="8" w:tplc="0809001B" w:tentative="1">
      <w:start w:val="1"/>
      <w:numFmt w:val="lowerRoman"/>
      <w:lvlText w:val="%9."/>
      <w:lvlJc w:val="right"/>
      <w:pPr>
        <w:tabs>
          <w:tab w:val="num" w:pos="6482"/>
        </w:tabs>
        <w:ind w:left="6482" w:hanging="180"/>
      </w:pPr>
    </w:lvl>
  </w:abstractNum>
  <w:abstractNum w:abstractNumId="17">
    <w:nsid w:val="438041B4"/>
    <w:multiLevelType w:val="multilevel"/>
    <w:tmpl w:val="A2AE884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A3B79E7"/>
    <w:multiLevelType w:val="multilevel"/>
    <w:tmpl w:val="B03679C6"/>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4CD017BD"/>
    <w:multiLevelType w:val="multilevel"/>
    <w:tmpl w:val="A01E4FBA"/>
    <w:lvl w:ilvl="0">
      <w:start w:val="1"/>
      <w:numFmt w:val="decimal"/>
      <w:pStyle w:val="headingONE"/>
      <w:lvlText w:val="%1"/>
      <w:lvlJc w:val="left"/>
      <w:pPr>
        <w:tabs>
          <w:tab w:val="num" w:pos="851"/>
        </w:tabs>
        <w:ind w:left="851" w:hanging="851"/>
      </w:pPr>
      <w:rPr>
        <w:rFonts w:hint="default"/>
        <w:b/>
        <w:i w:val="0"/>
      </w:rPr>
    </w:lvl>
    <w:lvl w:ilvl="1">
      <w:start w:val="1"/>
      <w:numFmt w:val="decimal"/>
      <w:pStyle w:val="headingTWO"/>
      <w:lvlText w:val="%1.%2"/>
      <w:lvlJc w:val="left"/>
      <w:pPr>
        <w:tabs>
          <w:tab w:val="num" w:pos="851"/>
        </w:tabs>
        <w:ind w:left="851" w:hanging="851"/>
      </w:pPr>
      <w:rPr>
        <w:rFonts w:hint="default"/>
      </w:rPr>
    </w:lvl>
    <w:lvl w:ilvl="2">
      <w:start w:val="1"/>
      <w:numFmt w:val="decimal"/>
      <w:pStyle w:val="headingTHREE"/>
      <w:lvlText w:val="%1.%2.%3"/>
      <w:lvlJc w:val="left"/>
      <w:pPr>
        <w:tabs>
          <w:tab w:val="num" w:pos="1843"/>
        </w:tabs>
        <w:ind w:left="1843" w:hanging="992"/>
      </w:pPr>
      <w:rPr>
        <w:rFonts w:hint="default"/>
        <w:color w:val="auto"/>
      </w:rPr>
    </w:lvl>
    <w:lvl w:ilvl="3">
      <w:start w:val="1"/>
      <w:numFmt w:val="decimal"/>
      <w:pStyle w:val="headingFOUR"/>
      <w:lvlText w:val="%1.%2.%3.%4"/>
      <w:lvlJc w:val="left"/>
      <w:pPr>
        <w:tabs>
          <w:tab w:val="num" w:pos="2977"/>
        </w:tabs>
        <w:ind w:left="2977" w:hanging="1134"/>
      </w:pPr>
      <w:rPr>
        <w:rFonts w:hint="default"/>
      </w:rPr>
    </w:lvl>
    <w:lvl w:ilvl="4">
      <w:start w:val="1"/>
      <w:numFmt w:val="decimal"/>
      <w:pStyle w:val="headingFIVE"/>
      <w:lvlText w:val="%1.%2.%3.%4.%5"/>
      <w:lvlJc w:val="left"/>
      <w:pPr>
        <w:tabs>
          <w:tab w:val="num" w:pos="3260"/>
        </w:tabs>
        <w:ind w:left="3260" w:hanging="1275"/>
      </w:pPr>
      <w:rPr>
        <w:rFonts w:hint="default"/>
      </w:rPr>
    </w:lvl>
    <w:lvl w:ilvl="5">
      <w:start w:val="1"/>
      <w:numFmt w:val="decimal"/>
      <w:lvlText w:val="%1.%2.%3.%4.%5.%6."/>
      <w:lvlJc w:val="left"/>
      <w:pPr>
        <w:tabs>
          <w:tab w:val="num" w:pos="6120"/>
        </w:tabs>
        <w:ind w:left="2736" w:hanging="936"/>
      </w:pPr>
      <w:rPr>
        <w:rFonts w:hint="default"/>
      </w:rPr>
    </w:lvl>
    <w:lvl w:ilvl="6">
      <w:start w:val="1"/>
      <w:numFmt w:val="decimal"/>
      <w:lvlText w:val="%1.%2.%3.%4.%5.%6.%7."/>
      <w:lvlJc w:val="left"/>
      <w:pPr>
        <w:tabs>
          <w:tab w:val="num" w:pos="7200"/>
        </w:tabs>
        <w:ind w:left="3240" w:hanging="1080"/>
      </w:pPr>
      <w:rPr>
        <w:rFonts w:hint="default"/>
      </w:rPr>
    </w:lvl>
    <w:lvl w:ilvl="7">
      <w:start w:val="1"/>
      <w:numFmt w:val="decimal"/>
      <w:lvlText w:val="%1.%2.%3.%4.%5.%6.%7.%8."/>
      <w:lvlJc w:val="left"/>
      <w:pPr>
        <w:tabs>
          <w:tab w:val="num" w:pos="828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1">
    <w:nsid w:val="54644397"/>
    <w:multiLevelType w:val="multilevel"/>
    <w:tmpl w:val="5B22AB82"/>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429"/>
        </w:tabs>
        <w:ind w:left="720" w:firstLine="0"/>
      </w:pPr>
      <w:rPr>
        <w:rFonts w:hint="default"/>
      </w:rPr>
    </w:lvl>
    <w:lvl w:ilvl="2">
      <w:start w:val="1"/>
      <w:numFmt w:val="decimal"/>
      <w:lvlText w:val="%1.%2.%3"/>
      <w:lvlJc w:val="left"/>
      <w:pPr>
        <w:tabs>
          <w:tab w:val="num" w:pos="2138"/>
        </w:tabs>
        <w:ind w:left="1429" w:firstLine="0"/>
      </w:pPr>
      <w:rPr>
        <w:rFonts w:hint="default"/>
      </w:rPr>
    </w:lvl>
    <w:lvl w:ilvl="3">
      <w:start w:val="1"/>
      <w:numFmt w:val="decimal"/>
      <w:lvlText w:val="%1.%2.%3.%4"/>
      <w:lvlJc w:val="left"/>
      <w:pPr>
        <w:tabs>
          <w:tab w:val="num" w:pos="2846"/>
        </w:tabs>
        <w:ind w:left="2138" w:firstLine="0"/>
      </w:pPr>
      <w:rPr>
        <w:rFonts w:hint="default"/>
      </w:rPr>
    </w:lvl>
    <w:lvl w:ilvl="4">
      <w:start w:val="1"/>
      <w:numFmt w:val="decimal"/>
      <w:lvlText w:val="%1.%2.%3.%4.%5"/>
      <w:lvlJc w:val="left"/>
      <w:pPr>
        <w:tabs>
          <w:tab w:val="num" w:pos="3555"/>
        </w:tabs>
        <w:ind w:left="2846" w:firstLine="0"/>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nsid w:val="5CB6781A"/>
    <w:multiLevelType w:val="hybridMultilevel"/>
    <w:tmpl w:val="D73A75D8"/>
    <w:lvl w:ilvl="0" w:tplc="131431B2">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nsid w:val="69163D8B"/>
    <w:multiLevelType w:val="multilevel"/>
    <w:tmpl w:val="9858F2A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69720026"/>
    <w:multiLevelType w:val="multilevel"/>
    <w:tmpl w:val="B3CADE90"/>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B8B0791"/>
    <w:multiLevelType w:val="multilevel"/>
    <w:tmpl w:val="9CB2D55A"/>
    <w:lvl w:ilvl="0">
      <w:start w:val="1"/>
      <w:numFmt w:val="decimal"/>
      <w:lvlText w:val="%1."/>
      <w:lvlJc w:val="left"/>
      <w:pPr>
        <w:tabs>
          <w:tab w:val="num" w:pos="709"/>
        </w:tabs>
        <w:ind w:left="0" w:firstLine="0"/>
      </w:pPr>
      <w:rPr>
        <w:rFonts w:hint="default"/>
        <w:b/>
        <w:i w:val="0"/>
      </w:rPr>
    </w:lvl>
    <w:lvl w:ilvl="1">
      <w:start w:val="1"/>
      <w:numFmt w:val="decimal"/>
      <w:lvlText w:val="%1.%2"/>
      <w:lvlJc w:val="left"/>
      <w:pPr>
        <w:tabs>
          <w:tab w:val="num" w:pos="709"/>
        </w:tabs>
        <w:ind w:left="0" w:firstLine="0"/>
      </w:pPr>
      <w:rPr>
        <w:rFonts w:hint="default"/>
        <w:b w:val="0"/>
        <w:i w:val="0"/>
      </w:rPr>
    </w:lvl>
    <w:lvl w:ilvl="2">
      <w:start w:val="1"/>
      <w:numFmt w:val="decimal"/>
      <w:lvlText w:val="%1.%2.%3"/>
      <w:lvlJc w:val="left"/>
      <w:pPr>
        <w:tabs>
          <w:tab w:val="num" w:pos="1249"/>
        </w:tabs>
        <w:ind w:left="540" w:firstLine="0"/>
      </w:pPr>
      <w:rPr>
        <w:rFonts w:hint="default"/>
        <w:b w:val="0"/>
      </w:rPr>
    </w:lvl>
    <w:lvl w:ilvl="3">
      <w:start w:val="1"/>
      <w:numFmt w:val="decimal"/>
      <w:lvlText w:val="%1.%2.%3.%4"/>
      <w:lvlJc w:val="left"/>
      <w:pPr>
        <w:tabs>
          <w:tab w:val="num" w:pos="2098"/>
        </w:tabs>
        <w:ind w:left="1758" w:hanging="340"/>
      </w:pPr>
      <w:rPr>
        <w:rFonts w:hint="default"/>
      </w:rPr>
    </w:lvl>
    <w:lvl w:ilvl="4">
      <w:start w:val="1"/>
      <w:numFmt w:val="decimal"/>
      <w:lvlText w:val="%1.%2.%3.%4.%5"/>
      <w:lvlJc w:val="left"/>
      <w:pPr>
        <w:tabs>
          <w:tab w:val="num" w:pos="2835"/>
        </w:tabs>
        <w:ind w:left="2126"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2A746A7"/>
    <w:multiLevelType w:val="multilevel"/>
    <w:tmpl w:val="B994DC14"/>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rPr>
    </w:lvl>
    <w:lvl w:ilvl="2">
      <w:start w:val="1"/>
      <w:numFmt w:val="decimal"/>
      <w:lvlText w:val="%1.%2.%3."/>
      <w:lvlJc w:val="left"/>
      <w:pPr>
        <w:tabs>
          <w:tab w:val="num" w:pos="1044"/>
        </w:tabs>
        <w:ind w:left="104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78245FF6"/>
    <w:multiLevelType w:val="hybridMultilevel"/>
    <w:tmpl w:val="C34E082A"/>
    <w:lvl w:ilvl="0" w:tplc="FFFFFFFF">
      <w:start w:val="1"/>
      <w:numFmt w:val="lowerRoman"/>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CA05570"/>
    <w:multiLevelType w:val="multilevel"/>
    <w:tmpl w:val="9CB2D55A"/>
    <w:lvl w:ilvl="0">
      <w:start w:val="1"/>
      <w:numFmt w:val="decimal"/>
      <w:lvlText w:val="%1."/>
      <w:lvlJc w:val="left"/>
      <w:pPr>
        <w:tabs>
          <w:tab w:val="num" w:pos="709"/>
        </w:tabs>
        <w:ind w:left="0" w:firstLine="0"/>
      </w:pPr>
      <w:rPr>
        <w:rFonts w:hint="default"/>
        <w:b/>
        <w:i w:val="0"/>
      </w:rPr>
    </w:lvl>
    <w:lvl w:ilvl="1">
      <w:start w:val="1"/>
      <w:numFmt w:val="decimal"/>
      <w:lvlText w:val="%1.%2"/>
      <w:lvlJc w:val="left"/>
      <w:pPr>
        <w:tabs>
          <w:tab w:val="num" w:pos="709"/>
        </w:tabs>
        <w:ind w:left="0" w:firstLine="0"/>
      </w:pPr>
      <w:rPr>
        <w:rFonts w:hint="default"/>
        <w:b w:val="0"/>
        <w:i w:val="0"/>
      </w:rPr>
    </w:lvl>
    <w:lvl w:ilvl="2">
      <w:start w:val="1"/>
      <w:numFmt w:val="decimal"/>
      <w:lvlText w:val="%1.%2.%3"/>
      <w:lvlJc w:val="left"/>
      <w:pPr>
        <w:tabs>
          <w:tab w:val="num" w:pos="1249"/>
        </w:tabs>
        <w:ind w:left="540" w:firstLine="0"/>
      </w:pPr>
      <w:rPr>
        <w:rFonts w:hint="default"/>
        <w:b w:val="0"/>
      </w:rPr>
    </w:lvl>
    <w:lvl w:ilvl="3">
      <w:start w:val="1"/>
      <w:numFmt w:val="decimal"/>
      <w:lvlText w:val="%1.%2.%3.%4"/>
      <w:lvlJc w:val="left"/>
      <w:pPr>
        <w:tabs>
          <w:tab w:val="num" w:pos="2098"/>
        </w:tabs>
        <w:ind w:left="1758" w:hanging="340"/>
      </w:pPr>
      <w:rPr>
        <w:rFonts w:hint="default"/>
      </w:rPr>
    </w:lvl>
    <w:lvl w:ilvl="4">
      <w:start w:val="1"/>
      <w:numFmt w:val="decimal"/>
      <w:lvlText w:val="%1.%2.%3.%4.%5"/>
      <w:lvlJc w:val="left"/>
      <w:pPr>
        <w:tabs>
          <w:tab w:val="num" w:pos="2835"/>
        </w:tabs>
        <w:ind w:left="2126"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D0902DA"/>
    <w:multiLevelType w:val="multilevel"/>
    <w:tmpl w:val="415E3DF8"/>
    <w:lvl w:ilvl="0">
      <w:start w:val="1"/>
      <w:numFmt w:val="decimal"/>
      <w:lvlText w:val="%1."/>
      <w:lvlJc w:val="left"/>
      <w:pPr>
        <w:tabs>
          <w:tab w:val="num" w:pos="709"/>
        </w:tabs>
        <w:ind w:left="0" w:firstLine="0"/>
      </w:pPr>
      <w:rPr>
        <w:rFonts w:hint="default"/>
      </w:rPr>
    </w:lvl>
    <w:lvl w:ilvl="1">
      <w:start w:val="1"/>
      <w:numFmt w:val="decimal"/>
      <w:pStyle w:val="Style3"/>
      <w:lvlText w:val="%1.%2"/>
      <w:lvlJc w:val="left"/>
      <w:pPr>
        <w:tabs>
          <w:tab w:val="num" w:pos="709"/>
        </w:tabs>
        <w:ind w:left="0" w:firstLine="0"/>
      </w:pPr>
      <w:rPr>
        <w:rFonts w:ascii="Arial" w:hAnsi="Arial" w:hint="default"/>
        <w:b w:val="0"/>
        <w:i w:val="0"/>
        <w:sz w:val="22"/>
      </w:rPr>
    </w:lvl>
    <w:lvl w:ilvl="2">
      <w:start w:val="1"/>
      <w:numFmt w:val="decimal"/>
      <w:lvlText w:val="%1.%2.%3"/>
      <w:lvlJc w:val="left"/>
      <w:pPr>
        <w:tabs>
          <w:tab w:val="num" w:pos="1277"/>
        </w:tabs>
        <w:ind w:left="568" w:firstLine="0"/>
      </w:pPr>
      <w:rPr>
        <w:rFonts w:hint="default"/>
        <w:b w:val="0"/>
      </w:rPr>
    </w:lvl>
    <w:lvl w:ilvl="3">
      <w:start w:val="1"/>
      <w:numFmt w:val="decimal"/>
      <w:lvlText w:val="%1.%2.%3.%4"/>
      <w:lvlJc w:val="left"/>
      <w:pPr>
        <w:tabs>
          <w:tab w:val="num" w:pos="2126"/>
        </w:tabs>
        <w:ind w:left="1418" w:firstLine="0"/>
      </w:pPr>
      <w:rPr>
        <w:rFonts w:hint="default"/>
      </w:rPr>
    </w:lvl>
    <w:lvl w:ilvl="4">
      <w:start w:val="1"/>
      <w:numFmt w:val="decimal"/>
      <w:lvlText w:val="%1.%2.%3.%4.%5"/>
      <w:lvlJc w:val="left"/>
      <w:pPr>
        <w:tabs>
          <w:tab w:val="num" w:pos="2835"/>
        </w:tabs>
        <w:ind w:left="2126"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4"/>
  </w:num>
  <w:num w:numId="3">
    <w:abstractNumId w:val="25"/>
  </w:num>
  <w:num w:numId="4">
    <w:abstractNumId w:val="21"/>
  </w:num>
  <w:num w:numId="5">
    <w:abstractNumId w:val="12"/>
  </w:num>
  <w:num w:numId="6">
    <w:abstractNumId w:val="10"/>
  </w:num>
  <w:num w:numId="7">
    <w:abstractNumId w:val="27"/>
  </w:num>
  <w:num w:numId="8">
    <w:abstractNumId w:val="19"/>
  </w:num>
  <w:num w:numId="9">
    <w:abstractNumId w:val="9"/>
  </w:num>
  <w:num w:numId="10">
    <w:abstractNumId w:val="8"/>
  </w:num>
  <w:num w:numId="11">
    <w:abstractNumId w:val="29"/>
  </w:num>
  <w:num w:numId="12">
    <w:abstractNumId w:val="13"/>
  </w:num>
  <w:num w:numId="13">
    <w:abstractNumId w:val="20"/>
  </w:num>
  <w:num w:numId="14">
    <w:abstractNumId w:val="7"/>
  </w:num>
  <w:num w:numId="15">
    <w:abstractNumId w:val="3"/>
  </w:num>
  <w:num w:numId="16">
    <w:abstractNumId w:val="26"/>
  </w:num>
  <w:num w:numId="17">
    <w:abstractNumId w:val="16"/>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28"/>
  </w:num>
  <w:num w:numId="25">
    <w:abstractNumId w:val="14"/>
  </w:num>
  <w:num w:numId="26">
    <w:abstractNumId w:val="14"/>
  </w:num>
  <w:num w:numId="27">
    <w:abstractNumId w:val="14"/>
  </w:num>
  <w:num w:numId="28">
    <w:abstractNumId w:val="14"/>
  </w:num>
  <w:num w:numId="29">
    <w:abstractNumId w:val="19"/>
  </w:num>
  <w:num w:numId="30">
    <w:abstractNumId w:val="0"/>
  </w:num>
  <w:num w:numId="31">
    <w:abstractNumId w:val="5"/>
  </w:num>
  <w:num w:numId="32">
    <w:abstractNumId w:val="15"/>
  </w:num>
  <w:num w:numId="33">
    <w:abstractNumId w:val="14"/>
  </w:num>
  <w:num w:numId="34">
    <w:abstractNumId w:val="6"/>
  </w:num>
  <w:num w:numId="35">
    <w:abstractNumId w:val="23"/>
  </w:num>
  <w:num w:numId="36">
    <w:abstractNumId w:val="17"/>
  </w:num>
  <w:num w:numId="37">
    <w:abstractNumId w:val="18"/>
  </w:num>
  <w:num w:numId="38">
    <w:abstractNumId w:val="24"/>
  </w:num>
  <w:num w:numId="39">
    <w:abstractNumId w:val="22"/>
  </w:num>
  <w:num w:numId="40">
    <w:abstractNumId w:val="1"/>
  </w:num>
  <w:num w:numId="41">
    <w:abstractNumId w:val="11"/>
  </w:num>
  <w:num w:numId="42">
    <w:abstractNumId w:val="4"/>
  </w:num>
  <w:num w:numId="43">
    <w:abstractNumId w:val="8"/>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0B"/>
    <w:rsid w:val="000011B5"/>
    <w:rsid w:val="00002732"/>
    <w:rsid w:val="00003282"/>
    <w:rsid w:val="00003C88"/>
    <w:rsid w:val="00007273"/>
    <w:rsid w:val="000144EE"/>
    <w:rsid w:val="0002053C"/>
    <w:rsid w:val="00021C93"/>
    <w:rsid w:val="00023375"/>
    <w:rsid w:val="0002343D"/>
    <w:rsid w:val="000239D9"/>
    <w:rsid w:val="00025304"/>
    <w:rsid w:val="00026786"/>
    <w:rsid w:val="00031B5C"/>
    <w:rsid w:val="000320D3"/>
    <w:rsid w:val="00032B38"/>
    <w:rsid w:val="0003340D"/>
    <w:rsid w:val="00033EFD"/>
    <w:rsid w:val="000353D2"/>
    <w:rsid w:val="000408DA"/>
    <w:rsid w:val="0004173E"/>
    <w:rsid w:val="00045A08"/>
    <w:rsid w:val="0004688E"/>
    <w:rsid w:val="0005329F"/>
    <w:rsid w:val="00053A15"/>
    <w:rsid w:val="00053EF9"/>
    <w:rsid w:val="000565E4"/>
    <w:rsid w:val="000578B3"/>
    <w:rsid w:val="00063026"/>
    <w:rsid w:val="00070FE5"/>
    <w:rsid w:val="0007258B"/>
    <w:rsid w:val="00075F32"/>
    <w:rsid w:val="00080DB2"/>
    <w:rsid w:val="0008345C"/>
    <w:rsid w:val="00084B31"/>
    <w:rsid w:val="00085B15"/>
    <w:rsid w:val="00095C0D"/>
    <w:rsid w:val="000A05DA"/>
    <w:rsid w:val="000A0FD2"/>
    <w:rsid w:val="000A7FF3"/>
    <w:rsid w:val="000B4FD8"/>
    <w:rsid w:val="000C017D"/>
    <w:rsid w:val="000C4F1E"/>
    <w:rsid w:val="000C60B9"/>
    <w:rsid w:val="000C7448"/>
    <w:rsid w:val="000C7A4A"/>
    <w:rsid w:val="000C7FDC"/>
    <w:rsid w:val="000D0448"/>
    <w:rsid w:val="000D18E7"/>
    <w:rsid w:val="000D4AC6"/>
    <w:rsid w:val="000D4BC4"/>
    <w:rsid w:val="000D4BC6"/>
    <w:rsid w:val="000D560B"/>
    <w:rsid w:val="000D5FEB"/>
    <w:rsid w:val="000D63DF"/>
    <w:rsid w:val="000D6A6A"/>
    <w:rsid w:val="000E0263"/>
    <w:rsid w:val="000E03D2"/>
    <w:rsid w:val="000E20B6"/>
    <w:rsid w:val="000E23F6"/>
    <w:rsid w:val="000E30D1"/>
    <w:rsid w:val="000E40E6"/>
    <w:rsid w:val="000E4A7C"/>
    <w:rsid w:val="000E69C4"/>
    <w:rsid w:val="000E76FE"/>
    <w:rsid w:val="000F03BA"/>
    <w:rsid w:val="000F1C6E"/>
    <w:rsid w:val="000F2F69"/>
    <w:rsid w:val="00104921"/>
    <w:rsid w:val="00112016"/>
    <w:rsid w:val="001210D3"/>
    <w:rsid w:val="00122C2E"/>
    <w:rsid w:val="001432DB"/>
    <w:rsid w:val="0014571E"/>
    <w:rsid w:val="00152D0B"/>
    <w:rsid w:val="00154ED2"/>
    <w:rsid w:val="001551A7"/>
    <w:rsid w:val="00157991"/>
    <w:rsid w:val="001601BF"/>
    <w:rsid w:val="00166B1B"/>
    <w:rsid w:val="00171E04"/>
    <w:rsid w:val="00172454"/>
    <w:rsid w:val="001725E8"/>
    <w:rsid w:val="00176979"/>
    <w:rsid w:val="001811D4"/>
    <w:rsid w:val="0018453B"/>
    <w:rsid w:val="001851A2"/>
    <w:rsid w:val="00185222"/>
    <w:rsid w:val="00185CA6"/>
    <w:rsid w:val="001900AF"/>
    <w:rsid w:val="00191264"/>
    <w:rsid w:val="00192142"/>
    <w:rsid w:val="00193E47"/>
    <w:rsid w:val="00194EBB"/>
    <w:rsid w:val="0019599E"/>
    <w:rsid w:val="001972EE"/>
    <w:rsid w:val="001A0AB5"/>
    <w:rsid w:val="001A1058"/>
    <w:rsid w:val="001A145E"/>
    <w:rsid w:val="001A21E0"/>
    <w:rsid w:val="001A2A15"/>
    <w:rsid w:val="001A6250"/>
    <w:rsid w:val="001A6336"/>
    <w:rsid w:val="001A7EA9"/>
    <w:rsid w:val="001B18DA"/>
    <w:rsid w:val="001B31DB"/>
    <w:rsid w:val="001B3E1F"/>
    <w:rsid w:val="001B59EF"/>
    <w:rsid w:val="001B6E43"/>
    <w:rsid w:val="001C0D95"/>
    <w:rsid w:val="001C3192"/>
    <w:rsid w:val="001C3C21"/>
    <w:rsid w:val="001C4516"/>
    <w:rsid w:val="001C6CD8"/>
    <w:rsid w:val="001D0F89"/>
    <w:rsid w:val="001D195A"/>
    <w:rsid w:val="001D2999"/>
    <w:rsid w:val="001D4565"/>
    <w:rsid w:val="001D7B91"/>
    <w:rsid w:val="001E1725"/>
    <w:rsid w:val="001E4A13"/>
    <w:rsid w:val="001E5490"/>
    <w:rsid w:val="001E60D4"/>
    <w:rsid w:val="001E678B"/>
    <w:rsid w:val="001F5D50"/>
    <w:rsid w:val="001F6A6C"/>
    <w:rsid w:val="001F7394"/>
    <w:rsid w:val="00202FA9"/>
    <w:rsid w:val="0020303D"/>
    <w:rsid w:val="00203444"/>
    <w:rsid w:val="0020480A"/>
    <w:rsid w:val="00204CBA"/>
    <w:rsid w:val="00212668"/>
    <w:rsid w:val="00212ED9"/>
    <w:rsid w:val="0021587B"/>
    <w:rsid w:val="002167CB"/>
    <w:rsid w:val="0022124B"/>
    <w:rsid w:val="00227176"/>
    <w:rsid w:val="002274E7"/>
    <w:rsid w:val="00227A8A"/>
    <w:rsid w:val="00231E48"/>
    <w:rsid w:val="00236985"/>
    <w:rsid w:val="002438C9"/>
    <w:rsid w:val="00243B2E"/>
    <w:rsid w:val="0024659C"/>
    <w:rsid w:val="00246F3A"/>
    <w:rsid w:val="00247F1A"/>
    <w:rsid w:val="002525F4"/>
    <w:rsid w:val="00255A87"/>
    <w:rsid w:val="0025687C"/>
    <w:rsid w:val="00257A46"/>
    <w:rsid w:val="00261491"/>
    <w:rsid w:val="00266EC5"/>
    <w:rsid w:val="00270B4A"/>
    <w:rsid w:val="00272239"/>
    <w:rsid w:val="00275771"/>
    <w:rsid w:val="0027644A"/>
    <w:rsid w:val="00276909"/>
    <w:rsid w:val="00280FCB"/>
    <w:rsid w:val="00290E85"/>
    <w:rsid w:val="002928C9"/>
    <w:rsid w:val="00293B10"/>
    <w:rsid w:val="00293D7F"/>
    <w:rsid w:val="002952ED"/>
    <w:rsid w:val="00297286"/>
    <w:rsid w:val="002A2240"/>
    <w:rsid w:val="002A3DAC"/>
    <w:rsid w:val="002A3F23"/>
    <w:rsid w:val="002A6D0E"/>
    <w:rsid w:val="002A77FC"/>
    <w:rsid w:val="002B0846"/>
    <w:rsid w:val="002B29FE"/>
    <w:rsid w:val="002C0E3C"/>
    <w:rsid w:val="002C5B32"/>
    <w:rsid w:val="002D121E"/>
    <w:rsid w:val="002D12C1"/>
    <w:rsid w:val="002D2675"/>
    <w:rsid w:val="002D2E21"/>
    <w:rsid w:val="002D51EA"/>
    <w:rsid w:val="002E04A2"/>
    <w:rsid w:val="002E22BC"/>
    <w:rsid w:val="002E3977"/>
    <w:rsid w:val="002E3CC6"/>
    <w:rsid w:val="002E48BC"/>
    <w:rsid w:val="002E5EB3"/>
    <w:rsid w:val="002F23BF"/>
    <w:rsid w:val="002F6625"/>
    <w:rsid w:val="00301B8D"/>
    <w:rsid w:val="00305608"/>
    <w:rsid w:val="0030681B"/>
    <w:rsid w:val="003179AD"/>
    <w:rsid w:val="00317FBD"/>
    <w:rsid w:val="00320FEC"/>
    <w:rsid w:val="00322A89"/>
    <w:rsid w:val="00322D3D"/>
    <w:rsid w:val="0032726F"/>
    <w:rsid w:val="00327FEA"/>
    <w:rsid w:val="00330C65"/>
    <w:rsid w:val="00331061"/>
    <w:rsid w:val="00333437"/>
    <w:rsid w:val="00340C22"/>
    <w:rsid w:val="00345B4F"/>
    <w:rsid w:val="003463DB"/>
    <w:rsid w:val="00347636"/>
    <w:rsid w:val="00347D51"/>
    <w:rsid w:val="00350815"/>
    <w:rsid w:val="0035405E"/>
    <w:rsid w:val="00362132"/>
    <w:rsid w:val="00363C23"/>
    <w:rsid w:val="0036579E"/>
    <w:rsid w:val="003778A7"/>
    <w:rsid w:val="00380420"/>
    <w:rsid w:val="00382C38"/>
    <w:rsid w:val="00385FCE"/>
    <w:rsid w:val="00386DB0"/>
    <w:rsid w:val="003938E7"/>
    <w:rsid w:val="00395718"/>
    <w:rsid w:val="0039662D"/>
    <w:rsid w:val="003A586A"/>
    <w:rsid w:val="003A61F4"/>
    <w:rsid w:val="003A6C84"/>
    <w:rsid w:val="003B6043"/>
    <w:rsid w:val="003C011B"/>
    <w:rsid w:val="003C0557"/>
    <w:rsid w:val="003C08C4"/>
    <w:rsid w:val="003C104F"/>
    <w:rsid w:val="003C153B"/>
    <w:rsid w:val="003D0F45"/>
    <w:rsid w:val="003D4177"/>
    <w:rsid w:val="003D4D1A"/>
    <w:rsid w:val="003D5210"/>
    <w:rsid w:val="003D608A"/>
    <w:rsid w:val="003D7A70"/>
    <w:rsid w:val="003E2386"/>
    <w:rsid w:val="003E3E2B"/>
    <w:rsid w:val="003F0DCD"/>
    <w:rsid w:val="003F1A6F"/>
    <w:rsid w:val="00406537"/>
    <w:rsid w:val="00411067"/>
    <w:rsid w:val="00411A9B"/>
    <w:rsid w:val="00416E5E"/>
    <w:rsid w:val="00427437"/>
    <w:rsid w:val="00433020"/>
    <w:rsid w:val="004358D5"/>
    <w:rsid w:val="0043752A"/>
    <w:rsid w:val="00445296"/>
    <w:rsid w:val="00451A55"/>
    <w:rsid w:val="00452825"/>
    <w:rsid w:val="004535C2"/>
    <w:rsid w:val="004542C4"/>
    <w:rsid w:val="004547DD"/>
    <w:rsid w:val="00454CB6"/>
    <w:rsid w:val="004556D5"/>
    <w:rsid w:val="00472B6F"/>
    <w:rsid w:val="00472D0D"/>
    <w:rsid w:val="00473B42"/>
    <w:rsid w:val="00475574"/>
    <w:rsid w:val="004767F1"/>
    <w:rsid w:val="00476B42"/>
    <w:rsid w:val="00476DBF"/>
    <w:rsid w:val="0047729F"/>
    <w:rsid w:val="004805A7"/>
    <w:rsid w:val="00484308"/>
    <w:rsid w:val="00496EAA"/>
    <w:rsid w:val="0049721A"/>
    <w:rsid w:val="004A130F"/>
    <w:rsid w:val="004B3116"/>
    <w:rsid w:val="004B35E6"/>
    <w:rsid w:val="004B4BAC"/>
    <w:rsid w:val="004B6C40"/>
    <w:rsid w:val="004C1CFB"/>
    <w:rsid w:val="004C6565"/>
    <w:rsid w:val="004C7084"/>
    <w:rsid w:val="004C7C15"/>
    <w:rsid w:val="004D132F"/>
    <w:rsid w:val="004D2BB9"/>
    <w:rsid w:val="004D57A4"/>
    <w:rsid w:val="004D57DD"/>
    <w:rsid w:val="004D6E09"/>
    <w:rsid w:val="004D7E4A"/>
    <w:rsid w:val="004E1D6B"/>
    <w:rsid w:val="004E7086"/>
    <w:rsid w:val="004F2A3B"/>
    <w:rsid w:val="004F5C65"/>
    <w:rsid w:val="00503C58"/>
    <w:rsid w:val="00504719"/>
    <w:rsid w:val="00506037"/>
    <w:rsid w:val="00506609"/>
    <w:rsid w:val="00506D4C"/>
    <w:rsid w:val="00507313"/>
    <w:rsid w:val="005114BE"/>
    <w:rsid w:val="00513514"/>
    <w:rsid w:val="00515D50"/>
    <w:rsid w:val="0051799A"/>
    <w:rsid w:val="00522385"/>
    <w:rsid w:val="00523F9E"/>
    <w:rsid w:val="005264B1"/>
    <w:rsid w:val="00526851"/>
    <w:rsid w:val="005321B7"/>
    <w:rsid w:val="0053375F"/>
    <w:rsid w:val="00535632"/>
    <w:rsid w:val="00536D7B"/>
    <w:rsid w:val="00540126"/>
    <w:rsid w:val="00544E17"/>
    <w:rsid w:val="0055069B"/>
    <w:rsid w:val="00556705"/>
    <w:rsid w:val="00562B41"/>
    <w:rsid w:val="00562DEF"/>
    <w:rsid w:val="005640FC"/>
    <w:rsid w:val="005654D3"/>
    <w:rsid w:val="00570942"/>
    <w:rsid w:val="0057153C"/>
    <w:rsid w:val="00571554"/>
    <w:rsid w:val="00571C09"/>
    <w:rsid w:val="005756A0"/>
    <w:rsid w:val="0058587C"/>
    <w:rsid w:val="00585C27"/>
    <w:rsid w:val="00586CA3"/>
    <w:rsid w:val="00594851"/>
    <w:rsid w:val="00594962"/>
    <w:rsid w:val="00595119"/>
    <w:rsid w:val="00596C77"/>
    <w:rsid w:val="005A3189"/>
    <w:rsid w:val="005A4111"/>
    <w:rsid w:val="005A59E5"/>
    <w:rsid w:val="005A71DB"/>
    <w:rsid w:val="005B2E91"/>
    <w:rsid w:val="005B472E"/>
    <w:rsid w:val="005B60CD"/>
    <w:rsid w:val="005B7D97"/>
    <w:rsid w:val="005C2DF4"/>
    <w:rsid w:val="005C436F"/>
    <w:rsid w:val="005D06D1"/>
    <w:rsid w:val="005E1B2F"/>
    <w:rsid w:val="005E4F9E"/>
    <w:rsid w:val="005F14D8"/>
    <w:rsid w:val="005F16B0"/>
    <w:rsid w:val="005F2C33"/>
    <w:rsid w:val="005F6CCE"/>
    <w:rsid w:val="005F73B7"/>
    <w:rsid w:val="006020FC"/>
    <w:rsid w:val="00605FDF"/>
    <w:rsid w:val="00606DEB"/>
    <w:rsid w:val="00617549"/>
    <w:rsid w:val="006239EC"/>
    <w:rsid w:val="00624066"/>
    <w:rsid w:val="00627D28"/>
    <w:rsid w:val="006336AF"/>
    <w:rsid w:val="0063474F"/>
    <w:rsid w:val="006417A7"/>
    <w:rsid w:val="00645A9B"/>
    <w:rsid w:val="00650A35"/>
    <w:rsid w:val="0065306B"/>
    <w:rsid w:val="00655DD9"/>
    <w:rsid w:val="0065665C"/>
    <w:rsid w:val="0066152A"/>
    <w:rsid w:val="006650FD"/>
    <w:rsid w:val="0066772B"/>
    <w:rsid w:val="00667D2F"/>
    <w:rsid w:val="006721E7"/>
    <w:rsid w:val="00672681"/>
    <w:rsid w:val="00681A75"/>
    <w:rsid w:val="00686435"/>
    <w:rsid w:val="00687AEC"/>
    <w:rsid w:val="00691657"/>
    <w:rsid w:val="00691695"/>
    <w:rsid w:val="00691803"/>
    <w:rsid w:val="00697FFA"/>
    <w:rsid w:val="006A7043"/>
    <w:rsid w:val="006B04DA"/>
    <w:rsid w:val="006B1427"/>
    <w:rsid w:val="006B28EF"/>
    <w:rsid w:val="006B3036"/>
    <w:rsid w:val="006B513A"/>
    <w:rsid w:val="006C7BE4"/>
    <w:rsid w:val="006D0E0B"/>
    <w:rsid w:val="006D1BD9"/>
    <w:rsid w:val="006D31F5"/>
    <w:rsid w:val="006D34A0"/>
    <w:rsid w:val="006D513F"/>
    <w:rsid w:val="006E4703"/>
    <w:rsid w:val="006F0BC9"/>
    <w:rsid w:val="006F1B60"/>
    <w:rsid w:val="006F289A"/>
    <w:rsid w:val="006F4DA6"/>
    <w:rsid w:val="00700DA3"/>
    <w:rsid w:val="007108F4"/>
    <w:rsid w:val="0071564E"/>
    <w:rsid w:val="00716341"/>
    <w:rsid w:val="00721B32"/>
    <w:rsid w:val="0072417F"/>
    <w:rsid w:val="007326B3"/>
    <w:rsid w:val="0073273A"/>
    <w:rsid w:val="00732907"/>
    <w:rsid w:val="0073685E"/>
    <w:rsid w:val="00740C6F"/>
    <w:rsid w:val="0074187C"/>
    <w:rsid w:val="007604F7"/>
    <w:rsid w:val="00764528"/>
    <w:rsid w:val="007704FA"/>
    <w:rsid w:val="00770F1C"/>
    <w:rsid w:val="00777197"/>
    <w:rsid w:val="00777634"/>
    <w:rsid w:val="00782D90"/>
    <w:rsid w:val="00786EE0"/>
    <w:rsid w:val="00787B3B"/>
    <w:rsid w:val="00792B6D"/>
    <w:rsid w:val="007953CD"/>
    <w:rsid w:val="00797EFA"/>
    <w:rsid w:val="007A2E44"/>
    <w:rsid w:val="007A37A7"/>
    <w:rsid w:val="007B77D5"/>
    <w:rsid w:val="007B7D2D"/>
    <w:rsid w:val="007C0E3D"/>
    <w:rsid w:val="007C4C77"/>
    <w:rsid w:val="007D31A0"/>
    <w:rsid w:val="007D3586"/>
    <w:rsid w:val="007D3D26"/>
    <w:rsid w:val="007D41D7"/>
    <w:rsid w:val="007D4EBC"/>
    <w:rsid w:val="007E1B82"/>
    <w:rsid w:val="007E35C4"/>
    <w:rsid w:val="007E576B"/>
    <w:rsid w:val="007E5789"/>
    <w:rsid w:val="007E6BF3"/>
    <w:rsid w:val="007F0A99"/>
    <w:rsid w:val="007F59F4"/>
    <w:rsid w:val="00803867"/>
    <w:rsid w:val="0080438A"/>
    <w:rsid w:val="008061F9"/>
    <w:rsid w:val="00806315"/>
    <w:rsid w:val="00810FD7"/>
    <w:rsid w:val="008132DA"/>
    <w:rsid w:val="00813AC5"/>
    <w:rsid w:val="008155E1"/>
    <w:rsid w:val="00816B4A"/>
    <w:rsid w:val="00820CF0"/>
    <w:rsid w:val="008216CA"/>
    <w:rsid w:val="00825A99"/>
    <w:rsid w:val="00827394"/>
    <w:rsid w:val="00827BAF"/>
    <w:rsid w:val="00827CBB"/>
    <w:rsid w:val="008364E1"/>
    <w:rsid w:val="008379BE"/>
    <w:rsid w:val="00841532"/>
    <w:rsid w:val="00845E47"/>
    <w:rsid w:val="00856CBA"/>
    <w:rsid w:val="0086021A"/>
    <w:rsid w:val="008656A4"/>
    <w:rsid w:val="008671C9"/>
    <w:rsid w:val="008678F4"/>
    <w:rsid w:val="0087020F"/>
    <w:rsid w:val="00870C34"/>
    <w:rsid w:val="008717DA"/>
    <w:rsid w:val="00875D76"/>
    <w:rsid w:val="0087621D"/>
    <w:rsid w:val="00880D64"/>
    <w:rsid w:val="0088214D"/>
    <w:rsid w:val="00884F8F"/>
    <w:rsid w:val="00886D87"/>
    <w:rsid w:val="008872E1"/>
    <w:rsid w:val="00891A5C"/>
    <w:rsid w:val="00892418"/>
    <w:rsid w:val="00894757"/>
    <w:rsid w:val="008A074B"/>
    <w:rsid w:val="008A2469"/>
    <w:rsid w:val="008A5DA4"/>
    <w:rsid w:val="008A6B79"/>
    <w:rsid w:val="008A75C0"/>
    <w:rsid w:val="008B15E9"/>
    <w:rsid w:val="008B1E07"/>
    <w:rsid w:val="008B5323"/>
    <w:rsid w:val="008B6E48"/>
    <w:rsid w:val="008C0C14"/>
    <w:rsid w:val="008C1707"/>
    <w:rsid w:val="008C3D29"/>
    <w:rsid w:val="008C4646"/>
    <w:rsid w:val="008C622D"/>
    <w:rsid w:val="008C69FB"/>
    <w:rsid w:val="008D1A08"/>
    <w:rsid w:val="008D1A5E"/>
    <w:rsid w:val="008D393E"/>
    <w:rsid w:val="008D4875"/>
    <w:rsid w:val="008D6646"/>
    <w:rsid w:val="008E30BC"/>
    <w:rsid w:val="008E416B"/>
    <w:rsid w:val="008E43FB"/>
    <w:rsid w:val="008E49E4"/>
    <w:rsid w:val="008E6569"/>
    <w:rsid w:val="008F2B98"/>
    <w:rsid w:val="008F3089"/>
    <w:rsid w:val="008F60F0"/>
    <w:rsid w:val="008F69CE"/>
    <w:rsid w:val="0090259C"/>
    <w:rsid w:val="009155A3"/>
    <w:rsid w:val="00916483"/>
    <w:rsid w:val="00920ED3"/>
    <w:rsid w:val="009245AD"/>
    <w:rsid w:val="009248B5"/>
    <w:rsid w:val="009249E8"/>
    <w:rsid w:val="00926646"/>
    <w:rsid w:val="00930A18"/>
    <w:rsid w:val="0093186D"/>
    <w:rsid w:val="009336CF"/>
    <w:rsid w:val="00944146"/>
    <w:rsid w:val="0094431F"/>
    <w:rsid w:val="0094510C"/>
    <w:rsid w:val="00945317"/>
    <w:rsid w:val="00945DF5"/>
    <w:rsid w:val="0094726D"/>
    <w:rsid w:val="00947F90"/>
    <w:rsid w:val="00951047"/>
    <w:rsid w:val="00953BC8"/>
    <w:rsid w:val="009608DD"/>
    <w:rsid w:val="0097121F"/>
    <w:rsid w:val="00972CC2"/>
    <w:rsid w:val="009741EE"/>
    <w:rsid w:val="00977501"/>
    <w:rsid w:val="00982D5F"/>
    <w:rsid w:val="00983E85"/>
    <w:rsid w:val="00984BC7"/>
    <w:rsid w:val="0098531D"/>
    <w:rsid w:val="00990AB4"/>
    <w:rsid w:val="00992887"/>
    <w:rsid w:val="0099387D"/>
    <w:rsid w:val="0099766D"/>
    <w:rsid w:val="009A221F"/>
    <w:rsid w:val="009A5FCF"/>
    <w:rsid w:val="009A624B"/>
    <w:rsid w:val="009B0B49"/>
    <w:rsid w:val="009B24C9"/>
    <w:rsid w:val="009B383D"/>
    <w:rsid w:val="009B64C9"/>
    <w:rsid w:val="009B6541"/>
    <w:rsid w:val="009C6E53"/>
    <w:rsid w:val="009C7CFC"/>
    <w:rsid w:val="009D3787"/>
    <w:rsid w:val="009D6223"/>
    <w:rsid w:val="009E1813"/>
    <w:rsid w:val="009E2384"/>
    <w:rsid w:val="009E68CA"/>
    <w:rsid w:val="009E7815"/>
    <w:rsid w:val="009F122B"/>
    <w:rsid w:val="009F4031"/>
    <w:rsid w:val="009F49D2"/>
    <w:rsid w:val="009F5DC5"/>
    <w:rsid w:val="00A00FC8"/>
    <w:rsid w:val="00A0130F"/>
    <w:rsid w:val="00A02139"/>
    <w:rsid w:val="00A023FC"/>
    <w:rsid w:val="00A027A0"/>
    <w:rsid w:val="00A07509"/>
    <w:rsid w:val="00A123CC"/>
    <w:rsid w:val="00A16021"/>
    <w:rsid w:val="00A167B6"/>
    <w:rsid w:val="00A178D4"/>
    <w:rsid w:val="00A203DC"/>
    <w:rsid w:val="00A215DC"/>
    <w:rsid w:val="00A23518"/>
    <w:rsid w:val="00A23E7D"/>
    <w:rsid w:val="00A2421C"/>
    <w:rsid w:val="00A24453"/>
    <w:rsid w:val="00A27263"/>
    <w:rsid w:val="00A27BA2"/>
    <w:rsid w:val="00A34090"/>
    <w:rsid w:val="00A414BC"/>
    <w:rsid w:val="00A4401B"/>
    <w:rsid w:val="00A46B3A"/>
    <w:rsid w:val="00A50816"/>
    <w:rsid w:val="00A56136"/>
    <w:rsid w:val="00A60EFC"/>
    <w:rsid w:val="00A61567"/>
    <w:rsid w:val="00A662D3"/>
    <w:rsid w:val="00A70276"/>
    <w:rsid w:val="00A770A0"/>
    <w:rsid w:val="00A875C1"/>
    <w:rsid w:val="00A8785F"/>
    <w:rsid w:val="00A878C1"/>
    <w:rsid w:val="00A91A25"/>
    <w:rsid w:val="00A940B2"/>
    <w:rsid w:val="00A95D9F"/>
    <w:rsid w:val="00AA2889"/>
    <w:rsid w:val="00AA3ECA"/>
    <w:rsid w:val="00AB07D5"/>
    <w:rsid w:val="00AB3ED0"/>
    <w:rsid w:val="00AB536D"/>
    <w:rsid w:val="00AB605C"/>
    <w:rsid w:val="00AC4597"/>
    <w:rsid w:val="00AC54FB"/>
    <w:rsid w:val="00AC5A5F"/>
    <w:rsid w:val="00AC7140"/>
    <w:rsid w:val="00AC7193"/>
    <w:rsid w:val="00AD1A69"/>
    <w:rsid w:val="00AD27B3"/>
    <w:rsid w:val="00AD2863"/>
    <w:rsid w:val="00AD574C"/>
    <w:rsid w:val="00AE019C"/>
    <w:rsid w:val="00AE2571"/>
    <w:rsid w:val="00AE3312"/>
    <w:rsid w:val="00AE5B74"/>
    <w:rsid w:val="00AF0D01"/>
    <w:rsid w:val="00AF1D23"/>
    <w:rsid w:val="00AF563F"/>
    <w:rsid w:val="00B014E2"/>
    <w:rsid w:val="00B0281A"/>
    <w:rsid w:val="00B077C2"/>
    <w:rsid w:val="00B11740"/>
    <w:rsid w:val="00B13C7F"/>
    <w:rsid w:val="00B217DF"/>
    <w:rsid w:val="00B257B4"/>
    <w:rsid w:val="00B25802"/>
    <w:rsid w:val="00B25B48"/>
    <w:rsid w:val="00B3165B"/>
    <w:rsid w:val="00B40D7B"/>
    <w:rsid w:val="00B45562"/>
    <w:rsid w:val="00B467F0"/>
    <w:rsid w:val="00B509B3"/>
    <w:rsid w:val="00B53504"/>
    <w:rsid w:val="00B5362B"/>
    <w:rsid w:val="00B54208"/>
    <w:rsid w:val="00B54D7B"/>
    <w:rsid w:val="00B55867"/>
    <w:rsid w:val="00B63163"/>
    <w:rsid w:val="00B6446B"/>
    <w:rsid w:val="00B7720D"/>
    <w:rsid w:val="00B82466"/>
    <w:rsid w:val="00B867CB"/>
    <w:rsid w:val="00B8693C"/>
    <w:rsid w:val="00B90F52"/>
    <w:rsid w:val="00B9162F"/>
    <w:rsid w:val="00B917AB"/>
    <w:rsid w:val="00B9456D"/>
    <w:rsid w:val="00B9480D"/>
    <w:rsid w:val="00B95E8C"/>
    <w:rsid w:val="00BA0CB4"/>
    <w:rsid w:val="00BA102B"/>
    <w:rsid w:val="00BA2573"/>
    <w:rsid w:val="00BA347A"/>
    <w:rsid w:val="00BA504A"/>
    <w:rsid w:val="00BA7540"/>
    <w:rsid w:val="00BB53E0"/>
    <w:rsid w:val="00BB53F9"/>
    <w:rsid w:val="00BB6814"/>
    <w:rsid w:val="00BB7B42"/>
    <w:rsid w:val="00BC04BD"/>
    <w:rsid w:val="00BC190D"/>
    <w:rsid w:val="00BC2716"/>
    <w:rsid w:val="00BC342F"/>
    <w:rsid w:val="00BC4E51"/>
    <w:rsid w:val="00BD0932"/>
    <w:rsid w:val="00BD28D1"/>
    <w:rsid w:val="00BD5ED2"/>
    <w:rsid w:val="00BD66A8"/>
    <w:rsid w:val="00BD6F4A"/>
    <w:rsid w:val="00BE0182"/>
    <w:rsid w:val="00BE1035"/>
    <w:rsid w:val="00BE5D02"/>
    <w:rsid w:val="00BE5F48"/>
    <w:rsid w:val="00BE7BC3"/>
    <w:rsid w:val="00BF18E3"/>
    <w:rsid w:val="00BF33D5"/>
    <w:rsid w:val="00BF3B76"/>
    <w:rsid w:val="00BF7AC7"/>
    <w:rsid w:val="00BF7E64"/>
    <w:rsid w:val="00C017EB"/>
    <w:rsid w:val="00C033AF"/>
    <w:rsid w:val="00C03A0C"/>
    <w:rsid w:val="00C121DC"/>
    <w:rsid w:val="00C14824"/>
    <w:rsid w:val="00C1555A"/>
    <w:rsid w:val="00C17FD2"/>
    <w:rsid w:val="00C21E85"/>
    <w:rsid w:val="00C27ED1"/>
    <w:rsid w:val="00C27F01"/>
    <w:rsid w:val="00C30A54"/>
    <w:rsid w:val="00C31452"/>
    <w:rsid w:val="00C3574D"/>
    <w:rsid w:val="00C35B10"/>
    <w:rsid w:val="00C40338"/>
    <w:rsid w:val="00C412E9"/>
    <w:rsid w:val="00C41A21"/>
    <w:rsid w:val="00C44660"/>
    <w:rsid w:val="00C45874"/>
    <w:rsid w:val="00C51189"/>
    <w:rsid w:val="00C52313"/>
    <w:rsid w:val="00C529A9"/>
    <w:rsid w:val="00C54119"/>
    <w:rsid w:val="00C6016C"/>
    <w:rsid w:val="00C60874"/>
    <w:rsid w:val="00C62830"/>
    <w:rsid w:val="00C63FE9"/>
    <w:rsid w:val="00C646E3"/>
    <w:rsid w:val="00C66BC1"/>
    <w:rsid w:val="00C66BF7"/>
    <w:rsid w:val="00C71246"/>
    <w:rsid w:val="00C718CE"/>
    <w:rsid w:val="00C73078"/>
    <w:rsid w:val="00C76E50"/>
    <w:rsid w:val="00C82F23"/>
    <w:rsid w:val="00C82FB5"/>
    <w:rsid w:val="00C830A0"/>
    <w:rsid w:val="00C84CCF"/>
    <w:rsid w:val="00C9312D"/>
    <w:rsid w:val="00C94ECA"/>
    <w:rsid w:val="00CA107E"/>
    <w:rsid w:val="00CA1F39"/>
    <w:rsid w:val="00CA466F"/>
    <w:rsid w:val="00CA698B"/>
    <w:rsid w:val="00CA6FD3"/>
    <w:rsid w:val="00CA7CA1"/>
    <w:rsid w:val="00CB56C1"/>
    <w:rsid w:val="00CB700E"/>
    <w:rsid w:val="00CC253D"/>
    <w:rsid w:val="00CC2FE8"/>
    <w:rsid w:val="00CC6537"/>
    <w:rsid w:val="00CD07DE"/>
    <w:rsid w:val="00CD1852"/>
    <w:rsid w:val="00CD3662"/>
    <w:rsid w:val="00CD51C4"/>
    <w:rsid w:val="00CE4967"/>
    <w:rsid w:val="00CE7E5E"/>
    <w:rsid w:val="00CF1D35"/>
    <w:rsid w:val="00CF217B"/>
    <w:rsid w:val="00CF44B2"/>
    <w:rsid w:val="00D00303"/>
    <w:rsid w:val="00D01A7C"/>
    <w:rsid w:val="00D02009"/>
    <w:rsid w:val="00D10606"/>
    <w:rsid w:val="00D106D3"/>
    <w:rsid w:val="00D12FA1"/>
    <w:rsid w:val="00D16C91"/>
    <w:rsid w:val="00D220E4"/>
    <w:rsid w:val="00D225FA"/>
    <w:rsid w:val="00D24734"/>
    <w:rsid w:val="00D25589"/>
    <w:rsid w:val="00D25FA3"/>
    <w:rsid w:val="00D26826"/>
    <w:rsid w:val="00D33067"/>
    <w:rsid w:val="00D332B2"/>
    <w:rsid w:val="00D340F7"/>
    <w:rsid w:val="00D34621"/>
    <w:rsid w:val="00D356BF"/>
    <w:rsid w:val="00D35DAD"/>
    <w:rsid w:val="00D50D74"/>
    <w:rsid w:val="00D549C9"/>
    <w:rsid w:val="00D5599B"/>
    <w:rsid w:val="00D6079F"/>
    <w:rsid w:val="00D62537"/>
    <w:rsid w:val="00D62F46"/>
    <w:rsid w:val="00D65D22"/>
    <w:rsid w:val="00D71A36"/>
    <w:rsid w:val="00D71B96"/>
    <w:rsid w:val="00D80364"/>
    <w:rsid w:val="00D8535E"/>
    <w:rsid w:val="00D9066F"/>
    <w:rsid w:val="00D95FCD"/>
    <w:rsid w:val="00D97DD5"/>
    <w:rsid w:val="00DA4D39"/>
    <w:rsid w:val="00DB02EB"/>
    <w:rsid w:val="00DB0FC7"/>
    <w:rsid w:val="00DB4896"/>
    <w:rsid w:val="00DC04FA"/>
    <w:rsid w:val="00DC064B"/>
    <w:rsid w:val="00DC106F"/>
    <w:rsid w:val="00DC11ED"/>
    <w:rsid w:val="00DC2814"/>
    <w:rsid w:val="00DD5A04"/>
    <w:rsid w:val="00DD5D7D"/>
    <w:rsid w:val="00DD624D"/>
    <w:rsid w:val="00DD6378"/>
    <w:rsid w:val="00DE1300"/>
    <w:rsid w:val="00DE36F5"/>
    <w:rsid w:val="00DE3C85"/>
    <w:rsid w:val="00DE5776"/>
    <w:rsid w:val="00DE623E"/>
    <w:rsid w:val="00DE6C41"/>
    <w:rsid w:val="00DF0197"/>
    <w:rsid w:val="00DF5F0B"/>
    <w:rsid w:val="00DF63B2"/>
    <w:rsid w:val="00DF661B"/>
    <w:rsid w:val="00E02220"/>
    <w:rsid w:val="00E03343"/>
    <w:rsid w:val="00E039FC"/>
    <w:rsid w:val="00E06667"/>
    <w:rsid w:val="00E17B3A"/>
    <w:rsid w:val="00E21DDD"/>
    <w:rsid w:val="00E24054"/>
    <w:rsid w:val="00E25602"/>
    <w:rsid w:val="00E30B79"/>
    <w:rsid w:val="00E30C61"/>
    <w:rsid w:val="00E3147C"/>
    <w:rsid w:val="00E33AB2"/>
    <w:rsid w:val="00E3668F"/>
    <w:rsid w:val="00E55B78"/>
    <w:rsid w:val="00E5652A"/>
    <w:rsid w:val="00E57947"/>
    <w:rsid w:val="00E6350E"/>
    <w:rsid w:val="00E6544D"/>
    <w:rsid w:val="00E6762A"/>
    <w:rsid w:val="00E72E25"/>
    <w:rsid w:val="00E7738E"/>
    <w:rsid w:val="00E83627"/>
    <w:rsid w:val="00E85F4D"/>
    <w:rsid w:val="00E85FD6"/>
    <w:rsid w:val="00E904E2"/>
    <w:rsid w:val="00E909D1"/>
    <w:rsid w:val="00E910DE"/>
    <w:rsid w:val="00E94EBA"/>
    <w:rsid w:val="00E96FF6"/>
    <w:rsid w:val="00EA2D5B"/>
    <w:rsid w:val="00EA3C8C"/>
    <w:rsid w:val="00EA526B"/>
    <w:rsid w:val="00EA608A"/>
    <w:rsid w:val="00EB338E"/>
    <w:rsid w:val="00EB7CE6"/>
    <w:rsid w:val="00EC0512"/>
    <w:rsid w:val="00EC4ABE"/>
    <w:rsid w:val="00EC6204"/>
    <w:rsid w:val="00EC7410"/>
    <w:rsid w:val="00ED04DF"/>
    <w:rsid w:val="00ED08DD"/>
    <w:rsid w:val="00ED0CB9"/>
    <w:rsid w:val="00ED386E"/>
    <w:rsid w:val="00ED5C6B"/>
    <w:rsid w:val="00ED5E17"/>
    <w:rsid w:val="00ED64A7"/>
    <w:rsid w:val="00EE1331"/>
    <w:rsid w:val="00EE1B5F"/>
    <w:rsid w:val="00EE2B19"/>
    <w:rsid w:val="00EE2F80"/>
    <w:rsid w:val="00EE5F52"/>
    <w:rsid w:val="00EE7D51"/>
    <w:rsid w:val="00EF371E"/>
    <w:rsid w:val="00F03A02"/>
    <w:rsid w:val="00F10197"/>
    <w:rsid w:val="00F12BFD"/>
    <w:rsid w:val="00F1619B"/>
    <w:rsid w:val="00F167BE"/>
    <w:rsid w:val="00F16CA1"/>
    <w:rsid w:val="00F2405C"/>
    <w:rsid w:val="00F2563A"/>
    <w:rsid w:val="00F25B46"/>
    <w:rsid w:val="00F2644F"/>
    <w:rsid w:val="00F310E2"/>
    <w:rsid w:val="00F3347E"/>
    <w:rsid w:val="00F36DE2"/>
    <w:rsid w:val="00F37DA6"/>
    <w:rsid w:val="00F425E2"/>
    <w:rsid w:val="00F4324A"/>
    <w:rsid w:val="00F45C3A"/>
    <w:rsid w:val="00F54829"/>
    <w:rsid w:val="00F56157"/>
    <w:rsid w:val="00F575CF"/>
    <w:rsid w:val="00F62D32"/>
    <w:rsid w:val="00F63601"/>
    <w:rsid w:val="00F63CC7"/>
    <w:rsid w:val="00F641A0"/>
    <w:rsid w:val="00F658DB"/>
    <w:rsid w:val="00F734A5"/>
    <w:rsid w:val="00F7409C"/>
    <w:rsid w:val="00F77BB2"/>
    <w:rsid w:val="00F8218F"/>
    <w:rsid w:val="00F854D6"/>
    <w:rsid w:val="00F85A0F"/>
    <w:rsid w:val="00F92479"/>
    <w:rsid w:val="00F94A4D"/>
    <w:rsid w:val="00F94C68"/>
    <w:rsid w:val="00FA1A76"/>
    <w:rsid w:val="00FA4D87"/>
    <w:rsid w:val="00FA5CDB"/>
    <w:rsid w:val="00FA6E60"/>
    <w:rsid w:val="00FB2829"/>
    <w:rsid w:val="00FB2871"/>
    <w:rsid w:val="00FB5441"/>
    <w:rsid w:val="00FC30F9"/>
    <w:rsid w:val="00FC3C87"/>
    <w:rsid w:val="00FC5DB0"/>
    <w:rsid w:val="00FC684F"/>
    <w:rsid w:val="00FD0D1A"/>
    <w:rsid w:val="00FD0E87"/>
    <w:rsid w:val="00FD364C"/>
    <w:rsid w:val="00FD5F9D"/>
    <w:rsid w:val="00FE6801"/>
    <w:rsid w:val="00FF279F"/>
    <w:rsid w:val="00FF7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4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D0E0B"/>
    <w:pPr>
      <w:keepLines/>
    </w:pPr>
    <w:rPr>
      <w:rFonts w:ascii="Arial" w:hAnsi="Arial"/>
      <w:sz w:val="22"/>
      <w:lang w:eastAsia="en-US"/>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Normal"/>
    <w:qFormat/>
    <w:rsid w:val="006D0E0B"/>
    <w:pPr>
      <w:keepNext/>
      <w:spacing w:before="480" w:after="480"/>
      <w:jc w:val="center"/>
      <w:outlineLvl w:val="0"/>
    </w:pPr>
    <w:rPr>
      <w:b/>
      <w:caps/>
      <w:sz w:val="32"/>
      <w:u w:val="single"/>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Normal"/>
    <w:qFormat/>
    <w:rsid w:val="006D0E0B"/>
    <w:pPr>
      <w:keepNext/>
      <w:spacing w:before="240" w:after="240"/>
      <w:jc w:val="center"/>
      <w:outlineLvl w:val="1"/>
    </w:pPr>
    <w:rPr>
      <w:b/>
      <w:sz w:val="28"/>
      <w:u w:val="single"/>
    </w:rPr>
  </w:style>
  <w:style w:type="paragraph" w:styleId="Heading3">
    <w:name w:val="heading 3"/>
    <w:aliases w:val="h3,Level 3 Topic Heading,h31,h32,H3,heading 3,L3,l3,l31,3,3rd level,Head 3,subhead,1.,TF-Overskrift 3,Subhead,titre 1.1.1,ITT t3,PA Minor Section,l32,CT,l3+toc 3,level3,31,subhead1,1.2,TF-Overskrift 31,text,h33,l33,h311,l311,32,3rd level1,1.3"/>
    <w:basedOn w:val="Normal"/>
    <w:next w:val="Normal"/>
    <w:qFormat/>
    <w:rsid w:val="006D0E0B"/>
    <w:pPr>
      <w:keepNext/>
      <w:spacing w:before="240" w:after="120"/>
      <w:outlineLvl w:val="2"/>
    </w:pPr>
    <w:rPr>
      <w:rFonts w:cs="Arial"/>
      <w:b/>
      <w:bCs/>
      <w:caps/>
      <w:sz w:val="24"/>
      <w:szCs w:val="26"/>
      <w:u w:val="single"/>
    </w:r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Normal"/>
    <w:next w:val="Normal"/>
    <w:qFormat/>
    <w:rsid w:val="006D0E0B"/>
    <w:pPr>
      <w:keepNext/>
      <w:spacing w:before="240" w:after="120"/>
      <w:outlineLvl w:val="3"/>
    </w:pPr>
    <w:rPr>
      <w:b/>
      <w:bCs/>
      <w:sz w:val="24"/>
      <w:szCs w:val="28"/>
      <w:u w:val="single"/>
    </w:rPr>
  </w:style>
  <w:style w:type="paragraph" w:styleId="Heading5">
    <w:name w:val="heading 5"/>
    <w:aliases w:val="Numbered - 5,(A),SSSSPara,H5,h5,Third Level Heading,Level 3 - i,h51,h52,Para5,Lev 5,hd5,5,l5,l 5,level 5,heading 5,hd51,51,H51,l51,l 51,Lev 51,Numbered - 51,Lev 52,Numbered - 52,Lev 53,Numbered - 53,Numbered - 53.,Block Label,PA Pico Section"/>
    <w:basedOn w:val="Normal"/>
    <w:next w:val="Normal"/>
    <w:qFormat/>
    <w:rsid w:val="006D0E0B"/>
    <w:pPr>
      <w:spacing w:before="240" w:after="120"/>
      <w:outlineLvl w:val="4"/>
    </w:pPr>
    <w:rPr>
      <w:b/>
      <w:bCs/>
      <w:iCs/>
      <w:sz w:val="24"/>
      <w:szCs w:val="26"/>
    </w:rPr>
  </w:style>
  <w:style w:type="paragraph" w:styleId="Heading6">
    <w:name w:val="heading 6"/>
    <w:aliases w:val="(I),Legal Level 1.,Appendix,H6,Lev 6,Annex Title,Annex Heading 1,h6,Numbered - 6,Lev 61,Numbered - 61,Lev 62,Numbered - 62,Lev 63,Numbered - 63,Numbered - 63."/>
    <w:basedOn w:val="Normal"/>
    <w:next w:val="Normal"/>
    <w:qFormat/>
    <w:rsid w:val="006D0E0B"/>
    <w:pPr>
      <w:spacing w:before="240" w:after="120"/>
      <w:outlineLvl w:val="5"/>
    </w:pPr>
    <w:rPr>
      <w:bCs/>
      <w:sz w:val="24"/>
      <w:szCs w:val="22"/>
      <w:u w:val="single"/>
    </w:rPr>
  </w:style>
  <w:style w:type="paragraph" w:styleId="Heading7">
    <w:name w:val="heading 7"/>
    <w:aliases w:val="Legal Level 1.1.,Appendix Major,Lev 7,Annex Level 1,Appendix 2,h7,a2"/>
    <w:basedOn w:val="Normal"/>
    <w:next w:val="Normal"/>
    <w:qFormat/>
    <w:rsid w:val="006D0E0B"/>
    <w:pPr>
      <w:spacing w:before="240" w:after="120"/>
      <w:outlineLvl w:val="6"/>
    </w:pPr>
    <w:rPr>
      <w:i/>
      <w:sz w:val="24"/>
      <w:szCs w:val="24"/>
    </w:rPr>
  </w:style>
  <w:style w:type="paragraph" w:styleId="Heading8">
    <w:name w:val="heading 8"/>
    <w:aliases w:val="Legal Level 1.1.1.,Appendix Minor,Lev 8,Annex Level 2,Appendix 3,a3"/>
    <w:basedOn w:val="Normal"/>
    <w:next w:val="Normal"/>
    <w:qFormat/>
    <w:rsid w:val="006D0E0B"/>
    <w:pPr>
      <w:spacing w:before="240" w:after="120"/>
      <w:outlineLvl w:val="7"/>
    </w:pPr>
    <w:rPr>
      <w:i/>
      <w:iCs/>
      <w:sz w:val="24"/>
      <w:szCs w:val="24"/>
      <w:u w:val="single"/>
    </w:rPr>
  </w:style>
  <w:style w:type="paragraph" w:styleId="Heading9">
    <w:name w:val="heading 9"/>
    <w:aliases w:val="Heading 9 (defunct),Legal Level 1.1.1.1.,Lev 9,Annex Level 3,Titre 10"/>
    <w:basedOn w:val="Normal"/>
    <w:next w:val="Normal"/>
    <w:qFormat/>
    <w:rsid w:val="006D0E0B"/>
    <w:pPr>
      <w:spacing w:before="240" w:after="120"/>
      <w:outlineLvl w:val="8"/>
    </w:pPr>
    <w:rPr>
      <w:rFonts w:cs="Arial"/>
      <w:b/>
      <w: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0E0B"/>
    <w:pPr>
      <w:tabs>
        <w:tab w:val="center" w:pos="4153"/>
        <w:tab w:val="right" w:pos="8306"/>
      </w:tabs>
    </w:pPr>
  </w:style>
  <w:style w:type="character" w:styleId="PageNumber">
    <w:name w:val="page number"/>
    <w:basedOn w:val="DefaultParagraphFont"/>
    <w:rsid w:val="006D0E0B"/>
  </w:style>
  <w:style w:type="paragraph" w:styleId="DocumentMap">
    <w:name w:val="Document Map"/>
    <w:basedOn w:val="Normal"/>
    <w:semiHidden/>
    <w:rsid w:val="006D0E0B"/>
    <w:pPr>
      <w:shd w:val="clear" w:color="auto" w:fill="000080"/>
    </w:pPr>
    <w:rPr>
      <w:rFonts w:ascii="Tahoma" w:hAnsi="Tahoma"/>
    </w:rPr>
  </w:style>
  <w:style w:type="paragraph" w:styleId="ListParagraph">
    <w:name w:val="List Paragraph"/>
    <w:basedOn w:val="Normal"/>
    <w:qFormat/>
    <w:rsid w:val="006D0E0B"/>
    <w:pPr>
      <w:tabs>
        <w:tab w:val="left" w:pos="709"/>
        <w:tab w:val="left" w:pos="1418"/>
        <w:tab w:val="left" w:pos="2126"/>
        <w:tab w:val="left" w:pos="2835"/>
      </w:tabs>
      <w:ind w:left="720"/>
    </w:pPr>
    <w:rPr>
      <w:szCs w:val="22"/>
      <w:lang w:eastAsia="en-GB"/>
    </w:rPr>
  </w:style>
  <w:style w:type="paragraph" w:styleId="BodyText">
    <w:name w:val="Body Text"/>
    <w:basedOn w:val="Normal"/>
    <w:rsid w:val="006D0E0B"/>
    <w:rPr>
      <w:sz w:val="24"/>
    </w:rPr>
  </w:style>
  <w:style w:type="paragraph" w:styleId="BalloonText">
    <w:name w:val="Balloon Text"/>
    <w:basedOn w:val="Normal"/>
    <w:semiHidden/>
    <w:rsid w:val="006D0E0B"/>
    <w:rPr>
      <w:rFonts w:ascii="Tahoma" w:hAnsi="Tahoma" w:cs="Tahoma"/>
      <w:sz w:val="16"/>
      <w:szCs w:val="16"/>
    </w:rPr>
  </w:style>
  <w:style w:type="paragraph" w:styleId="NormalWeb">
    <w:name w:val="Normal (Web)"/>
    <w:basedOn w:val="Normal"/>
    <w:rsid w:val="006D0E0B"/>
    <w:pPr>
      <w:spacing w:before="100" w:beforeAutospacing="1" w:after="100" w:afterAutospacing="1"/>
    </w:pPr>
    <w:rPr>
      <w:sz w:val="24"/>
      <w:szCs w:val="24"/>
      <w:lang w:eastAsia="en-GB"/>
    </w:rPr>
  </w:style>
  <w:style w:type="paragraph" w:styleId="Header">
    <w:name w:val="header"/>
    <w:basedOn w:val="Normal"/>
    <w:rsid w:val="006D0E0B"/>
    <w:pPr>
      <w:tabs>
        <w:tab w:val="center" w:pos="4153"/>
        <w:tab w:val="right" w:pos="8306"/>
      </w:tabs>
    </w:pPr>
  </w:style>
  <w:style w:type="paragraph" w:styleId="BodyTextIndent">
    <w:name w:val="Body Text Indent"/>
    <w:basedOn w:val="Normal"/>
    <w:rsid w:val="006D0E0B"/>
    <w:pPr>
      <w:spacing w:after="120"/>
      <w:ind w:left="283"/>
    </w:pPr>
    <w:rPr>
      <w:sz w:val="24"/>
    </w:rPr>
  </w:style>
  <w:style w:type="paragraph" w:styleId="BodyTextIndent2">
    <w:name w:val="Body Text Indent 2"/>
    <w:basedOn w:val="Normal"/>
    <w:rsid w:val="006D0E0B"/>
    <w:pPr>
      <w:spacing w:after="120" w:line="480" w:lineRule="auto"/>
      <w:ind w:left="283"/>
    </w:pPr>
    <w:rPr>
      <w:sz w:val="24"/>
    </w:rPr>
  </w:style>
  <w:style w:type="paragraph" w:customStyle="1" w:styleId="Level1">
    <w:name w:val="Level 1"/>
    <w:basedOn w:val="Normal"/>
    <w:next w:val="Normal"/>
    <w:rsid w:val="006D0E0B"/>
    <w:pPr>
      <w:numPr>
        <w:numId w:val="1"/>
      </w:numPr>
      <w:spacing w:after="240" w:line="360" w:lineRule="auto"/>
      <w:jc w:val="both"/>
    </w:pPr>
    <w:rPr>
      <w:rFonts w:ascii="Univers" w:hAnsi="Univers"/>
      <w:kern w:val="28"/>
      <w:sz w:val="21"/>
    </w:rPr>
  </w:style>
  <w:style w:type="paragraph" w:customStyle="1" w:styleId="Level2">
    <w:name w:val="Level 2"/>
    <w:basedOn w:val="Normal"/>
    <w:rsid w:val="006D0E0B"/>
    <w:pPr>
      <w:numPr>
        <w:ilvl w:val="1"/>
        <w:numId w:val="1"/>
      </w:numPr>
      <w:spacing w:after="240" w:line="360" w:lineRule="auto"/>
      <w:jc w:val="both"/>
    </w:pPr>
    <w:rPr>
      <w:rFonts w:ascii="Univers" w:hAnsi="Univers"/>
      <w:kern w:val="28"/>
      <w:sz w:val="21"/>
    </w:rPr>
  </w:style>
  <w:style w:type="paragraph" w:customStyle="1" w:styleId="Level3">
    <w:name w:val="Level 3"/>
    <w:basedOn w:val="Normal"/>
    <w:link w:val="Level3Char"/>
    <w:rsid w:val="006D0E0B"/>
    <w:pPr>
      <w:numPr>
        <w:ilvl w:val="2"/>
        <w:numId w:val="1"/>
      </w:numPr>
      <w:spacing w:after="240" w:line="360" w:lineRule="auto"/>
      <w:jc w:val="both"/>
    </w:pPr>
    <w:rPr>
      <w:rFonts w:ascii="Univers" w:eastAsia="Arial" w:hAnsi="Univers" w:cs="Arial"/>
      <w:kern w:val="28"/>
      <w:sz w:val="21"/>
    </w:rPr>
  </w:style>
  <w:style w:type="paragraph" w:customStyle="1" w:styleId="Level4">
    <w:name w:val="Level 4"/>
    <w:basedOn w:val="Normal"/>
    <w:link w:val="Level4Char"/>
    <w:rsid w:val="006D0E0B"/>
    <w:pPr>
      <w:numPr>
        <w:ilvl w:val="3"/>
        <w:numId w:val="1"/>
      </w:numPr>
      <w:spacing w:after="240" w:line="360" w:lineRule="auto"/>
      <w:jc w:val="both"/>
    </w:pPr>
    <w:rPr>
      <w:rFonts w:ascii="Univers" w:eastAsia="Arial" w:hAnsi="Univers" w:cs="Arial"/>
      <w:kern w:val="28"/>
      <w:sz w:val="21"/>
    </w:rPr>
  </w:style>
  <w:style w:type="paragraph" w:customStyle="1" w:styleId="Level5">
    <w:name w:val="Level 5"/>
    <w:basedOn w:val="Normal"/>
    <w:rsid w:val="006D0E0B"/>
    <w:pPr>
      <w:numPr>
        <w:ilvl w:val="4"/>
        <w:numId w:val="1"/>
      </w:numPr>
      <w:spacing w:after="240" w:line="360" w:lineRule="auto"/>
      <w:jc w:val="both"/>
    </w:pPr>
    <w:rPr>
      <w:rFonts w:ascii="Univers" w:hAnsi="Univers"/>
      <w:kern w:val="28"/>
      <w:sz w:val="21"/>
    </w:rPr>
  </w:style>
  <w:style w:type="paragraph" w:customStyle="1" w:styleId="Level6">
    <w:name w:val="Level 6"/>
    <w:basedOn w:val="Normal"/>
    <w:rsid w:val="006D0E0B"/>
    <w:pPr>
      <w:numPr>
        <w:ilvl w:val="5"/>
        <w:numId w:val="1"/>
      </w:numPr>
      <w:tabs>
        <w:tab w:val="left" w:pos="4320"/>
      </w:tabs>
      <w:spacing w:after="240" w:line="360" w:lineRule="auto"/>
      <w:jc w:val="both"/>
    </w:pPr>
    <w:rPr>
      <w:rFonts w:ascii="Univers" w:hAnsi="Univers"/>
      <w:kern w:val="28"/>
      <w:sz w:val="21"/>
    </w:rPr>
  </w:style>
  <w:style w:type="paragraph" w:customStyle="1" w:styleId="Clause1">
    <w:name w:val="Clause 1"/>
    <w:basedOn w:val="Normal"/>
    <w:rsid w:val="006D0E0B"/>
    <w:pPr>
      <w:keepNext/>
      <w:numPr>
        <w:numId w:val="2"/>
      </w:numPr>
      <w:tabs>
        <w:tab w:val="left" w:pos="709"/>
      </w:tabs>
      <w:spacing w:before="360" w:after="120"/>
      <w:outlineLvl w:val="0"/>
    </w:pPr>
    <w:rPr>
      <w:b/>
      <w:caps/>
      <w:sz w:val="24"/>
    </w:rPr>
  </w:style>
  <w:style w:type="paragraph" w:customStyle="1" w:styleId="Clause11">
    <w:name w:val="Clause 1.1"/>
    <w:basedOn w:val="Normal"/>
    <w:rsid w:val="006D0E0B"/>
    <w:pPr>
      <w:numPr>
        <w:ilvl w:val="1"/>
        <w:numId w:val="2"/>
      </w:numPr>
      <w:spacing w:before="120" w:after="120"/>
      <w:outlineLvl w:val="1"/>
    </w:pPr>
  </w:style>
  <w:style w:type="paragraph" w:customStyle="1" w:styleId="Clause111">
    <w:name w:val="Clause 1.1.1"/>
    <w:basedOn w:val="Normal"/>
    <w:rsid w:val="006D0E0B"/>
    <w:pPr>
      <w:numPr>
        <w:ilvl w:val="2"/>
        <w:numId w:val="2"/>
      </w:numPr>
      <w:tabs>
        <w:tab w:val="left" w:pos="1559"/>
      </w:tabs>
      <w:spacing w:before="120" w:after="120"/>
      <w:outlineLvl w:val="2"/>
    </w:pPr>
  </w:style>
  <w:style w:type="paragraph" w:customStyle="1" w:styleId="Clause1111">
    <w:name w:val="Clause 1.1.1.1"/>
    <w:basedOn w:val="Normal"/>
    <w:rsid w:val="006D0E0B"/>
    <w:pPr>
      <w:numPr>
        <w:ilvl w:val="3"/>
        <w:numId w:val="2"/>
      </w:numPr>
      <w:tabs>
        <w:tab w:val="clear" w:pos="2781"/>
        <w:tab w:val="left" w:pos="2552"/>
      </w:tabs>
      <w:spacing w:before="120" w:after="120"/>
      <w:ind w:left="1559"/>
      <w:outlineLvl w:val="3"/>
    </w:pPr>
  </w:style>
  <w:style w:type="paragraph" w:customStyle="1" w:styleId="Clause11111">
    <w:name w:val="Clause 1.1.1.1.1"/>
    <w:basedOn w:val="Normal"/>
    <w:rsid w:val="006D0E0B"/>
    <w:pPr>
      <w:numPr>
        <w:ilvl w:val="4"/>
        <w:numId w:val="2"/>
      </w:numPr>
      <w:tabs>
        <w:tab w:val="clear" w:pos="4275"/>
        <w:tab w:val="left" w:pos="3686"/>
      </w:tabs>
      <w:spacing w:before="120" w:after="120"/>
      <w:ind w:left="2552"/>
      <w:outlineLvl w:val="4"/>
    </w:pPr>
  </w:style>
  <w:style w:type="table" w:styleId="TableGrid">
    <w:name w:val="Table Grid"/>
    <w:basedOn w:val="TableNormal"/>
    <w:rsid w:val="006D0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6D0E0B"/>
    <w:pPr>
      <w:numPr>
        <w:numId w:val="5"/>
      </w:numPr>
    </w:pPr>
  </w:style>
  <w:style w:type="paragraph" w:customStyle="1" w:styleId="Body1">
    <w:name w:val="Body 1"/>
    <w:basedOn w:val="Normal"/>
    <w:rsid w:val="006D0E0B"/>
    <w:pPr>
      <w:keepLines w:val="0"/>
      <w:adjustRightInd w:val="0"/>
      <w:spacing w:after="200"/>
      <w:ind w:left="720"/>
      <w:jc w:val="both"/>
    </w:pPr>
    <w:rPr>
      <w:rFonts w:eastAsia="Arial" w:cs="Arial"/>
      <w:sz w:val="20"/>
      <w:lang w:eastAsia="en-GB"/>
    </w:rPr>
  </w:style>
  <w:style w:type="paragraph" w:customStyle="1" w:styleId="Body10">
    <w:name w:val="Body1"/>
    <w:basedOn w:val="Normal"/>
    <w:rsid w:val="006D0E0B"/>
    <w:pPr>
      <w:keepLines w:val="0"/>
      <w:spacing w:after="240" w:line="360" w:lineRule="auto"/>
      <w:ind w:left="709"/>
      <w:jc w:val="both"/>
    </w:pPr>
    <w:rPr>
      <w:rFonts w:ascii="Times New Roman" w:hAnsi="Times New Roman"/>
      <w:sz w:val="24"/>
      <w:szCs w:val="24"/>
    </w:rPr>
  </w:style>
  <w:style w:type="character" w:styleId="Strong">
    <w:name w:val="Strong"/>
    <w:qFormat/>
    <w:rsid w:val="006D0E0B"/>
    <w:rPr>
      <w:b/>
    </w:rPr>
  </w:style>
  <w:style w:type="paragraph" w:customStyle="1" w:styleId="Default">
    <w:name w:val="Default"/>
    <w:rsid w:val="006D0E0B"/>
    <w:pPr>
      <w:autoSpaceDE w:val="0"/>
      <w:autoSpaceDN w:val="0"/>
      <w:adjustRightInd w:val="0"/>
    </w:pPr>
    <w:rPr>
      <w:rFonts w:ascii="Verdana" w:hAnsi="Verdana" w:cs="Verdana"/>
      <w:color w:val="000000"/>
      <w:sz w:val="24"/>
      <w:szCs w:val="24"/>
    </w:rPr>
  </w:style>
  <w:style w:type="paragraph" w:styleId="EndnoteText">
    <w:name w:val="endnote text"/>
    <w:basedOn w:val="Normal"/>
    <w:semiHidden/>
    <w:rsid w:val="006D0E0B"/>
    <w:pPr>
      <w:keepLines w:val="0"/>
    </w:pPr>
    <w:rPr>
      <w:rFonts w:ascii="TmsRmn 11pt" w:hAnsi="TmsRmn 11pt"/>
      <w:sz w:val="24"/>
      <w:lang w:eastAsia="en-GB"/>
    </w:rPr>
  </w:style>
  <w:style w:type="paragraph" w:customStyle="1" w:styleId="Body">
    <w:name w:val="Body"/>
    <w:basedOn w:val="Normal"/>
    <w:link w:val="BodyChar"/>
    <w:rsid w:val="006D0E0B"/>
    <w:pPr>
      <w:keepLines w:val="0"/>
      <w:adjustRightInd w:val="0"/>
      <w:spacing w:after="240"/>
      <w:jc w:val="both"/>
    </w:pPr>
    <w:rPr>
      <w:rFonts w:eastAsia="Arial" w:cs="Arial"/>
      <w:sz w:val="20"/>
      <w:lang w:eastAsia="en-GB"/>
    </w:rPr>
  </w:style>
  <w:style w:type="character" w:customStyle="1" w:styleId="BodyChar">
    <w:name w:val="Body Char"/>
    <w:link w:val="Body"/>
    <w:rsid w:val="006D0E0B"/>
    <w:rPr>
      <w:rFonts w:ascii="Arial" w:eastAsia="Arial" w:hAnsi="Arial" w:cs="Arial"/>
      <w:lang w:val="en-GB" w:eastAsia="en-GB" w:bidi="ar-SA"/>
    </w:rPr>
  </w:style>
  <w:style w:type="paragraph" w:styleId="TOC6">
    <w:name w:val="toc 6"/>
    <w:basedOn w:val="TOC1"/>
    <w:next w:val="Normal"/>
    <w:autoRedefine/>
    <w:uiPriority w:val="39"/>
    <w:rsid w:val="006D0E0B"/>
    <w:pPr>
      <w:keepLines w:val="0"/>
      <w:tabs>
        <w:tab w:val="num" w:pos="720"/>
        <w:tab w:val="right" w:pos="8500"/>
      </w:tabs>
      <w:adjustRightInd w:val="0"/>
      <w:spacing w:after="240"/>
      <w:ind w:left="0" w:right="567" w:firstLine="0"/>
      <w:jc w:val="both"/>
    </w:pPr>
    <w:rPr>
      <w:rFonts w:eastAsia="Arial" w:cs="Arial"/>
      <w:sz w:val="20"/>
      <w:lang w:eastAsia="en-GB"/>
    </w:rPr>
  </w:style>
  <w:style w:type="character" w:customStyle="1" w:styleId="Level1asHeadingtext">
    <w:name w:val="Level 1 as Heading (text)"/>
    <w:rsid w:val="006D0E0B"/>
    <w:rPr>
      <w:b/>
      <w:bCs/>
      <w:caps/>
    </w:rPr>
  </w:style>
  <w:style w:type="character" w:customStyle="1" w:styleId="Level2asHeadingtext">
    <w:name w:val="Level 2 as Heading (text)"/>
    <w:rsid w:val="006D0E0B"/>
    <w:rPr>
      <w:b/>
      <w:bCs/>
    </w:rPr>
  </w:style>
  <w:style w:type="paragraph" w:customStyle="1" w:styleId="Body3">
    <w:name w:val="Body 3"/>
    <w:basedOn w:val="Body"/>
    <w:link w:val="Body3Char"/>
    <w:rsid w:val="006D0E0B"/>
    <w:pPr>
      <w:tabs>
        <w:tab w:val="num" w:pos="720"/>
      </w:tabs>
      <w:ind w:left="720" w:hanging="720"/>
    </w:pPr>
  </w:style>
  <w:style w:type="character" w:customStyle="1" w:styleId="Body3Char">
    <w:name w:val="Body 3 Char"/>
    <w:basedOn w:val="BodyChar"/>
    <w:link w:val="Body3"/>
    <w:rsid w:val="006D0E0B"/>
    <w:rPr>
      <w:rFonts w:ascii="Arial" w:eastAsia="Arial" w:hAnsi="Arial" w:cs="Arial"/>
      <w:lang w:val="en-GB" w:eastAsia="en-GB" w:bidi="ar-SA"/>
    </w:rPr>
  </w:style>
  <w:style w:type="character" w:customStyle="1" w:styleId="Level3Char">
    <w:name w:val="Level 3 Char"/>
    <w:link w:val="Level3"/>
    <w:rsid w:val="006D0E0B"/>
    <w:rPr>
      <w:rFonts w:ascii="Univers" w:eastAsia="Arial" w:hAnsi="Univers" w:cs="Arial"/>
      <w:kern w:val="28"/>
      <w:sz w:val="21"/>
      <w:lang w:val="en-GB" w:eastAsia="en-US" w:bidi="ar-SA"/>
    </w:rPr>
  </w:style>
  <w:style w:type="character" w:customStyle="1" w:styleId="Level3asHeadingtext">
    <w:name w:val="Level 3 as Heading (text)"/>
    <w:rsid w:val="006D0E0B"/>
    <w:rPr>
      <w:b/>
      <w:bCs/>
    </w:rPr>
  </w:style>
  <w:style w:type="paragraph" w:customStyle="1" w:styleId="Body4">
    <w:name w:val="Body 4"/>
    <w:basedOn w:val="Body"/>
    <w:link w:val="Body4Char"/>
    <w:rsid w:val="006D0E0B"/>
    <w:pPr>
      <w:tabs>
        <w:tab w:val="num" w:pos="2551"/>
      </w:tabs>
      <w:ind w:left="2551" w:hanging="850"/>
    </w:pPr>
  </w:style>
  <w:style w:type="character" w:customStyle="1" w:styleId="Body4Char">
    <w:name w:val="Body 4 Char"/>
    <w:basedOn w:val="BodyChar"/>
    <w:link w:val="Body4"/>
    <w:rsid w:val="006D0E0B"/>
    <w:rPr>
      <w:rFonts w:ascii="Arial" w:eastAsia="Arial" w:hAnsi="Arial" w:cs="Arial"/>
      <w:lang w:val="en-GB" w:eastAsia="en-GB" w:bidi="ar-SA"/>
    </w:rPr>
  </w:style>
  <w:style w:type="character" w:customStyle="1" w:styleId="Level4Char">
    <w:name w:val="Level 4 Char"/>
    <w:link w:val="Level4"/>
    <w:rsid w:val="006D0E0B"/>
    <w:rPr>
      <w:rFonts w:ascii="Univers" w:eastAsia="Arial" w:hAnsi="Univers" w:cs="Arial"/>
      <w:kern w:val="28"/>
      <w:sz w:val="21"/>
      <w:lang w:val="en-GB" w:eastAsia="en-US" w:bidi="ar-SA"/>
    </w:rPr>
  </w:style>
  <w:style w:type="paragraph" w:styleId="TOC1">
    <w:name w:val="toc 1"/>
    <w:basedOn w:val="Normal"/>
    <w:next w:val="Normal"/>
    <w:autoRedefine/>
    <w:uiPriority w:val="39"/>
    <w:rsid w:val="006D0E0B"/>
    <w:pPr>
      <w:tabs>
        <w:tab w:val="left" w:pos="660"/>
        <w:tab w:val="right" w:leader="dot" w:pos="9061"/>
      </w:tabs>
      <w:spacing w:before="120" w:after="120"/>
      <w:ind w:left="660" w:hanging="660"/>
    </w:pPr>
    <w:rPr>
      <w:noProof/>
    </w:rPr>
  </w:style>
  <w:style w:type="paragraph" w:customStyle="1" w:styleId="Body2">
    <w:name w:val="Body 2"/>
    <w:basedOn w:val="Body"/>
    <w:rsid w:val="006D0E0B"/>
    <w:pPr>
      <w:ind w:left="850"/>
    </w:pPr>
  </w:style>
  <w:style w:type="paragraph" w:customStyle="1" w:styleId="Char1CharCharChar">
    <w:name w:val="Char1 Char Char Char"/>
    <w:basedOn w:val="Normal"/>
    <w:rsid w:val="006D0E0B"/>
    <w:pPr>
      <w:keepLines w:val="0"/>
      <w:spacing w:after="160" w:line="240" w:lineRule="exact"/>
    </w:pPr>
    <w:rPr>
      <w:rFonts w:ascii="Verdana" w:hAnsi="Verdana"/>
      <w:sz w:val="20"/>
      <w:lang w:val="en-US" w:eastAsia="en-GB"/>
    </w:rPr>
  </w:style>
  <w:style w:type="paragraph" w:customStyle="1" w:styleId="headingONE">
    <w:name w:val="heading_ONE"/>
    <w:basedOn w:val="Normal"/>
    <w:rsid w:val="006D0E0B"/>
    <w:pPr>
      <w:keepLines w:val="0"/>
      <w:numPr>
        <w:numId w:val="8"/>
      </w:numPr>
      <w:overflowPunct w:val="0"/>
      <w:autoSpaceDE w:val="0"/>
      <w:autoSpaceDN w:val="0"/>
      <w:adjustRightInd w:val="0"/>
      <w:textAlignment w:val="baseline"/>
    </w:pPr>
    <w:rPr>
      <w:kern w:val="22"/>
    </w:rPr>
  </w:style>
  <w:style w:type="paragraph" w:customStyle="1" w:styleId="headingTWO">
    <w:name w:val="heading_TWO"/>
    <w:basedOn w:val="Normal"/>
    <w:rsid w:val="006D0E0B"/>
    <w:pPr>
      <w:keepLines w:val="0"/>
      <w:numPr>
        <w:ilvl w:val="1"/>
        <w:numId w:val="8"/>
      </w:numPr>
      <w:overflowPunct w:val="0"/>
      <w:autoSpaceDE w:val="0"/>
      <w:autoSpaceDN w:val="0"/>
      <w:adjustRightInd w:val="0"/>
      <w:textAlignment w:val="baseline"/>
    </w:pPr>
    <w:rPr>
      <w:kern w:val="22"/>
    </w:rPr>
  </w:style>
  <w:style w:type="paragraph" w:customStyle="1" w:styleId="headingTHREE">
    <w:name w:val="heading_THREE"/>
    <w:basedOn w:val="Normal"/>
    <w:rsid w:val="006D0E0B"/>
    <w:pPr>
      <w:keepLines w:val="0"/>
      <w:numPr>
        <w:ilvl w:val="2"/>
        <w:numId w:val="8"/>
      </w:numPr>
      <w:overflowPunct w:val="0"/>
      <w:autoSpaceDE w:val="0"/>
      <w:autoSpaceDN w:val="0"/>
      <w:adjustRightInd w:val="0"/>
      <w:textAlignment w:val="baseline"/>
    </w:pPr>
    <w:rPr>
      <w:kern w:val="22"/>
    </w:rPr>
  </w:style>
  <w:style w:type="paragraph" w:customStyle="1" w:styleId="headingFOUR">
    <w:name w:val="heading_FOUR"/>
    <w:basedOn w:val="Normal"/>
    <w:rsid w:val="006D0E0B"/>
    <w:pPr>
      <w:keepLines w:val="0"/>
      <w:numPr>
        <w:ilvl w:val="3"/>
        <w:numId w:val="8"/>
      </w:numPr>
      <w:overflowPunct w:val="0"/>
      <w:autoSpaceDE w:val="0"/>
      <w:autoSpaceDN w:val="0"/>
      <w:adjustRightInd w:val="0"/>
      <w:textAlignment w:val="baseline"/>
    </w:pPr>
    <w:rPr>
      <w:kern w:val="22"/>
    </w:rPr>
  </w:style>
  <w:style w:type="paragraph" w:customStyle="1" w:styleId="headingFIVE">
    <w:name w:val="heading_FIVE"/>
    <w:basedOn w:val="Normal"/>
    <w:rsid w:val="006D0E0B"/>
    <w:pPr>
      <w:keepLines w:val="0"/>
      <w:numPr>
        <w:ilvl w:val="4"/>
        <w:numId w:val="8"/>
      </w:numPr>
      <w:overflowPunct w:val="0"/>
      <w:autoSpaceDE w:val="0"/>
      <w:autoSpaceDN w:val="0"/>
      <w:adjustRightInd w:val="0"/>
      <w:textAlignment w:val="baseline"/>
    </w:pPr>
    <w:rPr>
      <w:kern w:val="22"/>
    </w:rPr>
  </w:style>
  <w:style w:type="character" w:styleId="CommentReference">
    <w:name w:val="annotation reference"/>
    <w:semiHidden/>
    <w:rsid w:val="006D0E0B"/>
    <w:rPr>
      <w:rFonts w:ascii="Arial" w:hAnsi="Arial" w:cs="Arial"/>
      <w:sz w:val="20"/>
      <w:szCs w:val="20"/>
    </w:rPr>
  </w:style>
  <w:style w:type="paragraph" w:styleId="CommentText">
    <w:name w:val="annotation text"/>
    <w:basedOn w:val="Normal"/>
    <w:semiHidden/>
    <w:rsid w:val="006D0E0B"/>
    <w:rPr>
      <w:sz w:val="20"/>
    </w:rPr>
  </w:style>
  <w:style w:type="paragraph" w:styleId="CommentSubject">
    <w:name w:val="annotation subject"/>
    <w:basedOn w:val="CommentText"/>
    <w:next w:val="CommentText"/>
    <w:semiHidden/>
    <w:rsid w:val="006D0E0B"/>
    <w:rPr>
      <w:b/>
      <w:bCs/>
    </w:rPr>
  </w:style>
  <w:style w:type="paragraph" w:customStyle="1" w:styleId="NormalArial">
    <w:name w:val="Normal + Arial"/>
    <w:aliases w:val="12 pt,Bold,Underline,Centered"/>
    <w:basedOn w:val="Normal"/>
    <w:rsid w:val="006D0E0B"/>
    <w:pPr>
      <w:keepLines w:val="0"/>
      <w:widowControl w:val="0"/>
      <w:tabs>
        <w:tab w:val="left" w:pos="-720"/>
        <w:tab w:val="left" w:pos="1200"/>
        <w:tab w:val="center" w:pos="5593"/>
      </w:tabs>
      <w:suppressAutoHyphens/>
      <w:spacing w:before="100" w:after="100"/>
      <w:ind w:right="360"/>
      <w:jc w:val="both"/>
    </w:pPr>
    <w:rPr>
      <w:rFonts w:cs="Arial"/>
      <w:noProof/>
      <w:spacing w:val="-3"/>
      <w:sz w:val="20"/>
      <w:szCs w:val="22"/>
      <w:lang w:val="en-US"/>
    </w:rPr>
  </w:style>
  <w:style w:type="paragraph" w:customStyle="1" w:styleId="MRheading1">
    <w:name w:val="M&amp;R heading 1"/>
    <w:basedOn w:val="Normal"/>
    <w:rsid w:val="006D0E0B"/>
    <w:pPr>
      <w:keepNext/>
      <w:numPr>
        <w:numId w:val="10"/>
      </w:numPr>
      <w:spacing w:before="240" w:line="360" w:lineRule="auto"/>
      <w:jc w:val="both"/>
    </w:pPr>
    <w:rPr>
      <w:b/>
      <w:u w:val="single"/>
      <w:lang w:eastAsia="en-GB"/>
    </w:rPr>
  </w:style>
  <w:style w:type="paragraph" w:customStyle="1" w:styleId="MRheading2">
    <w:name w:val="M&amp;R heading 2"/>
    <w:basedOn w:val="Normal"/>
    <w:rsid w:val="006D0E0B"/>
    <w:pPr>
      <w:keepLines w:val="0"/>
      <w:numPr>
        <w:ilvl w:val="1"/>
        <w:numId w:val="10"/>
      </w:numPr>
      <w:spacing w:before="240" w:line="360" w:lineRule="auto"/>
      <w:jc w:val="both"/>
      <w:outlineLvl w:val="1"/>
    </w:pPr>
    <w:rPr>
      <w:lang w:eastAsia="en-GB"/>
    </w:rPr>
  </w:style>
  <w:style w:type="paragraph" w:customStyle="1" w:styleId="MRheading3">
    <w:name w:val="M&amp;R heading 3"/>
    <w:basedOn w:val="Normal"/>
    <w:rsid w:val="006D0E0B"/>
    <w:pPr>
      <w:keepLines w:val="0"/>
      <w:numPr>
        <w:ilvl w:val="2"/>
        <w:numId w:val="10"/>
      </w:numPr>
      <w:spacing w:before="240" w:line="360" w:lineRule="auto"/>
      <w:jc w:val="both"/>
      <w:outlineLvl w:val="2"/>
    </w:pPr>
    <w:rPr>
      <w:lang w:eastAsia="en-GB"/>
    </w:rPr>
  </w:style>
  <w:style w:type="paragraph" w:customStyle="1" w:styleId="MRheading4">
    <w:name w:val="M&amp;R heading 4"/>
    <w:basedOn w:val="Normal"/>
    <w:rsid w:val="006D0E0B"/>
    <w:pPr>
      <w:keepLines w:val="0"/>
      <w:numPr>
        <w:ilvl w:val="3"/>
        <w:numId w:val="10"/>
      </w:numPr>
      <w:spacing w:before="240" w:line="360" w:lineRule="auto"/>
      <w:jc w:val="both"/>
      <w:outlineLvl w:val="3"/>
    </w:pPr>
    <w:rPr>
      <w:lang w:eastAsia="en-GB"/>
    </w:rPr>
  </w:style>
  <w:style w:type="paragraph" w:customStyle="1" w:styleId="MRheading5">
    <w:name w:val="M&amp;R heading 5"/>
    <w:basedOn w:val="Normal"/>
    <w:rsid w:val="006D0E0B"/>
    <w:pPr>
      <w:keepLines w:val="0"/>
      <w:numPr>
        <w:ilvl w:val="4"/>
        <w:numId w:val="10"/>
      </w:numPr>
      <w:spacing w:before="240" w:line="360" w:lineRule="auto"/>
      <w:jc w:val="both"/>
      <w:outlineLvl w:val="4"/>
    </w:pPr>
    <w:rPr>
      <w:lang w:eastAsia="en-GB"/>
    </w:rPr>
  </w:style>
  <w:style w:type="paragraph" w:customStyle="1" w:styleId="MRheading6">
    <w:name w:val="M&amp;R heading 6"/>
    <w:basedOn w:val="Normal"/>
    <w:rsid w:val="006D0E0B"/>
    <w:pPr>
      <w:keepLines w:val="0"/>
      <w:numPr>
        <w:ilvl w:val="5"/>
        <w:numId w:val="10"/>
      </w:numPr>
      <w:spacing w:before="240" w:line="360" w:lineRule="auto"/>
      <w:jc w:val="both"/>
      <w:outlineLvl w:val="5"/>
    </w:pPr>
    <w:rPr>
      <w:lang w:eastAsia="en-GB"/>
    </w:rPr>
  </w:style>
  <w:style w:type="paragraph" w:customStyle="1" w:styleId="MRheading7">
    <w:name w:val="M&amp;R heading 7"/>
    <w:basedOn w:val="Normal"/>
    <w:rsid w:val="006D0E0B"/>
    <w:pPr>
      <w:keepLines w:val="0"/>
      <w:numPr>
        <w:ilvl w:val="6"/>
        <w:numId w:val="10"/>
      </w:numPr>
      <w:spacing w:before="240" w:line="360" w:lineRule="auto"/>
      <w:jc w:val="both"/>
      <w:outlineLvl w:val="6"/>
    </w:pPr>
    <w:rPr>
      <w:lang w:eastAsia="en-GB"/>
    </w:rPr>
  </w:style>
  <w:style w:type="paragraph" w:customStyle="1" w:styleId="MRheading8">
    <w:name w:val="M&amp;R heading 8"/>
    <w:basedOn w:val="Normal"/>
    <w:rsid w:val="006D0E0B"/>
    <w:pPr>
      <w:keepLines w:val="0"/>
      <w:numPr>
        <w:ilvl w:val="7"/>
        <w:numId w:val="10"/>
      </w:numPr>
      <w:spacing w:before="240" w:line="360" w:lineRule="auto"/>
      <w:jc w:val="both"/>
      <w:outlineLvl w:val="7"/>
    </w:pPr>
    <w:rPr>
      <w:lang w:eastAsia="en-GB"/>
    </w:rPr>
  </w:style>
  <w:style w:type="paragraph" w:customStyle="1" w:styleId="MRheading9">
    <w:name w:val="M&amp;R heading 9"/>
    <w:basedOn w:val="Normal"/>
    <w:rsid w:val="006D0E0B"/>
    <w:pPr>
      <w:keepLines w:val="0"/>
      <w:numPr>
        <w:ilvl w:val="8"/>
        <w:numId w:val="10"/>
      </w:numPr>
      <w:spacing w:before="240" w:line="360" w:lineRule="auto"/>
      <w:jc w:val="both"/>
      <w:outlineLvl w:val="8"/>
    </w:pPr>
    <w:rPr>
      <w:lang w:eastAsia="en-GB"/>
    </w:rPr>
  </w:style>
  <w:style w:type="paragraph" w:customStyle="1" w:styleId="DWNormal">
    <w:name w:val="DW Normal"/>
    <w:basedOn w:val="Normal"/>
    <w:rsid w:val="006D0E0B"/>
    <w:pPr>
      <w:keepLines w:val="0"/>
    </w:pPr>
    <w:rPr>
      <w:rFonts w:ascii="Times New Roman" w:hAnsi="Times New Roman"/>
      <w:sz w:val="20"/>
      <w:lang w:eastAsia="en-GB"/>
    </w:rPr>
  </w:style>
  <w:style w:type="character" w:styleId="Hyperlink">
    <w:name w:val="Hyperlink"/>
    <w:uiPriority w:val="99"/>
    <w:rsid w:val="006D0E0B"/>
    <w:rPr>
      <w:color w:val="0000FF"/>
      <w:u w:val="single"/>
    </w:rPr>
  </w:style>
  <w:style w:type="paragraph" w:customStyle="1" w:styleId="Style3">
    <w:name w:val="Style3"/>
    <w:basedOn w:val="Normal"/>
    <w:autoRedefine/>
    <w:rsid w:val="006D0E0B"/>
    <w:pPr>
      <w:keepLines w:val="0"/>
      <w:numPr>
        <w:ilvl w:val="1"/>
        <w:numId w:val="11"/>
      </w:numPr>
      <w:overflowPunct w:val="0"/>
      <w:autoSpaceDE w:val="0"/>
      <w:autoSpaceDN w:val="0"/>
      <w:adjustRightInd w:val="0"/>
      <w:spacing w:before="240" w:after="120"/>
      <w:textAlignment w:val="baseline"/>
    </w:pPr>
    <w:rPr>
      <w:kern w:val="22"/>
    </w:rPr>
  </w:style>
  <w:style w:type="paragraph" w:customStyle="1" w:styleId="NDPFCTitle">
    <w:name w:val="NDP FC Title"/>
    <w:basedOn w:val="Normal"/>
    <w:semiHidden/>
    <w:qFormat/>
    <w:rsid w:val="006D0E0B"/>
    <w:pPr>
      <w:keepLines w:val="0"/>
      <w:spacing w:after="480" w:line="269" w:lineRule="auto"/>
      <w:contextualSpacing/>
    </w:pPr>
    <w:rPr>
      <w:b/>
      <w:sz w:val="72"/>
      <w:lang w:eastAsia="en-GB"/>
    </w:rPr>
  </w:style>
  <w:style w:type="paragraph" w:styleId="BodyText3">
    <w:name w:val="Body Text 3"/>
    <w:basedOn w:val="Normal"/>
    <w:rsid w:val="006D0E0B"/>
    <w:pPr>
      <w:keepLines w:val="0"/>
      <w:overflowPunct w:val="0"/>
      <w:autoSpaceDE w:val="0"/>
      <w:autoSpaceDN w:val="0"/>
      <w:adjustRightInd w:val="0"/>
      <w:spacing w:after="120"/>
      <w:textAlignment w:val="baseline"/>
    </w:pPr>
    <w:rPr>
      <w:kern w:val="22"/>
      <w:sz w:val="16"/>
      <w:szCs w:val="16"/>
    </w:rPr>
  </w:style>
  <w:style w:type="paragraph" w:customStyle="1" w:styleId="NDPFCReference">
    <w:name w:val="NDP FC Reference"/>
    <w:semiHidden/>
    <w:qFormat/>
    <w:rsid w:val="006D0E0B"/>
    <w:pPr>
      <w:spacing w:line="269" w:lineRule="auto"/>
    </w:pPr>
    <w:rPr>
      <w:rFonts w:ascii="Arial" w:hAnsi="Arial"/>
      <w:b/>
      <w:sz w:val="36"/>
    </w:rPr>
  </w:style>
  <w:style w:type="paragraph" w:customStyle="1" w:styleId="DWParaPB1">
    <w:name w:val="DW Para PB1"/>
    <w:basedOn w:val="Normal"/>
    <w:rsid w:val="006D0E0B"/>
    <w:pPr>
      <w:keepLines w:val="0"/>
      <w:numPr>
        <w:numId w:val="13"/>
      </w:numPr>
      <w:tabs>
        <w:tab w:val="clear" w:pos="567"/>
      </w:tabs>
      <w:overflowPunct w:val="0"/>
      <w:autoSpaceDE w:val="0"/>
      <w:autoSpaceDN w:val="0"/>
      <w:adjustRightInd w:val="0"/>
      <w:spacing w:after="220"/>
      <w:textAlignment w:val="baseline"/>
    </w:pPr>
    <w:rPr>
      <w:kern w:val="22"/>
    </w:rPr>
  </w:style>
  <w:style w:type="paragraph" w:customStyle="1" w:styleId="DWParaPB2">
    <w:name w:val="DW Para PB2"/>
    <w:basedOn w:val="Normal"/>
    <w:rsid w:val="006D0E0B"/>
    <w:pPr>
      <w:keepLines w:val="0"/>
      <w:numPr>
        <w:ilvl w:val="1"/>
        <w:numId w:val="13"/>
      </w:numPr>
      <w:tabs>
        <w:tab w:val="clear" w:pos="1134"/>
      </w:tabs>
      <w:overflowPunct w:val="0"/>
      <w:autoSpaceDE w:val="0"/>
      <w:autoSpaceDN w:val="0"/>
      <w:adjustRightInd w:val="0"/>
      <w:spacing w:after="220"/>
      <w:textAlignment w:val="baseline"/>
    </w:pPr>
    <w:rPr>
      <w:kern w:val="22"/>
    </w:rPr>
  </w:style>
  <w:style w:type="paragraph" w:customStyle="1" w:styleId="DWParaPB3">
    <w:name w:val="DW Para PB3"/>
    <w:basedOn w:val="Normal"/>
    <w:rsid w:val="006D0E0B"/>
    <w:pPr>
      <w:keepLines w:val="0"/>
      <w:numPr>
        <w:ilvl w:val="2"/>
        <w:numId w:val="13"/>
      </w:numPr>
      <w:tabs>
        <w:tab w:val="clear" w:pos="1701"/>
      </w:tabs>
      <w:overflowPunct w:val="0"/>
      <w:autoSpaceDE w:val="0"/>
      <w:autoSpaceDN w:val="0"/>
      <w:adjustRightInd w:val="0"/>
      <w:spacing w:after="220"/>
      <w:textAlignment w:val="baseline"/>
    </w:pPr>
    <w:rPr>
      <w:kern w:val="22"/>
    </w:rPr>
  </w:style>
  <w:style w:type="paragraph" w:customStyle="1" w:styleId="DWParaPB4">
    <w:name w:val="DW Para PB4"/>
    <w:basedOn w:val="Normal"/>
    <w:rsid w:val="006D0E0B"/>
    <w:pPr>
      <w:keepLines w:val="0"/>
      <w:numPr>
        <w:ilvl w:val="3"/>
        <w:numId w:val="13"/>
      </w:numPr>
      <w:tabs>
        <w:tab w:val="clear" w:pos="2268"/>
      </w:tabs>
      <w:overflowPunct w:val="0"/>
      <w:autoSpaceDE w:val="0"/>
      <w:autoSpaceDN w:val="0"/>
      <w:adjustRightInd w:val="0"/>
      <w:spacing w:after="220"/>
      <w:textAlignment w:val="baseline"/>
    </w:pPr>
    <w:rPr>
      <w:kern w:val="22"/>
    </w:rPr>
  </w:style>
  <w:style w:type="paragraph" w:customStyle="1" w:styleId="DWParaPB5">
    <w:name w:val="DW Para PB5"/>
    <w:basedOn w:val="Normal"/>
    <w:rsid w:val="006D0E0B"/>
    <w:pPr>
      <w:keepLines w:val="0"/>
      <w:numPr>
        <w:ilvl w:val="4"/>
        <w:numId w:val="13"/>
      </w:numPr>
      <w:tabs>
        <w:tab w:val="clear" w:pos="2835"/>
      </w:tabs>
      <w:overflowPunct w:val="0"/>
      <w:autoSpaceDE w:val="0"/>
      <w:autoSpaceDN w:val="0"/>
      <w:adjustRightInd w:val="0"/>
      <w:spacing w:after="220"/>
      <w:textAlignment w:val="baseline"/>
    </w:pPr>
    <w:rPr>
      <w:kern w:val="22"/>
    </w:rPr>
  </w:style>
  <w:style w:type="paragraph" w:styleId="TOCHeading">
    <w:name w:val="TOC Heading"/>
    <w:basedOn w:val="Heading1"/>
    <w:next w:val="Normal"/>
    <w:uiPriority w:val="39"/>
    <w:qFormat/>
    <w:rsid w:val="006D0E0B"/>
    <w:pPr>
      <w:spacing w:after="0" w:line="276" w:lineRule="auto"/>
      <w:jc w:val="left"/>
      <w:outlineLvl w:val="9"/>
    </w:pPr>
    <w:rPr>
      <w:rFonts w:ascii="Cambria" w:eastAsia="MS Gothic" w:hAnsi="Cambria"/>
      <w:bCs/>
      <w:caps w:val="0"/>
      <w:color w:val="365F91"/>
      <w:sz w:val="28"/>
      <w:szCs w:val="28"/>
      <w:u w:val="none"/>
      <w:lang w:val="en-US" w:eastAsia="ja-JP"/>
    </w:rPr>
  </w:style>
  <w:style w:type="paragraph" w:customStyle="1" w:styleId="StyleheadingTWOBoldLeft0cmFirstline0cmBefore">
    <w:name w:val="Style heading_TWO + Bold Left:  0 cm First line:  0 cm Before:  ..."/>
    <w:basedOn w:val="headingTWO"/>
    <w:rsid w:val="006D0E0B"/>
    <w:pPr>
      <w:numPr>
        <w:ilvl w:val="0"/>
        <w:numId w:val="0"/>
      </w:numPr>
      <w:spacing w:before="240" w:after="120"/>
    </w:pPr>
    <w:rPr>
      <w:b/>
      <w:bCs/>
    </w:rPr>
  </w:style>
  <w:style w:type="paragraph" w:styleId="ListBullet3">
    <w:name w:val="List Bullet 3"/>
    <w:basedOn w:val="Normal"/>
    <w:semiHidden/>
    <w:rsid w:val="000B4FD8"/>
    <w:pPr>
      <w:keepLines w:val="0"/>
      <w:numPr>
        <w:numId w:val="30"/>
      </w:numPr>
      <w:spacing w:after="220" w:line="276" w:lineRule="auto"/>
      <w:contextualSpacing/>
    </w:pPr>
    <w:rPr>
      <w:szCs w:val="24"/>
      <w:lang w:eastAsia="en-GB"/>
    </w:rPr>
  </w:style>
  <w:style w:type="paragraph" w:customStyle="1" w:styleId="NDPClassification">
    <w:name w:val="NDP Classification"/>
    <w:semiHidden/>
    <w:rsid w:val="00770F1C"/>
    <w:pPr>
      <w:tabs>
        <w:tab w:val="center" w:pos="4820"/>
        <w:tab w:val="right" w:pos="9639"/>
      </w:tabs>
      <w:spacing w:before="120" w:after="120"/>
      <w:jc w:val="center"/>
    </w:pPr>
    <w:rPr>
      <w:rFonts w:ascii="Arial" w:hAnsi="Arial"/>
      <w:b/>
      <w:caps/>
      <w:color w:val="BCBDBC"/>
      <w:sz w:val="22"/>
      <w:szCs w:val="24"/>
    </w:rPr>
  </w:style>
  <w:style w:type="paragraph" w:customStyle="1" w:styleId="HeaderRight">
    <w:name w:val="Header Right"/>
    <w:basedOn w:val="Normal"/>
    <w:semiHidden/>
    <w:rsid w:val="00770F1C"/>
    <w:pPr>
      <w:keepLines w:val="0"/>
      <w:tabs>
        <w:tab w:val="center" w:pos="4536"/>
        <w:tab w:val="right" w:pos="9072"/>
      </w:tabs>
      <w:spacing w:line="276" w:lineRule="auto"/>
      <w:ind w:left="2552"/>
      <w:jc w:val="right"/>
    </w:pPr>
    <w:rPr>
      <w:b/>
      <w:sz w:val="18"/>
      <w:szCs w:val="24"/>
      <w:lang w:eastAsia="en-GB"/>
    </w:rPr>
  </w:style>
  <w:style w:type="character" w:customStyle="1" w:styleId="FooterChar">
    <w:name w:val="Footer Char"/>
    <w:link w:val="Footer"/>
    <w:semiHidden/>
    <w:rsid w:val="00770F1C"/>
    <w:rPr>
      <w:rFonts w:ascii="Arial" w:hAnsi="Arial"/>
      <w:sz w:val="22"/>
      <w:lang w:val="en-GB" w:eastAsia="en-US" w:bidi="ar-SA"/>
    </w:rPr>
  </w:style>
  <w:style w:type="paragraph" w:customStyle="1" w:styleId="Heading31">
    <w:name w:val="Heading 31"/>
    <w:basedOn w:val="Normal"/>
    <w:rsid w:val="006721E7"/>
    <w:pPr>
      <w:keepLines w:val="0"/>
      <w:pBdr>
        <w:bottom w:val="single" w:sz="6" w:space="2" w:color="B3AD96"/>
      </w:pBdr>
      <w:spacing w:before="100" w:beforeAutospacing="1" w:after="100" w:afterAutospacing="1"/>
      <w:outlineLvl w:val="3"/>
    </w:pPr>
    <w:rPr>
      <w:rFonts w:ascii="Times New Roman" w:hAnsi="Times New Roman"/>
      <w:b/>
      <w:bCs/>
      <w:sz w:val="24"/>
      <w:szCs w:val="24"/>
      <w:lang w:val="en-US"/>
    </w:rPr>
  </w:style>
  <w:style w:type="paragraph" w:customStyle="1" w:styleId="Heading41">
    <w:name w:val="Heading 41"/>
    <w:basedOn w:val="Normal"/>
    <w:rsid w:val="006721E7"/>
    <w:pPr>
      <w:keepLines w:val="0"/>
      <w:spacing w:before="100" w:beforeAutospacing="1" w:after="100" w:afterAutospacing="1"/>
      <w:outlineLvl w:val="4"/>
    </w:pPr>
    <w:rPr>
      <w:rFonts w:ascii="Times New Roman" w:hAnsi="Times New Roman"/>
      <w:b/>
      <w:bCs/>
      <w:sz w:val="24"/>
      <w:szCs w:val="24"/>
      <w:lang w:val="en-US"/>
    </w:rPr>
  </w:style>
  <w:style w:type="paragraph" w:styleId="TOC3">
    <w:name w:val="toc 3"/>
    <w:basedOn w:val="Normal"/>
    <w:next w:val="Normal"/>
    <w:autoRedefine/>
    <w:uiPriority w:val="39"/>
    <w:rsid w:val="00185222"/>
    <w:pPr>
      <w:ind w:left="440"/>
    </w:pPr>
  </w:style>
  <w:style w:type="paragraph" w:styleId="TOC2">
    <w:name w:val="toc 2"/>
    <w:basedOn w:val="Normal"/>
    <w:next w:val="Normal"/>
    <w:autoRedefine/>
    <w:uiPriority w:val="39"/>
    <w:rsid w:val="00185222"/>
    <w:pPr>
      <w:ind w:left="220"/>
    </w:pPr>
  </w:style>
  <w:style w:type="paragraph" w:styleId="TOC4">
    <w:name w:val="toc 4"/>
    <w:basedOn w:val="Normal"/>
    <w:next w:val="Normal"/>
    <w:autoRedefine/>
    <w:uiPriority w:val="39"/>
    <w:unhideWhenUsed/>
    <w:rsid w:val="00185222"/>
    <w:pPr>
      <w:keepLines w:val="0"/>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185222"/>
    <w:pPr>
      <w:keepLines w:val="0"/>
      <w:spacing w:after="100" w:line="276" w:lineRule="auto"/>
      <w:ind w:left="880"/>
    </w:pPr>
    <w:rPr>
      <w:rFonts w:ascii="Calibri" w:hAnsi="Calibri"/>
      <w:szCs w:val="22"/>
      <w:lang w:eastAsia="en-GB"/>
    </w:rPr>
  </w:style>
  <w:style w:type="paragraph" w:styleId="TOC7">
    <w:name w:val="toc 7"/>
    <w:basedOn w:val="Normal"/>
    <w:next w:val="Normal"/>
    <w:autoRedefine/>
    <w:uiPriority w:val="39"/>
    <w:unhideWhenUsed/>
    <w:rsid w:val="00185222"/>
    <w:pPr>
      <w:keepLines w:val="0"/>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185222"/>
    <w:pPr>
      <w:keepLines w:val="0"/>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185222"/>
    <w:pPr>
      <w:keepLines w:val="0"/>
      <w:spacing w:after="100" w:line="276" w:lineRule="auto"/>
      <w:ind w:left="1760"/>
    </w:pPr>
    <w:rPr>
      <w:rFonts w:ascii="Calibri" w:hAnsi="Calibri"/>
      <w:szCs w:val="22"/>
      <w:lang w:eastAsia="en-GB"/>
    </w:rPr>
  </w:style>
  <w:style w:type="paragraph" w:styleId="Revision">
    <w:name w:val="Revision"/>
    <w:hidden/>
    <w:uiPriority w:val="99"/>
    <w:semiHidden/>
    <w:rsid w:val="00F425E2"/>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D0E0B"/>
    <w:pPr>
      <w:keepLines/>
    </w:pPr>
    <w:rPr>
      <w:rFonts w:ascii="Arial" w:hAnsi="Arial"/>
      <w:sz w:val="22"/>
      <w:lang w:eastAsia="en-US"/>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Normal"/>
    <w:qFormat/>
    <w:rsid w:val="006D0E0B"/>
    <w:pPr>
      <w:keepNext/>
      <w:spacing w:before="480" w:after="480"/>
      <w:jc w:val="center"/>
      <w:outlineLvl w:val="0"/>
    </w:pPr>
    <w:rPr>
      <w:b/>
      <w:caps/>
      <w:sz w:val="32"/>
      <w:u w:val="single"/>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Normal"/>
    <w:qFormat/>
    <w:rsid w:val="006D0E0B"/>
    <w:pPr>
      <w:keepNext/>
      <w:spacing w:before="240" w:after="240"/>
      <w:jc w:val="center"/>
      <w:outlineLvl w:val="1"/>
    </w:pPr>
    <w:rPr>
      <w:b/>
      <w:sz w:val="28"/>
      <w:u w:val="single"/>
    </w:rPr>
  </w:style>
  <w:style w:type="paragraph" w:styleId="Heading3">
    <w:name w:val="heading 3"/>
    <w:aliases w:val="h3,Level 3 Topic Heading,h31,h32,H3,heading 3,L3,l3,l31,3,3rd level,Head 3,subhead,1.,TF-Overskrift 3,Subhead,titre 1.1.1,ITT t3,PA Minor Section,l32,CT,l3+toc 3,level3,31,subhead1,1.2,TF-Overskrift 31,text,h33,l33,h311,l311,32,3rd level1,1.3"/>
    <w:basedOn w:val="Normal"/>
    <w:next w:val="Normal"/>
    <w:qFormat/>
    <w:rsid w:val="006D0E0B"/>
    <w:pPr>
      <w:keepNext/>
      <w:spacing w:before="240" w:after="120"/>
      <w:outlineLvl w:val="2"/>
    </w:pPr>
    <w:rPr>
      <w:rFonts w:cs="Arial"/>
      <w:b/>
      <w:bCs/>
      <w:caps/>
      <w:sz w:val="24"/>
      <w:szCs w:val="26"/>
      <w:u w:val="single"/>
    </w:r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Normal"/>
    <w:next w:val="Normal"/>
    <w:qFormat/>
    <w:rsid w:val="006D0E0B"/>
    <w:pPr>
      <w:keepNext/>
      <w:spacing w:before="240" w:after="120"/>
      <w:outlineLvl w:val="3"/>
    </w:pPr>
    <w:rPr>
      <w:b/>
      <w:bCs/>
      <w:sz w:val="24"/>
      <w:szCs w:val="28"/>
      <w:u w:val="single"/>
    </w:rPr>
  </w:style>
  <w:style w:type="paragraph" w:styleId="Heading5">
    <w:name w:val="heading 5"/>
    <w:aliases w:val="Numbered - 5,(A),SSSSPara,H5,h5,Third Level Heading,Level 3 - i,h51,h52,Para5,Lev 5,hd5,5,l5,l 5,level 5,heading 5,hd51,51,H51,l51,l 51,Lev 51,Numbered - 51,Lev 52,Numbered - 52,Lev 53,Numbered - 53,Numbered - 53.,Block Label,PA Pico Section"/>
    <w:basedOn w:val="Normal"/>
    <w:next w:val="Normal"/>
    <w:qFormat/>
    <w:rsid w:val="006D0E0B"/>
    <w:pPr>
      <w:spacing w:before="240" w:after="120"/>
      <w:outlineLvl w:val="4"/>
    </w:pPr>
    <w:rPr>
      <w:b/>
      <w:bCs/>
      <w:iCs/>
      <w:sz w:val="24"/>
      <w:szCs w:val="26"/>
    </w:rPr>
  </w:style>
  <w:style w:type="paragraph" w:styleId="Heading6">
    <w:name w:val="heading 6"/>
    <w:aliases w:val="(I),Legal Level 1.,Appendix,H6,Lev 6,Annex Title,Annex Heading 1,h6,Numbered - 6,Lev 61,Numbered - 61,Lev 62,Numbered - 62,Lev 63,Numbered - 63,Numbered - 63."/>
    <w:basedOn w:val="Normal"/>
    <w:next w:val="Normal"/>
    <w:qFormat/>
    <w:rsid w:val="006D0E0B"/>
    <w:pPr>
      <w:spacing w:before="240" w:after="120"/>
      <w:outlineLvl w:val="5"/>
    </w:pPr>
    <w:rPr>
      <w:bCs/>
      <w:sz w:val="24"/>
      <w:szCs w:val="22"/>
      <w:u w:val="single"/>
    </w:rPr>
  </w:style>
  <w:style w:type="paragraph" w:styleId="Heading7">
    <w:name w:val="heading 7"/>
    <w:aliases w:val="Legal Level 1.1.,Appendix Major,Lev 7,Annex Level 1,Appendix 2,h7,a2"/>
    <w:basedOn w:val="Normal"/>
    <w:next w:val="Normal"/>
    <w:qFormat/>
    <w:rsid w:val="006D0E0B"/>
    <w:pPr>
      <w:spacing w:before="240" w:after="120"/>
      <w:outlineLvl w:val="6"/>
    </w:pPr>
    <w:rPr>
      <w:i/>
      <w:sz w:val="24"/>
      <w:szCs w:val="24"/>
    </w:rPr>
  </w:style>
  <w:style w:type="paragraph" w:styleId="Heading8">
    <w:name w:val="heading 8"/>
    <w:aliases w:val="Legal Level 1.1.1.,Appendix Minor,Lev 8,Annex Level 2,Appendix 3,a3"/>
    <w:basedOn w:val="Normal"/>
    <w:next w:val="Normal"/>
    <w:qFormat/>
    <w:rsid w:val="006D0E0B"/>
    <w:pPr>
      <w:spacing w:before="240" w:after="120"/>
      <w:outlineLvl w:val="7"/>
    </w:pPr>
    <w:rPr>
      <w:i/>
      <w:iCs/>
      <w:sz w:val="24"/>
      <w:szCs w:val="24"/>
      <w:u w:val="single"/>
    </w:rPr>
  </w:style>
  <w:style w:type="paragraph" w:styleId="Heading9">
    <w:name w:val="heading 9"/>
    <w:aliases w:val="Heading 9 (defunct),Legal Level 1.1.1.1.,Lev 9,Annex Level 3,Titre 10"/>
    <w:basedOn w:val="Normal"/>
    <w:next w:val="Normal"/>
    <w:qFormat/>
    <w:rsid w:val="006D0E0B"/>
    <w:pPr>
      <w:spacing w:before="240" w:after="120"/>
      <w:outlineLvl w:val="8"/>
    </w:pPr>
    <w:rPr>
      <w:rFonts w:cs="Arial"/>
      <w:b/>
      <w: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0E0B"/>
    <w:pPr>
      <w:tabs>
        <w:tab w:val="center" w:pos="4153"/>
        <w:tab w:val="right" w:pos="8306"/>
      </w:tabs>
    </w:pPr>
  </w:style>
  <w:style w:type="character" w:styleId="PageNumber">
    <w:name w:val="page number"/>
    <w:basedOn w:val="DefaultParagraphFont"/>
    <w:rsid w:val="006D0E0B"/>
  </w:style>
  <w:style w:type="paragraph" w:styleId="DocumentMap">
    <w:name w:val="Document Map"/>
    <w:basedOn w:val="Normal"/>
    <w:semiHidden/>
    <w:rsid w:val="006D0E0B"/>
    <w:pPr>
      <w:shd w:val="clear" w:color="auto" w:fill="000080"/>
    </w:pPr>
    <w:rPr>
      <w:rFonts w:ascii="Tahoma" w:hAnsi="Tahoma"/>
    </w:rPr>
  </w:style>
  <w:style w:type="paragraph" w:styleId="ListParagraph">
    <w:name w:val="List Paragraph"/>
    <w:basedOn w:val="Normal"/>
    <w:qFormat/>
    <w:rsid w:val="006D0E0B"/>
    <w:pPr>
      <w:tabs>
        <w:tab w:val="left" w:pos="709"/>
        <w:tab w:val="left" w:pos="1418"/>
        <w:tab w:val="left" w:pos="2126"/>
        <w:tab w:val="left" w:pos="2835"/>
      </w:tabs>
      <w:ind w:left="720"/>
    </w:pPr>
    <w:rPr>
      <w:szCs w:val="22"/>
      <w:lang w:eastAsia="en-GB"/>
    </w:rPr>
  </w:style>
  <w:style w:type="paragraph" w:styleId="BodyText">
    <w:name w:val="Body Text"/>
    <w:basedOn w:val="Normal"/>
    <w:rsid w:val="006D0E0B"/>
    <w:rPr>
      <w:sz w:val="24"/>
    </w:rPr>
  </w:style>
  <w:style w:type="paragraph" w:styleId="BalloonText">
    <w:name w:val="Balloon Text"/>
    <w:basedOn w:val="Normal"/>
    <w:semiHidden/>
    <w:rsid w:val="006D0E0B"/>
    <w:rPr>
      <w:rFonts w:ascii="Tahoma" w:hAnsi="Tahoma" w:cs="Tahoma"/>
      <w:sz w:val="16"/>
      <w:szCs w:val="16"/>
    </w:rPr>
  </w:style>
  <w:style w:type="paragraph" w:styleId="NormalWeb">
    <w:name w:val="Normal (Web)"/>
    <w:basedOn w:val="Normal"/>
    <w:rsid w:val="006D0E0B"/>
    <w:pPr>
      <w:spacing w:before="100" w:beforeAutospacing="1" w:after="100" w:afterAutospacing="1"/>
    </w:pPr>
    <w:rPr>
      <w:sz w:val="24"/>
      <w:szCs w:val="24"/>
      <w:lang w:eastAsia="en-GB"/>
    </w:rPr>
  </w:style>
  <w:style w:type="paragraph" w:styleId="Header">
    <w:name w:val="header"/>
    <w:basedOn w:val="Normal"/>
    <w:rsid w:val="006D0E0B"/>
    <w:pPr>
      <w:tabs>
        <w:tab w:val="center" w:pos="4153"/>
        <w:tab w:val="right" w:pos="8306"/>
      </w:tabs>
    </w:pPr>
  </w:style>
  <w:style w:type="paragraph" w:styleId="BodyTextIndent">
    <w:name w:val="Body Text Indent"/>
    <w:basedOn w:val="Normal"/>
    <w:rsid w:val="006D0E0B"/>
    <w:pPr>
      <w:spacing w:after="120"/>
      <w:ind w:left="283"/>
    </w:pPr>
    <w:rPr>
      <w:sz w:val="24"/>
    </w:rPr>
  </w:style>
  <w:style w:type="paragraph" w:styleId="BodyTextIndent2">
    <w:name w:val="Body Text Indent 2"/>
    <w:basedOn w:val="Normal"/>
    <w:rsid w:val="006D0E0B"/>
    <w:pPr>
      <w:spacing w:after="120" w:line="480" w:lineRule="auto"/>
      <w:ind w:left="283"/>
    </w:pPr>
    <w:rPr>
      <w:sz w:val="24"/>
    </w:rPr>
  </w:style>
  <w:style w:type="paragraph" w:customStyle="1" w:styleId="Level1">
    <w:name w:val="Level 1"/>
    <w:basedOn w:val="Normal"/>
    <w:next w:val="Normal"/>
    <w:rsid w:val="006D0E0B"/>
    <w:pPr>
      <w:numPr>
        <w:numId w:val="1"/>
      </w:numPr>
      <w:spacing w:after="240" w:line="360" w:lineRule="auto"/>
      <w:jc w:val="both"/>
    </w:pPr>
    <w:rPr>
      <w:rFonts w:ascii="Univers" w:hAnsi="Univers"/>
      <w:kern w:val="28"/>
      <w:sz w:val="21"/>
    </w:rPr>
  </w:style>
  <w:style w:type="paragraph" w:customStyle="1" w:styleId="Level2">
    <w:name w:val="Level 2"/>
    <w:basedOn w:val="Normal"/>
    <w:rsid w:val="006D0E0B"/>
    <w:pPr>
      <w:numPr>
        <w:ilvl w:val="1"/>
        <w:numId w:val="1"/>
      </w:numPr>
      <w:spacing w:after="240" w:line="360" w:lineRule="auto"/>
      <w:jc w:val="both"/>
    </w:pPr>
    <w:rPr>
      <w:rFonts w:ascii="Univers" w:hAnsi="Univers"/>
      <w:kern w:val="28"/>
      <w:sz w:val="21"/>
    </w:rPr>
  </w:style>
  <w:style w:type="paragraph" w:customStyle="1" w:styleId="Level3">
    <w:name w:val="Level 3"/>
    <w:basedOn w:val="Normal"/>
    <w:link w:val="Level3Char"/>
    <w:rsid w:val="006D0E0B"/>
    <w:pPr>
      <w:numPr>
        <w:ilvl w:val="2"/>
        <w:numId w:val="1"/>
      </w:numPr>
      <w:spacing w:after="240" w:line="360" w:lineRule="auto"/>
      <w:jc w:val="both"/>
    </w:pPr>
    <w:rPr>
      <w:rFonts w:ascii="Univers" w:eastAsia="Arial" w:hAnsi="Univers" w:cs="Arial"/>
      <w:kern w:val="28"/>
      <w:sz w:val="21"/>
    </w:rPr>
  </w:style>
  <w:style w:type="paragraph" w:customStyle="1" w:styleId="Level4">
    <w:name w:val="Level 4"/>
    <w:basedOn w:val="Normal"/>
    <w:link w:val="Level4Char"/>
    <w:rsid w:val="006D0E0B"/>
    <w:pPr>
      <w:numPr>
        <w:ilvl w:val="3"/>
        <w:numId w:val="1"/>
      </w:numPr>
      <w:spacing w:after="240" w:line="360" w:lineRule="auto"/>
      <w:jc w:val="both"/>
    </w:pPr>
    <w:rPr>
      <w:rFonts w:ascii="Univers" w:eastAsia="Arial" w:hAnsi="Univers" w:cs="Arial"/>
      <w:kern w:val="28"/>
      <w:sz w:val="21"/>
    </w:rPr>
  </w:style>
  <w:style w:type="paragraph" w:customStyle="1" w:styleId="Level5">
    <w:name w:val="Level 5"/>
    <w:basedOn w:val="Normal"/>
    <w:rsid w:val="006D0E0B"/>
    <w:pPr>
      <w:numPr>
        <w:ilvl w:val="4"/>
        <w:numId w:val="1"/>
      </w:numPr>
      <w:spacing w:after="240" w:line="360" w:lineRule="auto"/>
      <w:jc w:val="both"/>
    </w:pPr>
    <w:rPr>
      <w:rFonts w:ascii="Univers" w:hAnsi="Univers"/>
      <w:kern w:val="28"/>
      <w:sz w:val="21"/>
    </w:rPr>
  </w:style>
  <w:style w:type="paragraph" w:customStyle="1" w:styleId="Level6">
    <w:name w:val="Level 6"/>
    <w:basedOn w:val="Normal"/>
    <w:rsid w:val="006D0E0B"/>
    <w:pPr>
      <w:numPr>
        <w:ilvl w:val="5"/>
        <w:numId w:val="1"/>
      </w:numPr>
      <w:tabs>
        <w:tab w:val="left" w:pos="4320"/>
      </w:tabs>
      <w:spacing w:after="240" w:line="360" w:lineRule="auto"/>
      <w:jc w:val="both"/>
    </w:pPr>
    <w:rPr>
      <w:rFonts w:ascii="Univers" w:hAnsi="Univers"/>
      <w:kern w:val="28"/>
      <w:sz w:val="21"/>
    </w:rPr>
  </w:style>
  <w:style w:type="paragraph" w:customStyle="1" w:styleId="Clause1">
    <w:name w:val="Clause 1"/>
    <w:basedOn w:val="Normal"/>
    <w:rsid w:val="006D0E0B"/>
    <w:pPr>
      <w:keepNext/>
      <w:numPr>
        <w:numId w:val="2"/>
      </w:numPr>
      <w:tabs>
        <w:tab w:val="left" w:pos="709"/>
      </w:tabs>
      <w:spacing w:before="360" w:after="120"/>
      <w:outlineLvl w:val="0"/>
    </w:pPr>
    <w:rPr>
      <w:b/>
      <w:caps/>
      <w:sz w:val="24"/>
    </w:rPr>
  </w:style>
  <w:style w:type="paragraph" w:customStyle="1" w:styleId="Clause11">
    <w:name w:val="Clause 1.1"/>
    <w:basedOn w:val="Normal"/>
    <w:rsid w:val="006D0E0B"/>
    <w:pPr>
      <w:numPr>
        <w:ilvl w:val="1"/>
        <w:numId w:val="2"/>
      </w:numPr>
      <w:spacing w:before="120" w:after="120"/>
      <w:outlineLvl w:val="1"/>
    </w:pPr>
  </w:style>
  <w:style w:type="paragraph" w:customStyle="1" w:styleId="Clause111">
    <w:name w:val="Clause 1.1.1"/>
    <w:basedOn w:val="Normal"/>
    <w:rsid w:val="006D0E0B"/>
    <w:pPr>
      <w:numPr>
        <w:ilvl w:val="2"/>
        <w:numId w:val="2"/>
      </w:numPr>
      <w:tabs>
        <w:tab w:val="left" w:pos="1559"/>
      </w:tabs>
      <w:spacing w:before="120" w:after="120"/>
      <w:outlineLvl w:val="2"/>
    </w:pPr>
  </w:style>
  <w:style w:type="paragraph" w:customStyle="1" w:styleId="Clause1111">
    <w:name w:val="Clause 1.1.1.1"/>
    <w:basedOn w:val="Normal"/>
    <w:rsid w:val="006D0E0B"/>
    <w:pPr>
      <w:numPr>
        <w:ilvl w:val="3"/>
        <w:numId w:val="2"/>
      </w:numPr>
      <w:tabs>
        <w:tab w:val="clear" w:pos="2781"/>
        <w:tab w:val="left" w:pos="2552"/>
      </w:tabs>
      <w:spacing w:before="120" w:after="120"/>
      <w:ind w:left="1559"/>
      <w:outlineLvl w:val="3"/>
    </w:pPr>
  </w:style>
  <w:style w:type="paragraph" w:customStyle="1" w:styleId="Clause11111">
    <w:name w:val="Clause 1.1.1.1.1"/>
    <w:basedOn w:val="Normal"/>
    <w:rsid w:val="006D0E0B"/>
    <w:pPr>
      <w:numPr>
        <w:ilvl w:val="4"/>
        <w:numId w:val="2"/>
      </w:numPr>
      <w:tabs>
        <w:tab w:val="clear" w:pos="4275"/>
        <w:tab w:val="left" w:pos="3686"/>
      </w:tabs>
      <w:spacing w:before="120" w:after="120"/>
      <w:ind w:left="2552"/>
      <w:outlineLvl w:val="4"/>
    </w:pPr>
  </w:style>
  <w:style w:type="table" w:styleId="TableGrid">
    <w:name w:val="Table Grid"/>
    <w:basedOn w:val="TableNormal"/>
    <w:rsid w:val="006D0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6D0E0B"/>
    <w:pPr>
      <w:numPr>
        <w:numId w:val="5"/>
      </w:numPr>
    </w:pPr>
  </w:style>
  <w:style w:type="paragraph" w:customStyle="1" w:styleId="Body1">
    <w:name w:val="Body 1"/>
    <w:basedOn w:val="Normal"/>
    <w:rsid w:val="006D0E0B"/>
    <w:pPr>
      <w:keepLines w:val="0"/>
      <w:adjustRightInd w:val="0"/>
      <w:spacing w:after="200"/>
      <w:ind w:left="720"/>
      <w:jc w:val="both"/>
    </w:pPr>
    <w:rPr>
      <w:rFonts w:eastAsia="Arial" w:cs="Arial"/>
      <w:sz w:val="20"/>
      <w:lang w:eastAsia="en-GB"/>
    </w:rPr>
  </w:style>
  <w:style w:type="paragraph" w:customStyle="1" w:styleId="Body10">
    <w:name w:val="Body1"/>
    <w:basedOn w:val="Normal"/>
    <w:rsid w:val="006D0E0B"/>
    <w:pPr>
      <w:keepLines w:val="0"/>
      <w:spacing w:after="240" w:line="360" w:lineRule="auto"/>
      <w:ind w:left="709"/>
      <w:jc w:val="both"/>
    </w:pPr>
    <w:rPr>
      <w:rFonts w:ascii="Times New Roman" w:hAnsi="Times New Roman"/>
      <w:sz w:val="24"/>
      <w:szCs w:val="24"/>
    </w:rPr>
  </w:style>
  <w:style w:type="character" w:styleId="Strong">
    <w:name w:val="Strong"/>
    <w:qFormat/>
    <w:rsid w:val="006D0E0B"/>
    <w:rPr>
      <w:b/>
    </w:rPr>
  </w:style>
  <w:style w:type="paragraph" w:customStyle="1" w:styleId="Default">
    <w:name w:val="Default"/>
    <w:rsid w:val="006D0E0B"/>
    <w:pPr>
      <w:autoSpaceDE w:val="0"/>
      <w:autoSpaceDN w:val="0"/>
      <w:adjustRightInd w:val="0"/>
    </w:pPr>
    <w:rPr>
      <w:rFonts w:ascii="Verdana" w:hAnsi="Verdana" w:cs="Verdana"/>
      <w:color w:val="000000"/>
      <w:sz w:val="24"/>
      <w:szCs w:val="24"/>
    </w:rPr>
  </w:style>
  <w:style w:type="paragraph" w:styleId="EndnoteText">
    <w:name w:val="endnote text"/>
    <w:basedOn w:val="Normal"/>
    <w:semiHidden/>
    <w:rsid w:val="006D0E0B"/>
    <w:pPr>
      <w:keepLines w:val="0"/>
    </w:pPr>
    <w:rPr>
      <w:rFonts w:ascii="TmsRmn 11pt" w:hAnsi="TmsRmn 11pt"/>
      <w:sz w:val="24"/>
      <w:lang w:eastAsia="en-GB"/>
    </w:rPr>
  </w:style>
  <w:style w:type="paragraph" w:customStyle="1" w:styleId="Body">
    <w:name w:val="Body"/>
    <w:basedOn w:val="Normal"/>
    <w:link w:val="BodyChar"/>
    <w:rsid w:val="006D0E0B"/>
    <w:pPr>
      <w:keepLines w:val="0"/>
      <w:adjustRightInd w:val="0"/>
      <w:spacing w:after="240"/>
      <w:jc w:val="both"/>
    </w:pPr>
    <w:rPr>
      <w:rFonts w:eastAsia="Arial" w:cs="Arial"/>
      <w:sz w:val="20"/>
      <w:lang w:eastAsia="en-GB"/>
    </w:rPr>
  </w:style>
  <w:style w:type="character" w:customStyle="1" w:styleId="BodyChar">
    <w:name w:val="Body Char"/>
    <w:link w:val="Body"/>
    <w:rsid w:val="006D0E0B"/>
    <w:rPr>
      <w:rFonts w:ascii="Arial" w:eastAsia="Arial" w:hAnsi="Arial" w:cs="Arial"/>
      <w:lang w:val="en-GB" w:eastAsia="en-GB" w:bidi="ar-SA"/>
    </w:rPr>
  </w:style>
  <w:style w:type="paragraph" w:styleId="TOC6">
    <w:name w:val="toc 6"/>
    <w:basedOn w:val="TOC1"/>
    <w:next w:val="Normal"/>
    <w:autoRedefine/>
    <w:uiPriority w:val="39"/>
    <w:rsid w:val="006D0E0B"/>
    <w:pPr>
      <w:keepLines w:val="0"/>
      <w:tabs>
        <w:tab w:val="num" w:pos="720"/>
        <w:tab w:val="right" w:pos="8500"/>
      </w:tabs>
      <w:adjustRightInd w:val="0"/>
      <w:spacing w:after="240"/>
      <w:ind w:left="0" w:right="567" w:firstLine="0"/>
      <w:jc w:val="both"/>
    </w:pPr>
    <w:rPr>
      <w:rFonts w:eastAsia="Arial" w:cs="Arial"/>
      <w:sz w:val="20"/>
      <w:lang w:eastAsia="en-GB"/>
    </w:rPr>
  </w:style>
  <w:style w:type="character" w:customStyle="1" w:styleId="Level1asHeadingtext">
    <w:name w:val="Level 1 as Heading (text)"/>
    <w:rsid w:val="006D0E0B"/>
    <w:rPr>
      <w:b/>
      <w:bCs/>
      <w:caps/>
    </w:rPr>
  </w:style>
  <w:style w:type="character" w:customStyle="1" w:styleId="Level2asHeadingtext">
    <w:name w:val="Level 2 as Heading (text)"/>
    <w:rsid w:val="006D0E0B"/>
    <w:rPr>
      <w:b/>
      <w:bCs/>
    </w:rPr>
  </w:style>
  <w:style w:type="paragraph" w:customStyle="1" w:styleId="Body3">
    <w:name w:val="Body 3"/>
    <w:basedOn w:val="Body"/>
    <w:link w:val="Body3Char"/>
    <w:rsid w:val="006D0E0B"/>
    <w:pPr>
      <w:tabs>
        <w:tab w:val="num" w:pos="720"/>
      </w:tabs>
      <w:ind w:left="720" w:hanging="720"/>
    </w:pPr>
  </w:style>
  <w:style w:type="character" w:customStyle="1" w:styleId="Body3Char">
    <w:name w:val="Body 3 Char"/>
    <w:basedOn w:val="BodyChar"/>
    <w:link w:val="Body3"/>
    <w:rsid w:val="006D0E0B"/>
    <w:rPr>
      <w:rFonts w:ascii="Arial" w:eastAsia="Arial" w:hAnsi="Arial" w:cs="Arial"/>
      <w:lang w:val="en-GB" w:eastAsia="en-GB" w:bidi="ar-SA"/>
    </w:rPr>
  </w:style>
  <w:style w:type="character" w:customStyle="1" w:styleId="Level3Char">
    <w:name w:val="Level 3 Char"/>
    <w:link w:val="Level3"/>
    <w:rsid w:val="006D0E0B"/>
    <w:rPr>
      <w:rFonts w:ascii="Univers" w:eastAsia="Arial" w:hAnsi="Univers" w:cs="Arial"/>
      <w:kern w:val="28"/>
      <w:sz w:val="21"/>
      <w:lang w:val="en-GB" w:eastAsia="en-US" w:bidi="ar-SA"/>
    </w:rPr>
  </w:style>
  <w:style w:type="character" w:customStyle="1" w:styleId="Level3asHeadingtext">
    <w:name w:val="Level 3 as Heading (text)"/>
    <w:rsid w:val="006D0E0B"/>
    <w:rPr>
      <w:b/>
      <w:bCs/>
    </w:rPr>
  </w:style>
  <w:style w:type="paragraph" w:customStyle="1" w:styleId="Body4">
    <w:name w:val="Body 4"/>
    <w:basedOn w:val="Body"/>
    <w:link w:val="Body4Char"/>
    <w:rsid w:val="006D0E0B"/>
    <w:pPr>
      <w:tabs>
        <w:tab w:val="num" w:pos="2551"/>
      </w:tabs>
      <w:ind w:left="2551" w:hanging="850"/>
    </w:pPr>
  </w:style>
  <w:style w:type="character" w:customStyle="1" w:styleId="Body4Char">
    <w:name w:val="Body 4 Char"/>
    <w:basedOn w:val="BodyChar"/>
    <w:link w:val="Body4"/>
    <w:rsid w:val="006D0E0B"/>
    <w:rPr>
      <w:rFonts w:ascii="Arial" w:eastAsia="Arial" w:hAnsi="Arial" w:cs="Arial"/>
      <w:lang w:val="en-GB" w:eastAsia="en-GB" w:bidi="ar-SA"/>
    </w:rPr>
  </w:style>
  <w:style w:type="character" w:customStyle="1" w:styleId="Level4Char">
    <w:name w:val="Level 4 Char"/>
    <w:link w:val="Level4"/>
    <w:rsid w:val="006D0E0B"/>
    <w:rPr>
      <w:rFonts w:ascii="Univers" w:eastAsia="Arial" w:hAnsi="Univers" w:cs="Arial"/>
      <w:kern w:val="28"/>
      <w:sz w:val="21"/>
      <w:lang w:val="en-GB" w:eastAsia="en-US" w:bidi="ar-SA"/>
    </w:rPr>
  </w:style>
  <w:style w:type="paragraph" w:styleId="TOC1">
    <w:name w:val="toc 1"/>
    <w:basedOn w:val="Normal"/>
    <w:next w:val="Normal"/>
    <w:autoRedefine/>
    <w:uiPriority w:val="39"/>
    <w:rsid w:val="006D0E0B"/>
    <w:pPr>
      <w:tabs>
        <w:tab w:val="left" w:pos="660"/>
        <w:tab w:val="right" w:leader="dot" w:pos="9061"/>
      </w:tabs>
      <w:spacing w:before="120" w:after="120"/>
      <w:ind w:left="660" w:hanging="660"/>
    </w:pPr>
    <w:rPr>
      <w:noProof/>
    </w:rPr>
  </w:style>
  <w:style w:type="paragraph" w:customStyle="1" w:styleId="Body2">
    <w:name w:val="Body 2"/>
    <w:basedOn w:val="Body"/>
    <w:rsid w:val="006D0E0B"/>
    <w:pPr>
      <w:ind w:left="850"/>
    </w:pPr>
  </w:style>
  <w:style w:type="paragraph" w:customStyle="1" w:styleId="Char1CharCharChar">
    <w:name w:val="Char1 Char Char Char"/>
    <w:basedOn w:val="Normal"/>
    <w:rsid w:val="006D0E0B"/>
    <w:pPr>
      <w:keepLines w:val="0"/>
      <w:spacing w:after="160" w:line="240" w:lineRule="exact"/>
    </w:pPr>
    <w:rPr>
      <w:rFonts w:ascii="Verdana" w:hAnsi="Verdana"/>
      <w:sz w:val="20"/>
      <w:lang w:val="en-US" w:eastAsia="en-GB"/>
    </w:rPr>
  </w:style>
  <w:style w:type="paragraph" w:customStyle="1" w:styleId="headingONE">
    <w:name w:val="heading_ONE"/>
    <w:basedOn w:val="Normal"/>
    <w:rsid w:val="006D0E0B"/>
    <w:pPr>
      <w:keepLines w:val="0"/>
      <w:numPr>
        <w:numId w:val="8"/>
      </w:numPr>
      <w:overflowPunct w:val="0"/>
      <w:autoSpaceDE w:val="0"/>
      <w:autoSpaceDN w:val="0"/>
      <w:adjustRightInd w:val="0"/>
      <w:textAlignment w:val="baseline"/>
    </w:pPr>
    <w:rPr>
      <w:kern w:val="22"/>
    </w:rPr>
  </w:style>
  <w:style w:type="paragraph" w:customStyle="1" w:styleId="headingTWO">
    <w:name w:val="heading_TWO"/>
    <w:basedOn w:val="Normal"/>
    <w:rsid w:val="006D0E0B"/>
    <w:pPr>
      <w:keepLines w:val="0"/>
      <w:numPr>
        <w:ilvl w:val="1"/>
        <w:numId w:val="8"/>
      </w:numPr>
      <w:overflowPunct w:val="0"/>
      <w:autoSpaceDE w:val="0"/>
      <w:autoSpaceDN w:val="0"/>
      <w:adjustRightInd w:val="0"/>
      <w:textAlignment w:val="baseline"/>
    </w:pPr>
    <w:rPr>
      <w:kern w:val="22"/>
    </w:rPr>
  </w:style>
  <w:style w:type="paragraph" w:customStyle="1" w:styleId="headingTHREE">
    <w:name w:val="heading_THREE"/>
    <w:basedOn w:val="Normal"/>
    <w:rsid w:val="006D0E0B"/>
    <w:pPr>
      <w:keepLines w:val="0"/>
      <w:numPr>
        <w:ilvl w:val="2"/>
        <w:numId w:val="8"/>
      </w:numPr>
      <w:overflowPunct w:val="0"/>
      <w:autoSpaceDE w:val="0"/>
      <w:autoSpaceDN w:val="0"/>
      <w:adjustRightInd w:val="0"/>
      <w:textAlignment w:val="baseline"/>
    </w:pPr>
    <w:rPr>
      <w:kern w:val="22"/>
    </w:rPr>
  </w:style>
  <w:style w:type="paragraph" w:customStyle="1" w:styleId="headingFOUR">
    <w:name w:val="heading_FOUR"/>
    <w:basedOn w:val="Normal"/>
    <w:rsid w:val="006D0E0B"/>
    <w:pPr>
      <w:keepLines w:val="0"/>
      <w:numPr>
        <w:ilvl w:val="3"/>
        <w:numId w:val="8"/>
      </w:numPr>
      <w:overflowPunct w:val="0"/>
      <w:autoSpaceDE w:val="0"/>
      <w:autoSpaceDN w:val="0"/>
      <w:adjustRightInd w:val="0"/>
      <w:textAlignment w:val="baseline"/>
    </w:pPr>
    <w:rPr>
      <w:kern w:val="22"/>
    </w:rPr>
  </w:style>
  <w:style w:type="paragraph" w:customStyle="1" w:styleId="headingFIVE">
    <w:name w:val="heading_FIVE"/>
    <w:basedOn w:val="Normal"/>
    <w:rsid w:val="006D0E0B"/>
    <w:pPr>
      <w:keepLines w:val="0"/>
      <w:numPr>
        <w:ilvl w:val="4"/>
        <w:numId w:val="8"/>
      </w:numPr>
      <w:overflowPunct w:val="0"/>
      <w:autoSpaceDE w:val="0"/>
      <w:autoSpaceDN w:val="0"/>
      <w:adjustRightInd w:val="0"/>
      <w:textAlignment w:val="baseline"/>
    </w:pPr>
    <w:rPr>
      <w:kern w:val="22"/>
    </w:rPr>
  </w:style>
  <w:style w:type="character" w:styleId="CommentReference">
    <w:name w:val="annotation reference"/>
    <w:semiHidden/>
    <w:rsid w:val="006D0E0B"/>
    <w:rPr>
      <w:rFonts w:ascii="Arial" w:hAnsi="Arial" w:cs="Arial"/>
      <w:sz w:val="20"/>
      <w:szCs w:val="20"/>
    </w:rPr>
  </w:style>
  <w:style w:type="paragraph" w:styleId="CommentText">
    <w:name w:val="annotation text"/>
    <w:basedOn w:val="Normal"/>
    <w:semiHidden/>
    <w:rsid w:val="006D0E0B"/>
    <w:rPr>
      <w:sz w:val="20"/>
    </w:rPr>
  </w:style>
  <w:style w:type="paragraph" w:styleId="CommentSubject">
    <w:name w:val="annotation subject"/>
    <w:basedOn w:val="CommentText"/>
    <w:next w:val="CommentText"/>
    <w:semiHidden/>
    <w:rsid w:val="006D0E0B"/>
    <w:rPr>
      <w:b/>
      <w:bCs/>
    </w:rPr>
  </w:style>
  <w:style w:type="paragraph" w:customStyle="1" w:styleId="NormalArial">
    <w:name w:val="Normal + Arial"/>
    <w:aliases w:val="12 pt,Bold,Underline,Centered"/>
    <w:basedOn w:val="Normal"/>
    <w:rsid w:val="006D0E0B"/>
    <w:pPr>
      <w:keepLines w:val="0"/>
      <w:widowControl w:val="0"/>
      <w:tabs>
        <w:tab w:val="left" w:pos="-720"/>
        <w:tab w:val="left" w:pos="1200"/>
        <w:tab w:val="center" w:pos="5593"/>
      </w:tabs>
      <w:suppressAutoHyphens/>
      <w:spacing w:before="100" w:after="100"/>
      <w:ind w:right="360"/>
      <w:jc w:val="both"/>
    </w:pPr>
    <w:rPr>
      <w:rFonts w:cs="Arial"/>
      <w:noProof/>
      <w:spacing w:val="-3"/>
      <w:sz w:val="20"/>
      <w:szCs w:val="22"/>
      <w:lang w:val="en-US"/>
    </w:rPr>
  </w:style>
  <w:style w:type="paragraph" w:customStyle="1" w:styleId="MRheading1">
    <w:name w:val="M&amp;R heading 1"/>
    <w:basedOn w:val="Normal"/>
    <w:rsid w:val="006D0E0B"/>
    <w:pPr>
      <w:keepNext/>
      <w:numPr>
        <w:numId w:val="10"/>
      </w:numPr>
      <w:spacing w:before="240" w:line="360" w:lineRule="auto"/>
      <w:jc w:val="both"/>
    </w:pPr>
    <w:rPr>
      <w:b/>
      <w:u w:val="single"/>
      <w:lang w:eastAsia="en-GB"/>
    </w:rPr>
  </w:style>
  <w:style w:type="paragraph" w:customStyle="1" w:styleId="MRheading2">
    <w:name w:val="M&amp;R heading 2"/>
    <w:basedOn w:val="Normal"/>
    <w:rsid w:val="006D0E0B"/>
    <w:pPr>
      <w:keepLines w:val="0"/>
      <w:numPr>
        <w:ilvl w:val="1"/>
        <w:numId w:val="10"/>
      </w:numPr>
      <w:spacing w:before="240" w:line="360" w:lineRule="auto"/>
      <w:jc w:val="both"/>
      <w:outlineLvl w:val="1"/>
    </w:pPr>
    <w:rPr>
      <w:lang w:eastAsia="en-GB"/>
    </w:rPr>
  </w:style>
  <w:style w:type="paragraph" w:customStyle="1" w:styleId="MRheading3">
    <w:name w:val="M&amp;R heading 3"/>
    <w:basedOn w:val="Normal"/>
    <w:rsid w:val="006D0E0B"/>
    <w:pPr>
      <w:keepLines w:val="0"/>
      <w:numPr>
        <w:ilvl w:val="2"/>
        <w:numId w:val="10"/>
      </w:numPr>
      <w:spacing w:before="240" w:line="360" w:lineRule="auto"/>
      <w:jc w:val="both"/>
      <w:outlineLvl w:val="2"/>
    </w:pPr>
    <w:rPr>
      <w:lang w:eastAsia="en-GB"/>
    </w:rPr>
  </w:style>
  <w:style w:type="paragraph" w:customStyle="1" w:styleId="MRheading4">
    <w:name w:val="M&amp;R heading 4"/>
    <w:basedOn w:val="Normal"/>
    <w:rsid w:val="006D0E0B"/>
    <w:pPr>
      <w:keepLines w:val="0"/>
      <w:numPr>
        <w:ilvl w:val="3"/>
        <w:numId w:val="10"/>
      </w:numPr>
      <w:spacing w:before="240" w:line="360" w:lineRule="auto"/>
      <w:jc w:val="both"/>
      <w:outlineLvl w:val="3"/>
    </w:pPr>
    <w:rPr>
      <w:lang w:eastAsia="en-GB"/>
    </w:rPr>
  </w:style>
  <w:style w:type="paragraph" w:customStyle="1" w:styleId="MRheading5">
    <w:name w:val="M&amp;R heading 5"/>
    <w:basedOn w:val="Normal"/>
    <w:rsid w:val="006D0E0B"/>
    <w:pPr>
      <w:keepLines w:val="0"/>
      <w:numPr>
        <w:ilvl w:val="4"/>
        <w:numId w:val="10"/>
      </w:numPr>
      <w:spacing w:before="240" w:line="360" w:lineRule="auto"/>
      <w:jc w:val="both"/>
      <w:outlineLvl w:val="4"/>
    </w:pPr>
    <w:rPr>
      <w:lang w:eastAsia="en-GB"/>
    </w:rPr>
  </w:style>
  <w:style w:type="paragraph" w:customStyle="1" w:styleId="MRheading6">
    <w:name w:val="M&amp;R heading 6"/>
    <w:basedOn w:val="Normal"/>
    <w:rsid w:val="006D0E0B"/>
    <w:pPr>
      <w:keepLines w:val="0"/>
      <w:numPr>
        <w:ilvl w:val="5"/>
        <w:numId w:val="10"/>
      </w:numPr>
      <w:spacing w:before="240" w:line="360" w:lineRule="auto"/>
      <w:jc w:val="both"/>
      <w:outlineLvl w:val="5"/>
    </w:pPr>
    <w:rPr>
      <w:lang w:eastAsia="en-GB"/>
    </w:rPr>
  </w:style>
  <w:style w:type="paragraph" w:customStyle="1" w:styleId="MRheading7">
    <w:name w:val="M&amp;R heading 7"/>
    <w:basedOn w:val="Normal"/>
    <w:rsid w:val="006D0E0B"/>
    <w:pPr>
      <w:keepLines w:val="0"/>
      <w:numPr>
        <w:ilvl w:val="6"/>
        <w:numId w:val="10"/>
      </w:numPr>
      <w:spacing w:before="240" w:line="360" w:lineRule="auto"/>
      <w:jc w:val="both"/>
      <w:outlineLvl w:val="6"/>
    </w:pPr>
    <w:rPr>
      <w:lang w:eastAsia="en-GB"/>
    </w:rPr>
  </w:style>
  <w:style w:type="paragraph" w:customStyle="1" w:styleId="MRheading8">
    <w:name w:val="M&amp;R heading 8"/>
    <w:basedOn w:val="Normal"/>
    <w:rsid w:val="006D0E0B"/>
    <w:pPr>
      <w:keepLines w:val="0"/>
      <w:numPr>
        <w:ilvl w:val="7"/>
        <w:numId w:val="10"/>
      </w:numPr>
      <w:spacing w:before="240" w:line="360" w:lineRule="auto"/>
      <w:jc w:val="both"/>
      <w:outlineLvl w:val="7"/>
    </w:pPr>
    <w:rPr>
      <w:lang w:eastAsia="en-GB"/>
    </w:rPr>
  </w:style>
  <w:style w:type="paragraph" w:customStyle="1" w:styleId="MRheading9">
    <w:name w:val="M&amp;R heading 9"/>
    <w:basedOn w:val="Normal"/>
    <w:rsid w:val="006D0E0B"/>
    <w:pPr>
      <w:keepLines w:val="0"/>
      <w:numPr>
        <w:ilvl w:val="8"/>
        <w:numId w:val="10"/>
      </w:numPr>
      <w:spacing w:before="240" w:line="360" w:lineRule="auto"/>
      <w:jc w:val="both"/>
      <w:outlineLvl w:val="8"/>
    </w:pPr>
    <w:rPr>
      <w:lang w:eastAsia="en-GB"/>
    </w:rPr>
  </w:style>
  <w:style w:type="paragraph" w:customStyle="1" w:styleId="DWNormal">
    <w:name w:val="DW Normal"/>
    <w:basedOn w:val="Normal"/>
    <w:rsid w:val="006D0E0B"/>
    <w:pPr>
      <w:keepLines w:val="0"/>
    </w:pPr>
    <w:rPr>
      <w:rFonts w:ascii="Times New Roman" w:hAnsi="Times New Roman"/>
      <w:sz w:val="20"/>
      <w:lang w:eastAsia="en-GB"/>
    </w:rPr>
  </w:style>
  <w:style w:type="character" w:styleId="Hyperlink">
    <w:name w:val="Hyperlink"/>
    <w:uiPriority w:val="99"/>
    <w:rsid w:val="006D0E0B"/>
    <w:rPr>
      <w:color w:val="0000FF"/>
      <w:u w:val="single"/>
    </w:rPr>
  </w:style>
  <w:style w:type="paragraph" w:customStyle="1" w:styleId="Style3">
    <w:name w:val="Style3"/>
    <w:basedOn w:val="Normal"/>
    <w:autoRedefine/>
    <w:rsid w:val="006D0E0B"/>
    <w:pPr>
      <w:keepLines w:val="0"/>
      <w:numPr>
        <w:ilvl w:val="1"/>
        <w:numId w:val="11"/>
      </w:numPr>
      <w:overflowPunct w:val="0"/>
      <w:autoSpaceDE w:val="0"/>
      <w:autoSpaceDN w:val="0"/>
      <w:adjustRightInd w:val="0"/>
      <w:spacing w:before="240" w:after="120"/>
      <w:textAlignment w:val="baseline"/>
    </w:pPr>
    <w:rPr>
      <w:kern w:val="22"/>
    </w:rPr>
  </w:style>
  <w:style w:type="paragraph" w:customStyle="1" w:styleId="NDPFCTitle">
    <w:name w:val="NDP FC Title"/>
    <w:basedOn w:val="Normal"/>
    <w:semiHidden/>
    <w:qFormat/>
    <w:rsid w:val="006D0E0B"/>
    <w:pPr>
      <w:keepLines w:val="0"/>
      <w:spacing w:after="480" w:line="269" w:lineRule="auto"/>
      <w:contextualSpacing/>
    </w:pPr>
    <w:rPr>
      <w:b/>
      <w:sz w:val="72"/>
      <w:lang w:eastAsia="en-GB"/>
    </w:rPr>
  </w:style>
  <w:style w:type="paragraph" w:styleId="BodyText3">
    <w:name w:val="Body Text 3"/>
    <w:basedOn w:val="Normal"/>
    <w:rsid w:val="006D0E0B"/>
    <w:pPr>
      <w:keepLines w:val="0"/>
      <w:overflowPunct w:val="0"/>
      <w:autoSpaceDE w:val="0"/>
      <w:autoSpaceDN w:val="0"/>
      <w:adjustRightInd w:val="0"/>
      <w:spacing w:after="120"/>
      <w:textAlignment w:val="baseline"/>
    </w:pPr>
    <w:rPr>
      <w:kern w:val="22"/>
      <w:sz w:val="16"/>
      <w:szCs w:val="16"/>
    </w:rPr>
  </w:style>
  <w:style w:type="paragraph" w:customStyle="1" w:styleId="NDPFCReference">
    <w:name w:val="NDP FC Reference"/>
    <w:semiHidden/>
    <w:qFormat/>
    <w:rsid w:val="006D0E0B"/>
    <w:pPr>
      <w:spacing w:line="269" w:lineRule="auto"/>
    </w:pPr>
    <w:rPr>
      <w:rFonts w:ascii="Arial" w:hAnsi="Arial"/>
      <w:b/>
      <w:sz w:val="36"/>
    </w:rPr>
  </w:style>
  <w:style w:type="paragraph" w:customStyle="1" w:styleId="DWParaPB1">
    <w:name w:val="DW Para PB1"/>
    <w:basedOn w:val="Normal"/>
    <w:rsid w:val="006D0E0B"/>
    <w:pPr>
      <w:keepLines w:val="0"/>
      <w:numPr>
        <w:numId w:val="13"/>
      </w:numPr>
      <w:tabs>
        <w:tab w:val="clear" w:pos="567"/>
      </w:tabs>
      <w:overflowPunct w:val="0"/>
      <w:autoSpaceDE w:val="0"/>
      <w:autoSpaceDN w:val="0"/>
      <w:adjustRightInd w:val="0"/>
      <w:spacing w:after="220"/>
      <w:textAlignment w:val="baseline"/>
    </w:pPr>
    <w:rPr>
      <w:kern w:val="22"/>
    </w:rPr>
  </w:style>
  <w:style w:type="paragraph" w:customStyle="1" w:styleId="DWParaPB2">
    <w:name w:val="DW Para PB2"/>
    <w:basedOn w:val="Normal"/>
    <w:rsid w:val="006D0E0B"/>
    <w:pPr>
      <w:keepLines w:val="0"/>
      <w:numPr>
        <w:ilvl w:val="1"/>
        <w:numId w:val="13"/>
      </w:numPr>
      <w:tabs>
        <w:tab w:val="clear" w:pos="1134"/>
      </w:tabs>
      <w:overflowPunct w:val="0"/>
      <w:autoSpaceDE w:val="0"/>
      <w:autoSpaceDN w:val="0"/>
      <w:adjustRightInd w:val="0"/>
      <w:spacing w:after="220"/>
      <w:textAlignment w:val="baseline"/>
    </w:pPr>
    <w:rPr>
      <w:kern w:val="22"/>
    </w:rPr>
  </w:style>
  <w:style w:type="paragraph" w:customStyle="1" w:styleId="DWParaPB3">
    <w:name w:val="DW Para PB3"/>
    <w:basedOn w:val="Normal"/>
    <w:rsid w:val="006D0E0B"/>
    <w:pPr>
      <w:keepLines w:val="0"/>
      <w:numPr>
        <w:ilvl w:val="2"/>
        <w:numId w:val="13"/>
      </w:numPr>
      <w:tabs>
        <w:tab w:val="clear" w:pos="1701"/>
      </w:tabs>
      <w:overflowPunct w:val="0"/>
      <w:autoSpaceDE w:val="0"/>
      <w:autoSpaceDN w:val="0"/>
      <w:adjustRightInd w:val="0"/>
      <w:spacing w:after="220"/>
      <w:textAlignment w:val="baseline"/>
    </w:pPr>
    <w:rPr>
      <w:kern w:val="22"/>
    </w:rPr>
  </w:style>
  <w:style w:type="paragraph" w:customStyle="1" w:styleId="DWParaPB4">
    <w:name w:val="DW Para PB4"/>
    <w:basedOn w:val="Normal"/>
    <w:rsid w:val="006D0E0B"/>
    <w:pPr>
      <w:keepLines w:val="0"/>
      <w:numPr>
        <w:ilvl w:val="3"/>
        <w:numId w:val="13"/>
      </w:numPr>
      <w:tabs>
        <w:tab w:val="clear" w:pos="2268"/>
      </w:tabs>
      <w:overflowPunct w:val="0"/>
      <w:autoSpaceDE w:val="0"/>
      <w:autoSpaceDN w:val="0"/>
      <w:adjustRightInd w:val="0"/>
      <w:spacing w:after="220"/>
      <w:textAlignment w:val="baseline"/>
    </w:pPr>
    <w:rPr>
      <w:kern w:val="22"/>
    </w:rPr>
  </w:style>
  <w:style w:type="paragraph" w:customStyle="1" w:styleId="DWParaPB5">
    <w:name w:val="DW Para PB5"/>
    <w:basedOn w:val="Normal"/>
    <w:rsid w:val="006D0E0B"/>
    <w:pPr>
      <w:keepLines w:val="0"/>
      <w:numPr>
        <w:ilvl w:val="4"/>
        <w:numId w:val="13"/>
      </w:numPr>
      <w:tabs>
        <w:tab w:val="clear" w:pos="2835"/>
      </w:tabs>
      <w:overflowPunct w:val="0"/>
      <w:autoSpaceDE w:val="0"/>
      <w:autoSpaceDN w:val="0"/>
      <w:adjustRightInd w:val="0"/>
      <w:spacing w:after="220"/>
      <w:textAlignment w:val="baseline"/>
    </w:pPr>
    <w:rPr>
      <w:kern w:val="22"/>
    </w:rPr>
  </w:style>
  <w:style w:type="paragraph" w:styleId="TOCHeading">
    <w:name w:val="TOC Heading"/>
    <w:basedOn w:val="Heading1"/>
    <w:next w:val="Normal"/>
    <w:uiPriority w:val="39"/>
    <w:qFormat/>
    <w:rsid w:val="006D0E0B"/>
    <w:pPr>
      <w:spacing w:after="0" w:line="276" w:lineRule="auto"/>
      <w:jc w:val="left"/>
      <w:outlineLvl w:val="9"/>
    </w:pPr>
    <w:rPr>
      <w:rFonts w:ascii="Cambria" w:eastAsia="MS Gothic" w:hAnsi="Cambria"/>
      <w:bCs/>
      <w:caps w:val="0"/>
      <w:color w:val="365F91"/>
      <w:sz w:val="28"/>
      <w:szCs w:val="28"/>
      <w:u w:val="none"/>
      <w:lang w:val="en-US" w:eastAsia="ja-JP"/>
    </w:rPr>
  </w:style>
  <w:style w:type="paragraph" w:customStyle="1" w:styleId="StyleheadingTWOBoldLeft0cmFirstline0cmBefore">
    <w:name w:val="Style heading_TWO + Bold Left:  0 cm First line:  0 cm Before:  ..."/>
    <w:basedOn w:val="headingTWO"/>
    <w:rsid w:val="006D0E0B"/>
    <w:pPr>
      <w:numPr>
        <w:ilvl w:val="0"/>
        <w:numId w:val="0"/>
      </w:numPr>
      <w:spacing w:before="240" w:after="120"/>
    </w:pPr>
    <w:rPr>
      <w:b/>
      <w:bCs/>
    </w:rPr>
  </w:style>
  <w:style w:type="paragraph" w:styleId="ListBullet3">
    <w:name w:val="List Bullet 3"/>
    <w:basedOn w:val="Normal"/>
    <w:semiHidden/>
    <w:rsid w:val="000B4FD8"/>
    <w:pPr>
      <w:keepLines w:val="0"/>
      <w:numPr>
        <w:numId w:val="30"/>
      </w:numPr>
      <w:spacing w:after="220" w:line="276" w:lineRule="auto"/>
      <w:contextualSpacing/>
    </w:pPr>
    <w:rPr>
      <w:szCs w:val="24"/>
      <w:lang w:eastAsia="en-GB"/>
    </w:rPr>
  </w:style>
  <w:style w:type="paragraph" w:customStyle="1" w:styleId="NDPClassification">
    <w:name w:val="NDP Classification"/>
    <w:semiHidden/>
    <w:rsid w:val="00770F1C"/>
    <w:pPr>
      <w:tabs>
        <w:tab w:val="center" w:pos="4820"/>
        <w:tab w:val="right" w:pos="9639"/>
      </w:tabs>
      <w:spacing w:before="120" w:after="120"/>
      <w:jc w:val="center"/>
    </w:pPr>
    <w:rPr>
      <w:rFonts w:ascii="Arial" w:hAnsi="Arial"/>
      <w:b/>
      <w:caps/>
      <w:color w:val="BCBDBC"/>
      <w:sz w:val="22"/>
      <w:szCs w:val="24"/>
    </w:rPr>
  </w:style>
  <w:style w:type="paragraph" w:customStyle="1" w:styleId="HeaderRight">
    <w:name w:val="Header Right"/>
    <w:basedOn w:val="Normal"/>
    <w:semiHidden/>
    <w:rsid w:val="00770F1C"/>
    <w:pPr>
      <w:keepLines w:val="0"/>
      <w:tabs>
        <w:tab w:val="center" w:pos="4536"/>
        <w:tab w:val="right" w:pos="9072"/>
      </w:tabs>
      <w:spacing w:line="276" w:lineRule="auto"/>
      <w:ind w:left="2552"/>
      <w:jc w:val="right"/>
    </w:pPr>
    <w:rPr>
      <w:b/>
      <w:sz w:val="18"/>
      <w:szCs w:val="24"/>
      <w:lang w:eastAsia="en-GB"/>
    </w:rPr>
  </w:style>
  <w:style w:type="character" w:customStyle="1" w:styleId="FooterChar">
    <w:name w:val="Footer Char"/>
    <w:link w:val="Footer"/>
    <w:semiHidden/>
    <w:rsid w:val="00770F1C"/>
    <w:rPr>
      <w:rFonts w:ascii="Arial" w:hAnsi="Arial"/>
      <w:sz w:val="22"/>
      <w:lang w:val="en-GB" w:eastAsia="en-US" w:bidi="ar-SA"/>
    </w:rPr>
  </w:style>
  <w:style w:type="paragraph" w:customStyle="1" w:styleId="Heading31">
    <w:name w:val="Heading 31"/>
    <w:basedOn w:val="Normal"/>
    <w:rsid w:val="006721E7"/>
    <w:pPr>
      <w:keepLines w:val="0"/>
      <w:pBdr>
        <w:bottom w:val="single" w:sz="6" w:space="2" w:color="B3AD96"/>
      </w:pBdr>
      <w:spacing w:before="100" w:beforeAutospacing="1" w:after="100" w:afterAutospacing="1"/>
      <w:outlineLvl w:val="3"/>
    </w:pPr>
    <w:rPr>
      <w:rFonts w:ascii="Times New Roman" w:hAnsi="Times New Roman"/>
      <w:b/>
      <w:bCs/>
      <w:sz w:val="24"/>
      <w:szCs w:val="24"/>
      <w:lang w:val="en-US"/>
    </w:rPr>
  </w:style>
  <w:style w:type="paragraph" w:customStyle="1" w:styleId="Heading41">
    <w:name w:val="Heading 41"/>
    <w:basedOn w:val="Normal"/>
    <w:rsid w:val="006721E7"/>
    <w:pPr>
      <w:keepLines w:val="0"/>
      <w:spacing w:before="100" w:beforeAutospacing="1" w:after="100" w:afterAutospacing="1"/>
      <w:outlineLvl w:val="4"/>
    </w:pPr>
    <w:rPr>
      <w:rFonts w:ascii="Times New Roman" w:hAnsi="Times New Roman"/>
      <w:b/>
      <w:bCs/>
      <w:sz w:val="24"/>
      <w:szCs w:val="24"/>
      <w:lang w:val="en-US"/>
    </w:rPr>
  </w:style>
  <w:style w:type="paragraph" w:styleId="TOC3">
    <w:name w:val="toc 3"/>
    <w:basedOn w:val="Normal"/>
    <w:next w:val="Normal"/>
    <w:autoRedefine/>
    <w:uiPriority w:val="39"/>
    <w:rsid w:val="00185222"/>
    <w:pPr>
      <w:ind w:left="440"/>
    </w:pPr>
  </w:style>
  <w:style w:type="paragraph" w:styleId="TOC2">
    <w:name w:val="toc 2"/>
    <w:basedOn w:val="Normal"/>
    <w:next w:val="Normal"/>
    <w:autoRedefine/>
    <w:uiPriority w:val="39"/>
    <w:rsid w:val="00185222"/>
    <w:pPr>
      <w:ind w:left="220"/>
    </w:pPr>
  </w:style>
  <w:style w:type="paragraph" w:styleId="TOC4">
    <w:name w:val="toc 4"/>
    <w:basedOn w:val="Normal"/>
    <w:next w:val="Normal"/>
    <w:autoRedefine/>
    <w:uiPriority w:val="39"/>
    <w:unhideWhenUsed/>
    <w:rsid w:val="00185222"/>
    <w:pPr>
      <w:keepLines w:val="0"/>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185222"/>
    <w:pPr>
      <w:keepLines w:val="0"/>
      <w:spacing w:after="100" w:line="276" w:lineRule="auto"/>
      <w:ind w:left="880"/>
    </w:pPr>
    <w:rPr>
      <w:rFonts w:ascii="Calibri" w:hAnsi="Calibri"/>
      <w:szCs w:val="22"/>
      <w:lang w:eastAsia="en-GB"/>
    </w:rPr>
  </w:style>
  <w:style w:type="paragraph" w:styleId="TOC7">
    <w:name w:val="toc 7"/>
    <w:basedOn w:val="Normal"/>
    <w:next w:val="Normal"/>
    <w:autoRedefine/>
    <w:uiPriority w:val="39"/>
    <w:unhideWhenUsed/>
    <w:rsid w:val="00185222"/>
    <w:pPr>
      <w:keepLines w:val="0"/>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185222"/>
    <w:pPr>
      <w:keepLines w:val="0"/>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185222"/>
    <w:pPr>
      <w:keepLines w:val="0"/>
      <w:spacing w:after="100" w:line="276" w:lineRule="auto"/>
      <w:ind w:left="1760"/>
    </w:pPr>
    <w:rPr>
      <w:rFonts w:ascii="Calibri" w:hAnsi="Calibri"/>
      <w:szCs w:val="22"/>
      <w:lang w:eastAsia="en-GB"/>
    </w:rPr>
  </w:style>
  <w:style w:type="paragraph" w:styleId="Revision">
    <w:name w:val="Revision"/>
    <w:hidden/>
    <w:uiPriority w:val="99"/>
    <w:semiHidden/>
    <w:rsid w:val="00F425E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428">
      <w:bodyDiv w:val="1"/>
      <w:marLeft w:val="0"/>
      <w:marRight w:val="0"/>
      <w:marTop w:val="0"/>
      <w:marBottom w:val="0"/>
      <w:divBdr>
        <w:top w:val="none" w:sz="0" w:space="0" w:color="auto"/>
        <w:left w:val="none" w:sz="0" w:space="0" w:color="auto"/>
        <w:bottom w:val="none" w:sz="0" w:space="0" w:color="auto"/>
        <w:right w:val="none" w:sz="0" w:space="0" w:color="auto"/>
      </w:divBdr>
    </w:div>
    <w:div w:id="94711942">
      <w:bodyDiv w:val="1"/>
      <w:marLeft w:val="0"/>
      <w:marRight w:val="0"/>
      <w:marTop w:val="0"/>
      <w:marBottom w:val="0"/>
      <w:divBdr>
        <w:top w:val="none" w:sz="0" w:space="0" w:color="auto"/>
        <w:left w:val="none" w:sz="0" w:space="0" w:color="auto"/>
        <w:bottom w:val="none" w:sz="0" w:space="0" w:color="auto"/>
        <w:right w:val="none" w:sz="0" w:space="0" w:color="auto"/>
      </w:divBdr>
      <w:divsChild>
        <w:div w:id="336421114">
          <w:marLeft w:val="0"/>
          <w:marRight w:val="0"/>
          <w:marTop w:val="0"/>
          <w:marBottom w:val="0"/>
          <w:divBdr>
            <w:top w:val="none" w:sz="0" w:space="0" w:color="auto"/>
            <w:left w:val="none" w:sz="0" w:space="0" w:color="auto"/>
            <w:bottom w:val="none" w:sz="0" w:space="0" w:color="auto"/>
            <w:right w:val="none" w:sz="0" w:space="0" w:color="auto"/>
          </w:divBdr>
        </w:div>
      </w:divsChild>
    </w:div>
    <w:div w:id="176237831">
      <w:bodyDiv w:val="1"/>
      <w:marLeft w:val="0"/>
      <w:marRight w:val="0"/>
      <w:marTop w:val="0"/>
      <w:marBottom w:val="0"/>
      <w:divBdr>
        <w:top w:val="none" w:sz="0" w:space="0" w:color="auto"/>
        <w:left w:val="none" w:sz="0" w:space="0" w:color="auto"/>
        <w:bottom w:val="none" w:sz="0" w:space="0" w:color="auto"/>
        <w:right w:val="none" w:sz="0" w:space="0" w:color="auto"/>
      </w:divBdr>
      <w:divsChild>
        <w:div w:id="54788426">
          <w:marLeft w:val="0"/>
          <w:marRight w:val="0"/>
          <w:marTop w:val="0"/>
          <w:marBottom w:val="0"/>
          <w:divBdr>
            <w:top w:val="none" w:sz="0" w:space="0" w:color="auto"/>
            <w:left w:val="none" w:sz="0" w:space="0" w:color="auto"/>
            <w:bottom w:val="none" w:sz="0" w:space="0" w:color="auto"/>
            <w:right w:val="none" w:sz="0" w:space="0" w:color="auto"/>
          </w:divBdr>
        </w:div>
      </w:divsChild>
    </w:div>
    <w:div w:id="195973949">
      <w:bodyDiv w:val="1"/>
      <w:marLeft w:val="0"/>
      <w:marRight w:val="0"/>
      <w:marTop w:val="0"/>
      <w:marBottom w:val="0"/>
      <w:divBdr>
        <w:top w:val="none" w:sz="0" w:space="0" w:color="auto"/>
        <w:left w:val="none" w:sz="0" w:space="0" w:color="auto"/>
        <w:bottom w:val="none" w:sz="0" w:space="0" w:color="auto"/>
        <w:right w:val="none" w:sz="0" w:space="0" w:color="auto"/>
      </w:divBdr>
    </w:div>
    <w:div w:id="472867652">
      <w:bodyDiv w:val="1"/>
      <w:marLeft w:val="0"/>
      <w:marRight w:val="0"/>
      <w:marTop w:val="0"/>
      <w:marBottom w:val="0"/>
      <w:divBdr>
        <w:top w:val="none" w:sz="0" w:space="0" w:color="auto"/>
        <w:left w:val="none" w:sz="0" w:space="0" w:color="auto"/>
        <w:bottom w:val="none" w:sz="0" w:space="0" w:color="auto"/>
        <w:right w:val="none" w:sz="0" w:space="0" w:color="auto"/>
      </w:divBdr>
      <w:divsChild>
        <w:div w:id="13576714">
          <w:marLeft w:val="0"/>
          <w:marRight w:val="0"/>
          <w:marTop w:val="0"/>
          <w:marBottom w:val="0"/>
          <w:divBdr>
            <w:top w:val="none" w:sz="0" w:space="0" w:color="auto"/>
            <w:left w:val="none" w:sz="0" w:space="0" w:color="auto"/>
            <w:bottom w:val="none" w:sz="0" w:space="0" w:color="auto"/>
            <w:right w:val="none" w:sz="0" w:space="0" w:color="auto"/>
          </w:divBdr>
        </w:div>
        <w:div w:id="164789875">
          <w:marLeft w:val="0"/>
          <w:marRight w:val="0"/>
          <w:marTop w:val="0"/>
          <w:marBottom w:val="0"/>
          <w:divBdr>
            <w:top w:val="none" w:sz="0" w:space="0" w:color="auto"/>
            <w:left w:val="none" w:sz="0" w:space="0" w:color="auto"/>
            <w:bottom w:val="none" w:sz="0" w:space="0" w:color="auto"/>
            <w:right w:val="none" w:sz="0" w:space="0" w:color="auto"/>
          </w:divBdr>
        </w:div>
        <w:div w:id="447555469">
          <w:marLeft w:val="0"/>
          <w:marRight w:val="0"/>
          <w:marTop w:val="0"/>
          <w:marBottom w:val="0"/>
          <w:divBdr>
            <w:top w:val="none" w:sz="0" w:space="0" w:color="auto"/>
            <w:left w:val="none" w:sz="0" w:space="0" w:color="auto"/>
            <w:bottom w:val="none" w:sz="0" w:space="0" w:color="auto"/>
            <w:right w:val="none" w:sz="0" w:space="0" w:color="auto"/>
          </w:divBdr>
        </w:div>
        <w:div w:id="837312583">
          <w:marLeft w:val="0"/>
          <w:marRight w:val="0"/>
          <w:marTop w:val="0"/>
          <w:marBottom w:val="0"/>
          <w:divBdr>
            <w:top w:val="none" w:sz="0" w:space="0" w:color="auto"/>
            <w:left w:val="none" w:sz="0" w:space="0" w:color="auto"/>
            <w:bottom w:val="none" w:sz="0" w:space="0" w:color="auto"/>
            <w:right w:val="none" w:sz="0" w:space="0" w:color="auto"/>
          </w:divBdr>
        </w:div>
        <w:div w:id="909388325">
          <w:marLeft w:val="0"/>
          <w:marRight w:val="0"/>
          <w:marTop w:val="0"/>
          <w:marBottom w:val="0"/>
          <w:divBdr>
            <w:top w:val="none" w:sz="0" w:space="0" w:color="auto"/>
            <w:left w:val="none" w:sz="0" w:space="0" w:color="auto"/>
            <w:bottom w:val="none" w:sz="0" w:space="0" w:color="auto"/>
            <w:right w:val="none" w:sz="0" w:space="0" w:color="auto"/>
          </w:divBdr>
        </w:div>
        <w:div w:id="964043421">
          <w:marLeft w:val="0"/>
          <w:marRight w:val="0"/>
          <w:marTop w:val="0"/>
          <w:marBottom w:val="0"/>
          <w:divBdr>
            <w:top w:val="none" w:sz="0" w:space="0" w:color="auto"/>
            <w:left w:val="none" w:sz="0" w:space="0" w:color="auto"/>
            <w:bottom w:val="none" w:sz="0" w:space="0" w:color="auto"/>
            <w:right w:val="none" w:sz="0" w:space="0" w:color="auto"/>
          </w:divBdr>
        </w:div>
        <w:div w:id="1335916835">
          <w:marLeft w:val="0"/>
          <w:marRight w:val="0"/>
          <w:marTop w:val="0"/>
          <w:marBottom w:val="0"/>
          <w:divBdr>
            <w:top w:val="none" w:sz="0" w:space="0" w:color="auto"/>
            <w:left w:val="none" w:sz="0" w:space="0" w:color="auto"/>
            <w:bottom w:val="none" w:sz="0" w:space="0" w:color="auto"/>
            <w:right w:val="none" w:sz="0" w:space="0" w:color="auto"/>
          </w:divBdr>
        </w:div>
        <w:div w:id="1428848430">
          <w:marLeft w:val="0"/>
          <w:marRight w:val="0"/>
          <w:marTop w:val="0"/>
          <w:marBottom w:val="0"/>
          <w:divBdr>
            <w:top w:val="none" w:sz="0" w:space="0" w:color="auto"/>
            <w:left w:val="none" w:sz="0" w:space="0" w:color="auto"/>
            <w:bottom w:val="none" w:sz="0" w:space="0" w:color="auto"/>
            <w:right w:val="none" w:sz="0" w:space="0" w:color="auto"/>
          </w:divBdr>
        </w:div>
        <w:div w:id="1442913690">
          <w:marLeft w:val="0"/>
          <w:marRight w:val="0"/>
          <w:marTop w:val="0"/>
          <w:marBottom w:val="0"/>
          <w:divBdr>
            <w:top w:val="none" w:sz="0" w:space="0" w:color="auto"/>
            <w:left w:val="none" w:sz="0" w:space="0" w:color="auto"/>
            <w:bottom w:val="none" w:sz="0" w:space="0" w:color="auto"/>
            <w:right w:val="none" w:sz="0" w:space="0" w:color="auto"/>
          </w:divBdr>
        </w:div>
        <w:div w:id="1599438190">
          <w:marLeft w:val="0"/>
          <w:marRight w:val="0"/>
          <w:marTop w:val="0"/>
          <w:marBottom w:val="0"/>
          <w:divBdr>
            <w:top w:val="none" w:sz="0" w:space="0" w:color="auto"/>
            <w:left w:val="none" w:sz="0" w:space="0" w:color="auto"/>
            <w:bottom w:val="none" w:sz="0" w:space="0" w:color="auto"/>
            <w:right w:val="none" w:sz="0" w:space="0" w:color="auto"/>
          </w:divBdr>
        </w:div>
        <w:div w:id="1840464220">
          <w:marLeft w:val="0"/>
          <w:marRight w:val="0"/>
          <w:marTop w:val="0"/>
          <w:marBottom w:val="0"/>
          <w:divBdr>
            <w:top w:val="none" w:sz="0" w:space="0" w:color="auto"/>
            <w:left w:val="none" w:sz="0" w:space="0" w:color="auto"/>
            <w:bottom w:val="none" w:sz="0" w:space="0" w:color="auto"/>
            <w:right w:val="none" w:sz="0" w:space="0" w:color="auto"/>
          </w:divBdr>
        </w:div>
        <w:div w:id="1896575770">
          <w:marLeft w:val="0"/>
          <w:marRight w:val="0"/>
          <w:marTop w:val="0"/>
          <w:marBottom w:val="0"/>
          <w:divBdr>
            <w:top w:val="none" w:sz="0" w:space="0" w:color="auto"/>
            <w:left w:val="none" w:sz="0" w:space="0" w:color="auto"/>
            <w:bottom w:val="none" w:sz="0" w:space="0" w:color="auto"/>
            <w:right w:val="none" w:sz="0" w:space="0" w:color="auto"/>
          </w:divBdr>
        </w:div>
        <w:div w:id="2004161002">
          <w:marLeft w:val="0"/>
          <w:marRight w:val="0"/>
          <w:marTop w:val="0"/>
          <w:marBottom w:val="0"/>
          <w:divBdr>
            <w:top w:val="none" w:sz="0" w:space="0" w:color="auto"/>
            <w:left w:val="none" w:sz="0" w:space="0" w:color="auto"/>
            <w:bottom w:val="none" w:sz="0" w:space="0" w:color="auto"/>
            <w:right w:val="none" w:sz="0" w:space="0" w:color="auto"/>
          </w:divBdr>
        </w:div>
      </w:divsChild>
    </w:div>
    <w:div w:id="581373948">
      <w:bodyDiv w:val="1"/>
      <w:marLeft w:val="0"/>
      <w:marRight w:val="0"/>
      <w:marTop w:val="0"/>
      <w:marBottom w:val="0"/>
      <w:divBdr>
        <w:top w:val="none" w:sz="0" w:space="0" w:color="auto"/>
        <w:left w:val="none" w:sz="0" w:space="0" w:color="auto"/>
        <w:bottom w:val="none" w:sz="0" w:space="0" w:color="auto"/>
        <w:right w:val="none" w:sz="0" w:space="0" w:color="auto"/>
      </w:divBdr>
    </w:div>
    <w:div w:id="733309281">
      <w:bodyDiv w:val="1"/>
      <w:marLeft w:val="0"/>
      <w:marRight w:val="0"/>
      <w:marTop w:val="0"/>
      <w:marBottom w:val="0"/>
      <w:divBdr>
        <w:top w:val="none" w:sz="0" w:space="0" w:color="auto"/>
        <w:left w:val="none" w:sz="0" w:space="0" w:color="auto"/>
        <w:bottom w:val="none" w:sz="0" w:space="0" w:color="auto"/>
        <w:right w:val="none" w:sz="0" w:space="0" w:color="auto"/>
      </w:divBdr>
    </w:div>
    <w:div w:id="1465734416">
      <w:bodyDiv w:val="1"/>
      <w:marLeft w:val="0"/>
      <w:marRight w:val="0"/>
      <w:marTop w:val="0"/>
      <w:marBottom w:val="0"/>
      <w:divBdr>
        <w:top w:val="none" w:sz="0" w:space="0" w:color="auto"/>
        <w:left w:val="none" w:sz="0" w:space="0" w:color="auto"/>
        <w:bottom w:val="none" w:sz="0" w:space="0" w:color="auto"/>
        <w:right w:val="none" w:sz="0" w:space="0" w:color="auto"/>
      </w:divBdr>
    </w:div>
    <w:div w:id="1959219847">
      <w:bodyDiv w:val="1"/>
      <w:marLeft w:val="0"/>
      <w:marRight w:val="0"/>
      <w:marTop w:val="0"/>
      <w:marBottom w:val="0"/>
      <w:divBdr>
        <w:top w:val="none" w:sz="0" w:space="0" w:color="auto"/>
        <w:left w:val="none" w:sz="0" w:space="0" w:color="auto"/>
        <w:bottom w:val="none" w:sz="0" w:space="0" w:color="auto"/>
        <w:right w:val="none" w:sz="0" w:space="0" w:color="auto"/>
      </w:divBdr>
    </w:div>
    <w:div w:id="2062164898">
      <w:bodyDiv w:val="1"/>
      <w:marLeft w:val="0"/>
      <w:marRight w:val="0"/>
      <w:marTop w:val="0"/>
      <w:marBottom w:val="0"/>
      <w:divBdr>
        <w:top w:val="none" w:sz="0" w:space="0" w:color="auto"/>
        <w:left w:val="none" w:sz="0" w:space="0" w:color="auto"/>
        <w:bottom w:val="none" w:sz="0" w:space="0" w:color="auto"/>
        <w:right w:val="none" w:sz="0" w:space="0" w:color="auto"/>
      </w:divBdr>
      <w:divsChild>
        <w:div w:id="1968270904">
          <w:marLeft w:val="0"/>
          <w:marRight w:val="0"/>
          <w:marTop w:val="0"/>
          <w:marBottom w:val="0"/>
          <w:divBdr>
            <w:top w:val="none" w:sz="0" w:space="0" w:color="auto"/>
            <w:left w:val="none" w:sz="0" w:space="0" w:color="auto"/>
            <w:bottom w:val="none" w:sz="0" w:space="0" w:color="auto"/>
            <w:right w:val="none" w:sz="0" w:space="0" w:color="auto"/>
          </w:divBdr>
        </w:div>
      </w:divsChild>
    </w:div>
    <w:div w:id="2093431629">
      <w:bodyDiv w:val="1"/>
      <w:marLeft w:val="0"/>
      <w:marRight w:val="0"/>
      <w:marTop w:val="0"/>
      <w:marBottom w:val="0"/>
      <w:divBdr>
        <w:top w:val="none" w:sz="0" w:space="0" w:color="auto"/>
        <w:left w:val="none" w:sz="0" w:space="0" w:color="auto"/>
        <w:bottom w:val="none" w:sz="0" w:space="0" w:color="auto"/>
        <w:right w:val="none" w:sz="0" w:space="0" w:color="auto"/>
      </w:divBdr>
      <w:divsChild>
        <w:div w:id="175002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tmp"/><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F3DF6DCD755F2543B240DF8F4508884E" ma:contentTypeVersion="20" ma:contentTypeDescription="Designed to facilitate the storage of MOD Documents with a '.doc' or '.docx' extension" ma:contentTypeScope="" ma:versionID="3eb2fda30a8d2e4c1eb69b488dffeb7b">
  <xsd:schema xmlns:xsd="http://www.w3.org/2001/XMLSchema" xmlns:p="http://schemas.microsoft.com/office/2006/metadata/properties" xmlns:ns1="http://schemas.microsoft.com/sharepoint/v3" xmlns:ns2="56DD11FD-F813-4F4C-B236-595D4ADB92B6" xmlns:ns3="56dd11fd-f813-4f4c-b236-595d4adb92b6" xmlns:ns4="c53b9324-8785-41ca-9da3-bb381efd7993" xmlns:ns5="02890da2-3bd5-4fb0-80ba-74daa10b61d3" targetNamespace="http://schemas.microsoft.com/office/2006/metadata/properties" ma:root="true" ma:fieldsID="c5fcfbbfd7d379e0726100c87a46d868" ns1:_="" ns2:_="" ns3:_="" ns4:_="" ns5:_="">
    <xsd:import namespace="http://schemas.microsoft.com/sharepoint/v3"/>
    <xsd:import namespace="56DD11FD-F813-4F4C-B236-595D4ADB92B6"/>
    <xsd:import namespace="56dd11fd-f813-4f4c-b236-595d4adb92b6"/>
    <xsd:import namespace="c53b9324-8785-41ca-9da3-bb381efd7993"/>
    <xsd:import namespace="02890da2-3bd5-4fb0-80ba-74daa10b61d3"/>
    <xsd:element name="properties">
      <xsd:complexType>
        <xsd:sequence>
          <xsd:element name="documentManagement">
            <xsd:complexType>
              <xsd:all>
                <xsd:element ref="ns1:Description" minOccurs="0"/>
                <xsd:element ref="ns1:UKProtectiveMarking"/>
                <xsd:element ref="ns1:AuthorOriginator" minOccurs="0"/>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minOccurs="0"/>
                <xsd:element ref="ns1:DocumentVersion" minOccurs="0"/>
                <xsd:element ref="ns2:fileplanID" minOccurs="0"/>
                <xsd:element ref="ns2:fileplanIDOOB" minOccurs="0"/>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ontract_x0020_Primary_x0020_Headings" minOccurs="0"/>
                <xsd:element ref="ns4:Contracts_x0020_Secondary_x0020_Heading"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Provide a description for this object" ma:internalName="Description0">
      <xsd:simpleType>
        <xsd:restriction base="dms:Text"/>
      </xsd:simpleType>
    </xsd:element>
    <xsd:element name="UKProtectiveMarking" ma:index="4" ma:displayName="UK Protective Marking" ma:default="OFFICIAL-SENSITIVE"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nillable="true" ma:displayName="Author (Originator)" ma:default="Chauhan, Prakash" ma:description="Enter the person(s), group or organisation primarily responsible for creating the document" ma:internalName="AuthorOriginator">
      <xsd:simpleType>
        <xsd:restriction base="dms:Text">
          <xsd:maxLength value="255"/>
        </xsd:restriction>
      </xsd:simpleType>
    </xsd:element>
    <xsd:element name="DocumentVersion" ma:index="14" nillable="true" ma:displayName="Document Version" ma:description="Enter a logically managed business version number for published documents and use in document templates. Supply the version number in X_X_X format e.g 1_2_1. 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Please enter in DD/MM/YYYY HH:MM format." ma:format="DateTime" ma:internalName="CreatedOriginated" ma:readOnly="false">
      <xsd:simpleType>
        <xsd:restriction base="dms:DateTime"/>
      </xsd:simpleType>
    </xsd:element>
    <xsd:element name="SecurityDescriptors" ma:index="21" nillable="true" ma:displayName="Security Descriptors" ma:default="COMMERCIAL" ma:description="Descriptor to show the nature of the document's sensitivity and the need to limit access to it." ma:format="Dropdown"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Whether there are exemptions to access the resource in accordance with the DPA" ma:internalName="DPAExemption">
      <xsd:simpleType>
        <xsd:restriction base="dms:Text"/>
      </xsd:simpleType>
    </xsd:element>
    <xsd:element name="EIRDisclosabilityIndicator" ma:index="26" nillable="true" ma:displayName="EIR Disclosability Indicator"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FOIExemption" ma:index="27"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8" nillable="true" ma:displayName="FOI Publication Date" ma:description="FOI Publication Date" ma:internalName="FOIPublicationDate">
      <xsd:simpleType>
        <xsd:restriction base="dms:DateTime"/>
      </xsd:simpleType>
    </xsd:element>
    <xsd:element name="FOIReleasedOnRequest" ma:index="29"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30"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3"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56DD11FD-F813-4F4C-B236-595D4ADB92B6"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Equipment systems and materiel" ma:description="Categories must be selected from the UK Defence Taxonomy" ma:internalName="Subject_x0020_CategoryOOB">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CONTRACT TERMS AND CONDITIONS"/>
                        <xsd:enumeration value="Customer relationship management"/>
                        <xsd:enumeration value="DEFENCE EQUIPMENT AND SUPPORT"/>
                        <xsd:enumeration value="Equipment systems and materiel"/>
                        <xsd:enumeration value="FRIGATES"/>
                        <xsd:enumeration value="FUTURE AFLOAT SUPPORT"/>
                        <xsd:enumeration value="Industry"/>
                        <xsd:enumeration value="MARITIME INFRASTRUCTURE"/>
                        <xsd:enumeration value="PERSONNEL ADMINISTRATION AND MANAGEMENT"/>
                        <xsd:enumeration value="PLATFORMS AND VEHICLES"/>
                        <xsd:enumeration value="PRICING"/>
                        <xsd:enumeration value="PROCUREMENT"/>
                        <xsd:enumeration value="SENSOR SYSTEMS"/>
                        <xsd:enumeration value="SHIPS BOATS"/>
                        <xsd:enumeration value="WARSHIP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Keywords must be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Business management systems"/>
                        <xsd:enumeration value="Capability plans"/>
                        <xsd:enumeration value="Commercial guidance"/>
                        <xsd:enumeration value="Commercial management"/>
                        <xsd:enumeration value="Commercial publications"/>
                        <xsd:enumeration value="Contract terms and conditions"/>
                        <xsd:enumeration value="Contracts"/>
                        <xsd:enumeration value="Cost analysis"/>
                        <xsd:enumeration value="Customer relationship management"/>
                        <xsd:enumeration value="DES Ships – Commercial"/>
                        <xsd:enumeration value="Director Ships"/>
                        <xsd:enumeration value="Electric power generation"/>
                        <xsd:enumeration value="Electrical equipment and systems"/>
                        <xsd:enumeration value="Framework agreement for technical support"/>
                        <xsd:enumeration value="Future afloat support"/>
                        <xsd:enumeration value="Industry"/>
                        <xsd:enumeration value="Invitations to tender"/>
                        <xsd:enumeration value="ITT"/>
                        <xsd:enumeration value="Procurement"/>
                        <xsd:enumeration value="Provide commercial activities"/>
                        <xsd:enumeration value="Purchase to Payment"/>
                        <xsd:enumeration value="Sensor systems"/>
                        <xsd:enumeration value="Surface Ship Support Alliance"/>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DD"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04"/>
                        <xsd:enumeration value="01"/>
                        <xsd:enumeration value="04"/>
                        <xsd:enumeration value="1"/>
                        <xsd:enumeration value="12 ships"/>
                        <xsd:enumeration value="19"/>
                        <xsd:enumeration value="2"/>
                        <xsd:enumeration value="2010"/>
                        <xsd:enumeration value="2012"/>
                        <xsd:enumeration value="Acceptance"/>
                        <xsd:enumeration value="Accommodation planning"/>
                        <xsd:enumeration value="Activity"/>
                        <xsd:enumeration value="Additional"/>
                        <xsd:enumeration value="Advertisements"/>
                        <xsd:enumeration value="Advice"/>
                        <xsd:enumeration value="amendment"/>
                        <xsd:enumeration value="ASPECT"/>
                        <xsd:enumeration value="Assessment"/>
                        <xsd:enumeration value="Assessment Phase"/>
                        <xsd:enumeration value="Assurance Plan"/>
                        <xsd:enumeration value="AWARD"/>
                        <xsd:enumeration value="Bid Anlaysis"/>
                        <xsd:enumeration value="Brief"/>
                        <xsd:enumeration value="business"/>
                        <xsd:enumeration value="Business Management"/>
                        <xsd:enumeration value="CAAS"/>
                        <xsd:enumeration value="case"/>
                        <xsd:enumeration value="CCT"/>
                        <xsd:enumeration value="CDP"/>
                        <xsd:enumeration value="CF"/>
                        <xsd:enumeration value="Changes"/>
                        <xsd:enumeration value="chart"/>
                        <xsd:enumeration value="Claire Fletcher"/>
                        <xsd:enumeration value="comment"/>
                        <xsd:enumeration value="commercial"/>
                        <xsd:enumeration value="Commercial Assurance SSO MCS1001"/>
                        <xsd:enumeration value="Companies"/>
                        <xsd:enumeration value="Company"/>
                        <xsd:enumeration value="Compliance"/>
                        <xsd:enumeration value="Compliancy"/>
                        <xsd:enumeration value="Concept Phase"/>
                        <xsd:enumeration value="contract"/>
                        <xsd:enumeration value="Contract Placement"/>
                        <xsd:enumeration value="Contractor"/>
                        <xsd:enumeration value="Contracts"/>
                        <xsd:enumeration value="Contracts; List; Master Contracts List; MET"/>
                        <xsd:enumeration value="COSHH"/>
                        <xsd:enumeration value="Cost"/>
                        <xsd:enumeration value="Cost Capture Template"/>
                        <xsd:enumeration value="Criteria"/>
                        <xsd:enumeration value="CS"/>
                        <xsd:enumeration value="CV"/>
                        <xsd:enumeration value="Data Requirements List"/>
                        <xsd:enumeration value="Days"/>
                        <xsd:enumeration value="DD"/>
                        <xsd:enumeration value="DECS"/>
                        <xsd:enumeration value="DEFFORM"/>
                        <xsd:enumeration value="DEFFORM 122"/>
                        <xsd:enumeration value="Delivery Plan"/>
                        <xsd:enumeration value="DePS"/>
                        <xsd:enumeration value="DG"/>
                        <xsd:enumeration value="Differences"/>
                        <xsd:enumeration value="Draft"/>
                        <xsd:enumeration value="Draft Contract"/>
                        <xsd:enumeration value="DRL"/>
                        <xsd:enumeration value="DSPCR"/>
                        <xsd:enumeration value="Email"/>
                        <xsd:enumeration value="EOI"/>
                        <xsd:enumeration value="Equipment"/>
                        <xsd:enumeration value="ESG"/>
                        <xsd:enumeration value="EU"/>
                        <xsd:enumeration value="EU Law"/>
                        <xsd:enumeration value="EU Regulations"/>
                        <xsd:enumeration value="Evaluation"/>
                        <xsd:enumeration value="Evaluation Strategy"/>
                        <xsd:enumeration value="Exchange"/>
                        <xsd:enumeration value="exemption"/>
                        <xsd:enumeration value="Expression"/>
                        <xsd:enumeration value="Expressions of Interest"/>
                        <xsd:enumeration value="Extracts"/>
                        <xsd:enumeration value="FATS"/>
                        <xsd:enumeration value="FATS 4"/>
                        <xsd:enumeration value="FATS Tasking Form"/>
                        <xsd:enumeration value="February 12 update"/>
                        <xsd:enumeration value="Final"/>
                        <xsd:enumeration value="Fixed"/>
                        <xsd:enumeration value="FMS"/>
                        <xsd:enumeration value="Functional Assurance Plan"/>
                        <xsd:enumeration value="GTR"/>
                        <xsd:enumeration value="Guidance"/>
                        <xsd:enumeration value="Hazardous"/>
                        <xsd:enumeration value="High"/>
                        <xsd:enumeration value="HR Administration"/>
                        <xsd:enumeration value="HRPP"/>
                        <xsd:enumeration value="IDRL"/>
                        <xsd:enumeration value="ILS"/>
                        <xsd:enumeration value="ILS Plan"/>
                        <xsd:enumeration value="ILSP"/>
                        <xsd:enumeration value="Industrial Analysis"/>
                        <xsd:enumeration value="Interest"/>
                        <xsd:enumeration value="Invitation To Tender"/>
                        <xsd:enumeration value="Invited"/>
                        <xsd:enumeration value="Issue"/>
                        <xsd:enumeration value="Issues"/>
                        <xsd:enumeration value="Issues Log"/>
                        <xsd:enumeration value="ITN"/>
                        <xsd:enumeration value="ITT"/>
                        <xsd:enumeration value="June"/>
                        <xsd:enumeration value="KPIs"/>
                        <xsd:enumeration value="Level"/>
                        <xsd:enumeration value="Licence"/>
                        <xsd:enumeration value="List"/>
                        <xsd:enumeration value="Log"/>
                        <xsd:enumeration value="Lot"/>
                        <xsd:enumeration value="Lot 1"/>
                        <xsd:enumeration value="Lot 2"/>
                        <xsd:enumeration value="Lot 4"/>
                        <xsd:enumeration value="Machinery Control and Surveillance"/>
                        <xsd:enumeration value="Management"/>
                        <xsd:enumeration value="MARS Tanker"/>
                        <xsd:enumeration value="Master"/>
                        <xsd:enumeration value="Master Contracts List"/>
                        <xsd:enumeration value="MCAS"/>
                        <xsd:enumeration value="MCS/1001"/>
                        <xsd:enumeration value="Meeting"/>
                        <xsd:enumeration value="MES"/>
                        <xsd:enumeration value="Message"/>
                        <xsd:enumeration value="MET"/>
                        <xsd:enumeration value="MG"/>
                        <xsd:enumeration value="Model"/>
                        <xsd:enumeration value="MTU"/>
                        <xsd:enumeration value="NDP"/>
                        <xsd:enumeration value="Non"/>
                        <xsd:enumeration value="october"/>
                        <xsd:enumeration value="Of"/>
                        <xsd:enumeration value="Open"/>
                        <xsd:enumeration value="Open Book"/>
                        <xsd:enumeration value="organisation"/>
                        <xsd:enumeration value="organisation chart"/>
                        <xsd:enumeration value="Output"/>
                        <xsd:enumeration value="Overview"/>
                        <xsd:enumeration value="P2P"/>
                        <xsd:enumeration value="PB"/>
                        <xsd:enumeration value="Performance measurement"/>
                        <xsd:enumeration value="PGMU"/>
                        <xsd:enumeration value="PGMU org"/>
                        <xsd:enumeration value="PGMU. Commercial"/>
                        <xsd:enumeration value="PGSU Documents"/>
                        <xsd:enumeration value="Policy"/>
                        <xsd:enumeration value="Power Generation"/>
                        <xsd:enumeration value="PQQ"/>
                        <xsd:enumeration value="presentation"/>
                        <xsd:enumeration value="Price"/>
                        <xsd:enumeration value="Process"/>
                        <xsd:enumeration value="procurement"/>
                        <xsd:enumeration value="procurement strategy"/>
                        <xsd:enumeration value="Progress"/>
                        <xsd:enumeration value="Project Board"/>
                        <xsd:enumeration value="Query"/>
                        <xsd:enumeration value="Rate"/>
                        <xsd:enumeration value="RCA"/>
                        <xsd:enumeration value="Relationship"/>
                        <xsd:enumeration value="request"/>
                        <xsd:enumeration value="Resource"/>
                        <xsd:enumeration value="Resource Paper"/>
                        <xsd:enumeration value="Rolls"/>
                        <xsd:enumeration value="Royce"/>
                        <xsd:enumeration value="Schedule"/>
                        <xsd:enumeration value="Schedule B"/>
                        <xsd:enumeration value="Schedule C"/>
                        <xsd:enumeration value="Schedule D"/>
                        <xsd:enumeration value="Schedule I"/>
                        <xsd:enumeration value="scrutiny"/>
                        <xsd:enumeration value="Sensors"/>
                        <xsd:enumeration value="Seperate"/>
                        <xsd:enumeration value="September"/>
                        <xsd:enumeration value="Sheets"/>
                        <xsd:enumeration value="Slides"/>
                        <xsd:enumeration value="SNITS"/>
                        <xsd:enumeration value="Soft Copy"/>
                        <xsd:enumeration value="SOW"/>
                        <xsd:enumeration value="SSA"/>
                        <xsd:enumeration value="SSA/004"/>
                        <xsd:enumeration value="SSA004"/>
                        <xsd:enumeration value="SSA004 01"/>
                        <xsd:enumeration value="SSA004 PGMU ITT"/>
                        <xsd:enumeration value="SSA004 PGMU ITT Contract"/>
                        <xsd:enumeration value="SSO"/>
                        <xsd:enumeration value="Stakeholder"/>
                        <xsd:enumeration value="Stakeholder briefing"/>
                        <xsd:enumeration value="Statement"/>
                        <xsd:enumeration value="Statement of Work"/>
                        <xsd:enumeration value="Store"/>
                        <xsd:enumeration value="Stores"/>
                        <xsd:enumeration value="Strategy"/>
                        <xsd:enumeration value="Sub-Contracts"/>
                        <xsd:enumeration value="Substances"/>
                        <xsd:enumeration value="Sultan"/>
                        <xsd:enumeration value="Supplier information"/>
                        <xsd:enumeration value="Support"/>
                        <xsd:enumeration value="T23"/>
                        <xsd:enumeration value="T23 PGMU"/>
                        <xsd:enumeration value="T26"/>
                        <xsd:enumeration value="Tender"/>
                        <xsd:enumeration value="Tracking of commercial activity"/>
                        <xsd:enumeration value="Training"/>
                        <xsd:enumeration value="Type 23"/>
                        <xsd:enumeration value="Up Issue"/>
                        <xsd:enumeration value="Update"/>
                        <xsd:enumeration value="Updated"/>
                        <xsd:enumeration value="V0 2"/>
                        <xsd:enumeration value="V0 5"/>
                        <xsd:enumeration value="V02"/>
                        <xsd:enumeration value="V1"/>
                        <xsd:enumeration value="V2"/>
                        <xsd:enumeration value="V3"/>
                        <xsd:enumeration value="V5"/>
                        <xsd:enumeration value="Warlike"/>
                        <xsd:enumeration value="Warline"/>
                        <xsd:enumeration value="Work"/>
                        <xsd:enumeration value="Zip"/>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nillable="true" ma:displayName="Business Owner:" ma:default="DE&amp;S Ships -Ships Support (Alliance)" ma:description="Enter the organisation that has chief responsibility for the content of this item." ma:format="Dropdown" ma:internalName="Business_x0020_OwnerOOB">
      <xsd:simpleType>
        <xsd:union memberTypes="dms:Text">
          <xsd:simpleType>
            <xsd:restriction base="dms:Choice">
              <xsd:enumeration value="Capability Capability Improvement"/>
              <xsd:enumeration value="DE&amp;S Chief of Materiel (Fleet)"/>
              <xsd:enumeration value="DE&amp;S Cost Assurance and Analysis Service"/>
              <xsd:enumeration value="DE&amp;S Director Commercial"/>
              <xsd:enumeration value="DE&amp;S Director Commercial Project Enablement Team"/>
              <xsd:enumeration value="DE&amp;S Director Ships"/>
              <xsd:enumeration value="DE&amp;S Ships - Commercial"/>
              <xsd:enumeration value="DE&amp;S Ships- Maritime Platform Systems"/>
              <xsd:enumeration value="DE&amp;S Ships -Ships Support (Alliance)"/>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nillable="true" ma:displayName="UK Defence File Plan:" ma:default="03_04 Provide Commercial Activities" ma:description="ID must be selected from the UK Defence File Plan" ma:format="Dropdown" ma:internalName="fileplanIDOOB">
      <xsd:simpleType>
        <xsd:union memberTypes="dms:Text">
          <xsd:simpleType>
            <xsd:restriction base="dms:Choice">
              <xsd:enumeration value="01_05 Manage Personnel"/>
              <xsd:enumeration value="01_Administer"/>
              <xsd:enumeration value="03_03 Manage Projects"/>
              <xsd:enumeration value="03_04 Provide Commercial Activiti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56dd11fd-f813-4f4c-b236-595d4adb92b6"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c53b9324-8785-41ca-9da3-bb381efd7993" elementFormDefault="qualified">
    <xsd:import namespace="http://schemas.microsoft.com/office/2006/documentManagement/types"/>
    <xsd:element name="Contract_x0020_Primary_x0020_Headings" ma:index="36" nillable="true" ma:displayName="Contract Primary Headings" ma:default="ITT/ITQ/ITN" ma:format="Dropdown" ma:internalName="Contract_x0020_Primary_x0020_Headings">
      <xsd:simpleType>
        <xsd:restriction base="dms:Choice">
          <xsd:enumeration value="Advert"/>
          <xsd:enumeration value="Contract"/>
          <xsd:enumeration value="Amendments"/>
          <xsd:enumeration value="EOI"/>
          <xsd:enumeration value="ITT/ITQ/ITN"/>
          <xsd:enumeration value="RFQ"/>
          <xsd:enumeration value="CAAS Assesment"/>
          <xsd:enumeration value="Offer"/>
          <xsd:enumeration value="Briefs"/>
          <xsd:enumeration value="Cover Letters"/>
          <xsd:enumeration value="Returns"/>
          <xsd:enumeration value="RCA"/>
          <xsd:enumeration value="Pre-Tender"/>
          <xsd:enumeration value="Tender"/>
          <xsd:enumeration value="General"/>
          <xsd:enumeration value="Letter of Liability"/>
          <xsd:enumeration value="Pricing"/>
        </xsd:restriction>
      </xsd:simpleType>
    </xsd:element>
    <xsd:element name="Contracts_x0020_Secondary_x0020_Heading" ma:index="37" nillable="true" ma:displayName="Contract Secondary Heading" ma:default="ITT" ma:internalName="Contracts_x0020_Secondary_x0020_Heading">
      <xsd:complexType>
        <xsd:complexContent>
          <xsd:extension base="dms:MultiChoice">
            <xsd:sequence>
              <xsd:element name="Value" maxOccurs="unbounded" minOccurs="0" nillable="true">
                <xsd:simpleType>
                  <xsd:restriction base="dms:Choice">
                    <xsd:enumeration value="Project management Plan"/>
                    <xsd:enumeration value="EDP/UXE"/>
                    <xsd:enumeration value="RST"/>
                    <xsd:enumeration value="CAAS"/>
                    <xsd:enumeration value="LofL"/>
                    <xsd:enumeration value="Submission"/>
                    <xsd:enumeration value="Assurance"/>
                    <xsd:enumeration value="Contract"/>
                    <xsd:enumeration value="Amendments"/>
                    <xsd:enumeration value="ITT"/>
                    <xsd:enumeration value="RFQ"/>
                    <xsd:enumeration value="Offer"/>
                    <xsd:enumeration value="Receipt"/>
                    <xsd:enumeration value="OJEU"/>
                    <xsd:enumeration value="DCO"/>
                    <xsd:enumeration value="Pre-Tender"/>
                    <xsd:enumeration value="Tender"/>
                    <xsd:enumeration value="General"/>
                    <xsd:enumeration value="GFX(E,I, ETC)"/>
                    <xsd:enumeration value="Negotiations"/>
                    <xsd:enumeration value="Correspondance"/>
                    <xsd:enumeration value="DEFFORM"/>
                    <xsd:enumeration value="Pre Planning"/>
                  </xsd:restriction>
                </xsd:simpleType>
              </xsd:element>
            </xsd:sequence>
          </xsd:extension>
        </xsd:complexContent>
      </xsd:complexType>
    </xsd:element>
  </xsd:schema>
  <xsd:schema xmlns:xsd="http://www.w3.org/2001/XMLSchema" xmlns:dms="http://schemas.microsoft.com/office/2006/documentManagement/types" targetNamespace="02890da2-3bd5-4fb0-80ba-74daa10b61d3"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Subject_x0020_CategoryOOB xmlns="56DD11FD-F813-4F4C-B236-595D4ADB92B6">
      <Value>Equipment systems and materiel</Value>
    </Subject_x0020_CategoryOOB>
    <DPADisclosabilityIndicator xmlns="http://schemas.microsoft.com/sharepoint/v3" xsi:nil="true"/>
    <FOIReleasedOnRequest xmlns="http://schemas.microsoft.com/sharepoint/v3" xsi:nil="true"/>
    <EIRException xmlns="http://schemas.microsoft.com/sharepoint/v3" xsi:nil="true"/>
    <Status xmlns="http://schemas.microsoft.com/sharepoint/v3" xsi:nil="true"/>
    <LocalKeywords xmlns="56DD11FD-F813-4F4C-B236-595D4ADB92B6" xsi:nil="true"/>
    <MeridioEDCData xmlns="02890da2-3bd5-4fb0-80ba-74daa10b61d3" xsi:nil="true"/>
    <AuthorOriginator xmlns="http://schemas.microsoft.com/sharepoint/v3">Chauhan, Prakash</AuthorOriginator>
    <DPAExemption xmlns="http://schemas.microsoft.com/sharepoint/v3" xsi:nil="true"/>
    <SubjectCategory xmlns="56DD11FD-F813-4F4C-B236-595D4ADB92B6" xsi:nil="true"/>
    <fileplanID xmlns="56DD11FD-F813-4F4C-B236-595D4ADB92B6" xsi:nil="true"/>
    <fileplanIDPTH xmlns="56dd11fd-f813-4f4c-b236-595d4adb92b6">03_Support/03_04 Provide Commercial Activities</fileplanIDPTH>
    <fileplanIDOOB xmlns="56DD11FD-F813-4F4C-B236-595D4ADB92B6">03_04 Provide Commercial Activities</fileplanIDOOB>
    <DocId xmlns="02890da2-3bd5-4fb0-80ba-74daa10b61d3" xsi:nil="true"/>
    <Copyright xmlns="http://schemas.microsoft.com/sharepoint/v3" xsi:nil="true"/>
    <SecurityDescriptors xmlns="http://schemas.microsoft.com/sharepoint/v3">COMMERCIAL</SecurityDescriptors>
    <Contracts_x0020_Secondary_x0020_Heading xmlns="c53b9324-8785-41ca-9da3-bb381efd7993">
      <Value>ITT</Value>
    </Contracts_x0020_Secondary_x0020_Heading>
    <Contract_x0020_Primary_x0020_Headings xmlns="c53b9324-8785-41ca-9da3-bb381efd7993">ITT/ITQ/ITN</Contract_x0020_Primary_x0020_Headings>
    <BusinessOwner xmlns="56DD11FD-F813-4F4C-B236-595D4ADB92B6" xsi:nil="true"/>
    <RetentionCategory xmlns="http://schemas.microsoft.com/sharepoint/v3">None</RetentionCategory>
    <MeridioEDCStatus xmlns="02890da2-3bd5-4fb0-80ba-74daa10b61d3" xsi:nil="true"/>
    <Subject_x0020_KeywordsOOB xmlns="56DD11FD-F813-4F4C-B236-595D4ADB92B6">
      <Value>Commercial management</Value>
    </Subject_x0020_KeywordsOOB>
    <SecurityNonUKConstraints xmlns="http://schemas.microsoft.com/sharepoint/v3" xsi:nil="true"/>
    <FOIPublicationDate xmlns="http://schemas.microsoft.com/sharepoint/v3" xsi:nil="true"/>
    <Business_x0020_OwnerOOB xmlns="56DD11FD-F813-4F4C-B236-595D4ADB92B6">DE&amp;S Ships -Ships Support (Alliance)</Business_x0020_OwnerOOB>
    <DocumentVersion xmlns="http://schemas.microsoft.com/sharepoint/v3" xsi:nil="true"/>
    <EIRDisclosabilityIndicator xmlns="http://schemas.microsoft.com/sharepoint/v3" xsi:nil="true"/>
    <MeridioUrl xmlns="02890da2-3bd5-4fb0-80ba-74daa10b61d3" xsi:nil="true"/>
    <SubjectKeywords xmlns="56DD11FD-F813-4F4C-B236-595D4ADB92B6" xsi:nil="true"/>
    <Local_x0020_KeywordsOOB xmlns="56DD11FD-F813-4F4C-B236-595D4ADB92B6">
      <Value>DD</Value>
    </Local_x0020_KeywordsOOB>
    <CreatedOriginated xmlns="http://schemas.microsoft.com/sharepoint/v3"/>
    <FOIExemption xmlns="http://schemas.microsoft.com/sharepoint/v3">No</FOIExemption>
    <Declared xmlns="02890da2-3bd5-4fb0-80ba-74daa10b61d3">false</Declared>
    <Description xmlns="http://schemas.microsoft.com/sharepoint/v3" xsi:nil="true"/>
  </documentManagement>
</p:properties>
</file>

<file path=customXml/itemProps1.xml><?xml version="1.0" encoding="utf-8"?>
<ds:datastoreItem xmlns:ds="http://schemas.openxmlformats.org/officeDocument/2006/customXml" ds:itemID="{DDAE8F06-DA3C-4EF2-8E3E-F1214BD2928A}"/>
</file>

<file path=customXml/itemProps2.xml><?xml version="1.0" encoding="utf-8"?>
<ds:datastoreItem xmlns:ds="http://schemas.openxmlformats.org/officeDocument/2006/customXml" ds:itemID="{E289EC29-5927-4DCD-A42E-E8832D4BF426}"/>
</file>

<file path=customXml/itemProps3.xml><?xml version="1.0" encoding="utf-8"?>
<ds:datastoreItem xmlns:ds="http://schemas.openxmlformats.org/officeDocument/2006/customXml" ds:itemID="{AE0BC8ED-FB2C-4C49-BC3C-13A14DBDFF57}"/>
</file>

<file path=docProps/app.xml><?xml version="1.0" encoding="utf-8"?>
<Properties xmlns="http://schemas.openxmlformats.org/officeDocument/2006/extended-properties" xmlns:vt="http://schemas.openxmlformats.org/officeDocument/2006/docPropsVTypes">
  <Template>Normal</Template>
  <TotalTime>0</TotalTime>
  <Pages>40</Pages>
  <Words>13326</Words>
  <Characters>72898</Characters>
  <Application>Microsoft Office Word</Application>
  <DocSecurity>0</DocSecurity>
  <Lines>2278</Lines>
  <Paragraphs>1231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CONTENTS</vt:lpstr>
      <vt:lpstr>        SCHEDULES TO CONTRACT</vt:lpstr>
      <vt:lpstr>        APPENDICES TO CONTRACT </vt:lpstr>
      <vt:lpstr>SCHEDULE OF REQUIREMENTS</vt:lpstr>
      <vt:lpstr>The following Defence Conditions of contract shall apply to the entire Contract:</vt:lpstr>
      <vt:lpstr/>
      <vt:lpstr>In addition to the above the following DEFFORMs apply to the Contract:</vt:lpstr>
      <vt:lpstr>DEFFORM 30 (Edn 04/15)	-	The Electronic Transactions Agreement at Appendix 4</vt:lpstr>
      <vt:lpstr>DEFFORM 111 (Edn 08/15)	-	Addresses and other Information at Appendix 5</vt:lpstr>
      <vt:lpstr>DEFFORM 315 (Edn 02/98)	-	Contract Data Requirements at Appendix 6</vt:lpstr>
      <vt:lpstr/>
      <vt:lpstr>SPECIAL CONDITIONS</vt:lpstr>
      <vt:lpstr/>
      <vt:lpstr>    In the Contract, where the first letter of a word is capitalised, it is a define</vt:lpstr>
      <vt:lpstr>In the Contract, terms defined in DEFCON 501 shall have the same meaning given 	</vt:lpstr>
      <vt:lpstr>    The Contract shall commence on the Effective Date shown on the Schedule of Requi</vt:lpstr>
      <vt:lpstr>Should there be any discrepancy between any aspects of the documentation under t</vt:lpstr>
      <vt:lpstr>    The Contract Price is the price for the Contractor Deliverables as set out in th</vt:lpstr>
      <vt:lpstr>    In the case of a contract being placed by the Contractor on one or more of its S</vt:lpstr>
      <vt:lpstr>    The Contract Price shall: </vt:lpstr>
      <vt:lpstr>    be a Firm Price for 5 (five) years from the Effective Date and shall be a Fixed </vt:lpstr>
      <vt:lpstr>    exclude Value Added Tax (VAT), which shall apply as described in DEFCON 513;</vt:lpstr>
      <vt:lpstr>    be inclusive of all travel and subsistence costs, disbursements and expenses; an</vt:lpstr>
      <vt:lpstr>    be in pounds sterling. </vt:lpstr>
      <vt:lpstr>    The pricing of any change made in accordance with Clause 22 (Contract Change Pro</vt:lpstr>
      <vt:lpstr>    The parties have used Provisional Estimated Rates for 2015 to price the Contract</vt:lpstr>
      <vt:lpstr>    Payment shall be authorised by the Authority’s Project Manager and made through </vt:lpstr>
      <vt:lpstr>    Milestone Payments </vt:lpstr>
      <vt:lpstr>    The Contractor shall be entitled to request payment for the achievement of Miles</vt:lpstr>
      <vt:lpstr>    the Contractor has met the stated Milestone for which the payment is sought, an</vt:lpstr>
      <vt:lpstr>    the Authority has signed a completed Milestone Acceptance Form in accordance wi</vt:lpstr>
      <vt:lpstr>    the Milestones have been completed sequentially (unless otherwise agreed betwee</vt:lpstr>
      <vt:lpstr>    Contract Payments </vt:lpstr>
      <vt:lpstr>    The relevant portion of the Contract Price for Item 1a and 1e of the Schedule of</vt:lpstr>
      <vt:lpstr>    The KPIs shall be measured monthly in accordance with Schedule C (Contract Perfo</vt:lpstr>
      <vt:lpstr>    The Contractor shall deliver the Contractor Deliverables in accordance with Sche</vt:lpstr>
      <vt:lpstr>    The Contractor shall be responsible for delivery (including payment of any duty </vt:lpstr>
      <vt:lpstr>    The Contractor shall not be responsible for the offloading of Contractor Deliver</vt:lpstr>
      <vt:lpstr>    The Authority may from time to time (and acting reasonably) vary the delivery ar</vt:lpstr>
      <vt:lpstr>    Where, after delivery, an Article is rejected by the Authority in accordance wit</vt:lpstr>
      <vt:lpstr>    The Contractor shall pack and deliver the Contractor Deliverables in accordance </vt:lpstr>
      <vt:lpstr>    Self to Self Delivery</vt:lpstr>
      <vt:lpstr>    Where any Article to be supplied under the Contract is to be delivered otherwise</vt:lpstr>
      <vt:lpstr>    Acceptance</vt:lpstr>
      <vt:lpstr>    This Clause shall be in addition to the rights afforded under DEFCON 525 (Accept</vt:lpstr>
      <vt:lpstr>    The Contractor Deliverables acceptance process shall be in accordance with the I</vt:lpstr>
      <vt:lpstr>    Acceptance of Contractor Deliverables shall be conducted incrementally through a</vt:lpstr>
      <vt:lpstr>    Acceptance of any Contractor Deliverables rejected under this Clause or in accor</vt:lpstr>
      <vt:lpstr>    If, by reason of any acts of nature, war, hostilities, national strikes, (a ‘For</vt:lpstr>
      <vt:lpstr>    The Authority shall allow the Contractor an appropriate extension of time in re</vt:lpstr>
      <vt:lpstr>        The maximum extension of time granted under this Clause shall be 6 (six) months </vt:lpstr>
      <vt:lpstr>    The Contractor shall be responsible for all aspects of its Sub-Contractor(s) per</vt:lpstr>
      <vt:lpstr>    The Contractor shall ensure that each Sub-Contract placed by the Contractor shal</vt:lpstr>
      <vt:lpstr>    Contract Clause 18 – Documents, Drawings and Information</vt:lpstr>
      <vt:lpstr>    No work on the Contract may be sub-contracted by the Contractor without the prio</vt:lpstr>
      <vt:lpstr>    17.1 It is MOD policy to provide protection for all electronic equipment deemed </vt:lpstr>
      <vt:lpstr>    </vt:lpstr>
      <vt:lpstr>    17.2 Contractors engaged in the design, production, repair, servicing and packag</vt:lpstr>
      <vt:lpstr>    </vt:lpstr>
      <vt:lpstr>    17.3 Handbooks, Setting-to-Work Instructions and other equipment-related documen</vt:lpstr>
      <vt:lpstr>    All drawings, documents, design information and details of arrangements, mechani</vt:lpstr>
      <vt:lpstr>    On expiry or earlier termination of this Contract, the Authority’s Project Manag</vt:lpstr>
      <vt:lpstr>    Technical Handbooks, maintenance schedules, operating instructions, spare parts </vt:lpstr>
      <vt:lpstr>    Documentation for inspection, tests or trials shall be provided in accordance wi</vt:lpstr>
      <vt:lpstr>    Except for acceptance in accordance with clause 10.8, the approval and/or releas</vt:lpstr>
      <vt:lpstr>    The provisions of this Condition shall apply equally to any information (documen</vt:lpstr>
      <vt:lpstr>        The Authority shall be responsible for providing the Government Furnished Assets</vt:lpstr>
      <vt:lpstr>        Assets). </vt:lpstr>
      <vt:lpstr>        The GFA shall at all times remain the property of the Authority; it shall be use</vt:lpstr>
      <vt:lpstr>    The Contractor shall be responsible for the management of all GFA in accordance </vt:lpstr>
      <vt:lpstr>    Any and all Contractor Deliverables loaned in such a manner shall be identified </vt:lpstr>
      <vt:lpstr>    Without prejudice and further to the provision of DEFCON 611 and DEFCON 694, the</vt:lpstr>
      <vt:lpstr>    Returnable crates, containers and packaging in which supplies are delivered will</vt:lpstr>
      <vt:lpstr>        At expiry or earlier termination of the Contract, in accordance with DEFCON 611,</vt:lpstr>
      <vt:lpstr>    The Contractor shall be responsible for securing all export licences necessary t</vt:lpstr>
      <vt:lpstr>    The Authority warrants to the Contractor that this Contract qualifies for suspen</vt:lpstr>
      <vt:lpstr>    The Authority shall within 20 (twenty) Business Days of the Contractor’s request</vt:lpstr>
      <vt:lpstr>    Guarantee Defect Period</vt:lpstr>
      <vt:lpstr>    Defects identified in accordance with the provisions of Clause 13 (Guarantee Def</vt:lpstr>
      <vt:lpstr>    Initial Spares</vt:lpstr>
      <vt:lpstr>    The Contractor shall provide the initial spares as listed at Schedule A (SOW) 4.</vt:lpstr>
      <vt:lpstr>    break down including labour (hours and rates), materials, sub-contract, overhead</vt:lpstr>
      <vt:lpstr>    detail of all assumptions,  dependencies, including but not limited to Authority</vt:lpstr>
      <vt:lpstr>    a risk management plan detailing risk across the PGMU requirement;</vt:lpstr>
      <vt:lpstr>    details of how the change is to be developed and implemented;</vt:lpstr>
      <vt:lpstr>    a start date for the change.</vt:lpstr>
      <vt:lpstr>    Where the Authority grants an extension or other relief for reason of Contractor</vt:lpstr>
      <vt:lpstr>    Notwithstanding the inclusion of DEFCON 503 and Clause 22 (Contract Change Proce</vt:lpstr>
      <vt:lpstr>    Except as expressly set out in this Contract, upon termination of this Contract </vt:lpstr>
      <vt:lpstr>    loss of profit</vt:lpstr>
      <vt:lpstr>    loss of opportunity; or</vt:lpstr>
      <vt:lpstr>    losses of a similar type or character.</vt:lpstr>
      <vt:lpstr>    The Authority shall be entitled to terminate all or part of this Contract pursua</vt:lpstr>
      <vt:lpstr>    Subject to Clause 24.4 (Rectification), if a Contractor Default has occurred, th</vt:lpstr>
      <vt:lpstr>    Where this Contract is terminated for Contractor Default, the Contractor shall b</vt:lpstr>
      <vt:lpstr>    For the avoidance of doubt, Clauses 24.5 to 24.7 shall not apply where the Contr</vt:lpstr>
      <vt:lpstr>    Subject to Clause 24.4 above, where the Authority serves a termination notice in</vt:lpstr>
      <vt:lpstr>    If the Authority accepts the proposed rectification programme (such acceptance t</vt:lpstr>
      <vt:lpstr>    If no acceptable rectification programme has been proposed by the Contractor pur</vt:lpstr>
      <vt:lpstr>    Where this Contract is terminated in accordance with Clause 24.7, the Contractor</vt:lpstr>
    </vt:vector>
  </TitlesOfParts>
  <LinksUpToDate>false</LinksUpToDate>
  <CharactersWithSpaces>84993</CharactersWithSpaces>
  <SharedDoc>false</SharedDoc>
  <HLinks>
    <vt:vector size="234" baseType="variant">
      <vt:variant>
        <vt:i4>1507379</vt:i4>
      </vt:variant>
      <vt:variant>
        <vt:i4>230</vt:i4>
      </vt:variant>
      <vt:variant>
        <vt:i4>0</vt:i4>
      </vt:variant>
      <vt:variant>
        <vt:i4>5</vt:i4>
      </vt:variant>
      <vt:variant>
        <vt:lpwstr/>
      </vt:variant>
      <vt:variant>
        <vt:lpwstr>_Toc423349081</vt:lpwstr>
      </vt:variant>
      <vt:variant>
        <vt:i4>1507379</vt:i4>
      </vt:variant>
      <vt:variant>
        <vt:i4>224</vt:i4>
      </vt:variant>
      <vt:variant>
        <vt:i4>0</vt:i4>
      </vt:variant>
      <vt:variant>
        <vt:i4>5</vt:i4>
      </vt:variant>
      <vt:variant>
        <vt:lpwstr/>
      </vt:variant>
      <vt:variant>
        <vt:lpwstr>_Toc423349080</vt:lpwstr>
      </vt:variant>
      <vt:variant>
        <vt:i4>1572915</vt:i4>
      </vt:variant>
      <vt:variant>
        <vt:i4>218</vt:i4>
      </vt:variant>
      <vt:variant>
        <vt:i4>0</vt:i4>
      </vt:variant>
      <vt:variant>
        <vt:i4>5</vt:i4>
      </vt:variant>
      <vt:variant>
        <vt:lpwstr/>
      </vt:variant>
      <vt:variant>
        <vt:lpwstr>_Toc423349079</vt:lpwstr>
      </vt:variant>
      <vt:variant>
        <vt:i4>1572915</vt:i4>
      </vt:variant>
      <vt:variant>
        <vt:i4>212</vt:i4>
      </vt:variant>
      <vt:variant>
        <vt:i4>0</vt:i4>
      </vt:variant>
      <vt:variant>
        <vt:i4>5</vt:i4>
      </vt:variant>
      <vt:variant>
        <vt:lpwstr/>
      </vt:variant>
      <vt:variant>
        <vt:lpwstr>_Toc423349078</vt:lpwstr>
      </vt:variant>
      <vt:variant>
        <vt:i4>1572915</vt:i4>
      </vt:variant>
      <vt:variant>
        <vt:i4>206</vt:i4>
      </vt:variant>
      <vt:variant>
        <vt:i4>0</vt:i4>
      </vt:variant>
      <vt:variant>
        <vt:i4>5</vt:i4>
      </vt:variant>
      <vt:variant>
        <vt:lpwstr/>
      </vt:variant>
      <vt:variant>
        <vt:lpwstr>_Toc423349077</vt:lpwstr>
      </vt:variant>
      <vt:variant>
        <vt:i4>1572915</vt:i4>
      </vt:variant>
      <vt:variant>
        <vt:i4>200</vt:i4>
      </vt:variant>
      <vt:variant>
        <vt:i4>0</vt:i4>
      </vt:variant>
      <vt:variant>
        <vt:i4>5</vt:i4>
      </vt:variant>
      <vt:variant>
        <vt:lpwstr/>
      </vt:variant>
      <vt:variant>
        <vt:lpwstr>_Toc423349076</vt:lpwstr>
      </vt:variant>
      <vt:variant>
        <vt:i4>1572915</vt:i4>
      </vt:variant>
      <vt:variant>
        <vt:i4>194</vt:i4>
      </vt:variant>
      <vt:variant>
        <vt:i4>0</vt:i4>
      </vt:variant>
      <vt:variant>
        <vt:i4>5</vt:i4>
      </vt:variant>
      <vt:variant>
        <vt:lpwstr/>
      </vt:variant>
      <vt:variant>
        <vt:lpwstr>_Toc423349075</vt:lpwstr>
      </vt:variant>
      <vt:variant>
        <vt:i4>1572915</vt:i4>
      </vt:variant>
      <vt:variant>
        <vt:i4>188</vt:i4>
      </vt:variant>
      <vt:variant>
        <vt:i4>0</vt:i4>
      </vt:variant>
      <vt:variant>
        <vt:i4>5</vt:i4>
      </vt:variant>
      <vt:variant>
        <vt:lpwstr/>
      </vt:variant>
      <vt:variant>
        <vt:lpwstr>_Toc423349074</vt:lpwstr>
      </vt:variant>
      <vt:variant>
        <vt:i4>1572915</vt:i4>
      </vt:variant>
      <vt:variant>
        <vt:i4>182</vt:i4>
      </vt:variant>
      <vt:variant>
        <vt:i4>0</vt:i4>
      </vt:variant>
      <vt:variant>
        <vt:i4>5</vt:i4>
      </vt:variant>
      <vt:variant>
        <vt:lpwstr/>
      </vt:variant>
      <vt:variant>
        <vt:lpwstr>_Toc423349073</vt:lpwstr>
      </vt:variant>
      <vt:variant>
        <vt:i4>1572915</vt:i4>
      </vt:variant>
      <vt:variant>
        <vt:i4>176</vt:i4>
      </vt:variant>
      <vt:variant>
        <vt:i4>0</vt:i4>
      </vt:variant>
      <vt:variant>
        <vt:i4>5</vt:i4>
      </vt:variant>
      <vt:variant>
        <vt:lpwstr/>
      </vt:variant>
      <vt:variant>
        <vt:lpwstr>_Toc423349072</vt:lpwstr>
      </vt:variant>
      <vt:variant>
        <vt:i4>1572915</vt:i4>
      </vt:variant>
      <vt:variant>
        <vt:i4>170</vt:i4>
      </vt:variant>
      <vt:variant>
        <vt:i4>0</vt:i4>
      </vt:variant>
      <vt:variant>
        <vt:i4>5</vt:i4>
      </vt:variant>
      <vt:variant>
        <vt:lpwstr/>
      </vt:variant>
      <vt:variant>
        <vt:lpwstr>_Toc423349071</vt:lpwstr>
      </vt:variant>
      <vt:variant>
        <vt:i4>1572915</vt:i4>
      </vt:variant>
      <vt:variant>
        <vt:i4>164</vt:i4>
      </vt:variant>
      <vt:variant>
        <vt:i4>0</vt:i4>
      </vt:variant>
      <vt:variant>
        <vt:i4>5</vt:i4>
      </vt:variant>
      <vt:variant>
        <vt:lpwstr/>
      </vt:variant>
      <vt:variant>
        <vt:lpwstr>_Toc423349070</vt:lpwstr>
      </vt:variant>
      <vt:variant>
        <vt:i4>1638451</vt:i4>
      </vt:variant>
      <vt:variant>
        <vt:i4>158</vt:i4>
      </vt:variant>
      <vt:variant>
        <vt:i4>0</vt:i4>
      </vt:variant>
      <vt:variant>
        <vt:i4>5</vt:i4>
      </vt:variant>
      <vt:variant>
        <vt:lpwstr/>
      </vt:variant>
      <vt:variant>
        <vt:lpwstr>_Toc423349069</vt:lpwstr>
      </vt:variant>
      <vt:variant>
        <vt:i4>1638451</vt:i4>
      </vt:variant>
      <vt:variant>
        <vt:i4>152</vt:i4>
      </vt:variant>
      <vt:variant>
        <vt:i4>0</vt:i4>
      </vt:variant>
      <vt:variant>
        <vt:i4>5</vt:i4>
      </vt:variant>
      <vt:variant>
        <vt:lpwstr/>
      </vt:variant>
      <vt:variant>
        <vt:lpwstr>_Toc423349068</vt:lpwstr>
      </vt:variant>
      <vt:variant>
        <vt:i4>1638451</vt:i4>
      </vt:variant>
      <vt:variant>
        <vt:i4>146</vt:i4>
      </vt:variant>
      <vt:variant>
        <vt:i4>0</vt:i4>
      </vt:variant>
      <vt:variant>
        <vt:i4>5</vt:i4>
      </vt:variant>
      <vt:variant>
        <vt:lpwstr/>
      </vt:variant>
      <vt:variant>
        <vt:lpwstr>_Toc423349067</vt:lpwstr>
      </vt:variant>
      <vt:variant>
        <vt:i4>1638451</vt:i4>
      </vt:variant>
      <vt:variant>
        <vt:i4>140</vt:i4>
      </vt:variant>
      <vt:variant>
        <vt:i4>0</vt:i4>
      </vt:variant>
      <vt:variant>
        <vt:i4>5</vt:i4>
      </vt:variant>
      <vt:variant>
        <vt:lpwstr/>
      </vt:variant>
      <vt:variant>
        <vt:lpwstr>_Toc423349066</vt:lpwstr>
      </vt:variant>
      <vt:variant>
        <vt:i4>1638451</vt:i4>
      </vt:variant>
      <vt:variant>
        <vt:i4>134</vt:i4>
      </vt:variant>
      <vt:variant>
        <vt:i4>0</vt:i4>
      </vt:variant>
      <vt:variant>
        <vt:i4>5</vt:i4>
      </vt:variant>
      <vt:variant>
        <vt:lpwstr/>
      </vt:variant>
      <vt:variant>
        <vt:lpwstr>_Toc423349065</vt:lpwstr>
      </vt:variant>
      <vt:variant>
        <vt:i4>1638451</vt:i4>
      </vt:variant>
      <vt:variant>
        <vt:i4>128</vt:i4>
      </vt:variant>
      <vt:variant>
        <vt:i4>0</vt:i4>
      </vt:variant>
      <vt:variant>
        <vt:i4>5</vt:i4>
      </vt:variant>
      <vt:variant>
        <vt:lpwstr/>
      </vt:variant>
      <vt:variant>
        <vt:lpwstr>_Toc423349064</vt:lpwstr>
      </vt:variant>
      <vt:variant>
        <vt:i4>1638451</vt:i4>
      </vt:variant>
      <vt:variant>
        <vt:i4>122</vt:i4>
      </vt:variant>
      <vt:variant>
        <vt:i4>0</vt:i4>
      </vt:variant>
      <vt:variant>
        <vt:i4>5</vt:i4>
      </vt:variant>
      <vt:variant>
        <vt:lpwstr/>
      </vt:variant>
      <vt:variant>
        <vt:lpwstr>_Toc423349063</vt:lpwstr>
      </vt:variant>
      <vt:variant>
        <vt:i4>1638451</vt:i4>
      </vt:variant>
      <vt:variant>
        <vt:i4>116</vt:i4>
      </vt:variant>
      <vt:variant>
        <vt:i4>0</vt:i4>
      </vt:variant>
      <vt:variant>
        <vt:i4>5</vt:i4>
      </vt:variant>
      <vt:variant>
        <vt:lpwstr/>
      </vt:variant>
      <vt:variant>
        <vt:lpwstr>_Toc423349062</vt:lpwstr>
      </vt:variant>
      <vt:variant>
        <vt:i4>1638451</vt:i4>
      </vt:variant>
      <vt:variant>
        <vt:i4>110</vt:i4>
      </vt:variant>
      <vt:variant>
        <vt:i4>0</vt:i4>
      </vt:variant>
      <vt:variant>
        <vt:i4>5</vt:i4>
      </vt:variant>
      <vt:variant>
        <vt:lpwstr/>
      </vt:variant>
      <vt:variant>
        <vt:lpwstr>_Toc423349061</vt:lpwstr>
      </vt:variant>
      <vt:variant>
        <vt:i4>1638451</vt:i4>
      </vt:variant>
      <vt:variant>
        <vt:i4>104</vt:i4>
      </vt:variant>
      <vt:variant>
        <vt:i4>0</vt:i4>
      </vt:variant>
      <vt:variant>
        <vt:i4>5</vt:i4>
      </vt:variant>
      <vt:variant>
        <vt:lpwstr/>
      </vt:variant>
      <vt:variant>
        <vt:lpwstr>_Toc423349060</vt:lpwstr>
      </vt:variant>
      <vt:variant>
        <vt:i4>1703987</vt:i4>
      </vt:variant>
      <vt:variant>
        <vt:i4>98</vt:i4>
      </vt:variant>
      <vt:variant>
        <vt:i4>0</vt:i4>
      </vt:variant>
      <vt:variant>
        <vt:i4>5</vt:i4>
      </vt:variant>
      <vt:variant>
        <vt:lpwstr/>
      </vt:variant>
      <vt:variant>
        <vt:lpwstr>_Toc423349059</vt:lpwstr>
      </vt:variant>
      <vt:variant>
        <vt:i4>1703987</vt:i4>
      </vt:variant>
      <vt:variant>
        <vt:i4>92</vt:i4>
      </vt:variant>
      <vt:variant>
        <vt:i4>0</vt:i4>
      </vt:variant>
      <vt:variant>
        <vt:i4>5</vt:i4>
      </vt:variant>
      <vt:variant>
        <vt:lpwstr/>
      </vt:variant>
      <vt:variant>
        <vt:lpwstr>_Toc423349058</vt:lpwstr>
      </vt:variant>
      <vt:variant>
        <vt:i4>1703987</vt:i4>
      </vt:variant>
      <vt:variant>
        <vt:i4>86</vt:i4>
      </vt:variant>
      <vt:variant>
        <vt:i4>0</vt:i4>
      </vt:variant>
      <vt:variant>
        <vt:i4>5</vt:i4>
      </vt:variant>
      <vt:variant>
        <vt:lpwstr/>
      </vt:variant>
      <vt:variant>
        <vt:lpwstr>_Toc423349057</vt:lpwstr>
      </vt:variant>
      <vt:variant>
        <vt:i4>1703987</vt:i4>
      </vt:variant>
      <vt:variant>
        <vt:i4>80</vt:i4>
      </vt:variant>
      <vt:variant>
        <vt:i4>0</vt:i4>
      </vt:variant>
      <vt:variant>
        <vt:i4>5</vt:i4>
      </vt:variant>
      <vt:variant>
        <vt:lpwstr/>
      </vt:variant>
      <vt:variant>
        <vt:lpwstr>_Toc423349056</vt:lpwstr>
      </vt:variant>
      <vt:variant>
        <vt:i4>1703987</vt:i4>
      </vt:variant>
      <vt:variant>
        <vt:i4>74</vt:i4>
      </vt:variant>
      <vt:variant>
        <vt:i4>0</vt:i4>
      </vt:variant>
      <vt:variant>
        <vt:i4>5</vt:i4>
      </vt:variant>
      <vt:variant>
        <vt:lpwstr/>
      </vt:variant>
      <vt:variant>
        <vt:lpwstr>_Toc423349055</vt:lpwstr>
      </vt:variant>
      <vt:variant>
        <vt:i4>1703987</vt:i4>
      </vt:variant>
      <vt:variant>
        <vt:i4>68</vt:i4>
      </vt:variant>
      <vt:variant>
        <vt:i4>0</vt:i4>
      </vt:variant>
      <vt:variant>
        <vt:i4>5</vt:i4>
      </vt:variant>
      <vt:variant>
        <vt:lpwstr/>
      </vt:variant>
      <vt:variant>
        <vt:lpwstr>_Toc423349054</vt:lpwstr>
      </vt:variant>
      <vt:variant>
        <vt:i4>1703987</vt:i4>
      </vt:variant>
      <vt:variant>
        <vt:i4>62</vt:i4>
      </vt:variant>
      <vt:variant>
        <vt:i4>0</vt:i4>
      </vt:variant>
      <vt:variant>
        <vt:i4>5</vt:i4>
      </vt:variant>
      <vt:variant>
        <vt:lpwstr/>
      </vt:variant>
      <vt:variant>
        <vt:lpwstr>_Toc423349053</vt:lpwstr>
      </vt:variant>
      <vt:variant>
        <vt:i4>1703987</vt:i4>
      </vt:variant>
      <vt:variant>
        <vt:i4>56</vt:i4>
      </vt:variant>
      <vt:variant>
        <vt:i4>0</vt:i4>
      </vt:variant>
      <vt:variant>
        <vt:i4>5</vt:i4>
      </vt:variant>
      <vt:variant>
        <vt:lpwstr/>
      </vt:variant>
      <vt:variant>
        <vt:lpwstr>_Toc423349052</vt:lpwstr>
      </vt:variant>
      <vt:variant>
        <vt:i4>1703987</vt:i4>
      </vt:variant>
      <vt:variant>
        <vt:i4>50</vt:i4>
      </vt:variant>
      <vt:variant>
        <vt:i4>0</vt:i4>
      </vt:variant>
      <vt:variant>
        <vt:i4>5</vt:i4>
      </vt:variant>
      <vt:variant>
        <vt:lpwstr/>
      </vt:variant>
      <vt:variant>
        <vt:lpwstr>_Toc423349051</vt:lpwstr>
      </vt:variant>
      <vt:variant>
        <vt:i4>1703987</vt:i4>
      </vt:variant>
      <vt:variant>
        <vt:i4>44</vt:i4>
      </vt:variant>
      <vt:variant>
        <vt:i4>0</vt:i4>
      </vt:variant>
      <vt:variant>
        <vt:i4>5</vt:i4>
      </vt:variant>
      <vt:variant>
        <vt:lpwstr/>
      </vt:variant>
      <vt:variant>
        <vt:lpwstr>_Toc423349050</vt:lpwstr>
      </vt:variant>
      <vt:variant>
        <vt:i4>1769523</vt:i4>
      </vt:variant>
      <vt:variant>
        <vt:i4>38</vt:i4>
      </vt:variant>
      <vt:variant>
        <vt:i4>0</vt:i4>
      </vt:variant>
      <vt:variant>
        <vt:i4>5</vt:i4>
      </vt:variant>
      <vt:variant>
        <vt:lpwstr/>
      </vt:variant>
      <vt:variant>
        <vt:lpwstr>_Toc423349049</vt:lpwstr>
      </vt:variant>
      <vt:variant>
        <vt:i4>1769523</vt:i4>
      </vt:variant>
      <vt:variant>
        <vt:i4>32</vt:i4>
      </vt:variant>
      <vt:variant>
        <vt:i4>0</vt:i4>
      </vt:variant>
      <vt:variant>
        <vt:i4>5</vt:i4>
      </vt:variant>
      <vt:variant>
        <vt:lpwstr/>
      </vt:variant>
      <vt:variant>
        <vt:lpwstr>_Toc423349048</vt:lpwstr>
      </vt:variant>
      <vt:variant>
        <vt:i4>1769523</vt:i4>
      </vt:variant>
      <vt:variant>
        <vt:i4>26</vt:i4>
      </vt:variant>
      <vt:variant>
        <vt:i4>0</vt:i4>
      </vt:variant>
      <vt:variant>
        <vt:i4>5</vt:i4>
      </vt:variant>
      <vt:variant>
        <vt:lpwstr/>
      </vt:variant>
      <vt:variant>
        <vt:lpwstr>_Toc423349047</vt:lpwstr>
      </vt:variant>
      <vt:variant>
        <vt:i4>1769523</vt:i4>
      </vt:variant>
      <vt:variant>
        <vt:i4>20</vt:i4>
      </vt:variant>
      <vt:variant>
        <vt:i4>0</vt:i4>
      </vt:variant>
      <vt:variant>
        <vt:i4>5</vt:i4>
      </vt:variant>
      <vt:variant>
        <vt:lpwstr/>
      </vt:variant>
      <vt:variant>
        <vt:lpwstr>_Toc423349046</vt:lpwstr>
      </vt:variant>
      <vt:variant>
        <vt:i4>1769523</vt:i4>
      </vt:variant>
      <vt:variant>
        <vt:i4>14</vt:i4>
      </vt:variant>
      <vt:variant>
        <vt:i4>0</vt:i4>
      </vt:variant>
      <vt:variant>
        <vt:i4>5</vt:i4>
      </vt:variant>
      <vt:variant>
        <vt:lpwstr/>
      </vt:variant>
      <vt:variant>
        <vt:lpwstr>_Toc423349045</vt:lpwstr>
      </vt:variant>
      <vt:variant>
        <vt:i4>1769523</vt:i4>
      </vt:variant>
      <vt:variant>
        <vt:i4>8</vt:i4>
      </vt:variant>
      <vt:variant>
        <vt:i4>0</vt:i4>
      </vt:variant>
      <vt:variant>
        <vt:i4>5</vt:i4>
      </vt:variant>
      <vt:variant>
        <vt:lpwstr/>
      </vt:variant>
      <vt:variant>
        <vt:lpwstr>_Toc423349044</vt:lpwstr>
      </vt:variant>
      <vt:variant>
        <vt:i4>1769523</vt:i4>
      </vt:variant>
      <vt:variant>
        <vt:i4>2</vt:i4>
      </vt:variant>
      <vt:variant>
        <vt:i4>0</vt:i4>
      </vt:variant>
      <vt:variant>
        <vt:i4>5</vt:i4>
      </vt:variant>
      <vt:variant>
        <vt:lpwstr/>
      </vt:variant>
      <vt:variant>
        <vt:lpwstr>_Toc423349043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2016-01-21T16:01:00Z</dcterms:created>
  <dcterms:modified xsi:type="dcterms:W3CDTF">2016-01-21T16:03:00Z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0x0101002817DCC3B91A4B7EA656B27E1AE952E300F3DF6DCD755F2543B240DF8F4508884E</vt:lpwstr>
  </property>
</Properties>
</file>