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rsidR="00893A3F" w:rsidRDefault="00893A3F" w:rsidP="008F2B68">
      <w:pPr>
        <w:rPr>
          <w:rFonts w:ascii="Calibri" w:hAnsi="Calibri" w:cs="Calibri"/>
          <w:b/>
          <w:sz w:val="32"/>
          <w:szCs w:val="32"/>
        </w:rPr>
      </w:pPr>
    </w:p>
    <w:p w:rsidR="0094459B" w:rsidRPr="0094459B" w:rsidRDefault="00FE0B21" w:rsidP="0094459B">
      <w:pPr>
        <w:rPr>
          <w:rFonts w:cs="Arial"/>
          <w:b/>
          <w:sz w:val="36"/>
          <w:szCs w:val="36"/>
        </w:rPr>
      </w:pPr>
      <w:r w:rsidRPr="00CB7AD6">
        <w:rPr>
          <w:rFonts w:cs="Arial"/>
          <w:b/>
          <w:sz w:val="36"/>
          <w:szCs w:val="36"/>
        </w:rPr>
        <w:t xml:space="preserve">Invitation to Tender for </w:t>
      </w:r>
      <w:r w:rsidR="0094459B" w:rsidRPr="0094459B">
        <w:rPr>
          <w:rFonts w:cs="Arial"/>
          <w:b/>
          <w:sz w:val="36"/>
          <w:szCs w:val="36"/>
        </w:rPr>
        <w:t>Enterprise Content Management (ECM) Requirements Articulation, Market Assessment and Early Supplier Engagement and Pre-procurement assistance.</w:t>
      </w:r>
    </w:p>
    <w:p w:rsidR="00FE0B21" w:rsidRDefault="00FE0B21" w:rsidP="00FE0B21">
      <w:pPr>
        <w:rPr>
          <w:rFonts w:cs="Arial"/>
          <w:b/>
          <w:sz w:val="36"/>
          <w:szCs w:val="36"/>
        </w:rPr>
      </w:pPr>
    </w:p>
    <w:p w:rsidR="00CB7AD6" w:rsidRPr="00CB7AD6" w:rsidRDefault="00CB7AD6" w:rsidP="00FE0B21">
      <w:pPr>
        <w:rPr>
          <w:rFonts w:cs="Arial"/>
          <w:b/>
          <w:sz w:val="36"/>
          <w:szCs w:val="36"/>
        </w:rPr>
      </w:pPr>
    </w:p>
    <w:p w:rsidR="00E53204"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9863B0" w:rsidRPr="009863B0">
        <w:rPr>
          <w:rFonts w:cs="Arial"/>
          <w:b/>
          <w:sz w:val="36"/>
          <w:szCs w:val="36"/>
        </w:rPr>
        <w:t>TRN 059/11/2016</w:t>
      </w:r>
    </w:p>
    <w:p w:rsidR="0094459B" w:rsidRPr="00CB7AD6" w:rsidRDefault="0094459B" w:rsidP="008F2B68">
      <w:pPr>
        <w:rPr>
          <w:rFonts w:cs="Arial"/>
          <w:sz w:val="36"/>
          <w:szCs w:val="36"/>
        </w:rPr>
      </w:pP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94459B" w:rsidRPr="0094459B">
        <w:rPr>
          <w:rFonts w:cs="Arial"/>
          <w:b/>
          <w:sz w:val="36"/>
          <w:szCs w:val="36"/>
        </w:rPr>
        <w:t>14:00</w:t>
      </w:r>
      <w:r w:rsidR="0064075C">
        <w:rPr>
          <w:rFonts w:cs="Arial"/>
          <w:b/>
          <w:sz w:val="36"/>
          <w:szCs w:val="36"/>
        </w:rPr>
        <w:t xml:space="preserve"> GMT</w:t>
      </w:r>
      <w:r w:rsidR="0094459B" w:rsidRPr="0094459B">
        <w:rPr>
          <w:rFonts w:cs="Arial"/>
          <w:b/>
          <w:sz w:val="36"/>
          <w:szCs w:val="36"/>
        </w:rPr>
        <w:t xml:space="preserve">, </w:t>
      </w:r>
      <w:r w:rsidR="0064075C">
        <w:rPr>
          <w:rFonts w:cs="Arial"/>
          <w:b/>
          <w:sz w:val="36"/>
          <w:szCs w:val="36"/>
        </w:rPr>
        <w:t>9</w:t>
      </w:r>
      <w:r w:rsidR="0094459B" w:rsidRPr="0094459B">
        <w:rPr>
          <w:rFonts w:cs="Arial"/>
          <w:b/>
          <w:sz w:val="36"/>
          <w:szCs w:val="36"/>
        </w:rPr>
        <w:t xml:space="preserve"> December 2016</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7120BD">
        <w:rPr>
          <w:rFonts w:cs="Arial"/>
          <w:sz w:val="24"/>
          <w:szCs w:val="24"/>
        </w:rPr>
        <w:t>23 November 2016</w:t>
      </w:r>
    </w:p>
    <w:p w:rsidR="00D95762" w:rsidRPr="00E55A47" w:rsidRDefault="00D95762" w:rsidP="00121E96">
      <w:pPr>
        <w:jc w:val="both"/>
        <w:rPr>
          <w:rFonts w:cs="Arial"/>
          <w:sz w:val="24"/>
          <w:szCs w:val="24"/>
        </w:rPr>
      </w:pPr>
    </w:p>
    <w:p w:rsidR="003D4E70" w:rsidRPr="00E55A47" w:rsidRDefault="00E242F7" w:rsidP="00E55A47">
      <w:pPr>
        <w:rPr>
          <w:rFonts w:cs="Arial"/>
          <w:sz w:val="24"/>
          <w:szCs w:val="24"/>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94459B" w:rsidRPr="0094459B">
        <w:rPr>
          <w:rFonts w:cs="Arial"/>
          <w:sz w:val="24"/>
          <w:szCs w:val="24"/>
        </w:rPr>
        <w:t xml:space="preserve">for Enterprise Content Management (ECM) Requirements Articulation, Market Assessment and Early Supplier Engagement and Pre-procurement assistance </w:t>
      </w:r>
    </w:p>
    <w:p w:rsidR="00921FD4" w:rsidRPr="00D95762" w:rsidRDefault="00921FD4" w:rsidP="00121E96">
      <w:pPr>
        <w:jc w:val="both"/>
        <w:rPr>
          <w:rFonts w:cs="Arial"/>
          <w:color w:val="FF0000"/>
          <w:sz w:val="24"/>
          <w:szCs w:val="24"/>
        </w:rPr>
      </w:pP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B0FF5">
        <w:rPr>
          <w:rFonts w:cs="Arial"/>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4B0FF5">
        <w:rPr>
          <w:rFonts w:cs="Arial"/>
          <w:sz w:val="24"/>
          <w:szCs w:val="24"/>
        </w:rPr>
        <w:t>23</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w:t>
      </w:r>
      <w:r w:rsidR="004B0FF5">
        <w:rPr>
          <w:rFonts w:cs="Arial"/>
          <w:sz w:val="24"/>
          <w:szCs w:val="24"/>
        </w:rPr>
        <w:t>6</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309A7" w:rsidRPr="005E67DA">
        <w:rPr>
          <w:rFonts w:cs="Arial"/>
          <w:sz w:val="24"/>
          <w:szCs w:val="24"/>
        </w:rPr>
        <w:t>david.i.wilson@</w:t>
      </w:r>
      <w:r w:rsidR="00A9262F" w:rsidRPr="005E67DA">
        <w:rPr>
          <w:rFonts w:cs="Arial"/>
          <w:sz w:val="24"/>
          <w:szCs w:val="24"/>
        </w:rPr>
        <w:t>ogauthority.co.uk</w:t>
      </w:r>
      <w:r w:rsidR="005E67DA">
        <w:rPr>
          <w:rFonts w:cs="Arial"/>
          <w:sz w:val="24"/>
          <w:szCs w:val="24"/>
        </w:rPr>
        <w:t>.</w:t>
      </w:r>
      <w:r w:rsidR="003D4E70">
        <w:rPr>
          <w:rFonts w:cs="Arial"/>
          <w:color w:val="0000FF"/>
          <w:sz w:val="24"/>
          <w:szCs w:val="24"/>
        </w:rPr>
        <w:t xml:space="preserve"> </w:t>
      </w:r>
      <w:proofErr w:type="gramStart"/>
      <w:r w:rsidRPr="00D95762">
        <w:rPr>
          <w:rFonts w:cs="Arial"/>
          <w:sz w:val="24"/>
          <w:szCs w:val="24"/>
        </w:rPr>
        <w:t>This</w:t>
      </w:r>
      <w:proofErr w:type="gramEnd"/>
      <w:r w:rsidRPr="00D95762">
        <w:rPr>
          <w:rFonts w:cs="Arial"/>
          <w:sz w:val="24"/>
          <w:szCs w:val="24"/>
        </w:rPr>
        <w:t xml:space="preserve">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w:t>
      </w:r>
      <w:r w:rsidR="009863B0">
        <w:rPr>
          <w:rFonts w:cs="Arial"/>
          <w:sz w:val="24"/>
          <w:szCs w:val="24"/>
        </w:rPr>
        <w:t xml:space="preserve"> </w:t>
      </w:r>
      <w:r w:rsidR="0094459B" w:rsidRPr="0094459B">
        <w:rPr>
          <w:rFonts w:cs="Arial"/>
          <w:sz w:val="24"/>
          <w:szCs w:val="24"/>
        </w:rPr>
        <w:t>14:00</w:t>
      </w:r>
      <w:r w:rsidR="009863B0">
        <w:rPr>
          <w:rFonts w:cs="Arial"/>
          <w:sz w:val="24"/>
          <w:szCs w:val="24"/>
        </w:rPr>
        <w:t xml:space="preserve"> GMT</w:t>
      </w:r>
      <w:r w:rsidR="0094459B" w:rsidRPr="0094459B">
        <w:rPr>
          <w:rFonts w:cs="Arial"/>
          <w:sz w:val="24"/>
          <w:szCs w:val="24"/>
        </w:rPr>
        <w:t xml:space="preserve">, </w:t>
      </w:r>
      <w:r w:rsidR="004F68C3">
        <w:rPr>
          <w:rFonts w:cs="Arial"/>
          <w:sz w:val="24"/>
          <w:szCs w:val="24"/>
        </w:rPr>
        <w:t>9</w:t>
      </w:r>
      <w:r w:rsidR="0094459B" w:rsidRPr="0094459B">
        <w:rPr>
          <w:rFonts w:cs="Arial"/>
          <w:sz w:val="24"/>
          <w:szCs w:val="24"/>
        </w:rPr>
        <w:t xml:space="preserve"> December 2016</w:t>
      </w:r>
      <w:r w:rsidR="000309A7">
        <w:rPr>
          <w:rFonts w:cs="Arial"/>
          <w:sz w:val="24"/>
          <w:szCs w:val="24"/>
        </w:rPr>
        <w:t xml:space="preserve"> </w:t>
      </w:r>
      <w:r w:rsidRPr="00121E96">
        <w:rPr>
          <w:rFonts w:cs="Arial"/>
          <w:sz w:val="24"/>
          <w:szCs w:val="24"/>
        </w:rPr>
        <w:t>clearly marked as “TENDER”</w:t>
      </w:r>
      <w:r w:rsidR="009863B0">
        <w:rPr>
          <w:rFonts w:cs="Arial"/>
          <w:sz w:val="24"/>
          <w:szCs w:val="24"/>
        </w:rPr>
        <w:t xml:space="preserve"> including the T</w:t>
      </w:r>
      <w:r w:rsidR="000309A7">
        <w:rPr>
          <w:rFonts w:cs="Arial"/>
          <w:sz w:val="24"/>
          <w:szCs w:val="24"/>
        </w:rPr>
        <w:t xml:space="preserve">ender </w:t>
      </w:r>
      <w:r w:rsidR="009863B0">
        <w:rPr>
          <w:rFonts w:cs="Arial"/>
          <w:sz w:val="24"/>
          <w:szCs w:val="24"/>
        </w:rPr>
        <w:t>R</w:t>
      </w:r>
      <w:r w:rsidR="000309A7">
        <w:rPr>
          <w:rFonts w:cs="Arial"/>
          <w:sz w:val="24"/>
          <w:szCs w:val="24"/>
        </w:rPr>
        <w:t>eference Number TRN 0</w:t>
      </w:r>
      <w:r w:rsidR="009863B0">
        <w:rPr>
          <w:rFonts w:cs="Arial"/>
          <w:sz w:val="24"/>
          <w:szCs w:val="24"/>
        </w:rPr>
        <w:t>59</w:t>
      </w:r>
      <w:r w:rsidR="000309A7">
        <w:rPr>
          <w:rFonts w:cs="Arial"/>
          <w:sz w:val="24"/>
          <w:szCs w:val="24"/>
        </w:rPr>
        <w:t>/</w:t>
      </w:r>
      <w:r w:rsidR="009863B0">
        <w:rPr>
          <w:rFonts w:cs="Arial"/>
          <w:sz w:val="24"/>
          <w:szCs w:val="24"/>
        </w:rPr>
        <w:t>11</w:t>
      </w:r>
      <w:r w:rsidR="000309A7">
        <w:rPr>
          <w:rFonts w:cs="Arial"/>
          <w:sz w:val="24"/>
          <w:szCs w:val="24"/>
        </w:rPr>
        <w:t>/2016</w:t>
      </w:r>
      <w:r w:rsidRPr="00121E96">
        <w:rPr>
          <w:rFonts w:cs="Arial"/>
          <w:sz w:val="24"/>
          <w:szCs w:val="24"/>
        </w:rPr>
        <w:t>.</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Default="00121E96" w:rsidP="00121E96">
      <w:pPr>
        <w:jc w:val="both"/>
        <w:rPr>
          <w:rFonts w:cs="Arial"/>
          <w:sz w:val="24"/>
          <w:szCs w:val="24"/>
        </w:rPr>
      </w:pPr>
    </w:p>
    <w:p w:rsidR="000309A7" w:rsidRDefault="000309A7" w:rsidP="00121E96">
      <w:pPr>
        <w:jc w:val="both"/>
        <w:rPr>
          <w:rFonts w:cs="Arial"/>
          <w:sz w:val="24"/>
          <w:szCs w:val="24"/>
        </w:rPr>
      </w:pPr>
      <w:r>
        <w:rPr>
          <w:rFonts w:cs="Arial"/>
          <w:sz w:val="24"/>
          <w:szCs w:val="24"/>
        </w:rPr>
        <w:t>David Wilson</w:t>
      </w:r>
    </w:p>
    <w:p w:rsidR="00C70AD7" w:rsidRPr="00121E96" w:rsidRDefault="00C70AD7" w:rsidP="00121E96">
      <w:pPr>
        <w:jc w:val="both"/>
        <w:rPr>
          <w:rFonts w:cs="Arial"/>
          <w:sz w:val="24"/>
          <w:szCs w:val="24"/>
        </w:rPr>
      </w:pPr>
      <w:r>
        <w:rPr>
          <w:rFonts w:cs="Arial"/>
          <w:sz w:val="24"/>
          <w:szCs w:val="24"/>
        </w:rPr>
        <w:t>Head of Procurement</w:t>
      </w:r>
    </w:p>
    <w:p w:rsidR="00444762" w:rsidRDefault="00444762"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 xml:space="preserve">Email: </w:t>
      </w:r>
      <w:r w:rsidR="000309A7">
        <w:rPr>
          <w:rFonts w:cs="Arial"/>
          <w:sz w:val="24"/>
          <w:szCs w:val="24"/>
        </w:rPr>
        <w:t>david.i.wilson@</w:t>
      </w:r>
      <w:r w:rsidR="00A9262F">
        <w:rPr>
          <w:rFonts w:cs="Arial"/>
          <w:sz w:val="24"/>
          <w:szCs w:val="24"/>
        </w:rPr>
        <w:t>ogauthority.co.uk</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665562"/>
                <wp:effectExtent l="0" t="0" r="25400" b="2095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665562"/>
                        </a:xfrm>
                        <a:prstGeom prst="rect">
                          <a:avLst/>
                        </a:prstGeom>
                        <a:solidFill>
                          <a:srgbClr val="D8D8D8"/>
                        </a:solidFill>
                        <a:ln w="9525">
                          <a:solidFill>
                            <a:srgbClr val="000000"/>
                          </a:solidFill>
                          <a:miter lim="800000"/>
                          <a:headEnd/>
                          <a:tailEnd/>
                        </a:ln>
                      </wps:spPr>
                      <wps:txbx>
                        <w:txbxContent>
                          <w:p w:rsidR="007120BD" w:rsidRDefault="007120BD" w:rsidP="009D19B8">
                            <w:pPr>
                              <w:jc w:val="center"/>
                              <w:rPr>
                                <w:b/>
                                <w:sz w:val="28"/>
                                <w:szCs w:val="28"/>
                              </w:rPr>
                            </w:pPr>
                          </w:p>
                          <w:p w:rsidR="007120BD" w:rsidRPr="005D027D" w:rsidRDefault="007120BD" w:rsidP="009D19B8">
                            <w:pPr>
                              <w:jc w:val="center"/>
                              <w:rPr>
                                <w:b/>
                                <w:sz w:val="36"/>
                                <w:szCs w:val="36"/>
                              </w:rPr>
                            </w:pPr>
                            <w:r w:rsidRPr="005D027D">
                              <w:rPr>
                                <w:b/>
                                <w:sz w:val="36"/>
                                <w:szCs w:val="36"/>
                              </w:rPr>
                              <w:t>Section 1</w:t>
                            </w:r>
                          </w:p>
                          <w:p w:rsidR="007120BD" w:rsidRPr="005D027D" w:rsidRDefault="007120BD" w:rsidP="009D19B8">
                            <w:pPr>
                              <w:jc w:val="center"/>
                              <w:rPr>
                                <w:b/>
                                <w:sz w:val="36"/>
                                <w:szCs w:val="36"/>
                              </w:rPr>
                            </w:pPr>
                          </w:p>
                          <w:p w:rsidR="007120BD" w:rsidRPr="005D027D" w:rsidRDefault="007120BD" w:rsidP="009D19B8">
                            <w:pPr>
                              <w:jc w:val="center"/>
                              <w:rPr>
                                <w:b/>
                                <w:sz w:val="36"/>
                                <w:szCs w:val="36"/>
                              </w:rPr>
                            </w:pPr>
                            <w:r w:rsidRPr="005D027D">
                              <w:rPr>
                                <w:b/>
                                <w:sz w:val="36"/>
                                <w:szCs w:val="36"/>
                              </w:rPr>
                              <w:t>Instructions and Information on Tendering Procedures</w:t>
                            </w:r>
                          </w:p>
                          <w:p w:rsidR="007120BD" w:rsidRDefault="007120BD" w:rsidP="009D19B8"/>
                          <w:p w:rsidR="007120BD" w:rsidRDefault="007120BD" w:rsidP="009D19B8">
                            <w:pPr>
                              <w:rPr>
                                <w:rFonts w:cs="Arial"/>
                              </w:rPr>
                            </w:pPr>
                          </w:p>
                          <w:p w:rsidR="007120BD" w:rsidRPr="00E55A47" w:rsidRDefault="007120BD" w:rsidP="00CA0277">
                            <w:pPr>
                              <w:rPr>
                                <w:rFonts w:cs="Arial"/>
                                <w:sz w:val="24"/>
                                <w:szCs w:val="24"/>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Pr>
                                <w:rFonts w:cs="Arial"/>
                              </w:rPr>
                              <w:t>:</w:t>
                            </w:r>
                            <w:r w:rsidRPr="006D645F">
                              <w:rPr>
                                <w:rFonts w:cs="Arial"/>
                              </w:rPr>
                              <w:t xml:space="preserve"> </w:t>
                            </w:r>
                            <w:r w:rsidRPr="00CA0277">
                              <w:rPr>
                                <w:rFonts w:cs="Arial"/>
                                <w:b/>
                              </w:rPr>
                              <w:t>P</w:t>
                            </w:r>
                            <w:r w:rsidRPr="003D4E70">
                              <w:rPr>
                                <w:rFonts w:cs="Arial"/>
                                <w:sz w:val="24"/>
                                <w:szCs w:val="24"/>
                              </w:rPr>
                              <w:t xml:space="preserve">roject </w:t>
                            </w:r>
                            <w:r w:rsidRPr="0094459B">
                              <w:rPr>
                                <w:rFonts w:cs="Arial"/>
                                <w:sz w:val="24"/>
                                <w:szCs w:val="24"/>
                              </w:rPr>
                              <w:t xml:space="preserve">for Enterprise Content Management (ECM) Requirements Articulation, Market Assessment and Early Supplier Engagement and Pre-procurement assistance </w:t>
                            </w:r>
                          </w:p>
                          <w:p w:rsidR="007120BD" w:rsidRDefault="007120BD" w:rsidP="00A41803">
                            <w:pPr>
                              <w:rPr>
                                <w:rFonts w:cs="Arial"/>
                              </w:rPr>
                            </w:pPr>
                            <w:r>
                              <w:rPr>
                                <w:rFonts w:cs="Arial"/>
                              </w:rPr>
                              <w:t xml:space="preserve">Tender Reference Number: </w:t>
                            </w:r>
                            <w:r w:rsidRPr="009863B0">
                              <w:rPr>
                                <w:rFonts w:cs="Arial"/>
                                <w:b/>
                              </w:rPr>
                              <w:t>TRN 059/11/12016</w:t>
                            </w:r>
                          </w:p>
                          <w:p w:rsidR="007120BD" w:rsidRDefault="007120BD" w:rsidP="00A41803">
                            <w:pPr>
                              <w:rPr>
                                <w:rFonts w:cs="Arial"/>
                              </w:rPr>
                            </w:pPr>
                            <w:r w:rsidRPr="0000739E">
                              <w:rPr>
                                <w:rFonts w:cs="Arial"/>
                              </w:rPr>
                              <w:t>Deadline for Tender Responses:</w:t>
                            </w:r>
                            <w:r w:rsidRPr="006D645F">
                              <w:rPr>
                                <w:rFonts w:cs="Arial"/>
                                <w:sz w:val="24"/>
                                <w:szCs w:val="24"/>
                              </w:rPr>
                              <w:t xml:space="preserve"> </w:t>
                            </w:r>
                            <w:r w:rsidRPr="0094459B">
                              <w:rPr>
                                <w:rFonts w:cs="Arial"/>
                                <w:sz w:val="24"/>
                                <w:szCs w:val="24"/>
                              </w:rPr>
                              <w:t>14:00</w:t>
                            </w:r>
                            <w:r>
                              <w:rPr>
                                <w:rFonts w:cs="Arial"/>
                                <w:sz w:val="24"/>
                                <w:szCs w:val="24"/>
                              </w:rPr>
                              <w:t xml:space="preserve"> GMT</w:t>
                            </w:r>
                            <w:r w:rsidRPr="0094459B">
                              <w:rPr>
                                <w:rFonts w:cs="Arial"/>
                                <w:sz w:val="24"/>
                                <w:szCs w:val="24"/>
                              </w:rPr>
                              <w:t xml:space="preserve">, </w:t>
                            </w:r>
                            <w:r>
                              <w:rPr>
                                <w:rFonts w:cs="Arial"/>
                                <w:sz w:val="24"/>
                                <w:szCs w:val="24"/>
                              </w:rPr>
                              <w:t>9</w:t>
                            </w:r>
                            <w:r w:rsidRPr="0094459B">
                              <w:rPr>
                                <w:rFonts w:cs="Arial"/>
                                <w:sz w:val="24"/>
                                <w:szCs w:val="24"/>
                              </w:rPr>
                              <w:t xml:space="preserve"> December 2016</w:t>
                            </w:r>
                          </w:p>
                          <w:p w:rsidR="007120BD" w:rsidRDefault="007120BD" w:rsidP="009D19B8">
                            <w:pPr>
                              <w:rPr>
                                <w:rFonts w:cs="Arial"/>
                              </w:rPr>
                            </w:pPr>
                          </w:p>
                          <w:p w:rsidR="007120BD" w:rsidRDefault="007120BD" w:rsidP="009D19B8">
                            <w:pPr>
                              <w:rPr>
                                <w:rFonts w:cs="Arial"/>
                              </w:rPr>
                            </w:pPr>
                          </w:p>
                          <w:p w:rsidR="007120BD" w:rsidRDefault="007120BD" w:rsidP="009D19B8">
                            <w:pPr>
                              <w:rPr>
                                <w:rFonts w:cs="Arial"/>
                              </w:rPr>
                            </w:pPr>
                          </w:p>
                          <w:p w:rsidR="007120BD" w:rsidRDefault="007120BD" w:rsidP="009D19B8">
                            <w:pPr>
                              <w:rPr>
                                <w:rFonts w:cs="Arial"/>
                              </w:rPr>
                            </w:pPr>
                          </w:p>
                          <w:p w:rsidR="007120BD" w:rsidRDefault="007120BD" w:rsidP="009D19B8">
                            <w:pPr>
                              <w:rPr>
                                <w:rFonts w:cs="Arial"/>
                              </w:rPr>
                            </w:pPr>
                          </w:p>
                          <w:p w:rsidR="007120BD" w:rsidRPr="0000739E" w:rsidRDefault="007120BD" w:rsidP="009D19B8">
                            <w:pPr>
                              <w:rPr>
                                <w:rFonts w:cs="Arial"/>
                              </w:rPr>
                            </w:pPr>
                          </w:p>
                          <w:p w:rsidR="007120BD" w:rsidRDefault="007120BD" w:rsidP="009D19B8"/>
                          <w:p w:rsidR="007120BD" w:rsidRDefault="007120BD" w:rsidP="009D19B8"/>
                          <w:p w:rsidR="007120BD" w:rsidRDefault="007120BD" w:rsidP="009D19B8"/>
                          <w:p w:rsidR="007120BD" w:rsidRDefault="007120BD"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209.9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" fillcolor="#d8d8d8">
                <v:textbox>
                  <w:txbxContent>
                    <w:p w:rsidR="007120BD" w:rsidRDefault="007120BD" w:rsidP="009D19B8">
                      <w:pPr>
                        <w:jc w:val="center"/>
                        <w:rPr>
                          <w:b/>
                          <w:sz w:val="28"/>
                          <w:szCs w:val="28"/>
                        </w:rPr>
                      </w:pPr>
                    </w:p>
                    <w:p w:rsidR="007120BD" w:rsidRPr="005D027D" w:rsidRDefault="007120BD" w:rsidP="009D19B8">
                      <w:pPr>
                        <w:jc w:val="center"/>
                        <w:rPr>
                          <w:b/>
                          <w:sz w:val="36"/>
                          <w:szCs w:val="36"/>
                        </w:rPr>
                      </w:pPr>
                      <w:r w:rsidRPr="005D027D">
                        <w:rPr>
                          <w:b/>
                          <w:sz w:val="36"/>
                          <w:szCs w:val="36"/>
                        </w:rPr>
                        <w:t>Section 1</w:t>
                      </w:r>
                    </w:p>
                    <w:p w:rsidR="007120BD" w:rsidRPr="005D027D" w:rsidRDefault="007120BD" w:rsidP="009D19B8">
                      <w:pPr>
                        <w:jc w:val="center"/>
                        <w:rPr>
                          <w:b/>
                          <w:sz w:val="36"/>
                          <w:szCs w:val="36"/>
                        </w:rPr>
                      </w:pPr>
                    </w:p>
                    <w:p w:rsidR="007120BD" w:rsidRPr="005D027D" w:rsidRDefault="007120BD" w:rsidP="009D19B8">
                      <w:pPr>
                        <w:jc w:val="center"/>
                        <w:rPr>
                          <w:b/>
                          <w:sz w:val="36"/>
                          <w:szCs w:val="36"/>
                        </w:rPr>
                      </w:pPr>
                      <w:r w:rsidRPr="005D027D">
                        <w:rPr>
                          <w:b/>
                          <w:sz w:val="36"/>
                          <w:szCs w:val="36"/>
                        </w:rPr>
                        <w:t>Instructions and Information on Tendering Procedures</w:t>
                      </w:r>
                    </w:p>
                    <w:p w:rsidR="007120BD" w:rsidRDefault="007120BD" w:rsidP="009D19B8"/>
                    <w:p w:rsidR="007120BD" w:rsidRDefault="007120BD" w:rsidP="009D19B8">
                      <w:pPr>
                        <w:rPr>
                          <w:rFonts w:cs="Arial"/>
                        </w:rPr>
                      </w:pPr>
                    </w:p>
                    <w:p w:rsidR="007120BD" w:rsidRPr="00E55A47" w:rsidRDefault="007120BD" w:rsidP="00CA0277">
                      <w:pPr>
                        <w:rPr>
                          <w:rFonts w:cs="Arial"/>
                          <w:sz w:val="24"/>
                          <w:szCs w:val="24"/>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Pr>
                          <w:rFonts w:cs="Arial"/>
                        </w:rPr>
                        <w:t>:</w:t>
                      </w:r>
                      <w:r w:rsidRPr="006D645F">
                        <w:rPr>
                          <w:rFonts w:cs="Arial"/>
                        </w:rPr>
                        <w:t xml:space="preserve"> </w:t>
                      </w:r>
                      <w:r w:rsidRPr="00CA0277">
                        <w:rPr>
                          <w:rFonts w:cs="Arial"/>
                          <w:b/>
                        </w:rPr>
                        <w:t>P</w:t>
                      </w:r>
                      <w:r w:rsidRPr="003D4E70">
                        <w:rPr>
                          <w:rFonts w:cs="Arial"/>
                          <w:sz w:val="24"/>
                          <w:szCs w:val="24"/>
                        </w:rPr>
                        <w:t xml:space="preserve">roject </w:t>
                      </w:r>
                      <w:r w:rsidRPr="0094459B">
                        <w:rPr>
                          <w:rFonts w:cs="Arial"/>
                          <w:sz w:val="24"/>
                          <w:szCs w:val="24"/>
                        </w:rPr>
                        <w:t xml:space="preserve">for Enterprise Content Management (ECM) Requirements Articulation, Market Assessment and Early Supplier Engagement and Pre-procurement assistance </w:t>
                      </w:r>
                    </w:p>
                    <w:p w:rsidR="007120BD" w:rsidRDefault="007120BD" w:rsidP="00A41803">
                      <w:pPr>
                        <w:rPr>
                          <w:rFonts w:cs="Arial"/>
                        </w:rPr>
                      </w:pPr>
                      <w:r>
                        <w:rPr>
                          <w:rFonts w:cs="Arial"/>
                        </w:rPr>
                        <w:t xml:space="preserve">Tender Reference Number: </w:t>
                      </w:r>
                      <w:r w:rsidRPr="009863B0">
                        <w:rPr>
                          <w:rFonts w:cs="Arial"/>
                          <w:b/>
                        </w:rPr>
                        <w:t>TRN 059/11/12016</w:t>
                      </w:r>
                    </w:p>
                    <w:p w:rsidR="007120BD" w:rsidRDefault="007120BD" w:rsidP="00A41803">
                      <w:pPr>
                        <w:rPr>
                          <w:rFonts w:cs="Arial"/>
                        </w:rPr>
                      </w:pPr>
                      <w:r w:rsidRPr="0000739E">
                        <w:rPr>
                          <w:rFonts w:cs="Arial"/>
                        </w:rPr>
                        <w:t>Deadline for Tender Responses:</w:t>
                      </w:r>
                      <w:r w:rsidRPr="006D645F">
                        <w:rPr>
                          <w:rFonts w:cs="Arial"/>
                          <w:sz w:val="24"/>
                          <w:szCs w:val="24"/>
                        </w:rPr>
                        <w:t xml:space="preserve"> </w:t>
                      </w:r>
                      <w:r w:rsidRPr="0094459B">
                        <w:rPr>
                          <w:rFonts w:cs="Arial"/>
                          <w:sz w:val="24"/>
                          <w:szCs w:val="24"/>
                        </w:rPr>
                        <w:t>14:00</w:t>
                      </w:r>
                      <w:r>
                        <w:rPr>
                          <w:rFonts w:cs="Arial"/>
                          <w:sz w:val="24"/>
                          <w:szCs w:val="24"/>
                        </w:rPr>
                        <w:t xml:space="preserve"> GMT</w:t>
                      </w:r>
                      <w:r w:rsidRPr="0094459B">
                        <w:rPr>
                          <w:rFonts w:cs="Arial"/>
                          <w:sz w:val="24"/>
                          <w:szCs w:val="24"/>
                        </w:rPr>
                        <w:t xml:space="preserve">, </w:t>
                      </w:r>
                      <w:r>
                        <w:rPr>
                          <w:rFonts w:cs="Arial"/>
                          <w:sz w:val="24"/>
                          <w:szCs w:val="24"/>
                        </w:rPr>
                        <w:t>9</w:t>
                      </w:r>
                      <w:r w:rsidRPr="0094459B">
                        <w:rPr>
                          <w:rFonts w:cs="Arial"/>
                          <w:sz w:val="24"/>
                          <w:szCs w:val="24"/>
                        </w:rPr>
                        <w:t xml:space="preserve"> December 2016</w:t>
                      </w:r>
                    </w:p>
                    <w:p w:rsidR="007120BD" w:rsidRDefault="007120BD" w:rsidP="009D19B8">
                      <w:pPr>
                        <w:rPr>
                          <w:rFonts w:cs="Arial"/>
                        </w:rPr>
                      </w:pPr>
                    </w:p>
                    <w:p w:rsidR="007120BD" w:rsidRDefault="007120BD" w:rsidP="009D19B8">
                      <w:pPr>
                        <w:rPr>
                          <w:rFonts w:cs="Arial"/>
                        </w:rPr>
                      </w:pPr>
                    </w:p>
                    <w:p w:rsidR="007120BD" w:rsidRDefault="007120BD" w:rsidP="009D19B8">
                      <w:pPr>
                        <w:rPr>
                          <w:rFonts w:cs="Arial"/>
                        </w:rPr>
                      </w:pPr>
                    </w:p>
                    <w:p w:rsidR="007120BD" w:rsidRDefault="007120BD" w:rsidP="009D19B8">
                      <w:pPr>
                        <w:rPr>
                          <w:rFonts w:cs="Arial"/>
                        </w:rPr>
                      </w:pPr>
                    </w:p>
                    <w:p w:rsidR="007120BD" w:rsidRDefault="007120BD" w:rsidP="009D19B8">
                      <w:pPr>
                        <w:rPr>
                          <w:rFonts w:cs="Arial"/>
                        </w:rPr>
                      </w:pPr>
                    </w:p>
                    <w:p w:rsidR="007120BD" w:rsidRPr="0000739E" w:rsidRDefault="007120BD" w:rsidP="009D19B8">
                      <w:pPr>
                        <w:rPr>
                          <w:rFonts w:cs="Arial"/>
                        </w:rPr>
                      </w:pPr>
                    </w:p>
                    <w:p w:rsidR="007120BD" w:rsidRDefault="007120BD" w:rsidP="009D19B8"/>
                    <w:p w:rsidR="007120BD" w:rsidRDefault="007120BD" w:rsidP="009D19B8"/>
                    <w:p w:rsidR="007120BD" w:rsidRDefault="007120BD" w:rsidP="009D19B8"/>
                    <w:p w:rsidR="007120BD" w:rsidRDefault="007120BD"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C94404" w:rsidRDefault="00C94404" w:rsidP="00121E96">
      <w:pPr>
        <w:jc w:val="both"/>
        <w:rPr>
          <w:rFonts w:cs="Arial"/>
          <w:b/>
          <w:sz w:val="28"/>
          <w:szCs w:val="28"/>
        </w:rPr>
      </w:pPr>
    </w:p>
    <w:p w:rsidR="009D19B8" w:rsidRPr="005D027D" w:rsidRDefault="00C94404" w:rsidP="00121E96">
      <w:pPr>
        <w:jc w:val="both"/>
        <w:rPr>
          <w:rFonts w:cs="Arial"/>
          <w:b/>
          <w:sz w:val="28"/>
          <w:szCs w:val="28"/>
        </w:rPr>
      </w:pPr>
      <w:r>
        <w:rPr>
          <w:rFonts w:cs="Arial"/>
          <w:b/>
          <w:sz w:val="28"/>
          <w:szCs w:val="28"/>
        </w:rPr>
        <w:t>Instructions on tendering Procedures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5E67DA">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5E67DA">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5E67DA">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5E67DA">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5E67DA">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5E67DA">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sidR="004E5701">
        <w:rPr>
          <w:noProof/>
        </w:rPr>
        <w:t>7</w:t>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322BEF">
      <w:pPr>
        <w:pStyle w:val="Heading1"/>
        <w:numPr>
          <w:ilvl w:val="0"/>
          <w:numId w:val="35"/>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94459B" w:rsidP="008F2B68">
            <w:pPr>
              <w:rPr>
                <w:rFonts w:cs="Arial"/>
                <w:sz w:val="24"/>
                <w:szCs w:val="24"/>
              </w:rPr>
            </w:pPr>
            <w:r>
              <w:rPr>
                <w:rFonts w:cs="Arial"/>
                <w:sz w:val="24"/>
                <w:szCs w:val="24"/>
              </w:rPr>
              <w:t>23 November 2016</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954D87" w:rsidRDefault="00CA0277" w:rsidP="00954D87">
            <w:pPr>
              <w:rPr>
                <w:rFonts w:cs="Arial"/>
                <w:sz w:val="24"/>
                <w:szCs w:val="24"/>
              </w:rPr>
            </w:pPr>
            <w:r>
              <w:rPr>
                <w:sz w:val="24"/>
                <w:szCs w:val="24"/>
              </w:rPr>
              <w:t>30</w:t>
            </w:r>
            <w:r w:rsidR="00954D87" w:rsidRPr="00954D87">
              <w:rPr>
                <w:sz w:val="24"/>
                <w:szCs w:val="24"/>
              </w:rPr>
              <w:t xml:space="preserve"> November 2016 – 14.00 GMT</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C66138" w:rsidP="00C66138">
            <w:pPr>
              <w:rPr>
                <w:rFonts w:cs="Arial"/>
                <w:sz w:val="24"/>
                <w:szCs w:val="24"/>
              </w:rPr>
            </w:pPr>
            <w:r w:rsidRPr="0094459B">
              <w:rPr>
                <w:rFonts w:cs="Arial"/>
                <w:sz w:val="24"/>
                <w:szCs w:val="24"/>
              </w:rPr>
              <w:t>2 December 2016</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C66138" w:rsidP="008F2B68">
            <w:pPr>
              <w:rPr>
                <w:rFonts w:cs="Arial"/>
                <w:sz w:val="24"/>
                <w:szCs w:val="24"/>
              </w:rPr>
            </w:pPr>
            <w:r>
              <w:rPr>
                <w:rFonts w:cs="Arial"/>
                <w:sz w:val="24"/>
                <w:szCs w:val="24"/>
              </w:rPr>
              <w:t>9</w:t>
            </w:r>
            <w:r w:rsidR="0094459B" w:rsidRPr="0094459B">
              <w:rPr>
                <w:rFonts w:cs="Arial"/>
                <w:sz w:val="24"/>
                <w:szCs w:val="24"/>
              </w:rPr>
              <w:t xml:space="preserve"> December 2016</w:t>
            </w:r>
            <w:r w:rsidR="0021171F">
              <w:rPr>
                <w:rFonts w:cs="Arial"/>
                <w:sz w:val="24"/>
                <w:szCs w:val="24"/>
              </w:rPr>
              <w:t xml:space="preserve"> – 14.00 GMT</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21171F" w:rsidP="00C66138">
            <w:pPr>
              <w:rPr>
                <w:rFonts w:cs="Arial"/>
                <w:sz w:val="24"/>
                <w:szCs w:val="24"/>
              </w:rPr>
            </w:pPr>
            <w:r w:rsidRPr="0021171F">
              <w:rPr>
                <w:rFonts w:cs="Arial"/>
                <w:sz w:val="24"/>
                <w:szCs w:val="24"/>
              </w:rPr>
              <w:t>1</w:t>
            </w:r>
            <w:r w:rsidR="00C66138">
              <w:rPr>
                <w:rFonts w:cs="Arial"/>
                <w:sz w:val="24"/>
                <w:szCs w:val="24"/>
              </w:rPr>
              <w:t>9</w:t>
            </w:r>
            <w:r w:rsidRPr="0021171F">
              <w:rPr>
                <w:rFonts w:cs="Arial"/>
                <w:sz w:val="24"/>
                <w:szCs w:val="24"/>
              </w:rPr>
              <w:t xml:space="preserve"> December 2016</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C66138" w:rsidP="008F2B68">
            <w:pPr>
              <w:rPr>
                <w:rFonts w:cs="Arial"/>
                <w:sz w:val="24"/>
                <w:szCs w:val="24"/>
              </w:rPr>
            </w:pPr>
            <w:r>
              <w:rPr>
                <w:rFonts w:cs="Arial"/>
                <w:sz w:val="24"/>
                <w:szCs w:val="24"/>
              </w:rPr>
              <w:t>6 January 2017</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665153" w:rsidRDefault="00C66138" w:rsidP="008F2B68">
            <w:pPr>
              <w:rPr>
                <w:rFonts w:cs="Arial"/>
                <w:sz w:val="24"/>
                <w:szCs w:val="24"/>
              </w:rPr>
            </w:pPr>
            <w:r>
              <w:rPr>
                <w:rFonts w:cs="Arial"/>
                <w:sz w:val="24"/>
                <w:szCs w:val="24"/>
              </w:rPr>
              <w:t>TBC</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C66138" w:rsidP="008F2B68">
            <w:pPr>
              <w:rPr>
                <w:rFonts w:cs="Arial"/>
                <w:sz w:val="24"/>
                <w:szCs w:val="24"/>
              </w:rPr>
            </w:pPr>
            <w:r>
              <w:rPr>
                <w:rFonts w:cs="Arial"/>
                <w:sz w:val="24"/>
                <w:szCs w:val="24"/>
              </w:rPr>
              <w:t>TBC</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The contract is to be for a period of</w:t>
      </w:r>
      <w:r w:rsidR="0064075C">
        <w:rPr>
          <w:rFonts w:cs="Arial"/>
          <w:sz w:val="24"/>
          <w:szCs w:val="24"/>
        </w:rPr>
        <w:t xml:space="preserve"> 4</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w:t>
      </w:r>
      <w:proofErr w:type="gramStart"/>
      <w:r w:rsidR="0064075C">
        <w:rPr>
          <w:rFonts w:cs="Arial"/>
          <w:sz w:val="24"/>
          <w:szCs w:val="24"/>
        </w:rPr>
        <w:t>maximum</w:t>
      </w:r>
      <w:proofErr w:type="gramEnd"/>
      <w:r w:rsidR="0064075C">
        <w:rPr>
          <w:rFonts w:cs="Arial"/>
          <w:sz w:val="24"/>
          <w:szCs w:val="24"/>
        </w:rPr>
        <w:t xml:space="preserve"> </w:t>
      </w:r>
      <w:r w:rsidRPr="00665153">
        <w:rPr>
          <w:rFonts w:cs="Arial"/>
          <w:sz w:val="24"/>
          <w:szCs w:val="24"/>
        </w:rPr>
        <w:t xml:space="preserve">unless terminated or extended by the </w:t>
      </w:r>
      <w:r w:rsidR="00502B22">
        <w:rPr>
          <w:rFonts w:cs="Arial"/>
          <w:sz w:val="24"/>
          <w:szCs w:val="24"/>
        </w:rPr>
        <w:t>Authority</w:t>
      </w:r>
      <w:r w:rsidRPr="00665153">
        <w:rPr>
          <w:rFonts w:cs="Arial"/>
          <w:sz w:val="24"/>
          <w:szCs w:val="24"/>
        </w:rPr>
        <w:t xml:space="preserve">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F35C36">
      <w:pPr>
        <w:pStyle w:val="Heading1"/>
        <w:numPr>
          <w:ilvl w:val="0"/>
          <w:numId w:val="35"/>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7120BD" w:rsidRPr="005E67DA">
        <w:rPr>
          <w:rFonts w:cs="Arial"/>
          <w:b/>
          <w:sz w:val="24"/>
          <w:szCs w:val="24"/>
        </w:rPr>
        <w:t>30</w:t>
      </w:r>
      <w:r w:rsidR="00DF4220" w:rsidRPr="005E67DA">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71C77" w:rsidRPr="00271C77">
        <w:rPr>
          <w:rFonts w:cs="Arial"/>
          <w:sz w:val="24"/>
          <w:szCs w:val="24"/>
        </w:rPr>
        <w:t>send</w:t>
      </w:r>
      <w:r w:rsidR="00921FD4" w:rsidRPr="00665153">
        <w:rPr>
          <w:rFonts w:cs="Arial"/>
          <w:sz w:val="24"/>
          <w:szCs w:val="24"/>
        </w:rPr>
        <w:t xml:space="preserve"> </w:t>
      </w:r>
      <w:r w:rsidR="009863B0">
        <w:rPr>
          <w:rFonts w:cs="Arial"/>
          <w:sz w:val="24"/>
          <w:szCs w:val="24"/>
        </w:rPr>
        <w:t>2</w:t>
      </w:r>
      <w:r w:rsidR="00271C77" w:rsidRPr="00271C77">
        <w:rPr>
          <w:rFonts w:cs="Arial"/>
          <w:color w:val="FF0000"/>
          <w:sz w:val="24"/>
          <w:szCs w:val="24"/>
        </w:rPr>
        <w:t xml:space="preserve"> </w:t>
      </w:r>
      <w:r w:rsidR="00271C77">
        <w:rPr>
          <w:rFonts w:cs="Arial"/>
          <w:sz w:val="24"/>
          <w:szCs w:val="24"/>
        </w:rPr>
        <w:t xml:space="preserve">of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clearly marked as “TENDER” and include the TRN reference number TRN 0</w:t>
      </w:r>
      <w:r w:rsidR="009863B0">
        <w:rPr>
          <w:rFonts w:cs="Arial"/>
          <w:sz w:val="24"/>
          <w:szCs w:val="24"/>
        </w:rPr>
        <w:t>59</w:t>
      </w:r>
      <w:r w:rsidR="00E66BA9">
        <w:rPr>
          <w:rFonts w:cs="Arial"/>
          <w:sz w:val="24"/>
          <w:szCs w:val="24"/>
        </w:rPr>
        <w:t>/</w:t>
      </w:r>
      <w:r w:rsidR="009863B0">
        <w:rPr>
          <w:rFonts w:cs="Arial"/>
          <w:sz w:val="24"/>
          <w:szCs w:val="24"/>
        </w:rPr>
        <w:t>11</w:t>
      </w:r>
      <w:r w:rsidR="00E66BA9">
        <w:rPr>
          <w:rFonts w:cs="Arial"/>
          <w:sz w:val="24"/>
          <w:szCs w:val="24"/>
        </w:rPr>
        <w:t xml:space="preserve">/2016 </w:t>
      </w:r>
      <w:r w:rsidR="00271C77">
        <w:rPr>
          <w:rFonts w:cs="Arial"/>
          <w:b/>
          <w:sz w:val="24"/>
          <w:szCs w:val="24"/>
        </w:rPr>
        <w:t xml:space="preserve">before </w:t>
      </w:r>
      <w:r w:rsidR="009657D1" w:rsidRPr="00665153">
        <w:rPr>
          <w:rFonts w:cs="Arial"/>
          <w:sz w:val="24"/>
          <w:szCs w:val="24"/>
        </w:rPr>
        <w:t xml:space="preserve">the deadline of </w:t>
      </w:r>
      <w:r w:rsidR="004F68C3">
        <w:rPr>
          <w:rFonts w:cs="Arial"/>
          <w:sz w:val="24"/>
          <w:szCs w:val="24"/>
        </w:rPr>
        <w:t>9</w:t>
      </w:r>
      <w:r w:rsidR="00954D87" w:rsidRPr="00954D87">
        <w:rPr>
          <w:rFonts w:cs="Arial"/>
          <w:sz w:val="24"/>
          <w:szCs w:val="24"/>
        </w:rPr>
        <w:t xml:space="preserve"> December 2016 14.00</w:t>
      </w:r>
      <w:r w:rsidR="004F68C3">
        <w:rPr>
          <w:rFonts w:cs="Arial"/>
          <w:sz w:val="24"/>
          <w:szCs w:val="24"/>
        </w:rPr>
        <w:t xml:space="preserve"> </w:t>
      </w:r>
      <w:r w:rsidR="00954D87" w:rsidRPr="00954D87">
        <w:rPr>
          <w:rFonts w:cs="Arial"/>
          <w:sz w:val="24"/>
          <w:szCs w:val="24"/>
        </w:rPr>
        <w:t>GMT</w:t>
      </w:r>
      <w:r w:rsidR="00C65E41" w:rsidRPr="00954D87">
        <w:rPr>
          <w:rFonts w:cs="Arial"/>
          <w:sz w:val="24"/>
          <w:szCs w:val="24"/>
        </w:rPr>
        <w:t xml:space="preserve"> </w:t>
      </w:r>
      <w:r w:rsidR="00921FD4" w:rsidRPr="00665153">
        <w:rPr>
          <w:rFonts w:cs="Arial"/>
          <w:sz w:val="24"/>
          <w:szCs w:val="24"/>
        </w:rPr>
        <w:t xml:space="preserve">to </w:t>
      </w:r>
      <w:r w:rsidR="00271C77">
        <w:rPr>
          <w:sz w:val="24"/>
          <w:szCs w:val="24"/>
        </w:rPr>
        <w:t>David Wilson at the following address:</w:t>
      </w:r>
    </w:p>
    <w:p w:rsidR="00271C77" w:rsidRDefault="00271C77" w:rsidP="00665153">
      <w:pPr>
        <w:jc w:val="both"/>
        <w:rPr>
          <w:sz w:val="24"/>
          <w:szCs w:val="24"/>
        </w:rPr>
      </w:pPr>
    </w:p>
    <w:p w:rsidR="00271C77" w:rsidRDefault="00271C77" w:rsidP="00665153">
      <w:pPr>
        <w:jc w:val="both"/>
        <w:rPr>
          <w:sz w:val="24"/>
          <w:szCs w:val="24"/>
        </w:rPr>
      </w:pPr>
      <w:r>
        <w:rPr>
          <w:sz w:val="24"/>
          <w:szCs w:val="24"/>
        </w:rPr>
        <w:t>OGA</w:t>
      </w:r>
    </w:p>
    <w:p w:rsidR="00271C77" w:rsidRDefault="00271C77" w:rsidP="00665153">
      <w:pPr>
        <w:jc w:val="both"/>
        <w:rPr>
          <w:sz w:val="24"/>
          <w:szCs w:val="24"/>
        </w:rPr>
      </w:pPr>
      <w:r>
        <w:rPr>
          <w:sz w:val="24"/>
          <w:szCs w:val="24"/>
        </w:rPr>
        <w:t>4</w:t>
      </w:r>
      <w:r w:rsidRPr="00271C77">
        <w:rPr>
          <w:sz w:val="24"/>
          <w:szCs w:val="24"/>
          <w:vertAlign w:val="superscript"/>
        </w:rPr>
        <w:t>th</w:t>
      </w:r>
      <w:r>
        <w:rPr>
          <w:sz w:val="24"/>
          <w:szCs w:val="24"/>
        </w:rPr>
        <w:t xml:space="preserve"> Floor</w:t>
      </w:r>
    </w:p>
    <w:p w:rsidR="00271C77" w:rsidRDefault="00271C77" w:rsidP="00665153">
      <w:pPr>
        <w:jc w:val="both"/>
        <w:rPr>
          <w:sz w:val="24"/>
          <w:szCs w:val="24"/>
        </w:rPr>
      </w:pPr>
      <w:r>
        <w:rPr>
          <w:sz w:val="24"/>
          <w:szCs w:val="24"/>
        </w:rPr>
        <w:t>21 Bloomsbury Street</w:t>
      </w:r>
    </w:p>
    <w:p w:rsidR="00271C77" w:rsidRDefault="00271C77" w:rsidP="00665153">
      <w:pPr>
        <w:jc w:val="both"/>
        <w:rPr>
          <w:sz w:val="24"/>
          <w:szCs w:val="24"/>
        </w:rPr>
      </w:pPr>
      <w:r>
        <w:rPr>
          <w:sz w:val="24"/>
          <w:szCs w:val="24"/>
        </w:rPr>
        <w:t>London WC1B 3HF</w:t>
      </w:r>
    </w:p>
    <w:p w:rsidR="00271C77" w:rsidRDefault="00271C77" w:rsidP="00665153">
      <w:pPr>
        <w:jc w:val="both"/>
        <w:rPr>
          <w:sz w:val="24"/>
          <w:szCs w:val="24"/>
        </w:rPr>
      </w:pPr>
    </w:p>
    <w:p w:rsidR="00271C77" w:rsidRDefault="00271C77" w:rsidP="00665153">
      <w:pPr>
        <w:jc w:val="both"/>
        <w:rPr>
          <w:sz w:val="24"/>
          <w:szCs w:val="24"/>
        </w:rPr>
      </w:pPr>
      <w:r>
        <w:rPr>
          <w:sz w:val="24"/>
          <w:szCs w:val="24"/>
        </w:rPr>
        <w:t xml:space="preserve">Please email an electronic version to David Wilson </w:t>
      </w:r>
      <w:r w:rsidRPr="00271C77">
        <w:rPr>
          <w:b/>
          <w:sz w:val="24"/>
          <w:szCs w:val="24"/>
        </w:rPr>
        <w:t>after</w:t>
      </w:r>
      <w:r>
        <w:rPr>
          <w:sz w:val="24"/>
          <w:szCs w:val="24"/>
        </w:rPr>
        <w:t xml:space="preserve"> the deadline for receipt of tenders to </w:t>
      </w:r>
      <w:hyperlink r:id="rId12" w:history="1">
        <w:r w:rsidR="00A9262F" w:rsidRPr="003F6378">
          <w:rPr>
            <w:rStyle w:val="Hyperlink"/>
            <w:sz w:val="24"/>
            <w:szCs w:val="24"/>
          </w:rPr>
          <w:t>david.i.wilson@ogauthority.co.uk</w:t>
        </w:r>
      </w:hyperlink>
    </w:p>
    <w:p w:rsidR="007C1ADF" w:rsidRPr="00665153" w:rsidRDefault="007C1ADF" w:rsidP="00665153">
      <w:pPr>
        <w:jc w:val="both"/>
        <w:rPr>
          <w:rFonts w:cs="Arial"/>
          <w:color w:val="FF0000"/>
          <w:sz w:val="24"/>
          <w:szCs w:val="24"/>
        </w:rPr>
      </w:pPr>
    </w:p>
    <w:p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3" w:history="1">
        <w:r w:rsidR="00A9262F" w:rsidRPr="003F6378">
          <w:rPr>
            <w:rStyle w:val="Hyperlink"/>
            <w:sz w:val="24"/>
            <w:szCs w:val="24"/>
          </w:rPr>
          <w:t>david.i.wilson@ogauthority.co.uk</w:t>
        </w:r>
      </w:hyperlink>
    </w:p>
    <w:p w:rsidR="00C70AD7" w:rsidRPr="00665153" w:rsidRDefault="00C70AD7"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The OGA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Pr>
          <w:rFonts w:ascii="Arial" w:hAnsi="Arial" w:cs="Arial"/>
          <w:sz w:val="24"/>
          <w:szCs w:val="24"/>
        </w:rPr>
        <w:t>OGA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4" w:history="1">
        <w:r w:rsidR="00E95A4C" w:rsidRPr="003F6378">
          <w:rPr>
            <w:rStyle w:val="Hyperlink"/>
            <w:rFonts w:ascii="Arial" w:hAnsi="Arial" w:cs="Arial"/>
            <w:sz w:val="24"/>
            <w:szCs w:val="24"/>
          </w:rPr>
          <w:t>david.i.wilson@ogauthority.co.uk</w:t>
        </w:r>
      </w:hyperlink>
      <w:r w:rsidR="00C70AD7">
        <w:rPr>
          <w:rFonts w:ascii="Arial" w:hAnsi="Arial" w:cs="Arial"/>
          <w:sz w:val="24"/>
          <w:szCs w:val="24"/>
        </w:rPr>
        <w:t xml:space="preserve"> A</w:t>
      </w:r>
      <w:r w:rsidR="0050409E" w:rsidRPr="00665153">
        <w:rPr>
          <w:rFonts w:ascii="Arial" w:eastAsia="Times New Roman" w:hAnsi="Arial" w:cs="Arial"/>
          <w:sz w:val="24"/>
          <w:szCs w:val="24"/>
          <w:lang w:eastAsia="en-GB"/>
        </w:rPr>
        <w:t>ll questions should be submitted by</w:t>
      </w:r>
      <w:r w:rsidR="00CA0277">
        <w:rPr>
          <w:rFonts w:ascii="Arial" w:eastAsia="Times New Roman" w:hAnsi="Arial" w:cs="Arial"/>
          <w:sz w:val="24"/>
          <w:szCs w:val="24"/>
          <w:lang w:eastAsia="en-GB"/>
        </w:rPr>
        <w:t xml:space="preserve"> </w:t>
      </w:r>
      <w:r w:rsidR="004F68C3">
        <w:rPr>
          <w:rFonts w:ascii="Arial" w:eastAsia="Times New Roman" w:hAnsi="Arial" w:cs="Arial"/>
          <w:sz w:val="24"/>
          <w:szCs w:val="24"/>
          <w:lang w:eastAsia="en-GB"/>
        </w:rPr>
        <w:t>30</w:t>
      </w:r>
      <w:r w:rsidR="00CA0277">
        <w:rPr>
          <w:rFonts w:ascii="Arial" w:eastAsia="Times New Roman" w:hAnsi="Arial" w:cs="Arial"/>
          <w:sz w:val="24"/>
          <w:szCs w:val="24"/>
          <w:lang w:eastAsia="en-GB"/>
        </w:rPr>
        <w:t xml:space="preserve"> November 2016</w:t>
      </w:r>
      <w:r w:rsidR="004F68C3">
        <w:rPr>
          <w:rFonts w:ascii="Arial" w:eastAsia="Times New Roman" w:hAnsi="Arial" w:cs="Arial"/>
          <w:sz w:val="24"/>
          <w:szCs w:val="24"/>
          <w:lang w:eastAsia="en-GB"/>
        </w:rPr>
        <w:t xml:space="preserve"> 14.00 GMT</w:t>
      </w:r>
      <w:r w:rsidR="00CA0277">
        <w:rPr>
          <w:rFonts w:ascii="Arial" w:eastAsia="Times New Roman" w:hAnsi="Arial" w:cs="Arial"/>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w:t>
      </w:r>
      <w:r w:rsidR="004F68C3">
        <w:rPr>
          <w:rFonts w:ascii="Arial" w:eastAsia="Times New Roman" w:hAnsi="Arial" w:cs="Arial"/>
          <w:sz w:val="24"/>
          <w:szCs w:val="24"/>
          <w:lang w:eastAsia="en-GB"/>
        </w:rPr>
        <w:t xml:space="preserve"> 2 December 2016</w:t>
      </w:r>
      <w:r w:rsidR="0050409E" w:rsidRPr="00665153">
        <w:rPr>
          <w:rFonts w:ascii="Arial" w:eastAsia="Times New Roman" w:hAnsi="Arial" w:cs="Arial"/>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322BEF">
      <w:pPr>
        <w:pStyle w:val="Heading1"/>
        <w:numPr>
          <w:ilvl w:val="0"/>
          <w:numId w:val="35"/>
        </w:numPr>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00425675">
        <w:rPr>
          <w:rFonts w:cs="Arial"/>
          <w:b/>
          <w:sz w:val="24"/>
          <w:szCs w:val="24"/>
        </w:rPr>
        <w:t xml:space="preserve"> (page 29)</w:t>
      </w:r>
      <w:r w:rsidRPr="00CD7B50">
        <w:rPr>
          <w:rFonts w:cs="Arial"/>
          <w:b/>
          <w:sz w:val="24"/>
          <w:szCs w:val="24"/>
        </w:rPr>
        <w:t xml:space="preserve"> 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w:t>
      </w:r>
      <w:r w:rsidR="00AC0DDA" w:rsidRPr="00CD7B50">
        <w:rPr>
          <w:rFonts w:cs="Arial"/>
          <w:sz w:val="24"/>
          <w:szCs w:val="24"/>
        </w:rPr>
        <w:lastRenderedPageBreak/>
        <w:t>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322BEF">
      <w:pPr>
        <w:pStyle w:val="Heading1"/>
        <w:numPr>
          <w:ilvl w:val="0"/>
          <w:numId w:val="35"/>
        </w:numPr>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322BEF">
      <w:pPr>
        <w:pStyle w:val="Heading1"/>
        <w:numPr>
          <w:ilvl w:val="0"/>
          <w:numId w:val="35"/>
        </w:numPr>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5"/>
      <w:bookmarkEnd w:id="16"/>
    </w:p>
    <w:p w:rsidR="00F420F5" w:rsidRPr="00121E96" w:rsidRDefault="00F420F5" w:rsidP="00F420F5">
      <w:pPr>
        <w:jc w:val="both"/>
        <w:rPr>
          <w:rFonts w:cs="Arial"/>
          <w:sz w:val="24"/>
          <w:szCs w:val="24"/>
        </w:rPr>
      </w:pPr>
    </w:p>
    <w:p w:rsidR="00FC4ABF" w:rsidRDefault="00FC4ABF" w:rsidP="00F420F5">
      <w:pPr>
        <w:jc w:val="both"/>
        <w:rPr>
          <w:rFonts w:cs="Arial"/>
          <w:sz w:val="24"/>
          <w:szCs w:val="24"/>
        </w:rPr>
      </w:pPr>
      <w:r>
        <w:rPr>
          <w:rFonts w:cs="Arial"/>
          <w:sz w:val="24"/>
          <w:szCs w:val="24"/>
        </w:rPr>
        <w:t>The Terms and Conditions published with this invitation to tender on Contracts Finder will apply to this contract.</w:t>
      </w:r>
    </w:p>
    <w:p w:rsidR="00F420F5" w:rsidRDefault="00F420F5" w:rsidP="00F420F5">
      <w:pPr>
        <w:jc w:val="both"/>
        <w:rPr>
          <w:rFonts w:cs="Arial"/>
          <w:sz w:val="24"/>
          <w:szCs w:val="24"/>
        </w:rPr>
      </w:pP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322BEF">
      <w:pPr>
        <w:pStyle w:val="Heading1"/>
        <w:numPr>
          <w:ilvl w:val="0"/>
          <w:numId w:val="35"/>
        </w:numPr>
        <w:rPr>
          <w:rFonts w:ascii="Arial" w:hAnsi="Arial" w:cs="Arial"/>
          <w:sz w:val="24"/>
          <w:szCs w:val="24"/>
        </w:rPr>
      </w:pPr>
      <w:bookmarkStart w:id="17" w:name="_Toc405888280"/>
      <w:r w:rsidRPr="000744BD">
        <w:rPr>
          <w:rFonts w:ascii="Arial" w:hAnsi="Arial" w:cs="Arial"/>
          <w:sz w:val="24"/>
          <w:szCs w:val="24"/>
        </w:rPr>
        <w:t>Further Instructions to Contractors</w:t>
      </w:r>
      <w:bookmarkEnd w:id="17"/>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4F68C3">
        <w:rPr>
          <w:rFonts w:ascii="Arial" w:eastAsia="Times New Roman" w:hAnsi="Arial" w:cs="Arial"/>
          <w:sz w:val="24"/>
          <w:szCs w:val="24"/>
          <w:lang w:eastAsia="en-GB"/>
        </w:rPr>
        <w:t xml:space="preserve"> 30 November 2016.</w:t>
      </w:r>
      <w:r w:rsidRPr="00CD7B50">
        <w:rPr>
          <w:rFonts w:ascii="Arial" w:eastAsia="Times New Roman" w:hAnsi="Arial" w:cs="Arial"/>
          <w:sz w:val="24"/>
          <w:szCs w:val="24"/>
          <w:lang w:eastAsia="en-GB"/>
        </w:rPr>
        <w:t xml:space="preserve"> 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Default="00E06E13" w:rsidP="00CD7B50">
      <w:pPr>
        <w:pStyle w:val="ListParagraph"/>
        <w:spacing w:line="240" w:lineRule="auto"/>
        <w:ind w:left="0"/>
        <w:jc w:val="both"/>
        <w:rPr>
          <w:rFonts w:ascii="Arial" w:eastAsia="Times New Roman" w:hAnsi="Arial" w:cs="Arial"/>
          <w:sz w:val="24"/>
          <w:szCs w:val="24"/>
          <w:lang w:eastAsia="en-GB"/>
        </w:rPr>
      </w:pPr>
    </w:p>
    <w:p w:rsidR="004B0FF5" w:rsidRPr="00CD7B50" w:rsidRDefault="004B0FF5"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322BEF">
      <w:pPr>
        <w:pStyle w:val="Heading1"/>
        <w:numPr>
          <w:ilvl w:val="0"/>
          <w:numId w:val="35"/>
        </w:numPr>
        <w:rPr>
          <w:rFonts w:ascii="Arial" w:hAnsi="Arial" w:cs="Arial"/>
          <w:sz w:val="24"/>
          <w:szCs w:val="24"/>
        </w:rPr>
      </w:pPr>
      <w:bookmarkStart w:id="18" w:name="_Toc405888281"/>
      <w:r w:rsidRPr="00381725">
        <w:rPr>
          <w:rFonts w:ascii="Arial" w:hAnsi="Arial" w:cs="Arial"/>
          <w:sz w:val="24"/>
          <w:szCs w:val="24"/>
        </w:rPr>
        <w:lastRenderedPageBreak/>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8"/>
      <w:proofErr w:type="gramEnd"/>
    </w:p>
    <w:p w:rsidR="00381725" w:rsidRDefault="00381725" w:rsidP="00381725"/>
    <w:p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7120BD" w:rsidRPr="005E67DA">
        <w:rPr>
          <w:rFonts w:ascii="Arial" w:eastAsia="Times New Roman" w:hAnsi="Arial" w:cs="Arial"/>
          <w:sz w:val="24"/>
          <w:szCs w:val="24"/>
          <w:lang w:eastAsia="en-GB"/>
        </w:rPr>
        <w:t>30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40149D">
      <w:pPr>
        <w:pStyle w:val="ListParagraph"/>
        <w:numPr>
          <w:ilvl w:val="0"/>
          <w:numId w:val="42"/>
        </w:numPr>
        <w:jc w:val="both"/>
        <w:rPr>
          <w:rFonts w:cs="Calibri"/>
          <w:b/>
          <w:sz w:val="28"/>
          <w:szCs w:val="28"/>
        </w:rPr>
      </w:pPr>
      <w:r w:rsidRPr="0040149D">
        <w:rPr>
          <w:rFonts w:cs="Calibri"/>
          <w:b/>
          <w:sz w:val="28"/>
          <w:szCs w:val="28"/>
        </w:rPr>
        <w:br w:type="page"/>
      </w:r>
      <w:bookmarkEnd w:id="3"/>
    </w:p>
    <w:p w:rsidR="001D5D04" w:rsidRDefault="00B0596F"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6B1F62C" wp14:editId="543DEA1F">
                <wp:simplePos x="0" y="0"/>
                <wp:positionH relativeFrom="column">
                  <wp:align>center</wp:align>
                </wp:positionH>
                <wp:positionV relativeFrom="paragraph">
                  <wp:posOffset>-207645</wp:posOffset>
                </wp:positionV>
                <wp:extent cx="5655310" cy="2354580"/>
                <wp:effectExtent l="0" t="0" r="21590" b="2667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355012"/>
                        </a:xfrm>
                        <a:prstGeom prst="rect">
                          <a:avLst/>
                        </a:prstGeom>
                        <a:solidFill>
                          <a:srgbClr val="D8D8D8"/>
                        </a:solidFill>
                        <a:ln w="9525">
                          <a:solidFill>
                            <a:srgbClr val="000000"/>
                          </a:solidFill>
                          <a:miter lim="800000"/>
                          <a:headEnd/>
                          <a:tailEnd/>
                        </a:ln>
                      </wps:spPr>
                      <wps:txbx>
                        <w:txbxContent>
                          <w:p w:rsidR="007120BD" w:rsidRDefault="007120BD" w:rsidP="003E5C19">
                            <w:pPr>
                              <w:jc w:val="center"/>
                              <w:rPr>
                                <w:b/>
                                <w:sz w:val="28"/>
                                <w:szCs w:val="28"/>
                              </w:rPr>
                            </w:pPr>
                          </w:p>
                          <w:p w:rsidR="007120BD" w:rsidRPr="005D027D" w:rsidRDefault="007120BD" w:rsidP="003E5C19">
                            <w:pPr>
                              <w:jc w:val="center"/>
                              <w:rPr>
                                <w:b/>
                                <w:sz w:val="36"/>
                                <w:szCs w:val="36"/>
                              </w:rPr>
                            </w:pPr>
                            <w:r w:rsidRPr="005D027D">
                              <w:rPr>
                                <w:b/>
                                <w:sz w:val="36"/>
                                <w:szCs w:val="36"/>
                              </w:rPr>
                              <w:t>Section 2</w:t>
                            </w:r>
                          </w:p>
                          <w:p w:rsidR="007120BD" w:rsidRDefault="007120BD" w:rsidP="003E5C19">
                            <w:pPr>
                              <w:jc w:val="center"/>
                              <w:rPr>
                                <w:b/>
                                <w:sz w:val="28"/>
                                <w:szCs w:val="28"/>
                              </w:rPr>
                            </w:pPr>
                          </w:p>
                          <w:p w:rsidR="007120BD" w:rsidRPr="003E5C19" w:rsidRDefault="007120BD" w:rsidP="003E5C19">
                            <w:pPr>
                              <w:jc w:val="center"/>
                              <w:rPr>
                                <w:rFonts w:cs="Arial"/>
                                <w:b/>
                                <w:sz w:val="36"/>
                                <w:szCs w:val="36"/>
                              </w:rPr>
                            </w:pPr>
                            <w:r w:rsidRPr="003E5C19">
                              <w:rPr>
                                <w:b/>
                                <w:sz w:val="36"/>
                                <w:szCs w:val="36"/>
                              </w:rPr>
                              <w:t>Specification of Requirements</w:t>
                            </w:r>
                          </w:p>
                          <w:p w:rsidR="007120BD" w:rsidRDefault="007120BD"/>
                          <w:p w:rsidR="007120BD" w:rsidRDefault="007120BD"/>
                          <w:p w:rsidR="007120BD" w:rsidRDefault="007120BD" w:rsidP="00405192">
                            <w:pPr>
                              <w:rPr>
                                <w:rFonts w:cs="Arial"/>
                              </w:rPr>
                            </w:pPr>
                            <w:r w:rsidRPr="0000739E">
                              <w:rPr>
                                <w:rFonts w:cs="Arial"/>
                              </w:rPr>
                              <w:t>Invitation to Tender for</w:t>
                            </w:r>
                            <w:r w:rsidRPr="006D645F">
                              <w:rPr>
                                <w:rFonts w:cs="Arial"/>
                              </w:rPr>
                              <w:t xml:space="preserve"> </w:t>
                            </w:r>
                            <w:r w:rsidRPr="00B0596F">
                              <w:rPr>
                                <w:rFonts w:cs="Arial"/>
                                <w:b/>
                              </w:rPr>
                              <w:t>Enterprise Content Management (ECM) Requirements Articulation, Market Assessment and Early Supplier Engagement and Pre-procurement assistance</w:t>
                            </w:r>
                          </w:p>
                          <w:p w:rsidR="007120BD" w:rsidRPr="0000739E" w:rsidRDefault="007120BD" w:rsidP="00405192">
                            <w:pPr>
                              <w:rPr>
                                <w:rFonts w:cs="Arial"/>
                              </w:rPr>
                            </w:pPr>
                            <w:r>
                              <w:rPr>
                                <w:rFonts w:cs="Arial"/>
                              </w:rPr>
                              <w:t xml:space="preserve">Tender Reference Number: </w:t>
                            </w:r>
                            <w:r w:rsidRPr="0001678B">
                              <w:rPr>
                                <w:rFonts w:cs="Arial"/>
                                <w:b/>
                              </w:rPr>
                              <w:t>TRN 059/11/2016</w:t>
                            </w:r>
                          </w:p>
                          <w:p w:rsidR="007120BD" w:rsidRPr="0001678B" w:rsidRDefault="007120BD" w:rsidP="00405192">
                            <w:pPr>
                              <w:rPr>
                                <w:rFonts w:cs="Arial"/>
                                <w:b/>
                              </w:rPr>
                            </w:pPr>
                            <w:r w:rsidRPr="0000739E">
                              <w:rPr>
                                <w:rFonts w:cs="Arial"/>
                              </w:rPr>
                              <w:t>Deadline for Tender Responses:</w:t>
                            </w:r>
                            <w:r w:rsidRPr="006D645F">
                              <w:rPr>
                                <w:rFonts w:cs="Arial"/>
                                <w:sz w:val="24"/>
                                <w:szCs w:val="24"/>
                              </w:rPr>
                              <w:t xml:space="preserve"> </w:t>
                            </w:r>
                            <w:r w:rsidRPr="0001678B">
                              <w:rPr>
                                <w:rFonts w:cs="Arial"/>
                                <w:b/>
                                <w:sz w:val="24"/>
                                <w:szCs w:val="24"/>
                              </w:rPr>
                              <w:t>9 December 2016 14.00 GMT</w:t>
                            </w:r>
                          </w:p>
                          <w:p w:rsidR="007120BD" w:rsidRDefault="007120BD" w:rsidP="00790CE1">
                            <w:pPr>
                              <w:rPr>
                                <w:rFonts w:cs="Arial"/>
                              </w:rPr>
                            </w:pPr>
                          </w:p>
                          <w:p w:rsidR="007120BD" w:rsidRDefault="007120BD" w:rsidP="00790CE1">
                            <w:pPr>
                              <w:rPr>
                                <w:rFonts w:cs="Arial"/>
                              </w:rPr>
                            </w:pPr>
                          </w:p>
                          <w:p w:rsidR="007120BD" w:rsidRPr="0000739E" w:rsidRDefault="007120BD" w:rsidP="00790CE1">
                            <w:pPr>
                              <w:rPr>
                                <w:rFonts w:cs="Arial"/>
                              </w:rPr>
                            </w:pPr>
                          </w:p>
                          <w:p w:rsidR="007120BD" w:rsidRDefault="007120BD"/>
                          <w:p w:rsidR="007120BD" w:rsidRDefault="007120BD"/>
                          <w:p w:rsidR="007120BD" w:rsidRDefault="007120BD"/>
                          <w:p w:rsidR="007120BD" w:rsidRDefault="007120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85.4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" fillcolor="#d8d8d8">
                <v:textbox>
                  <w:txbxContent>
                    <w:p w:rsidR="007120BD" w:rsidRDefault="007120BD" w:rsidP="003E5C19">
                      <w:pPr>
                        <w:jc w:val="center"/>
                        <w:rPr>
                          <w:b/>
                          <w:sz w:val="28"/>
                          <w:szCs w:val="28"/>
                        </w:rPr>
                      </w:pPr>
                    </w:p>
                    <w:p w:rsidR="007120BD" w:rsidRPr="005D027D" w:rsidRDefault="007120BD" w:rsidP="003E5C19">
                      <w:pPr>
                        <w:jc w:val="center"/>
                        <w:rPr>
                          <w:b/>
                          <w:sz w:val="36"/>
                          <w:szCs w:val="36"/>
                        </w:rPr>
                      </w:pPr>
                      <w:r w:rsidRPr="005D027D">
                        <w:rPr>
                          <w:b/>
                          <w:sz w:val="36"/>
                          <w:szCs w:val="36"/>
                        </w:rPr>
                        <w:t>Section 2</w:t>
                      </w:r>
                    </w:p>
                    <w:p w:rsidR="007120BD" w:rsidRDefault="007120BD" w:rsidP="003E5C19">
                      <w:pPr>
                        <w:jc w:val="center"/>
                        <w:rPr>
                          <w:b/>
                          <w:sz w:val="28"/>
                          <w:szCs w:val="28"/>
                        </w:rPr>
                      </w:pPr>
                    </w:p>
                    <w:p w:rsidR="007120BD" w:rsidRPr="003E5C19" w:rsidRDefault="007120BD" w:rsidP="003E5C19">
                      <w:pPr>
                        <w:jc w:val="center"/>
                        <w:rPr>
                          <w:rFonts w:cs="Arial"/>
                          <w:b/>
                          <w:sz w:val="36"/>
                          <w:szCs w:val="36"/>
                        </w:rPr>
                      </w:pPr>
                      <w:r w:rsidRPr="003E5C19">
                        <w:rPr>
                          <w:b/>
                          <w:sz w:val="36"/>
                          <w:szCs w:val="36"/>
                        </w:rPr>
                        <w:t>Specification of Requirements</w:t>
                      </w:r>
                    </w:p>
                    <w:p w:rsidR="007120BD" w:rsidRDefault="007120BD"/>
                    <w:p w:rsidR="007120BD" w:rsidRDefault="007120BD"/>
                    <w:p w:rsidR="007120BD" w:rsidRDefault="007120BD" w:rsidP="00405192">
                      <w:pPr>
                        <w:rPr>
                          <w:rFonts w:cs="Arial"/>
                        </w:rPr>
                      </w:pPr>
                      <w:r w:rsidRPr="0000739E">
                        <w:rPr>
                          <w:rFonts w:cs="Arial"/>
                        </w:rPr>
                        <w:t>Invitation to Tender for</w:t>
                      </w:r>
                      <w:r w:rsidRPr="006D645F">
                        <w:rPr>
                          <w:rFonts w:cs="Arial"/>
                        </w:rPr>
                        <w:t xml:space="preserve"> </w:t>
                      </w:r>
                      <w:r w:rsidRPr="00B0596F">
                        <w:rPr>
                          <w:rFonts w:cs="Arial"/>
                          <w:b/>
                        </w:rPr>
                        <w:t>Enterprise Content Management (ECM) Requirements Articulation, Market Assessment and Early Supplier Engagement and Pre-procurement assistance</w:t>
                      </w:r>
                    </w:p>
                    <w:p w:rsidR="007120BD" w:rsidRPr="0000739E" w:rsidRDefault="007120BD" w:rsidP="00405192">
                      <w:pPr>
                        <w:rPr>
                          <w:rFonts w:cs="Arial"/>
                        </w:rPr>
                      </w:pPr>
                      <w:r>
                        <w:rPr>
                          <w:rFonts w:cs="Arial"/>
                        </w:rPr>
                        <w:t xml:space="preserve">Tender Reference Number: </w:t>
                      </w:r>
                      <w:r w:rsidRPr="0001678B">
                        <w:rPr>
                          <w:rFonts w:cs="Arial"/>
                          <w:b/>
                        </w:rPr>
                        <w:t>TRN 059/11/2016</w:t>
                      </w:r>
                    </w:p>
                    <w:p w:rsidR="007120BD" w:rsidRPr="0001678B" w:rsidRDefault="007120BD" w:rsidP="00405192">
                      <w:pPr>
                        <w:rPr>
                          <w:rFonts w:cs="Arial"/>
                          <w:b/>
                        </w:rPr>
                      </w:pPr>
                      <w:r w:rsidRPr="0000739E">
                        <w:rPr>
                          <w:rFonts w:cs="Arial"/>
                        </w:rPr>
                        <w:t>Deadline for Tender Responses:</w:t>
                      </w:r>
                      <w:r w:rsidRPr="006D645F">
                        <w:rPr>
                          <w:rFonts w:cs="Arial"/>
                          <w:sz w:val="24"/>
                          <w:szCs w:val="24"/>
                        </w:rPr>
                        <w:t xml:space="preserve"> </w:t>
                      </w:r>
                      <w:r w:rsidRPr="0001678B">
                        <w:rPr>
                          <w:rFonts w:cs="Arial"/>
                          <w:b/>
                          <w:sz w:val="24"/>
                          <w:szCs w:val="24"/>
                        </w:rPr>
                        <w:t>9 December 2016 14.00 GMT</w:t>
                      </w:r>
                    </w:p>
                    <w:p w:rsidR="007120BD" w:rsidRDefault="007120BD" w:rsidP="00790CE1">
                      <w:pPr>
                        <w:rPr>
                          <w:rFonts w:cs="Arial"/>
                        </w:rPr>
                      </w:pPr>
                    </w:p>
                    <w:p w:rsidR="007120BD" w:rsidRDefault="007120BD" w:rsidP="00790CE1">
                      <w:pPr>
                        <w:rPr>
                          <w:rFonts w:cs="Arial"/>
                        </w:rPr>
                      </w:pPr>
                    </w:p>
                    <w:p w:rsidR="007120BD" w:rsidRPr="0000739E" w:rsidRDefault="007120BD" w:rsidP="00790CE1">
                      <w:pPr>
                        <w:rPr>
                          <w:rFonts w:cs="Arial"/>
                        </w:rPr>
                      </w:pPr>
                    </w:p>
                    <w:p w:rsidR="007120BD" w:rsidRDefault="007120BD"/>
                    <w:p w:rsidR="007120BD" w:rsidRDefault="007120BD"/>
                    <w:p w:rsidR="007120BD" w:rsidRDefault="007120BD"/>
                    <w:p w:rsidR="007120BD" w:rsidRDefault="007120BD"/>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sdt>
      <w:sdtPr>
        <w:rPr>
          <w:sz w:val="24"/>
          <w:szCs w:val="24"/>
          <w:lang w:eastAsia="ja-JP"/>
        </w:rPr>
        <w:id w:val="-1302462946"/>
        <w:docPartObj>
          <w:docPartGallery w:val="Table of Contents"/>
          <w:docPartUnique/>
        </w:docPartObj>
      </w:sdtPr>
      <w:sdtContent>
        <w:p w:rsidR="0001678B" w:rsidRPr="0001678B" w:rsidRDefault="0001678B" w:rsidP="0001678B">
          <w:pPr>
            <w:rPr>
              <w:sz w:val="24"/>
              <w:szCs w:val="24"/>
              <w:lang w:val="en-US" w:eastAsia="ja-JP"/>
            </w:rPr>
          </w:pPr>
        </w:p>
        <w:p w:rsidR="0001678B" w:rsidRPr="0001678B" w:rsidRDefault="0001678B" w:rsidP="0001678B">
          <w:pPr>
            <w:rPr>
              <w:sz w:val="24"/>
              <w:szCs w:val="24"/>
              <w:lang w:eastAsia="ja-JP"/>
            </w:rPr>
          </w:pPr>
          <w:r w:rsidRPr="0001678B">
            <w:rPr>
              <w:sz w:val="24"/>
              <w:szCs w:val="24"/>
              <w:lang w:eastAsia="ja-JP"/>
            </w:rPr>
            <w:fldChar w:fldCharType="begin"/>
          </w:r>
          <w:r w:rsidRPr="0001678B">
            <w:rPr>
              <w:sz w:val="24"/>
              <w:szCs w:val="24"/>
              <w:lang w:eastAsia="ja-JP"/>
            </w:rPr>
            <w:instrText xml:space="preserve"> TOC \o "1-3" \h \z \u </w:instrText>
          </w:r>
          <w:r w:rsidRPr="0001678B">
            <w:rPr>
              <w:sz w:val="24"/>
              <w:szCs w:val="24"/>
              <w:lang w:eastAsia="ja-JP"/>
            </w:rPr>
            <w:fldChar w:fldCharType="separate"/>
          </w:r>
          <w:hyperlink w:anchor="_Toc467232533" w:history="1">
            <w:r w:rsidRPr="0001678B">
              <w:rPr>
                <w:rStyle w:val="Hyperlink"/>
                <w:sz w:val="24"/>
                <w:szCs w:val="24"/>
                <w:lang w:eastAsia="ja-JP"/>
              </w:rPr>
              <w:t>1.</w:t>
            </w:r>
            <w:r w:rsidRPr="0001678B">
              <w:rPr>
                <w:rStyle w:val="Hyperlink"/>
                <w:sz w:val="24"/>
                <w:szCs w:val="24"/>
                <w:lang w:eastAsia="ja-JP"/>
              </w:rPr>
              <w:tab/>
              <w:t>Background</w:t>
            </w:r>
            <w:r>
              <w:rPr>
                <w:rStyle w:val="Hyperlink"/>
                <w:sz w:val="24"/>
                <w:szCs w:val="24"/>
                <w:lang w:eastAsia="ja-JP"/>
              </w:rPr>
              <w:tab/>
            </w:r>
            <w:r>
              <w:rPr>
                <w:rStyle w:val="Hyperlink"/>
                <w:sz w:val="24"/>
                <w:szCs w:val="24"/>
                <w:lang w:eastAsia="ja-JP"/>
              </w:rPr>
              <w:tab/>
            </w:r>
            <w:r>
              <w:rPr>
                <w:rStyle w:val="Hyperlink"/>
                <w:sz w:val="24"/>
                <w:szCs w:val="24"/>
                <w:lang w:eastAsia="ja-JP"/>
              </w:rPr>
              <w:tab/>
            </w:r>
            <w:r>
              <w:rPr>
                <w:rStyle w:val="Hyperlink"/>
                <w:sz w:val="24"/>
                <w:szCs w:val="24"/>
                <w:lang w:eastAsia="ja-JP"/>
              </w:rPr>
              <w:tab/>
            </w:r>
            <w:r>
              <w:rPr>
                <w:rStyle w:val="Hyperlink"/>
                <w:sz w:val="24"/>
                <w:szCs w:val="24"/>
                <w:lang w:eastAsia="ja-JP"/>
              </w:rPr>
              <w:tab/>
            </w:r>
            <w:r>
              <w:rPr>
                <w:rStyle w:val="Hyperlink"/>
                <w:sz w:val="24"/>
                <w:szCs w:val="24"/>
                <w:lang w:eastAsia="ja-JP"/>
              </w:rPr>
              <w:tab/>
            </w:r>
            <w:r>
              <w:rPr>
                <w:rStyle w:val="Hyperlink"/>
                <w:sz w:val="24"/>
                <w:szCs w:val="24"/>
                <w:lang w:eastAsia="ja-JP"/>
              </w:rPr>
              <w:tab/>
            </w:r>
            <w:r>
              <w:rPr>
                <w:rStyle w:val="Hyperlink"/>
                <w:sz w:val="24"/>
                <w:szCs w:val="24"/>
                <w:lang w:eastAsia="ja-JP"/>
              </w:rPr>
              <w:tab/>
            </w:r>
            <w:r>
              <w:rPr>
                <w:rStyle w:val="Hyperlink"/>
                <w:sz w:val="24"/>
                <w:szCs w:val="24"/>
                <w:lang w:eastAsia="ja-JP"/>
              </w:rPr>
              <w:tab/>
            </w:r>
            <w:r w:rsidR="008852E5">
              <w:rPr>
                <w:rStyle w:val="Hyperlink"/>
                <w:sz w:val="24"/>
                <w:szCs w:val="24"/>
                <w:lang w:eastAsia="ja-JP"/>
              </w:rPr>
              <w:tab/>
            </w:r>
          </w:hyperlink>
          <w:r w:rsidR="008852E5">
            <w:rPr>
              <w:sz w:val="24"/>
              <w:szCs w:val="24"/>
              <w:lang w:val="en-US" w:eastAsia="ja-JP"/>
            </w:rPr>
            <w:t>8</w:t>
          </w:r>
        </w:p>
        <w:p w:rsidR="0001678B" w:rsidRPr="0001678B" w:rsidRDefault="007120BD" w:rsidP="0001678B">
          <w:pPr>
            <w:rPr>
              <w:sz w:val="24"/>
              <w:szCs w:val="24"/>
              <w:lang w:eastAsia="ja-JP"/>
            </w:rPr>
          </w:pPr>
          <w:hyperlink w:anchor="_Toc467232534" w:history="1">
            <w:r w:rsidR="0001678B" w:rsidRPr="0001678B">
              <w:rPr>
                <w:rStyle w:val="Hyperlink"/>
                <w:sz w:val="24"/>
                <w:szCs w:val="24"/>
                <w:lang w:eastAsia="ja-JP"/>
              </w:rPr>
              <w:t>2.</w:t>
            </w:r>
            <w:r w:rsidR="0001678B" w:rsidRPr="0001678B">
              <w:rPr>
                <w:rStyle w:val="Hyperlink"/>
                <w:sz w:val="24"/>
                <w:szCs w:val="24"/>
                <w:lang w:eastAsia="ja-JP"/>
              </w:rPr>
              <w:tab/>
              <w:t>Objectives</w:t>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8852E5">
              <w:rPr>
                <w:rStyle w:val="Hyperlink"/>
                <w:sz w:val="24"/>
                <w:szCs w:val="24"/>
                <w:lang w:eastAsia="ja-JP"/>
              </w:rPr>
              <w:t>9</w:t>
            </w:r>
          </w:hyperlink>
        </w:p>
        <w:p w:rsidR="0001678B" w:rsidRPr="0001678B" w:rsidRDefault="007120BD" w:rsidP="0001678B">
          <w:pPr>
            <w:rPr>
              <w:sz w:val="24"/>
              <w:szCs w:val="24"/>
              <w:lang w:eastAsia="ja-JP"/>
            </w:rPr>
          </w:pPr>
          <w:hyperlink w:anchor="_Toc467232535" w:history="1">
            <w:r w:rsidR="0001678B" w:rsidRPr="0001678B">
              <w:rPr>
                <w:rStyle w:val="Hyperlink"/>
                <w:sz w:val="24"/>
                <w:szCs w:val="24"/>
                <w:lang w:eastAsia="ja-JP"/>
              </w:rPr>
              <w:t>3.</w:t>
            </w:r>
            <w:r w:rsidR="0001678B" w:rsidRPr="0001678B">
              <w:rPr>
                <w:rStyle w:val="Hyperlink"/>
                <w:sz w:val="24"/>
                <w:szCs w:val="24"/>
                <w:lang w:eastAsia="ja-JP"/>
              </w:rPr>
              <w:tab/>
              <w:t>Skills required</w:t>
            </w:r>
            <w:r w:rsidR="0001678B" w:rsidRPr="0001678B">
              <w:rPr>
                <w:rStyle w:val="Hyperlink"/>
                <w:webHidden/>
                <w:sz w:val="24"/>
                <w:szCs w:val="24"/>
                <w:lang w:eastAsia="ja-JP"/>
              </w:rPr>
              <w:tab/>
            </w:r>
            <w:r w:rsidR="0001678B">
              <w:rPr>
                <w:rStyle w:val="Hyperlink"/>
                <w:webHidden/>
                <w:sz w:val="24"/>
                <w:szCs w:val="24"/>
                <w:lang w:eastAsia="ja-JP"/>
              </w:rPr>
              <w:tab/>
            </w:r>
            <w:r w:rsidR="0001678B">
              <w:rPr>
                <w:rStyle w:val="Hyperlink"/>
                <w:webHidden/>
                <w:sz w:val="24"/>
                <w:szCs w:val="24"/>
                <w:lang w:eastAsia="ja-JP"/>
              </w:rPr>
              <w:tab/>
            </w:r>
            <w:r w:rsidR="0001678B">
              <w:rPr>
                <w:rStyle w:val="Hyperlink"/>
                <w:webHidden/>
                <w:sz w:val="24"/>
                <w:szCs w:val="24"/>
                <w:lang w:eastAsia="ja-JP"/>
              </w:rPr>
              <w:tab/>
            </w:r>
            <w:r w:rsidR="0001678B">
              <w:rPr>
                <w:rStyle w:val="Hyperlink"/>
                <w:webHidden/>
                <w:sz w:val="24"/>
                <w:szCs w:val="24"/>
                <w:lang w:eastAsia="ja-JP"/>
              </w:rPr>
              <w:tab/>
            </w:r>
            <w:r w:rsidR="0001678B">
              <w:rPr>
                <w:rStyle w:val="Hyperlink"/>
                <w:webHidden/>
                <w:sz w:val="24"/>
                <w:szCs w:val="24"/>
                <w:lang w:eastAsia="ja-JP"/>
              </w:rPr>
              <w:tab/>
            </w:r>
            <w:r w:rsidR="0001678B">
              <w:rPr>
                <w:rStyle w:val="Hyperlink"/>
                <w:webHidden/>
                <w:sz w:val="24"/>
                <w:szCs w:val="24"/>
                <w:lang w:eastAsia="ja-JP"/>
              </w:rPr>
              <w:tab/>
            </w:r>
            <w:r w:rsidR="0001678B">
              <w:rPr>
                <w:rStyle w:val="Hyperlink"/>
                <w:webHidden/>
                <w:sz w:val="24"/>
                <w:szCs w:val="24"/>
                <w:lang w:eastAsia="ja-JP"/>
              </w:rPr>
              <w:tab/>
            </w:r>
            <w:r w:rsidR="0001678B">
              <w:rPr>
                <w:rStyle w:val="Hyperlink"/>
                <w:webHidden/>
                <w:sz w:val="24"/>
                <w:szCs w:val="24"/>
                <w:lang w:eastAsia="ja-JP"/>
              </w:rPr>
              <w:tab/>
            </w:r>
            <w:r w:rsidR="00544770">
              <w:rPr>
                <w:rStyle w:val="Hyperlink"/>
                <w:webHidden/>
                <w:sz w:val="24"/>
                <w:szCs w:val="24"/>
                <w:lang w:eastAsia="ja-JP"/>
              </w:rPr>
              <w:t>10</w:t>
            </w:r>
          </w:hyperlink>
        </w:p>
        <w:p w:rsidR="0001678B" w:rsidRPr="0001678B" w:rsidRDefault="007120BD" w:rsidP="0001678B">
          <w:pPr>
            <w:rPr>
              <w:sz w:val="24"/>
              <w:szCs w:val="24"/>
              <w:lang w:eastAsia="ja-JP"/>
            </w:rPr>
          </w:pPr>
          <w:hyperlink w:anchor="_Toc467232536" w:history="1">
            <w:r w:rsidR="0001678B" w:rsidRPr="0001678B">
              <w:rPr>
                <w:rStyle w:val="Hyperlink"/>
                <w:sz w:val="24"/>
                <w:szCs w:val="24"/>
                <w:lang w:eastAsia="ja-JP"/>
              </w:rPr>
              <w:t>4.</w:t>
            </w:r>
            <w:r w:rsidR="0001678B" w:rsidRPr="0001678B">
              <w:rPr>
                <w:rStyle w:val="Hyperlink"/>
                <w:sz w:val="24"/>
                <w:szCs w:val="24"/>
                <w:lang w:eastAsia="ja-JP"/>
              </w:rPr>
              <w:tab/>
              <w:t>Period of Contract</w:t>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8852E5">
              <w:rPr>
                <w:rStyle w:val="Hyperlink"/>
                <w:webHidden/>
                <w:sz w:val="24"/>
                <w:szCs w:val="24"/>
                <w:lang w:eastAsia="ja-JP"/>
              </w:rPr>
              <w:t>10</w:t>
            </w:r>
          </w:hyperlink>
        </w:p>
        <w:p w:rsidR="0001678B" w:rsidRPr="0001678B" w:rsidRDefault="007120BD" w:rsidP="0001678B">
          <w:pPr>
            <w:rPr>
              <w:sz w:val="24"/>
              <w:szCs w:val="24"/>
              <w:lang w:eastAsia="ja-JP"/>
            </w:rPr>
          </w:pPr>
          <w:hyperlink w:anchor="_Toc467232537" w:history="1">
            <w:r w:rsidR="0001678B" w:rsidRPr="0001678B">
              <w:rPr>
                <w:rStyle w:val="Hyperlink"/>
                <w:sz w:val="24"/>
                <w:szCs w:val="24"/>
                <w:lang w:eastAsia="ja-JP"/>
              </w:rPr>
              <w:t>5.</w:t>
            </w:r>
            <w:r w:rsidR="0001678B" w:rsidRPr="0001678B">
              <w:rPr>
                <w:rStyle w:val="Hyperlink"/>
                <w:sz w:val="24"/>
                <w:szCs w:val="24"/>
                <w:lang w:eastAsia="ja-JP"/>
              </w:rPr>
              <w:tab/>
              <w:t>Evaluation of Tenders</w:t>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8852E5">
              <w:rPr>
                <w:rStyle w:val="Hyperlink"/>
                <w:webHidden/>
                <w:sz w:val="24"/>
                <w:szCs w:val="24"/>
                <w:lang w:eastAsia="ja-JP"/>
              </w:rPr>
              <w:t>10</w:t>
            </w:r>
          </w:hyperlink>
        </w:p>
        <w:p w:rsidR="0001678B" w:rsidRPr="0001678B" w:rsidRDefault="007120BD" w:rsidP="0001678B">
          <w:pPr>
            <w:rPr>
              <w:sz w:val="24"/>
              <w:szCs w:val="24"/>
              <w:lang w:eastAsia="ja-JP"/>
            </w:rPr>
          </w:pPr>
          <w:hyperlink w:anchor="_Toc467232538" w:history="1">
            <w:r w:rsidR="0001678B" w:rsidRPr="0001678B">
              <w:rPr>
                <w:rStyle w:val="Hyperlink"/>
                <w:sz w:val="24"/>
                <w:szCs w:val="24"/>
                <w:lang w:eastAsia="ja-JP"/>
              </w:rPr>
              <w:t>6.</w:t>
            </w:r>
            <w:r w:rsidR="0001678B" w:rsidRPr="0001678B">
              <w:rPr>
                <w:rStyle w:val="Hyperlink"/>
                <w:sz w:val="24"/>
                <w:szCs w:val="24"/>
                <w:lang w:eastAsia="ja-JP"/>
              </w:rPr>
              <w:tab/>
              <w:t>Price Schedule</w:t>
            </w:r>
            <w:r w:rsidR="009B4C4A">
              <w:rPr>
                <w:rStyle w:val="Hyperlink"/>
                <w:sz w:val="24"/>
                <w:szCs w:val="24"/>
                <w:lang w:eastAsia="ja-JP"/>
              </w:rPr>
              <w:t xml:space="preserve"> – Annex A</w:t>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9B4C4A">
              <w:rPr>
                <w:rStyle w:val="Hyperlink"/>
                <w:sz w:val="24"/>
                <w:szCs w:val="24"/>
                <w:lang w:eastAsia="ja-JP"/>
              </w:rPr>
              <w:t>1</w:t>
            </w:r>
          </w:hyperlink>
          <w:r w:rsidR="00544770">
            <w:rPr>
              <w:rStyle w:val="Hyperlink"/>
              <w:sz w:val="24"/>
              <w:szCs w:val="24"/>
              <w:lang w:eastAsia="ja-JP"/>
            </w:rPr>
            <w:t>2</w:t>
          </w:r>
        </w:p>
        <w:p w:rsidR="0001678B" w:rsidRPr="0001678B" w:rsidRDefault="007120BD" w:rsidP="0001678B">
          <w:pPr>
            <w:rPr>
              <w:sz w:val="24"/>
              <w:szCs w:val="24"/>
              <w:lang w:eastAsia="ja-JP"/>
            </w:rPr>
          </w:pPr>
          <w:hyperlink w:anchor="_Toc467232539" w:history="1">
            <w:r w:rsidR="0001678B" w:rsidRPr="0001678B">
              <w:rPr>
                <w:rStyle w:val="Hyperlink"/>
                <w:sz w:val="24"/>
                <w:szCs w:val="24"/>
                <w:lang w:eastAsia="ja-JP"/>
              </w:rPr>
              <w:t>7.</w:t>
            </w:r>
            <w:r w:rsidR="0001678B" w:rsidRPr="0001678B">
              <w:rPr>
                <w:rStyle w:val="Hyperlink"/>
                <w:sz w:val="24"/>
                <w:szCs w:val="24"/>
                <w:lang w:eastAsia="ja-JP"/>
              </w:rPr>
              <w:tab/>
              <w:t>Instructions to Contractors</w:t>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9B4C4A">
              <w:rPr>
                <w:rStyle w:val="Hyperlink"/>
                <w:webHidden/>
                <w:sz w:val="24"/>
                <w:szCs w:val="24"/>
                <w:lang w:eastAsia="ja-JP"/>
              </w:rPr>
              <w:t>1</w:t>
            </w:r>
            <w:r w:rsidR="00544770">
              <w:rPr>
                <w:rStyle w:val="Hyperlink"/>
                <w:webHidden/>
                <w:sz w:val="24"/>
                <w:szCs w:val="24"/>
                <w:lang w:eastAsia="ja-JP"/>
              </w:rPr>
              <w:t>3</w:t>
            </w:r>
          </w:hyperlink>
        </w:p>
        <w:p w:rsidR="0001678B" w:rsidRPr="0001678B" w:rsidRDefault="007120BD" w:rsidP="0001678B">
          <w:pPr>
            <w:rPr>
              <w:sz w:val="24"/>
              <w:szCs w:val="24"/>
              <w:lang w:eastAsia="ja-JP"/>
            </w:rPr>
          </w:pPr>
          <w:hyperlink w:anchor="_Toc467232540" w:history="1">
            <w:r w:rsidR="0001678B" w:rsidRPr="0001678B">
              <w:rPr>
                <w:rStyle w:val="Hyperlink"/>
                <w:sz w:val="24"/>
                <w:szCs w:val="24"/>
                <w:lang w:eastAsia="ja-JP"/>
              </w:rPr>
              <w:t>8.</w:t>
            </w:r>
            <w:r w:rsidR="0001678B" w:rsidRPr="0001678B">
              <w:rPr>
                <w:rStyle w:val="Hyperlink"/>
                <w:sz w:val="24"/>
                <w:szCs w:val="24"/>
                <w:lang w:eastAsia="ja-JP"/>
              </w:rPr>
              <w:tab/>
              <w:t>Conditions of Tender</w:t>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EE6503">
              <w:rPr>
                <w:rStyle w:val="Hyperlink"/>
                <w:sz w:val="24"/>
                <w:szCs w:val="24"/>
                <w:lang w:eastAsia="ja-JP"/>
              </w:rPr>
              <w:tab/>
              <w:t>1</w:t>
            </w:r>
          </w:hyperlink>
          <w:r w:rsidR="00544770">
            <w:rPr>
              <w:rStyle w:val="Hyperlink"/>
              <w:sz w:val="24"/>
              <w:szCs w:val="24"/>
              <w:lang w:eastAsia="ja-JP"/>
            </w:rPr>
            <w:t>4</w:t>
          </w:r>
        </w:p>
        <w:p w:rsidR="0001678B" w:rsidRPr="0001678B" w:rsidRDefault="007120BD" w:rsidP="004926D2">
          <w:pPr>
            <w:ind w:left="720" w:firstLine="720"/>
            <w:rPr>
              <w:sz w:val="24"/>
              <w:szCs w:val="24"/>
              <w:lang w:eastAsia="ja-JP"/>
            </w:rPr>
          </w:pPr>
          <w:hyperlink w:anchor="_Toc467232541" w:history="1">
            <w:r w:rsidR="0001678B" w:rsidRPr="0001678B">
              <w:rPr>
                <w:rStyle w:val="Hyperlink"/>
                <w:sz w:val="24"/>
                <w:szCs w:val="24"/>
                <w:lang w:eastAsia="ja-JP"/>
              </w:rPr>
              <w:t>Representations</w:t>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Pr>
                <w:rStyle w:val="Hyperlink"/>
                <w:sz w:val="24"/>
                <w:szCs w:val="24"/>
                <w:lang w:eastAsia="ja-JP"/>
              </w:rPr>
              <w:tab/>
            </w:r>
            <w:r w:rsidR="0001678B" w:rsidRPr="0001678B">
              <w:rPr>
                <w:rStyle w:val="Hyperlink"/>
                <w:webHidden/>
                <w:sz w:val="24"/>
                <w:szCs w:val="24"/>
                <w:lang w:eastAsia="ja-JP"/>
              </w:rPr>
              <w:fldChar w:fldCharType="begin"/>
            </w:r>
            <w:r w:rsidR="0001678B" w:rsidRPr="0001678B">
              <w:rPr>
                <w:rStyle w:val="Hyperlink"/>
                <w:webHidden/>
                <w:sz w:val="24"/>
                <w:szCs w:val="24"/>
                <w:lang w:eastAsia="ja-JP"/>
              </w:rPr>
              <w:instrText xml:space="preserve"> PAGEREF _Toc467232541 \h </w:instrText>
            </w:r>
            <w:r w:rsidR="0001678B" w:rsidRPr="0001678B">
              <w:rPr>
                <w:rStyle w:val="Hyperlink"/>
                <w:webHidden/>
                <w:sz w:val="24"/>
                <w:szCs w:val="24"/>
                <w:lang w:eastAsia="ja-JP"/>
              </w:rPr>
            </w:r>
            <w:r w:rsidR="0001678B" w:rsidRPr="0001678B">
              <w:rPr>
                <w:rStyle w:val="Hyperlink"/>
                <w:webHidden/>
                <w:sz w:val="24"/>
                <w:szCs w:val="24"/>
                <w:lang w:eastAsia="ja-JP"/>
              </w:rPr>
              <w:fldChar w:fldCharType="separate"/>
            </w:r>
            <w:r w:rsidR="005E67DA">
              <w:rPr>
                <w:rStyle w:val="Hyperlink"/>
                <w:noProof/>
                <w:webHidden/>
                <w:sz w:val="24"/>
                <w:szCs w:val="24"/>
                <w:lang w:eastAsia="ja-JP"/>
              </w:rPr>
              <w:t>14</w:t>
            </w:r>
            <w:r w:rsidR="0001678B" w:rsidRPr="0001678B">
              <w:rPr>
                <w:rStyle w:val="Hyperlink"/>
                <w:webHidden/>
                <w:sz w:val="24"/>
                <w:szCs w:val="24"/>
                <w:lang w:val="en-US" w:eastAsia="ja-JP"/>
              </w:rPr>
              <w:fldChar w:fldCharType="end"/>
            </w:r>
          </w:hyperlink>
        </w:p>
        <w:p w:rsidR="0001678B" w:rsidRPr="0001678B" w:rsidRDefault="007120BD" w:rsidP="004926D2">
          <w:pPr>
            <w:ind w:left="720" w:firstLine="720"/>
            <w:rPr>
              <w:sz w:val="24"/>
              <w:szCs w:val="24"/>
              <w:lang w:eastAsia="ja-JP"/>
            </w:rPr>
          </w:pPr>
          <w:hyperlink w:anchor="_Toc467232542" w:history="1">
            <w:r w:rsidR="0001678B" w:rsidRPr="0001678B">
              <w:rPr>
                <w:rStyle w:val="Hyperlink"/>
                <w:sz w:val="24"/>
                <w:szCs w:val="24"/>
                <w:lang w:eastAsia="ja-JP"/>
              </w:rPr>
              <w:t>Specification</w:t>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01678B" w:rsidRPr="0001678B">
              <w:rPr>
                <w:rStyle w:val="Hyperlink"/>
                <w:webHidden/>
                <w:sz w:val="24"/>
                <w:szCs w:val="24"/>
                <w:lang w:eastAsia="ja-JP"/>
              </w:rPr>
              <w:fldChar w:fldCharType="begin"/>
            </w:r>
            <w:r w:rsidR="0001678B" w:rsidRPr="0001678B">
              <w:rPr>
                <w:rStyle w:val="Hyperlink"/>
                <w:webHidden/>
                <w:sz w:val="24"/>
                <w:szCs w:val="24"/>
                <w:lang w:eastAsia="ja-JP"/>
              </w:rPr>
              <w:instrText xml:space="preserve"> PAGEREF _Toc467232542 \h </w:instrText>
            </w:r>
            <w:r w:rsidR="0001678B" w:rsidRPr="0001678B">
              <w:rPr>
                <w:rStyle w:val="Hyperlink"/>
                <w:webHidden/>
                <w:sz w:val="24"/>
                <w:szCs w:val="24"/>
                <w:lang w:eastAsia="ja-JP"/>
              </w:rPr>
            </w:r>
            <w:r w:rsidR="0001678B" w:rsidRPr="0001678B">
              <w:rPr>
                <w:rStyle w:val="Hyperlink"/>
                <w:webHidden/>
                <w:sz w:val="24"/>
                <w:szCs w:val="24"/>
                <w:lang w:eastAsia="ja-JP"/>
              </w:rPr>
              <w:fldChar w:fldCharType="separate"/>
            </w:r>
            <w:r w:rsidR="005E67DA">
              <w:rPr>
                <w:rStyle w:val="Hyperlink"/>
                <w:noProof/>
                <w:webHidden/>
                <w:sz w:val="24"/>
                <w:szCs w:val="24"/>
                <w:lang w:eastAsia="ja-JP"/>
              </w:rPr>
              <w:t>14</w:t>
            </w:r>
            <w:r w:rsidR="0001678B" w:rsidRPr="0001678B">
              <w:rPr>
                <w:rStyle w:val="Hyperlink"/>
                <w:webHidden/>
                <w:sz w:val="24"/>
                <w:szCs w:val="24"/>
                <w:lang w:val="en-US" w:eastAsia="ja-JP"/>
              </w:rPr>
              <w:fldChar w:fldCharType="end"/>
            </w:r>
          </w:hyperlink>
        </w:p>
        <w:p w:rsidR="0001678B" w:rsidRPr="0001678B" w:rsidRDefault="007120BD" w:rsidP="004926D2">
          <w:pPr>
            <w:ind w:left="720" w:firstLine="720"/>
            <w:rPr>
              <w:sz w:val="24"/>
              <w:szCs w:val="24"/>
              <w:lang w:eastAsia="ja-JP"/>
            </w:rPr>
          </w:pPr>
          <w:hyperlink w:anchor="_Toc467232543" w:history="1">
            <w:r w:rsidR="0001678B" w:rsidRPr="0001678B">
              <w:rPr>
                <w:rStyle w:val="Hyperlink"/>
                <w:sz w:val="24"/>
                <w:szCs w:val="24"/>
                <w:lang w:eastAsia="ja-JP"/>
              </w:rPr>
              <w:t>Tenders Excluded</w:t>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01678B" w:rsidRPr="0001678B">
              <w:rPr>
                <w:rStyle w:val="Hyperlink"/>
                <w:webHidden/>
                <w:sz w:val="24"/>
                <w:szCs w:val="24"/>
                <w:lang w:eastAsia="ja-JP"/>
              </w:rPr>
              <w:fldChar w:fldCharType="begin"/>
            </w:r>
            <w:r w:rsidR="0001678B" w:rsidRPr="0001678B">
              <w:rPr>
                <w:rStyle w:val="Hyperlink"/>
                <w:webHidden/>
                <w:sz w:val="24"/>
                <w:szCs w:val="24"/>
                <w:lang w:eastAsia="ja-JP"/>
              </w:rPr>
              <w:instrText xml:space="preserve"> PAGEREF _Toc467232543 \h </w:instrText>
            </w:r>
            <w:r w:rsidR="0001678B" w:rsidRPr="0001678B">
              <w:rPr>
                <w:rStyle w:val="Hyperlink"/>
                <w:webHidden/>
                <w:sz w:val="24"/>
                <w:szCs w:val="24"/>
                <w:lang w:eastAsia="ja-JP"/>
              </w:rPr>
            </w:r>
            <w:r w:rsidR="0001678B" w:rsidRPr="0001678B">
              <w:rPr>
                <w:rStyle w:val="Hyperlink"/>
                <w:webHidden/>
                <w:sz w:val="24"/>
                <w:szCs w:val="24"/>
                <w:lang w:eastAsia="ja-JP"/>
              </w:rPr>
              <w:fldChar w:fldCharType="separate"/>
            </w:r>
            <w:r w:rsidR="005E67DA">
              <w:rPr>
                <w:rStyle w:val="Hyperlink"/>
                <w:noProof/>
                <w:webHidden/>
                <w:sz w:val="24"/>
                <w:szCs w:val="24"/>
                <w:lang w:eastAsia="ja-JP"/>
              </w:rPr>
              <w:t>14</w:t>
            </w:r>
            <w:r w:rsidR="0001678B" w:rsidRPr="0001678B">
              <w:rPr>
                <w:rStyle w:val="Hyperlink"/>
                <w:webHidden/>
                <w:sz w:val="24"/>
                <w:szCs w:val="24"/>
                <w:lang w:val="en-US" w:eastAsia="ja-JP"/>
              </w:rPr>
              <w:fldChar w:fldCharType="end"/>
            </w:r>
          </w:hyperlink>
        </w:p>
        <w:p w:rsidR="0001678B" w:rsidRPr="0001678B" w:rsidRDefault="007120BD" w:rsidP="004926D2">
          <w:pPr>
            <w:ind w:left="720" w:firstLine="720"/>
            <w:rPr>
              <w:sz w:val="24"/>
              <w:szCs w:val="24"/>
              <w:lang w:eastAsia="ja-JP"/>
            </w:rPr>
          </w:pPr>
          <w:hyperlink w:anchor="_Toc467232544" w:history="1">
            <w:r w:rsidR="0001678B" w:rsidRPr="0001678B">
              <w:rPr>
                <w:rStyle w:val="Hyperlink"/>
                <w:sz w:val="24"/>
                <w:szCs w:val="24"/>
                <w:lang w:eastAsia="ja-JP"/>
              </w:rPr>
              <w:t>Collusive Tendering</w:t>
            </w:r>
            <w:r w:rsidR="004926D2">
              <w:rPr>
                <w:rStyle w:val="Hyperlink"/>
                <w:webHidden/>
                <w:sz w:val="24"/>
                <w:szCs w:val="24"/>
                <w:lang w:eastAsia="ja-JP"/>
              </w:rPr>
              <w:tab/>
            </w:r>
            <w:r w:rsidR="004926D2">
              <w:rPr>
                <w:rStyle w:val="Hyperlink"/>
                <w:webHidden/>
                <w:sz w:val="24"/>
                <w:szCs w:val="24"/>
                <w:lang w:eastAsia="ja-JP"/>
              </w:rPr>
              <w:tab/>
            </w:r>
            <w:r w:rsidR="004926D2">
              <w:rPr>
                <w:rStyle w:val="Hyperlink"/>
                <w:webHidden/>
                <w:sz w:val="24"/>
                <w:szCs w:val="24"/>
                <w:lang w:eastAsia="ja-JP"/>
              </w:rPr>
              <w:tab/>
            </w:r>
            <w:r w:rsidR="004926D2">
              <w:rPr>
                <w:rStyle w:val="Hyperlink"/>
                <w:webHidden/>
                <w:sz w:val="24"/>
                <w:szCs w:val="24"/>
                <w:lang w:eastAsia="ja-JP"/>
              </w:rPr>
              <w:tab/>
            </w:r>
            <w:r w:rsidR="004926D2">
              <w:rPr>
                <w:rStyle w:val="Hyperlink"/>
                <w:webHidden/>
                <w:sz w:val="24"/>
                <w:szCs w:val="24"/>
                <w:lang w:eastAsia="ja-JP"/>
              </w:rPr>
              <w:tab/>
            </w:r>
            <w:r w:rsidR="004926D2">
              <w:rPr>
                <w:rStyle w:val="Hyperlink"/>
                <w:webHidden/>
                <w:sz w:val="24"/>
                <w:szCs w:val="24"/>
                <w:lang w:eastAsia="ja-JP"/>
              </w:rPr>
              <w:tab/>
            </w:r>
            <w:r w:rsidR="004926D2">
              <w:rPr>
                <w:rStyle w:val="Hyperlink"/>
                <w:webHidden/>
                <w:sz w:val="24"/>
                <w:szCs w:val="24"/>
                <w:lang w:eastAsia="ja-JP"/>
              </w:rPr>
              <w:tab/>
            </w:r>
            <w:r w:rsidR="004926D2">
              <w:rPr>
                <w:rStyle w:val="Hyperlink"/>
                <w:webHidden/>
                <w:sz w:val="24"/>
                <w:szCs w:val="24"/>
                <w:lang w:eastAsia="ja-JP"/>
              </w:rPr>
              <w:tab/>
            </w:r>
            <w:r w:rsidR="0001678B" w:rsidRPr="0001678B">
              <w:rPr>
                <w:rStyle w:val="Hyperlink"/>
                <w:webHidden/>
                <w:sz w:val="24"/>
                <w:szCs w:val="24"/>
                <w:lang w:eastAsia="ja-JP"/>
              </w:rPr>
              <w:fldChar w:fldCharType="begin"/>
            </w:r>
            <w:r w:rsidR="0001678B" w:rsidRPr="0001678B">
              <w:rPr>
                <w:rStyle w:val="Hyperlink"/>
                <w:webHidden/>
                <w:sz w:val="24"/>
                <w:szCs w:val="24"/>
                <w:lang w:eastAsia="ja-JP"/>
              </w:rPr>
              <w:instrText xml:space="preserve"> PAGEREF _Toc467232544 \h </w:instrText>
            </w:r>
            <w:r w:rsidR="0001678B" w:rsidRPr="0001678B">
              <w:rPr>
                <w:rStyle w:val="Hyperlink"/>
                <w:webHidden/>
                <w:sz w:val="24"/>
                <w:szCs w:val="24"/>
                <w:lang w:eastAsia="ja-JP"/>
              </w:rPr>
            </w:r>
            <w:r w:rsidR="0001678B" w:rsidRPr="0001678B">
              <w:rPr>
                <w:rStyle w:val="Hyperlink"/>
                <w:webHidden/>
                <w:sz w:val="24"/>
                <w:szCs w:val="24"/>
                <w:lang w:eastAsia="ja-JP"/>
              </w:rPr>
              <w:fldChar w:fldCharType="separate"/>
            </w:r>
            <w:r w:rsidR="005E67DA">
              <w:rPr>
                <w:rStyle w:val="Hyperlink"/>
                <w:noProof/>
                <w:webHidden/>
                <w:sz w:val="24"/>
                <w:szCs w:val="24"/>
                <w:lang w:eastAsia="ja-JP"/>
              </w:rPr>
              <w:t>14</w:t>
            </w:r>
            <w:r w:rsidR="0001678B" w:rsidRPr="0001678B">
              <w:rPr>
                <w:rStyle w:val="Hyperlink"/>
                <w:webHidden/>
                <w:sz w:val="24"/>
                <w:szCs w:val="24"/>
                <w:lang w:val="en-US" w:eastAsia="ja-JP"/>
              </w:rPr>
              <w:fldChar w:fldCharType="end"/>
            </w:r>
          </w:hyperlink>
        </w:p>
        <w:p w:rsidR="0001678B" w:rsidRDefault="007120BD" w:rsidP="004926D2">
          <w:pPr>
            <w:ind w:left="720" w:firstLine="720"/>
            <w:rPr>
              <w:sz w:val="24"/>
              <w:szCs w:val="24"/>
              <w:lang w:val="en-US" w:eastAsia="ja-JP"/>
            </w:rPr>
          </w:pPr>
          <w:hyperlink w:anchor="_Toc467232545" w:history="1">
            <w:r w:rsidR="0001678B" w:rsidRPr="0001678B">
              <w:rPr>
                <w:rStyle w:val="Hyperlink"/>
                <w:sz w:val="24"/>
                <w:szCs w:val="24"/>
                <w:lang w:eastAsia="ja-JP"/>
              </w:rPr>
              <w:t>Freedom of Information</w:t>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01678B" w:rsidRPr="0001678B">
              <w:rPr>
                <w:rStyle w:val="Hyperlink"/>
                <w:webHidden/>
                <w:sz w:val="24"/>
                <w:szCs w:val="24"/>
                <w:lang w:eastAsia="ja-JP"/>
              </w:rPr>
              <w:fldChar w:fldCharType="begin"/>
            </w:r>
            <w:r w:rsidR="0001678B" w:rsidRPr="0001678B">
              <w:rPr>
                <w:rStyle w:val="Hyperlink"/>
                <w:webHidden/>
                <w:sz w:val="24"/>
                <w:szCs w:val="24"/>
                <w:lang w:eastAsia="ja-JP"/>
              </w:rPr>
              <w:instrText xml:space="preserve"> PAGEREF _Toc467232545 \h </w:instrText>
            </w:r>
            <w:r w:rsidR="0001678B" w:rsidRPr="0001678B">
              <w:rPr>
                <w:rStyle w:val="Hyperlink"/>
                <w:webHidden/>
                <w:sz w:val="24"/>
                <w:szCs w:val="24"/>
                <w:lang w:eastAsia="ja-JP"/>
              </w:rPr>
            </w:r>
            <w:r w:rsidR="0001678B" w:rsidRPr="0001678B">
              <w:rPr>
                <w:rStyle w:val="Hyperlink"/>
                <w:webHidden/>
                <w:sz w:val="24"/>
                <w:szCs w:val="24"/>
                <w:lang w:eastAsia="ja-JP"/>
              </w:rPr>
              <w:fldChar w:fldCharType="separate"/>
            </w:r>
            <w:r w:rsidR="005E67DA">
              <w:rPr>
                <w:rStyle w:val="Hyperlink"/>
                <w:noProof/>
                <w:webHidden/>
                <w:sz w:val="24"/>
                <w:szCs w:val="24"/>
                <w:lang w:eastAsia="ja-JP"/>
              </w:rPr>
              <w:t>15</w:t>
            </w:r>
            <w:r w:rsidR="0001678B" w:rsidRPr="0001678B">
              <w:rPr>
                <w:rStyle w:val="Hyperlink"/>
                <w:webHidden/>
                <w:sz w:val="24"/>
                <w:szCs w:val="24"/>
                <w:lang w:val="en-US" w:eastAsia="ja-JP"/>
              </w:rPr>
              <w:fldChar w:fldCharType="end"/>
            </w:r>
          </w:hyperlink>
        </w:p>
        <w:p w:rsidR="00492F95" w:rsidRPr="0001678B" w:rsidRDefault="00492F95" w:rsidP="004926D2">
          <w:pPr>
            <w:ind w:left="720" w:firstLine="720"/>
            <w:rPr>
              <w:sz w:val="24"/>
              <w:szCs w:val="24"/>
              <w:lang w:eastAsia="ja-JP"/>
            </w:rPr>
          </w:pPr>
          <w:r>
            <w:rPr>
              <w:sz w:val="24"/>
              <w:szCs w:val="24"/>
              <w:lang w:val="en-US" w:eastAsia="ja-JP"/>
            </w:rPr>
            <w:t>Intellectual Property</w:t>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t>16</w:t>
          </w:r>
        </w:p>
        <w:p w:rsidR="0001678B" w:rsidRPr="0001678B" w:rsidRDefault="007120BD" w:rsidP="0001678B">
          <w:pPr>
            <w:rPr>
              <w:sz w:val="24"/>
              <w:szCs w:val="24"/>
              <w:lang w:eastAsia="ja-JP"/>
            </w:rPr>
          </w:pPr>
          <w:hyperlink w:anchor="_Toc467232546" w:history="1">
            <w:r w:rsidR="0001678B" w:rsidRPr="0001678B">
              <w:rPr>
                <w:rStyle w:val="Hyperlink"/>
                <w:sz w:val="24"/>
                <w:szCs w:val="24"/>
                <w:lang w:eastAsia="ja-JP"/>
              </w:rPr>
              <w:t>9.</w:t>
            </w:r>
            <w:r w:rsidR="0001678B" w:rsidRPr="0001678B">
              <w:rPr>
                <w:rStyle w:val="Hyperlink"/>
                <w:sz w:val="24"/>
                <w:szCs w:val="24"/>
                <w:lang w:eastAsia="ja-JP"/>
              </w:rPr>
              <w:tab/>
              <w:t>Requirements</w:t>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01678B" w:rsidRPr="0001678B">
              <w:rPr>
                <w:rStyle w:val="Hyperlink"/>
                <w:webHidden/>
                <w:sz w:val="24"/>
                <w:szCs w:val="24"/>
                <w:lang w:eastAsia="ja-JP"/>
              </w:rPr>
              <w:fldChar w:fldCharType="begin"/>
            </w:r>
            <w:r w:rsidR="0001678B" w:rsidRPr="0001678B">
              <w:rPr>
                <w:rStyle w:val="Hyperlink"/>
                <w:webHidden/>
                <w:sz w:val="24"/>
                <w:szCs w:val="24"/>
                <w:lang w:eastAsia="ja-JP"/>
              </w:rPr>
              <w:instrText xml:space="preserve"> PAGEREF _Toc467232546 \h </w:instrText>
            </w:r>
            <w:r w:rsidR="0001678B" w:rsidRPr="0001678B">
              <w:rPr>
                <w:rStyle w:val="Hyperlink"/>
                <w:webHidden/>
                <w:sz w:val="24"/>
                <w:szCs w:val="24"/>
                <w:lang w:eastAsia="ja-JP"/>
              </w:rPr>
            </w:r>
            <w:r w:rsidR="0001678B" w:rsidRPr="0001678B">
              <w:rPr>
                <w:rStyle w:val="Hyperlink"/>
                <w:webHidden/>
                <w:sz w:val="24"/>
                <w:szCs w:val="24"/>
                <w:lang w:eastAsia="ja-JP"/>
              </w:rPr>
              <w:fldChar w:fldCharType="separate"/>
            </w:r>
            <w:r w:rsidR="005E67DA">
              <w:rPr>
                <w:rStyle w:val="Hyperlink"/>
                <w:noProof/>
                <w:webHidden/>
                <w:sz w:val="24"/>
                <w:szCs w:val="24"/>
                <w:lang w:eastAsia="ja-JP"/>
              </w:rPr>
              <w:t>16</w:t>
            </w:r>
            <w:r w:rsidR="0001678B" w:rsidRPr="0001678B">
              <w:rPr>
                <w:rStyle w:val="Hyperlink"/>
                <w:webHidden/>
                <w:sz w:val="24"/>
                <w:szCs w:val="24"/>
                <w:lang w:val="en-US" w:eastAsia="ja-JP"/>
              </w:rPr>
              <w:fldChar w:fldCharType="end"/>
            </w:r>
          </w:hyperlink>
        </w:p>
        <w:p w:rsidR="0001678B" w:rsidRPr="0001678B" w:rsidRDefault="007120BD" w:rsidP="004926D2">
          <w:pPr>
            <w:ind w:left="720" w:firstLine="720"/>
            <w:rPr>
              <w:sz w:val="24"/>
              <w:szCs w:val="24"/>
              <w:lang w:eastAsia="ja-JP"/>
            </w:rPr>
          </w:pPr>
          <w:hyperlink w:anchor="_Toc467232547" w:history="1">
            <w:r w:rsidR="0001678B" w:rsidRPr="0001678B">
              <w:rPr>
                <w:rStyle w:val="Hyperlink"/>
                <w:sz w:val="24"/>
                <w:szCs w:val="24"/>
                <w:lang w:eastAsia="ja-JP"/>
              </w:rPr>
              <w:t>Capability (9.1)</w:t>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01678B" w:rsidRPr="0001678B">
              <w:rPr>
                <w:rStyle w:val="Hyperlink"/>
                <w:webHidden/>
                <w:sz w:val="24"/>
                <w:szCs w:val="24"/>
                <w:lang w:eastAsia="ja-JP"/>
              </w:rPr>
              <w:tab/>
            </w:r>
            <w:r w:rsidR="0001678B" w:rsidRPr="0001678B">
              <w:rPr>
                <w:rStyle w:val="Hyperlink"/>
                <w:webHidden/>
                <w:sz w:val="24"/>
                <w:szCs w:val="24"/>
                <w:lang w:eastAsia="ja-JP"/>
              </w:rPr>
              <w:fldChar w:fldCharType="begin"/>
            </w:r>
            <w:r w:rsidR="0001678B" w:rsidRPr="0001678B">
              <w:rPr>
                <w:rStyle w:val="Hyperlink"/>
                <w:webHidden/>
                <w:sz w:val="24"/>
                <w:szCs w:val="24"/>
                <w:lang w:eastAsia="ja-JP"/>
              </w:rPr>
              <w:instrText xml:space="preserve"> PAGEREF _Toc467232547 \h </w:instrText>
            </w:r>
            <w:r w:rsidR="0001678B" w:rsidRPr="0001678B">
              <w:rPr>
                <w:rStyle w:val="Hyperlink"/>
                <w:webHidden/>
                <w:sz w:val="24"/>
                <w:szCs w:val="24"/>
                <w:lang w:eastAsia="ja-JP"/>
              </w:rPr>
            </w:r>
            <w:r w:rsidR="0001678B" w:rsidRPr="0001678B">
              <w:rPr>
                <w:rStyle w:val="Hyperlink"/>
                <w:webHidden/>
                <w:sz w:val="24"/>
                <w:szCs w:val="24"/>
                <w:lang w:eastAsia="ja-JP"/>
              </w:rPr>
              <w:fldChar w:fldCharType="separate"/>
            </w:r>
            <w:r w:rsidR="005E67DA">
              <w:rPr>
                <w:rStyle w:val="Hyperlink"/>
                <w:noProof/>
                <w:webHidden/>
                <w:sz w:val="24"/>
                <w:szCs w:val="24"/>
                <w:lang w:eastAsia="ja-JP"/>
              </w:rPr>
              <w:t>16</w:t>
            </w:r>
            <w:r w:rsidR="0001678B" w:rsidRPr="0001678B">
              <w:rPr>
                <w:rStyle w:val="Hyperlink"/>
                <w:webHidden/>
                <w:sz w:val="24"/>
                <w:szCs w:val="24"/>
                <w:lang w:val="en-US" w:eastAsia="ja-JP"/>
              </w:rPr>
              <w:fldChar w:fldCharType="end"/>
            </w:r>
          </w:hyperlink>
        </w:p>
        <w:p w:rsidR="0001678B" w:rsidRPr="0001678B" w:rsidRDefault="007120BD" w:rsidP="004926D2">
          <w:pPr>
            <w:ind w:left="720" w:firstLine="720"/>
            <w:rPr>
              <w:sz w:val="24"/>
              <w:szCs w:val="24"/>
              <w:lang w:eastAsia="ja-JP"/>
            </w:rPr>
          </w:pPr>
          <w:hyperlink w:anchor="_Toc467232548" w:history="1">
            <w:r w:rsidR="0001678B" w:rsidRPr="0001678B">
              <w:rPr>
                <w:rStyle w:val="Hyperlink"/>
                <w:sz w:val="24"/>
                <w:szCs w:val="24"/>
                <w:lang w:eastAsia="ja-JP"/>
              </w:rPr>
              <w:t>Project (9.2)</w:t>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8C0C9A">
              <w:rPr>
                <w:rStyle w:val="Hyperlink"/>
                <w:webHidden/>
                <w:sz w:val="24"/>
                <w:szCs w:val="24"/>
                <w:lang w:eastAsia="ja-JP"/>
              </w:rPr>
              <w:t>1</w:t>
            </w:r>
            <w:r w:rsidR="00544770">
              <w:rPr>
                <w:rStyle w:val="Hyperlink"/>
                <w:webHidden/>
                <w:sz w:val="24"/>
                <w:szCs w:val="24"/>
                <w:lang w:eastAsia="ja-JP"/>
              </w:rPr>
              <w:t>8</w:t>
            </w:r>
          </w:hyperlink>
        </w:p>
        <w:p w:rsidR="0001678B" w:rsidRDefault="007120BD" w:rsidP="004926D2">
          <w:pPr>
            <w:ind w:left="720" w:firstLine="720"/>
            <w:rPr>
              <w:sz w:val="24"/>
              <w:szCs w:val="24"/>
              <w:lang w:val="en-US" w:eastAsia="ja-JP"/>
            </w:rPr>
          </w:pPr>
          <w:hyperlink w:anchor="_Toc467232549" w:history="1">
            <w:r w:rsidR="0001678B" w:rsidRPr="0001678B">
              <w:rPr>
                <w:rStyle w:val="Hyperlink"/>
                <w:sz w:val="24"/>
                <w:szCs w:val="24"/>
                <w:lang w:eastAsia="ja-JP"/>
              </w:rPr>
              <w:t>Commercial and Cost (9.3)</w:t>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4926D2">
              <w:rPr>
                <w:rStyle w:val="Hyperlink"/>
                <w:sz w:val="24"/>
                <w:szCs w:val="24"/>
                <w:lang w:eastAsia="ja-JP"/>
              </w:rPr>
              <w:tab/>
            </w:r>
            <w:r w:rsidR="0001678B" w:rsidRPr="0001678B">
              <w:rPr>
                <w:rStyle w:val="Hyperlink"/>
                <w:webHidden/>
                <w:sz w:val="24"/>
                <w:szCs w:val="24"/>
                <w:lang w:eastAsia="ja-JP"/>
              </w:rPr>
              <w:tab/>
            </w:r>
            <w:r w:rsidR="00544770">
              <w:rPr>
                <w:rStyle w:val="Hyperlink"/>
                <w:webHidden/>
                <w:sz w:val="24"/>
                <w:szCs w:val="24"/>
                <w:lang w:eastAsia="ja-JP"/>
              </w:rPr>
              <w:t>19</w:t>
            </w:r>
          </w:hyperlink>
        </w:p>
        <w:p w:rsidR="00492F95" w:rsidRDefault="00492F95" w:rsidP="00492F95">
          <w:pPr>
            <w:rPr>
              <w:sz w:val="24"/>
              <w:szCs w:val="24"/>
              <w:lang w:val="en-US" w:eastAsia="ja-JP"/>
            </w:rPr>
          </w:pPr>
          <w:r>
            <w:rPr>
              <w:sz w:val="24"/>
              <w:szCs w:val="24"/>
              <w:lang w:val="en-US" w:eastAsia="ja-JP"/>
            </w:rPr>
            <w:t>10.</w:t>
          </w:r>
          <w:r>
            <w:rPr>
              <w:sz w:val="24"/>
              <w:szCs w:val="24"/>
              <w:lang w:val="en-US" w:eastAsia="ja-JP"/>
            </w:rPr>
            <w:tab/>
            <w:t>Consortium Bids</w:t>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t>2</w:t>
          </w:r>
          <w:r w:rsidR="00544770">
            <w:rPr>
              <w:sz w:val="24"/>
              <w:szCs w:val="24"/>
              <w:lang w:val="en-US" w:eastAsia="ja-JP"/>
            </w:rPr>
            <w:t>0</w:t>
          </w:r>
        </w:p>
        <w:p w:rsidR="00492F95" w:rsidRDefault="00492F95" w:rsidP="00492F95">
          <w:pPr>
            <w:rPr>
              <w:sz w:val="24"/>
              <w:szCs w:val="24"/>
              <w:lang w:val="en-US" w:eastAsia="ja-JP"/>
            </w:rPr>
          </w:pPr>
          <w:r>
            <w:rPr>
              <w:sz w:val="24"/>
              <w:szCs w:val="24"/>
              <w:lang w:val="en-US" w:eastAsia="ja-JP"/>
            </w:rPr>
            <w:t>11.</w:t>
          </w:r>
          <w:r>
            <w:rPr>
              <w:sz w:val="24"/>
              <w:szCs w:val="24"/>
              <w:lang w:val="en-US" w:eastAsia="ja-JP"/>
            </w:rPr>
            <w:tab/>
            <w:t>Budget</w:t>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t>2</w:t>
          </w:r>
          <w:r w:rsidR="00544770">
            <w:rPr>
              <w:sz w:val="24"/>
              <w:szCs w:val="24"/>
              <w:lang w:val="en-US" w:eastAsia="ja-JP"/>
            </w:rPr>
            <w:t>0</w:t>
          </w:r>
        </w:p>
        <w:p w:rsidR="00492F95" w:rsidRDefault="00492F95" w:rsidP="00492F95">
          <w:pPr>
            <w:rPr>
              <w:sz w:val="24"/>
              <w:szCs w:val="24"/>
              <w:lang w:val="en-US" w:eastAsia="ja-JP"/>
            </w:rPr>
          </w:pPr>
          <w:r>
            <w:rPr>
              <w:sz w:val="24"/>
              <w:szCs w:val="24"/>
              <w:lang w:val="en-US" w:eastAsia="ja-JP"/>
            </w:rPr>
            <w:t>12.</w:t>
          </w:r>
          <w:r>
            <w:rPr>
              <w:sz w:val="24"/>
              <w:szCs w:val="24"/>
              <w:lang w:val="en-US" w:eastAsia="ja-JP"/>
            </w:rPr>
            <w:tab/>
            <w:t>Structure of Tenders</w:t>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t>2</w:t>
          </w:r>
          <w:r w:rsidR="00544770">
            <w:rPr>
              <w:sz w:val="24"/>
              <w:szCs w:val="24"/>
              <w:lang w:val="en-US" w:eastAsia="ja-JP"/>
            </w:rPr>
            <w:t>0</w:t>
          </w:r>
        </w:p>
        <w:p w:rsidR="00492F95" w:rsidRDefault="00492F95" w:rsidP="00492F95">
          <w:pPr>
            <w:rPr>
              <w:sz w:val="24"/>
              <w:szCs w:val="24"/>
              <w:lang w:val="en-US" w:eastAsia="ja-JP"/>
            </w:rPr>
          </w:pPr>
          <w:r>
            <w:rPr>
              <w:sz w:val="24"/>
              <w:szCs w:val="24"/>
              <w:lang w:val="en-US" w:eastAsia="ja-JP"/>
            </w:rPr>
            <w:t>13.</w:t>
          </w:r>
          <w:r>
            <w:rPr>
              <w:sz w:val="24"/>
              <w:szCs w:val="24"/>
              <w:lang w:val="en-US" w:eastAsia="ja-JP"/>
            </w:rPr>
            <w:tab/>
            <w:t>Bid Clarification</w:t>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t>2</w:t>
          </w:r>
          <w:r w:rsidR="00544770">
            <w:rPr>
              <w:sz w:val="24"/>
              <w:szCs w:val="24"/>
              <w:lang w:val="en-US" w:eastAsia="ja-JP"/>
            </w:rPr>
            <w:t>1</w:t>
          </w:r>
        </w:p>
        <w:p w:rsidR="00492F95" w:rsidRPr="0001678B" w:rsidRDefault="003F3554" w:rsidP="00492F95">
          <w:pPr>
            <w:rPr>
              <w:sz w:val="24"/>
              <w:szCs w:val="24"/>
              <w:lang w:eastAsia="ja-JP"/>
            </w:rPr>
          </w:pPr>
          <w:r>
            <w:rPr>
              <w:sz w:val="24"/>
              <w:szCs w:val="24"/>
              <w:lang w:val="en-US" w:eastAsia="ja-JP"/>
            </w:rPr>
            <w:t>14.</w:t>
          </w:r>
          <w:r>
            <w:rPr>
              <w:sz w:val="24"/>
              <w:szCs w:val="24"/>
              <w:lang w:val="en-US" w:eastAsia="ja-JP"/>
            </w:rPr>
            <w:tab/>
            <w:t>Feedback</w:t>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r>
          <w:r>
            <w:rPr>
              <w:sz w:val="24"/>
              <w:szCs w:val="24"/>
              <w:lang w:val="en-US" w:eastAsia="ja-JP"/>
            </w:rPr>
            <w:tab/>
            <w:t>2</w:t>
          </w:r>
          <w:r w:rsidR="00CB21E3">
            <w:rPr>
              <w:sz w:val="24"/>
              <w:szCs w:val="24"/>
              <w:lang w:val="en-US" w:eastAsia="ja-JP"/>
            </w:rPr>
            <w:t>1</w:t>
          </w:r>
          <w:bookmarkStart w:id="19" w:name="_GoBack"/>
          <w:bookmarkEnd w:id="19"/>
        </w:p>
        <w:p w:rsidR="0001678B" w:rsidRPr="0001678B" w:rsidRDefault="0001678B" w:rsidP="0001678B">
          <w:pPr>
            <w:rPr>
              <w:sz w:val="24"/>
              <w:szCs w:val="24"/>
              <w:lang w:eastAsia="ja-JP"/>
            </w:rPr>
          </w:pPr>
          <w:r w:rsidRPr="0001678B">
            <w:rPr>
              <w:sz w:val="24"/>
              <w:szCs w:val="24"/>
              <w:lang w:val="en-US" w:eastAsia="ja-JP"/>
            </w:rPr>
            <w:fldChar w:fldCharType="end"/>
          </w:r>
        </w:p>
      </w:sdtContent>
    </w:sdt>
    <w:p w:rsidR="00B0368C" w:rsidRPr="005D027D" w:rsidRDefault="00B0368C" w:rsidP="00B0368C">
      <w:pPr>
        <w:rPr>
          <w:sz w:val="24"/>
          <w:szCs w:val="24"/>
          <w:lang w:val="en-US" w:eastAsia="ja-JP"/>
        </w:rPr>
      </w:pP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01678B" w:rsidRPr="0001678B" w:rsidRDefault="004E5701" w:rsidP="0001678B">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bookmarkStart w:id="20" w:name="_Toc467232533"/>
      <w:r>
        <w:rPr>
          <w:rFonts w:cs="Arial"/>
          <w:b/>
          <w:bCs/>
          <w:iCs/>
          <w:sz w:val="24"/>
          <w:szCs w:val="24"/>
          <w:lang w:eastAsia="en-US"/>
        </w:rPr>
        <w:t xml:space="preserve">1. </w:t>
      </w:r>
      <w:r w:rsidR="0001678B" w:rsidRPr="0001678B">
        <w:rPr>
          <w:rFonts w:cs="Arial"/>
          <w:b/>
          <w:bCs/>
          <w:iCs/>
          <w:sz w:val="24"/>
          <w:szCs w:val="24"/>
          <w:lang w:eastAsia="en-US"/>
        </w:rPr>
        <w:t>Background</w:t>
      </w:r>
      <w:bookmarkEnd w:id="20"/>
    </w:p>
    <w:p w:rsidR="0001678B" w:rsidRPr="0001678B" w:rsidRDefault="0001678B" w:rsidP="0001678B">
      <w:pPr>
        <w:widowControl/>
        <w:overflowPunct/>
        <w:autoSpaceDE/>
        <w:autoSpaceDN/>
        <w:adjustRightInd/>
        <w:spacing w:before="120" w:after="60" w:line="276" w:lineRule="auto"/>
        <w:textAlignment w:val="auto"/>
        <w:rPr>
          <w:rFonts w:cs="Times New Roman"/>
          <w:szCs w:val="24"/>
          <w:lang w:eastAsia="en-US"/>
        </w:rPr>
      </w:pPr>
      <w:r w:rsidRPr="0001678B">
        <w:rPr>
          <w:rFonts w:cs="Times New Roman"/>
          <w:szCs w:val="24"/>
          <w:lang w:eastAsia="en-US"/>
        </w:rPr>
        <w:t xml:space="preserve">The Oil and Gas Authority (OGA) became a </w:t>
      </w:r>
      <w:proofErr w:type="spellStart"/>
      <w:r w:rsidRPr="0001678B">
        <w:rPr>
          <w:rFonts w:cs="Times New Roman"/>
          <w:szCs w:val="24"/>
          <w:lang w:eastAsia="en-US"/>
        </w:rPr>
        <w:t>GovCo</w:t>
      </w:r>
      <w:proofErr w:type="spellEnd"/>
      <w:r w:rsidRPr="0001678B">
        <w:rPr>
          <w:rFonts w:cs="Times New Roman"/>
          <w:szCs w:val="24"/>
          <w:lang w:eastAsia="en-US"/>
        </w:rPr>
        <w:t xml:space="preserve"> on 1</w:t>
      </w:r>
      <w:r w:rsidRPr="0001678B">
        <w:rPr>
          <w:rFonts w:cs="Times New Roman"/>
          <w:szCs w:val="24"/>
          <w:vertAlign w:val="superscript"/>
          <w:lang w:eastAsia="en-US"/>
        </w:rPr>
        <w:t>st</w:t>
      </w:r>
      <w:r w:rsidRPr="0001678B">
        <w:rPr>
          <w:rFonts w:cs="Times New Roman"/>
          <w:szCs w:val="24"/>
          <w:lang w:eastAsia="en-US"/>
        </w:rPr>
        <w:t xml:space="preserve"> October 2016.</w:t>
      </w:r>
    </w:p>
    <w:p w:rsidR="0001678B" w:rsidRPr="0001678B" w:rsidRDefault="0001678B" w:rsidP="0001678B">
      <w:pPr>
        <w:widowControl/>
        <w:overflowPunct/>
        <w:autoSpaceDE/>
        <w:autoSpaceDN/>
        <w:adjustRightInd/>
        <w:spacing w:before="120" w:after="60" w:line="276" w:lineRule="auto"/>
        <w:textAlignment w:val="auto"/>
        <w:rPr>
          <w:rFonts w:cs="Times New Roman"/>
          <w:szCs w:val="24"/>
          <w:lang w:eastAsia="en-US"/>
        </w:rPr>
      </w:pPr>
      <w:r w:rsidRPr="0001678B">
        <w:rPr>
          <w:rFonts w:cs="Times New Roman"/>
          <w:szCs w:val="24"/>
          <w:lang w:eastAsia="en-US"/>
        </w:rPr>
        <w:t xml:space="preserve">OGA are currently using the legacy Department of Business, Energy and Industrial Strategy (BEIS) </w:t>
      </w:r>
      <w:proofErr w:type="spellStart"/>
      <w:r w:rsidRPr="0001678B">
        <w:rPr>
          <w:rFonts w:cs="Times New Roman"/>
          <w:szCs w:val="24"/>
          <w:lang w:eastAsia="en-US"/>
        </w:rPr>
        <w:t>Docshare</w:t>
      </w:r>
      <w:proofErr w:type="spellEnd"/>
      <w:r w:rsidRPr="0001678B">
        <w:rPr>
          <w:rFonts w:cs="Times New Roman"/>
          <w:szCs w:val="24"/>
          <w:lang w:eastAsia="en-US"/>
        </w:rPr>
        <w:t xml:space="preserve"> Electronic Document and Record Management System (EDRMS). </w:t>
      </w:r>
    </w:p>
    <w:p w:rsidR="0001678B" w:rsidRPr="0001678B" w:rsidRDefault="0001678B" w:rsidP="0001678B">
      <w:pPr>
        <w:widowControl/>
        <w:overflowPunct/>
        <w:autoSpaceDE/>
        <w:autoSpaceDN/>
        <w:adjustRightInd/>
        <w:spacing w:before="120" w:after="60" w:line="276" w:lineRule="auto"/>
        <w:textAlignment w:val="auto"/>
        <w:rPr>
          <w:rFonts w:cs="Times New Roman"/>
          <w:szCs w:val="24"/>
          <w:lang w:eastAsia="en-US"/>
        </w:rPr>
      </w:pPr>
      <w:proofErr w:type="spellStart"/>
      <w:r w:rsidRPr="0001678B">
        <w:rPr>
          <w:rFonts w:cs="Times New Roman"/>
          <w:szCs w:val="24"/>
          <w:lang w:eastAsia="en-US"/>
        </w:rPr>
        <w:lastRenderedPageBreak/>
        <w:t>Docshare</w:t>
      </w:r>
      <w:proofErr w:type="spellEnd"/>
      <w:r w:rsidRPr="0001678B">
        <w:rPr>
          <w:rFonts w:cs="Times New Roman"/>
          <w:szCs w:val="24"/>
          <w:lang w:eastAsia="en-US"/>
        </w:rPr>
        <w:t xml:space="preserve"> is hosted externally in a shared ‘tenancy’ as part of a shared service. The service is based on SharePoint 2013 Enterprise server. The service is not meeting OGA needs. These pain points can be attributed to the front and backend designs of the SharePoint implementation, where use of defined classifications, taxonomies and graphics to aid iterative searching or aggregation of content are lacking, causing poor user navigation, searching and overall confidence in the application.</w:t>
      </w:r>
    </w:p>
    <w:p w:rsidR="0001678B" w:rsidRPr="0001678B" w:rsidRDefault="0001678B" w:rsidP="0001678B">
      <w:pPr>
        <w:widowControl/>
        <w:overflowPunct/>
        <w:autoSpaceDE/>
        <w:autoSpaceDN/>
        <w:adjustRightInd/>
        <w:spacing w:before="100" w:beforeAutospacing="1" w:after="100" w:afterAutospacing="1" w:line="276" w:lineRule="auto"/>
        <w:textAlignment w:val="auto"/>
        <w:rPr>
          <w:rFonts w:cs="Arial"/>
        </w:rPr>
      </w:pPr>
      <w:r w:rsidRPr="0001678B">
        <w:rPr>
          <w:rFonts w:cs="Arial"/>
        </w:rPr>
        <w:t xml:space="preserve">The improvement and development of effective data and information management systems is a key objective for the OGA and is vital to improve the commercial, operational and technical performance of the UK oil and gas industry. </w:t>
      </w:r>
    </w:p>
    <w:p w:rsidR="0001678B" w:rsidRPr="0001678B" w:rsidRDefault="0001678B" w:rsidP="0001678B">
      <w:pPr>
        <w:widowControl/>
        <w:overflowPunct/>
        <w:autoSpaceDE/>
        <w:autoSpaceDN/>
        <w:adjustRightInd/>
        <w:spacing w:before="100" w:beforeAutospacing="1" w:after="100" w:afterAutospacing="1" w:line="276" w:lineRule="auto"/>
        <w:textAlignment w:val="auto"/>
        <w:rPr>
          <w:rFonts w:cs="Arial"/>
          <w:szCs w:val="24"/>
        </w:rPr>
      </w:pPr>
      <w:r w:rsidRPr="0001678B">
        <w:rPr>
          <w:rFonts w:cs="Arial"/>
          <w:szCs w:val="24"/>
        </w:rPr>
        <w:t>Internal information management capabilities at the OGA are required to support the stewardship, retention, reporting and publication of information and data to maximise MER UK benefits – the principle objective of the Energy Act 2016.</w:t>
      </w:r>
    </w:p>
    <w:p w:rsidR="0001678B" w:rsidRPr="0001678B" w:rsidRDefault="0001678B" w:rsidP="0001678B">
      <w:pPr>
        <w:widowControl/>
        <w:overflowPunct/>
        <w:autoSpaceDE/>
        <w:autoSpaceDN/>
        <w:adjustRightInd/>
        <w:spacing w:before="100" w:beforeAutospacing="1" w:after="100" w:afterAutospacing="1" w:line="276" w:lineRule="auto"/>
        <w:textAlignment w:val="auto"/>
        <w:rPr>
          <w:rFonts w:cs="Arial"/>
        </w:rPr>
      </w:pPr>
      <w:r w:rsidRPr="0001678B">
        <w:rPr>
          <w:rFonts w:cs="Arial"/>
        </w:rPr>
        <w:t xml:space="preserve">Asking for </w:t>
      </w:r>
      <w:r w:rsidRPr="0001678B">
        <w:rPr>
          <w:rFonts w:cs="Arial"/>
          <w:b/>
          <w:bCs/>
        </w:rPr>
        <w:t>information</w:t>
      </w:r>
      <w:r w:rsidRPr="0001678B">
        <w:rPr>
          <w:rFonts w:cs="Arial"/>
          <w:b/>
        </w:rPr>
        <w:t xml:space="preserve"> </w:t>
      </w:r>
      <w:r w:rsidRPr="0001678B">
        <w:rPr>
          <w:rFonts w:cs="Arial"/>
        </w:rPr>
        <w:t xml:space="preserve">under the freedom of </w:t>
      </w:r>
      <w:r w:rsidRPr="0001678B">
        <w:rPr>
          <w:rFonts w:cs="Arial"/>
          <w:b/>
          <w:bCs/>
        </w:rPr>
        <w:t>information</w:t>
      </w:r>
      <w:r w:rsidRPr="0001678B">
        <w:rPr>
          <w:rFonts w:cs="Arial"/>
          <w:b/>
        </w:rPr>
        <w:t xml:space="preserve"> </w:t>
      </w:r>
      <w:r w:rsidRPr="0001678B">
        <w:rPr>
          <w:rFonts w:cs="Arial"/>
        </w:rPr>
        <w:t xml:space="preserve">(FOI) act or environmental </w:t>
      </w:r>
      <w:r w:rsidRPr="0001678B">
        <w:rPr>
          <w:rFonts w:cs="Arial"/>
          <w:b/>
          <w:bCs/>
        </w:rPr>
        <w:t>information</w:t>
      </w:r>
      <w:r w:rsidRPr="0001678B">
        <w:rPr>
          <w:rFonts w:cs="Arial"/>
        </w:rPr>
        <w:t xml:space="preserve"> regulations The OGA is committed to proactively releasing as much </w:t>
      </w:r>
      <w:r w:rsidRPr="0001678B">
        <w:rPr>
          <w:rFonts w:cs="Arial"/>
          <w:b/>
          <w:bCs/>
        </w:rPr>
        <w:t>information</w:t>
      </w:r>
      <w:r w:rsidRPr="0001678B">
        <w:rPr>
          <w:rFonts w:cs="Arial"/>
          <w:b/>
        </w:rPr>
        <w:t xml:space="preserve"> </w:t>
      </w:r>
      <w:r w:rsidRPr="0001678B">
        <w:rPr>
          <w:rFonts w:cs="Arial"/>
        </w:rPr>
        <w:t xml:space="preserve">as appropriate. Certain categories of </w:t>
      </w:r>
      <w:r w:rsidRPr="0001678B">
        <w:rPr>
          <w:rFonts w:cs="Arial"/>
          <w:b/>
          <w:bCs/>
        </w:rPr>
        <w:t>information</w:t>
      </w:r>
      <w:r w:rsidRPr="0001678B">
        <w:rPr>
          <w:rFonts w:cs="Arial"/>
        </w:rPr>
        <w:t xml:space="preserve"> cannot be made available (for example for national security or commercial sensitivity reasons) for this purpose a robust user friendly document and records management system is required to meet these stated aims.</w:t>
      </w:r>
    </w:p>
    <w:p w:rsidR="0001678B" w:rsidRPr="0001678B" w:rsidRDefault="0001678B" w:rsidP="0001678B">
      <w:pPr>
        <w:widowControl/>
        <w:overflowPunct/>
        <w:autoSpaceDE/>
        <w:autoSpaceDN/>
        <w:adjustRightInd/>
        <w:spacing w:before="100" w:beforeAutospacing="1" w:after="100" w:afterAutospacing="1" w:line="276" w:lineRule="auto"/>
        <w:textAlignment w:val="auto"/>
        <w:rPr>
          <w:rFonts w:cs="Arial"/>
        </w:rPr>
      </w:pPr>
      <w:r w:rsidRPr="0001678B">
        <w:rPr>
          <w:rFonts w:cs="Arial"/>
        </w:rPr>
        <w:t xml:space="preserve">Creating a diverse, high-performing team and a great place to work, where employees are supported to develop their capability, in an organisation with simple processes and systems is a stated priority for which the </w:t>
      </w:r>
      <w:proofErr w:type="spellStart"/>
      <w:r w:rsidRPr="0001678B">
        <w:rPr>
          <w:rFonts w:cs="Arial"/>
        </w:rPr>
        <w:t>DocShares</w:t>
      </w:r>
      <w:proofErr w:type="spellEnd"/>
      <w:r w:rsidRPr="0001678B">
        <w:rPr>
          <w:rFonts w:cs="Arial"/>
        </w:rPr>
        <w:t xml:space="preserve"> Replacement Project corresponds with.</w:t>
      </w:r>
    </w:p>
    <w:p w:rsidR="0001678B" w:rsidRPr="0001678B" w:rsidRDefault="0001678B" w:rsidP="0001678B">
      <w:pPr>
        <w:widowControl/>
        <w:overflowPunct/>
        <w:autoSpaceDE/>
        <w:autoSpaceDN/>
        <w:adjustRightInd/>
        <w:spacing w:line="276" w:lineRule="auto"/>
        <w:textAlignment w:val="auto"/>
        <w:rPr>
          <w:rFonts w:cs="Arial"/>
          <w:szCs w:val="24"/>
          <w:lang w:eastAsia="en-US"/>
        </w:rPr>
      </w:pPr>
      <w:r w:rsidRPr="0001678B">
        <w:rPr>
          <w:rFonts w:cs="Arial"/>
          <w:szCs w:val="24"/>
          <w:lang w:eastAsia="en-US"/>
        </w:rPr>
        <w:t>The expected benefits of the Project will be a selected ECM system that provides all users with an application that is easily searched, navigated, content managed, that aids collaboration and that legacy content is successfully migrated, whilst meeting underlying legal obligations.</w:t>
      </w:r>
    </w:p>
    <w:p w:rsidR="0001678B" w:rsidRPr="0001678B" w:rsidRDefault="0001678B" w:rsidP="0001678B">
      <w:pPr>
        <w:widowControl/>
        <w:overflowPunct/>
        <w:autoSpaceDE/>
        <w:autoSpaceDN/>
        <w:adjustRightInd/>
        <w:spacing w:line="276" w:lineRule="auto"/>
        <w:textAlignment w:val="auto"/>
        <w:rPr>
          <w:rFonts w:cs="Arial"/>
          <w:szCs w:val="24"/>
          <w:lang w:eastAsia="en-US"/>
        </w:rPr>
      </w:pPr>
    </w:p>
    <w:p w:rsidR="0001678B" w:rsidRPr="0001678B" w:rsidRDefault="0001678B" w:rsidP="0001678B">
      <w:pPr>
        <w:widowControl/>
        <w:overflowPunct/>
        <w:autoSpaceDE/>
        <w:autoSpaceDN/>
        <w:adjustRightInd/>
        <w:spacing w:line="276" w:lineRule="auto"/>
        <w:textAlignment w:val="auto"/>
        <w:rPr>
          <w:rFonts w:cs="Arial"/>
          <w:szCs w:val="24"/>
          <w:lang w:eastAsia="en-US"/>
        </w:rPr>
      </w:pPr>
      <w:r w:rsidRPr="0001678B">
        <w:rPr>
          <w:rFonts w:cs="Arial"/>
          <w:szCs w:val="24"/>
          <w:lang w:eastAsia="en-US"/>
        </w:rPr>
        <w:t xml:space="preserve">To that end the client (OGA) requires the engagement of a third party to undertake a detailed scoping study through to select for an ECM product that meets the needs of the all users. </w:t>
      </w:r>
    </w:p>
    <w:p w:rsidR="0001678B" w:rsidRPr="0001678B" w:rsidRDefault="0001678B" w:rsidP="0001678B">
      <w:pPr>
        <w:widowControl/>
        <w:overflowPunct/>
        <w:autoSpaceDE/>
        <w:autoSpaceDN/>
        <w:adjustRightInd/>
        <w:textAlignment w:val="auto"/>
        <w:rPr>
          <w:rFonts w:cs="Calibri"/>
          <w:sz w:val="24"/>
          <w:szCs w:val="24"/>
          <w:lang w:eastAsia="en-US"/>
        </w:rPr>
      </w:pPr>
    </w:p>
    <w:p w:rsidR="0001678B" w:rsidRPr="0001678B" w:rsidRDefault="004B0FF5" w:rsidP="0001678B">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bookmarkStart w:id="21" w:name="_Toc329097484"/>
      <w:bookmarkStart w:id="22" w:name="_Toc467232534"/>
      <w:r>
        <w:rPr>
          <w:rFonts w:cs="Arial"/>
          <w:b/>
          <w:bCs/>
          <w:iCs/>
          <w:sz w:val="24"/>
          <w:szCs w:val="24"/>
          <w:lang w:eastAsia="en-US"/>
        </w:rPr>
        <w:t xml:space="preserve">2. </w:t>
      </w:r>
      <w:r w:rsidR="0001678B" w:rsidRPr="0001678B">
        <w:rPr>
          <w:rFonts w:cs="Arial"/>
          <w:b/>
          <w:bCs/>
          <w:iCs/>
          <w:sz w:val="24"/>
          <w:szCs w:val="24"/>
          <w:lang w:eastAsia="en-US"/>
        </w:rPr>
        <w:t>Objectives</w:t>
      </w:r>
      <w:bookmarkEnd w:id="21"/>
      <w:bookmarkEnd w:id="22"/>
      <w:r w:rsidR="0001678B" w:rsidRPr="0001678B">
        <w:rPr>
          <w:rFonts w:cs="Arial"/>
          <w:b/>
          <w:bCs/>
          <w:iCs/>
          <w:sz w:val="24"/>
          <w:szCs w:val="24"/>
          <w:lang w:eastAsia="en-US"/>
        </w:rPr>
        <w:t xml:space="preserve"> </w:t>
      </w:r>
    </w:p>
    <w:p w:rsidR="0001678B" w:rsidRPr="0001678B" w:rsidRDefault="0001678B" w:rsidP="0001678B">
      <w:pPr>
        <w:widowControl/>
        <w:overflowPunct/>
        <w:autoSpaceDE/>
        <w:autoSpaceDN/>
        <w:adjustRightInd/>
        <w:spacing w:line="276" w:lineRule="auto"/>
        <w:textAlignment w:val="auto"/>
        <w:rPr>
          <w:rFonts w:cs="Times New Roman"/>
          <w:szCs w:val="24"/>
          <w:lang w:eastAsia="en-US"/>
        </w:rPr>
      </w:pPr>
      <w:r w:rsidRPr="0001678B">
        <w:rPr>
          <w:rFonts w:cs="Calibri"/>
          <w:szCs w:val="24"/>
          <w:lang w:eastAsia="en-US"/>
        </w:rPr>
        <w:t xml:space="preserve">The Supplier will provide services to support the Client in defining a user’s statement of requirements document to replace the existing application. </w:t>
      </w:r>
      <w:r w:rsidRPr="0001678B">
        <w:rPr>
          <w:rFonts w:cs="Times New Roman"/>
          <w:szCs w:val="24"/>
          <w:lang w:eastAsia="en-US"/>
        </w:rPr>
        <w:t xml:space="preserve">This work will determine and document all current state issues regarding the usage of </w:t>
      </w:r>
      <w:proofErr w:type="spellStart"/>
      <w:r w:rsidRPr="0001678B">
        <w:rPr>
          <w:rFonts w:cs="Times New Roman"/>
          <w:szCs w:val="24"/>
          <w:lang w:eastAsia="en-US"/>
        </w:rPr>
        <w:t>DocShare</w:t>
      </w:r>
      <w:proofErr w:type="spellEnd"/>
      <w:r w:rsidRPr="0001678B">
        <w:rPr>
          <w:rFonts w:cs="Times New Roman"/>
          <w:szCs w:val="24"/>
          <w:lang w:eastAsia="en-US"/>
        </w:rPr>
        <w:t xml:space="preserve"> across the OGA Directorates. It will also formally document OGA requirements for a ‘to be’ Enterprise Document / Content Management (EDCM) service. </w:t>
      </w:r>
    </w:p>
    <w:p w:rsidR="0001678B" w:rsidRPr="0001678B" w:rsidRDefault="0001678B" w:rsidP="0001678B">
      <w:pPr>
        <w:widowControl/>
        <w:overflowPunct/>
        <w:spacing w:before="120" w:after="120"/>
        <w:textAlignment w:val="auto"/>
        <w:rPr>
          <w:rFonts w:cs="Calibri"/>
          <w:szCs w:val="24"/>
          <w:lang w:eastAsia="en-US"/>
        </w:rPr>
      </w:pPr>
      <w:r w:rsidRPr="0001678B">
        <w:rPr>
          <w:rFonts w:cs="Calibri"/>
          <w:szCs w:val="24"/>
          <w:lang w:eastAsia="en-US"/>
        </w:rPr>
        <w:t xml:space="preserve"> </w:t>
      </w:r>
    </w:p>
    <w:p w:rsidR="0001678B" w:rsidRPr="0001678B" w:rsidRDefault="004B0FF5" w:rsidP="0001678B">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bookmarkStart w:id="23" w:name="_Toc467232535"/>
      <w:r>
        <w:rPr>
          <w:rFonts w:cs="Arial"/>
          <w:b/>
          <w:bCs/>
          <w:iCs/>
          <w:sz w:val="24"/>
          <w:szCs w:val="24"/>
          <w:lang w:eastAsia="en-US"/>
        </w:rPr>
        <w:lastRenderedPageBreak/>
        <w:t xml:space="preserve">3. </w:t>
      </w:r>
      <w:r w:rsidR="0001678B" w:rsidRPr="0001678B">
        <w:rPr>
          <w:rFonts w:cs="Arial"/>
          <w:b/>
          <w:bCs/>
          <w:iCs/>
          <w:sz w:val="24"/>
          <w:szCs w:val="24"/>
          <w:lang w:eastAsia="en-US"/>
        </w:rPr>
        <w:t>Skills required</w:t>
      </w:r>
      <w:bookmarkEnd w:id="23"/>
    </w:p>
    <w:p w:rsidR="0001678B" w:rsidRPr="0001678B" w:rsidRDefault="0001678B" w:rsidP="0001678B">
      <w:pPr>
        <w:widowControl/>
        <w:tabs>
          <w:tab w:val="right" w:pos="709"/>
        </w:tabs>
        <w:overflowPunct/>
        <w:autoSpaceDE/>
        <w:autoSpaceDN/>
        <w:adjustRightInd/>
        <w:ind w:left="709" w:hanging="709"/>
        <w:jc w:val="both"/>
        <w:textAlignment w:val="auto"/>
        <w:rPr>
          <w:rFonts w:cs="Arial"/>
          <w:lang w:eastAsia="en-US"/>
        </w:rPr>
      </w:pPr>
      <w:r w:rsidRPr="0001678B">
        <w:rPr>
          <w:rFonts w:cs="Arial"/>
          <w:lang w:eastAsia="en-US"/>
        </w:rPr>
        <w:t>2.1</w:t>
      </w:r>
      <w:r w:rsidRPr="0001678B">
        <w:rPr>
          <w:rFonts w:cs="Arial"/>
          <w:lang w:eastAsia="en-US"/>
        </w:rPr>
        <w:tab/>
      </w:r>
      <w:r w:rsidRPr="0001678B">
        <w:rPr>
          <w:rFonts w:cs="Arial"/>
          <w:lang w:eastAsia="en-US"/>
        </w:rPr>
        <w:tab/>
        <w:t>A range of different skills are required for this contract. Contractors should clearly set out the skills and expertise provided by the proposed project team to meet the requirements.</w:t>
      </w:r>
    </w:p>
    <w:p w:rsidR="0001678B" w:rsidRPr="0001678B" w:rsidRDefault="0001678B" w:rsidP="0001678B">
      <w:pPr>
        <w:widowControl/>
        <w:tabs>
          <w:tab w:val="right" w:pos="709"/>
        </w:tabs>
        <w:overflowPunct/>
        <w:autoSpaceDE/>
        <w:autoSpaceDN/>
        <w:adjustRightInd/>
        <w:jc w:val="both"/>
        <w:textAlignment w:val="auto"/>
        <w:rPr>
          <w:rFonts w:cs="Arial"/>
          <w:lang w:eastAsia="en-US"/>
        </w:rPr>
      </w:pPr>
    </w:p>
    <w:p w:rsidR="0001678B" w:rsidRPr="0001678B" w:rsidRDefault="0001678B" w:rsidP="0001678B">
      <w:pPr>
        <w:widowControl/>
        <w:tabs>
          <w:tab w:val="right" w:pos="709"/>
        </w:tabs>
        <w:overflowPunct/>
        <w:autoSpaceDE/>
        <w:autoSpaceDN/>
        <w:adjustRightInd/>
        <w:ind w:left="709" w:hanging="709"/>
        <w:jc w:val="both"/>
        <w:textAlignment w:val="auto"/>
        <w:rPr>
          <w:rFonts w:cs="Arial"/>
          <w:lang w:eastAsia="en-US"/>
        </w:rPr>
      </w:pPr>
      <w:r w:rsidRPr="0001678B">
        <w:rPr>
          <w:rFonts w:cs="Arial"/>
          <w:lang w:eastAsia="en-US"/>
        </w:rPr>
        <w:t>2.2</w:t>
      </w:r>
      <w:r w:rsidRPr="0001678B">
        <w:rPr>
          <w:rFonts w:cs="Arial"/>
          <w:lang w:eastAsia="en-US"/>
        </w:rPr>
        <w:tab/>
      </w:r>
      <w:r w:rsidRPr="0001678B">
        <w:rPr>
          <w:rFonts w:cs="Arial"/>
          <w:lang w:eastAsia="en-US"/>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01678B" w:rsidRPr="0001678B" w:rsidRDefault="0001678B" w:rsidP="0001678B">
      <w:pPr>
        <w:widowControl/>
        <w:tabs>
          <w:tab w:val="right" w:pos="7823"/>
        </w:tabs>
        <w:overflowPunct/>
        <w:autoSpaceDE/>
        <w:autoSpaceDN/>
        <w:adjustRightInd/>
        <w:jc w:val="both"/>
        <w:textAlignment w:val="auto"/>
        <w:rPr>
          <w:rFonts w:cs="Arial"/>
          <w:sz w:val="24"/>
          <w:szCs w:val="24"/>
          <w:lang w:eastAsia="en-US"/>
        </w:rPr>
      </w:pPr>
    </w:p>
    <w:p w:rsidR="0001678B" w:rsidRPr="0001678B" w:rsidRDefault="0001678B" w:rsidP="0001678B">
      <w:pPr>
        <w:widowControl/>
        <w:overflowPunct/>
        <w:autoSpaceDE/>
        <w:autoSpaceDN/>
        <w:adjustRightInd/>
        <w:ind w:left="709" w:hanging="709"/>
        <w:jc w:val="both"/>
        <w:textAlignment w:val="auto"/>
        <w:rPr>
          <w:rFonts w:cs="Arial"/>
          <w:lang w:eastAsia="en-US"/>
        </w:rPr>
      </w:pPr>
      <w:r w:rsidRPr="0001678B">
        <w:rPr>
          <w:rFonts w:cs="Arial"/>
          <w:lang w:eastAsia="en-US"/>
        </w:rPr>
        <w:t>2.3</w:t>
      </w:r>
      <w:r w:rsidRPr="0001678B">
        <w:rPr>
          <w:rFonts w:cs="Arial"/>
          <w:lang w:eastAsia="en-US"/>
        </w:rPr>
        <w:tab/>
        <w:t xml:space="preserve">Contractors should identify the individual(s) who will be responsible for managing the project, and, if different, an individual point of contact with </w:t>
      </w:r>
      <w:proofErr w:type="gramStart"/>
      <w:r w:rsidRPr="0001678B">
        <w:rPr>
          <w:rFonts w:cs="Arial"/>
          <w:lang w:eastAsia="en-US"/>
        </w:rPr>
        <w:t>whom</w:t>
      </w:r>
      <w:proofErr w:type="gramEnd"/>
      <w:r w:rsidRPr="0001678B">
        <w:rPr>
          <w:rFonts w:cs="Arial"/>
          <w:lang w:eastAsia="en-US"/>
        </w:rPr>
        <w:t xml:space="preserve"> OGA officials can liaise on the day-to-day.</w:t>
      </w:r>
    </w:p>
    <w:p w:rsidR="0001678B" w:rsidRPr="0001678B" w:rsidRDefault="0001678B" w:rsidP="0001678B">
      <w:pPr>
        <w:widowControl/>
        <w:overflowPunct/>
        <w:autoSpaceDE/>
        <w:autoSpaceDN/>
        <w:adjustRightInd/>
        <w:jc w:val="both"/>
        <w:textAlignment w:val="auto"/>
        <w:rPr>
          <w:rFonts w:cs="Arial"/>
          <w:sz w:val="24"/>
          <w:szCs w:val="24"/>
          <w:lang w:eastAsia="en-US"/>
        </w:rPr>
      </w:pPr>
    </w:p>
    <w:p w:rsidR="0001678B" w:rsidRPr="008852E5" w:rsidRDefault="004B0FF5" w:rsidP="0001678B">
      <w:pPr>
        <w:keepNext/>
        <w:widowControl/>
        <w:overflowPunct/>
        <w:autoSpaceDE/>
        <w:autoSpaceDN/>
        <w:adjustRightInd/>
        <w:spacing w:before="240" w:after="240"/>
        <w:ind w:left="720" w:hanging="720"/>
        <w:jc w:val="both"/>
        <w:textAlignment w:val="auto"/>
        <w:outlineLvl w:val="1"/>
        <w:rPr>
          <w:rFonts w:cs="Arial"/>
          <w:b/>
          <w:bCs/>
          <w:sz w:val="24"/>
          <w:szCs w:val="24"/>
          <w:lang w:eastAsia="en-US"/>
        </w:rPr>
      </w:pPr>
      <w:r>
        <w:rPr>
          <w:rFonts w:cs="Arial"/>
          <w:b/>
          <w:bCs/>
          <w:sz w:val="24"/>
          <w:szCs w:val="24"/>
          <w:lang w:eastAsia="en-US"/>
        </w:rPr>
        <w:t xml:space="preserve">4. </w:t>
      </w:r>
      <w:bookmarkStart w:id="24" w:name="_Toc329097491"/>
      <w:bookmarkStart w:id="25" w:name="_Toc467232536"/>
      <w:r w:rsidR="0001678B" w:rsidRPr="008852E5">
        <w:rPr>
          <w:rFonts w:cs="Arial"/>
          <w:b/>
          <w:bCs/>
          <w:sz w:val="24"/>
          <w:szCs w:val="24"/>
          <w:lang w:eastAsia="en-US"/>
        </w:rPr>
        <w:t>Period of Contract</w:t>
      </w:r>
      <w:bookmarkEnd w:id="24"/>
      <w:bookmarkEnd w:id="25"/>
      <w:r w:rsidR="0001678B" w:rsidRPr="008852E5">
        <w:rPr>
          <w:rFonts w:cs="Arial"/>
          <w:b/>
          <w:bCs/>
          <w:sz w:val="24"/>
          <w:szCs w:val="24"/>
          <w:lang w:eastAsia="en-US"/>
        </w:rPr>
        <w:t xml:space="preserve"> </w:t>
      </w:r>
    </w:p>
    <w:p w:rsidR="0001678B" w:rsidRPr="0001678B" w:rsidRDefault="0001678B" w:rsidP="0001678B">
      <w:pPr>
        <w:widowControl/>
        <w:shd w:val="clear" w:color="auto" w:fill="FFFFFF"/>
        <w:overflowPunct/>
        <w:autoSpaceDE/>
        <w:autoSpaceDN/>
        <w:adjustRightInd/>
        <w:spacing w:line="23" w:lineRule="atLeast"/>
        <w:textAlignment w:val="auto"/>
        <w:rPr>
          <w:rFonts w:cs="Arial"/>
          <w:noProof/>
          <w:lang w:eastAsia="en-US"/>
        </w:rPr>
      </w:pPr>
      <w:r w:rsidRPr="0001678B">
        <w:rPr>
          <w:rFonts w:cs="Arial"/>
          <w:noProof/>
          <w:lang w:eastAsia="en-US"/>
        </w:rPr>
        <w:t>The contract shall run from contract award until the project is officially closed, with all deliverables and milestones delivered to OGA satisfaction.</w:t>
      </w:r>
    </w:p>
    <w:p w:rsidR="0001678B" w:rsidRPr="0001678B" w:rsidRDefault="0001678B" w:rsidP="0001678B">
      <w:pPr>
        <w:widowControl/>
        <w:overflowPunct/>
        <w:autoSpaceDE/>
        <w:autoSpaceDN/>
        <w:adjustRightInd/>
        <w:jc w:val="both"/>
        <w:textAlignment w:val="auto"/>
        <w:rPr>
          <w:rFonts w:ascii="Univers 55" w:hAnsi="Univers 55" w:cs="Times New Roman"/>
          <w:sz w:val="24"/>
          <w:szCs w:val="24"/>
          <w:lang w:eastAsia="en-US"/>
        </w:rPr>
      </w:pPr>
    </w:p>
    <w:p w:rsidR="0001678B" w:rsidRDefault="004B0FF5" w:rsidP="0001678B">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r>
        <w:rPr>
          <w:rFonts w:cs="Arial"/>
          <w:b/>
          <w:bCs/>
          <w:iCs/>
          <w:sz w:val="24"/>
          <w:szCs w:val="24"/>
          <w:lang w:eastAsia="en-US"/>
        </w:rPr>
        <w:t xml:space="preserve">5. </w:t>
      </w:r>
      <w:bookmarkStart w:id="26" w:name="_Toc467232537"/>
      <w:r w:rsidR="0001678B" w:rsidRPr="0001678B">
        <w:rPr>
          <w:rFonts w:cs="Arial"/>
          <w:b/>
          <w:bCs/>
          <w:iCs/>
          <w:sz w:val="24"/>
          <w:szCs w:val="24"/>
          <w:lang w:eastAsia="en-US"/>
        </w:rPr>
        <w:t>Evaluation of Tenders</w:t>
      </w:r>
      <w:bookmarkEnd w:id="26"/>
    </w:p>
    <w:p w:rsidR="0080763D" w:rsidRPr="0080763D" w:rsidRDefault="0080763D" w:rsidP="0080763D">
      <w:pPr>
        <w:spacing w:line="276" w:lineRule="auto"/>
        <w:ind w:left="360"/>
        <w:rPr>
          <w:rFonts w:cs="Arial"/>
          <w:b/>
        </w:rPr>
      </w:pPr>
      <w:r w:rsidRPr="0080763D">
        <w:rPr>
          <w:rFonts w:cs="Arial"/>
          <w:b/>
        </w:rPr>
        <w:t>EVALUATION CRITERIA AND SCORING METHODOLOGY</w:t>
      </w:r>
    </w:p>
    <w:p w:rsidR="0080763D" w:rsidRPr="0080763D" w:rsidRDefault="0080763D" w:rsidP="0080763D">
      <w:pPr>
        <w:spacing w:line="276" w:lineRule="auto"/>
        <w:rPr>
          <w:rFonts w:cs="Arial"/>
          <w:b/>
        </w:rPr>
      </w:pPr>
    </w:p>
    <w:p w:rsidR="0080763D" w:rsidRDefault="0080763D" w:rsidP="0080763D">
      <w:pPr>
        <w:ind w:left="1197"/>
        <w:rPr>
          <w:rFonts w:cs="Arial"/>
          <w:color w:val="FF0000"/>
        </w:rPr>
      </w:pPr>
    </w:p>
    <w:tbl>
      <w:tblPr>
        <w:tblStyle w:val="TableGrid2"/>
        <w:tblW w:w="5920" w:type="dxa"/>
        <w:tblLook w:val="04A0" w:firstRow="1" w:lastRow="0" w:firstColumn="1" w:lastColumn="0" w:noHBand="0" w:noVBand="1"/>
      </w:tblPr>
      <w:tblGrid>
        <w:gridCol w:w="3369"/>
        <w:gridCol w:w="2551"/>
      </w:tblGrid>
      <w:tr w:rsidR="0080763D" w:rsidRPr="0001678B" w:rsidTr="0080763D">
        <w:tc>
          <w:tcPr>
            <w:tcW w:w="3369" w:type="dxa"/>
          </w:tcPr>
          <w:p w:rsidR="0080763D" w:rsidRPr="0001678B" w:rsidRDefault="0080763D" w:rsidP="0080763D">
            <w:pPr>
              <w:widowControl/>
              <w:overflowPunct/>
              <w:autoSpaceDE/>
              <w:autoSpaceDN/>
              <w:adjustRightInd/>
              <w:jc w:val="center"/>
              <w:textAlignment w:val="auto"/>
              <w:rPr>
                <w:rFonts w:cs="Arial"/>
                <w:b/>
                <w:lang w:eastAsia="en-US"/>
              </w:rPr>
            </w:pPr>
            <w:r w:rsidRPr="0001678B">
              <w:rPr>
                <w:rFonts w:cs="Arial"/>
                <w:b/>
                <w:lang w:eastAsia="en-US"/>
              </w:rPr>
              <w:t>Criteria</w:t>
            </w:r>
          </w:p>
        </w:tc>
        <w:tc>
          <w:tcPr>
            <w:tcW w:w="2551" w:type="dxa"/>
          </w:tcPr>
          <w:p w:rsidR="0080763D" w:rsidRPr="0001678B" w:rsidRDefault="0080763D" w:rsidP="0080763D">
            <w:pPr>
              <w:widowControl/>
              <w:overflowPunct/>
              <w:autoSpaceDE/>
              <w:autoSpaceDN/>
              <w:adjustRightInd/>
              <w:jc w:val="center"/>
              <w:textAlignment w:val="auto"/>
              <w:rPr>
                <w:rFonts w:cs="Arial"/>
                <w:b/>
                <w:lang w:eastAsia="en-US"/>
              </w:rPr>
            </w:pPr>
            <w:r w:rsidRPr="0001678B">
              <w:rPr>
                <w:rFonts w:cs="Arial"/>
                <w:b/>
                <w:lang w:eastAsia="en-US"/>
              </w:rPr>
              <w:t>Weighting</w:t>
            </w:r>
          </w:p>
        </w:tc>
      </w:tr>
      <w:tr w:rsidR="0080763D" w:rsidRPr="0001678B" w:rsidTr="0080763D">
        <w:tc>
          <w:tcPr>
            <w:tcW w:w="3369" w:type="dxa"/>
          </w:tcPr>
          <w:p w:rsidR="0080763D" w:rsidRPr="0001678B" w:rsidRDefault="0080763D" w:rsidP="0080763D">
            <w:pPr>
              <w:widowControl/>
              <w:overflowPunct/>
              <w:autoSpaceDE/>
              <w:autoSpaceDN/>
              <w:adjustRightInd/>
              <w:jc w:val="center"/>
              <w:textAlignment w:val="auto"/>
              <w:rPr>
                <w:rFonts w:cs="Arial"/>
                <w:lang w:eastAsia="en-US"/>
              </w:rPr>
            </w:pPr>
            <w:r w:rsidRPr="0001678B">
              <w:rPr>
                <w:rFonts w:cs="Arial"/>
                <w:lang w:eastAsia="en-US"/>
              </w:rPr>
              <w:t>Capability</w:t>
            </w:r>
          </w:p>
        </w:tc>
        <w:tc>
          <w:tcPr>
            <w:tcW w:w="2551" w:type="dxa"/>
          </w:tcPr>
          <w:p w:rsidR="0080763D" w:rsidRPr="0001678B" w:rsidRDefault="0080763D" w:rsidP="0080763D">
            <w:pPr>
              <w:widowControl/>
              <w:overflowPunct/>
              <w:autoSpaceDE/>
              <w:autoSpaceDN/>
              <w:adjustRightInd/>
              <w:jc w:val="center"/>
              <w:textAlignment w:val="auto"/>
              <w:rPr>
                <w:rFonts w:cs="Arial"/>
                <w:lang w:eastAsia="en-US"/>
              </w:rPr>
            </w:pPr>
            <w:r w:rsidRPr="0001678B">
              <w:rPr>
                <w:rFonts w:cs="Arial"/>
                <w:lang w:eastAsia="en-US"/>
              </w:rPr>
              <w:t>35%</w:t>
            </w:r>
          </w:p>
        </w:tc>
      </w:tr>
      <w:tr w:rsidR="0080763D" w:rsidRPr="0001678B" w:rsidTr="0080763D">
        <w:tc>
          <w:tcPr>
            <w:tcW w:w="3369" w:type="dxa"/>
          </w:tcPr>
          <w:p w:rsidR="0080763D" w:rsidRPr="0001678B" w:rsidRDefault="0080763D" w:rsidP="0080763D">
            <w:pPr>
              <w:widowControl/>
              <w:overflowPunct/>
              <w:autoSpaceDE/>
              <w:autoSpaceDN/>
              <w:adjustRightInd/>
              <w:jc w:val="center"/>
              <w:textAlignment w:val="auto"/>
              <w:rPr>
                <w:rFonts w:cs="Arial"/>
                <w:lang w:eastAsia="en-US"/>
              </w:rPr>
            </w:pPr>
            <w:r w:rsidRPr="0001678B">
              <w:rPr>
                <w:rFonts w:cs="Arial"/>
                <w:lang w:eastAsia="en-US"/>
              </w:rPr>
              <w:t>Project</w:t>
            </w:r>
          </w:p>
        </w:tc>
        <w:tc>
          <w:tcPr>
            <w:tcW w:w="2551" w:type="dxa"/>
          </w:tcPr>
          <w:p w:rsidR="0080763D" w:rsidRPr="0001678B" w:rsidRDefault="0080763D" w:rsidP="0080763D">
            <w:pPr>
              <w:widowControl/>
              <w:overflowPunct/>
              <w:autoSpaceDE/>
              <w:autoSpaceDN/>
              <w:adjustRightInd/>
              <w:jc w:val="center"/>
              <w:textAlignment w:val="auto"/>
              <w:rPr>
                <w:rFonts w:cs="Arial"/>
                <w:lang w:eastAsia="en-US"/>
              </w:rPr>
            </w:pPr>
            <w:r w:rsidRPr="0001678B">
              <w:rPr>
                <w:rFonts w:cs="Arial"/>
                <w:lang w:eastAsia="en-US"/>
              </w:rPr>
              <w:t>25%</w:t>
            </w:r>
          </w:p>
        </w:tc>
      </w:tr>
      <w:tr w:rsidR="0080763D" w:rsidRPr="0001678B" w:rsidTr="0080763D">
        <w:tc>
          <w:tcPr>
            <w:tcW w:w="3369" w:type="dxa"/>
          </w:tcPr>
          <w:p w:rsidR="0080763D" w:rsidRPr="0001678B" w:rsidRDefault="0080763D" w:rsidP="0080763D">
            <w:pPr>
              <w:widowControl/>
              <w:overflowPunct/>
              <w:autoSpaceDE/>
              <w:autoSpaceDN/>
              <w:adjustRightInd/>
              <w:jc w:val="center"/>
              <w:textAlignment w:val="auto"/>
              <w:rPr>
                <w:rFonts w:cs="Arial"/>
                <w:lang w:eastAsia="en-US"/>
              </w:rPr>
            </w:pPr>
            <w:r w:rsidRPr="0001678B">
              <w:rPr>
                <w:rFonts w:cs="Arial"/>
                <w:lang w:eastAsia="en-US"/>
              </w:rPr>
              <w:t>Commercial &amp; Cost</w:t>
            </w:r>
          </w:p>
        </w:tc>
        <w:tc>
          <w:tcPr>
            <w:tcW w:w="2551" w:type="dxa"/>
          </w:tcPr>
          <w:p w:rsidR="0080763D" w:rsidRPr="0001678B" w:rsidRDefault="0080763D" w:rsidP="0080763D">
            <w:pPr>
              <w:widowControl/>
              <w:overflowPunct/>
              <w:autoSpaceDE/>
              <w:autoSpaceDN/>
              <w:adjustRightInd/>
              <w:jc w:val="center"/>
              <w:textAlignment w:val="auto"/>
              <w:rPr>
                <w:rFonts w:cs="Arial"/>
                <w:lang w:eastAsia="en-US"/>
              </w:rPr>
            </w:pPr>
            <w:r w:rsidRPr="0001678B">
              <w:rPr>
                <w:rFonts w:cs="Arial"/>
                <w:lang w:eastAsia="en-US"/>
              </w:rPr>
              <w:t>40%</w:t>
            </w:r>
          </w:p>
        </w:tc>
      </w:tr>
    </w:tbl>
    <w:p w:rsidR="0080763D" w:rsidRDefault="0080763D" w:rsidP="0080763D">
      <w:pPr>
        <w:ind w:left="1197"/>
        <w:rPr>
          <w:rFonts w:cs="Arial"/>
          <w:color w:val="FF0000"/>
        </w:rPr>
      </w:pPr>
    </w:p>
    <w:p w:rsidR="0080763D" w:rsidRPr="0080763D" w:rsidRDefault="0080763D" w:rsidP="0080763D">
      <w:pPr>
        <w:ind w:left="1197"/>
        <w:rPr>
          <w:rFonts w:cs="Arial"/>
          <w:color w:val="FF0000"/>
        </w:rPr>
      </w:pPr>
    </w:p>
    <w:p w:rsidR="0080763D" w:rsidRPr="0080763D" w:rsidRDefault="0080763D" w:rsidP="0080763D"/>
    <w:p w:rsidR="0080763D" w:rsidRPr="0080763D" w:rsidRDefault="0080763D" w:rsidP="0080763D">
      <w:pPr>
        <w:jc w:val="both"/>
        <w:rPr>
          <w:rFonts w:cs="Arial"/>
          <w:b/>
          <w:bCs/>
          <w:sz w:val="24"/>
          <w:szCs w:val="24"/>
        </w:rPr>
      </w:pPr>
      <w:r w:rsidRPr="0080763D">
        <w:rPr>
          <w:rFonts w:cs="Arial"/>
          <w:b/>
          <w:bCs/>
          <w:sz w:val="24"/>
          <w:szCs w:val="24"/>
        </w:rPr>
        <w:t>Scoring Method</w:t>
      </w:r>
    </w:p>
    <w:p w:rsidR="0080763D" w:rsidRPr="0080763D" w:rsidRDefault="0080763D" w:rsidP="0080763D">
      <w:pPr>
        <w:jc w:val="both"/>
        <w:rPr>
          <w:rFonts w:cs="Arial"/>
          <w:b/>
          <w:bCs/>
          <w:sz w:val="24"/>
          <w:szCs w:val="24"/>
        </w:rPr>
      </w:pPr>
    </w:p>
    <w:p w:rsidR="0080763D" w:rsidRPr="0080763D" w:rsidRDefault="0080763D" w:rsidP="0080763D">
      <w:pPr>
        <w:jc w:val="both"/>
        <w:rPr>
          <w:rFonts w:cs="Arial"/>
          <w:bCs/>
          <w:sz w:val="24"/>
          <w:szCs w:val="24"/>
        </w:rPr>
      </w:pPr>
      <w:r w:rsidRPr="0080763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80763D" w:rsidRPr="0080763D" w:rsidRDefault="0080763D" w:rsidP="0080763D">
      <w:pPr>
        <w:jc w:val="both"/>
        <w:rPr>
          <w:rFonts w:cs="Arial"/>
          <w:bCs/>
          <w:sz w:val="24"/>
          <w:szCs w:val="24"/>
        </w:rPr>
      </w:pPr>
    </w:p>
    <w:p w:rsidR="0080763D" w:rsidRPr="0080763D" w:rsidRDefault="0080763D" w:rsidP="0080763D">
      <w:pPr>
        <w:jc w:val="both"/>
        <w:rPr>
          <w:rFonts w:cs="Arial"/>
          <w:sz w:val="24"/>
          <w:szCs w:val="24"/>
        </w:rPr>
      </w:pPr>
      <w:r w:rsidRPr="0080763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80763D" w:rsidRPr="0080763D" w:rsidRDefault="0080763D" w:rsidP="0080763D">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80763D" w:rsidRPr="0080763D" w:rsidTr="0080763D">
        <w:tc>
          <w:tcPr>
            <w:tcW w:w="816" w:type="dxa"/>
          </w:tcPr>
          <w:p w:rsidR="0080763D" w:rsidRPr="0080763D" w:rsidRDefault="0080763D" w:rsidP="0080763D">
            <w:pPr>
              <w:spacing w:line="276" w:lineRule="auto"/>
              <w:jc w:val="both"/>
              <w:rPr>
                <w:rFonts w:cs="Arial"/>
                <w:b/>
                <w:sz w:val="24"/>
                <w:szCs w:val="24"/>
              </w:rPr>
            </w:pPr>
            <w:r w:rsidRPr="0080763D">
              <w:rPr>
                <w:rFonts w:cs="Arial"/>
                <w:b/>
                <w:sz w:val="24"/>
                <w:szCs w:val="24"/>
              </w:rPr>
              <w:t>Score</w:t>
            </w:r>
          </w:p>
        </w:tc>
        <w:tc>
          <w:tcPr>
            <w:tcW w:w="7939" w:type="dxa"/>
          </w:tcPr>
          <w:p w:rsidR="0080763D" w:rsidRPr="0080763D" w:rsidRDefault="0080763D" w:rsidP="0080763D">
            <w:pPr>
              <w:spacing w:line="276" w:lineRule="auto"/>
              <w:jc w:val="both"/>
              <w:rPr>
                <w:rFonts w:cs="Arial"/>
                <w:b/>
                <w:sz w:val="24"/>
                <w:szCs w:val="24"/>
              </w:rPr>
            </w:pPr>
            <w:r w:rsidRPr="0080763D">
              <w:rPr>
                <w:rFonts w:cs="Arial"/>
                <w:b/>
                <w:sz w:val="24"/>
                <w:szCs w:val="24"/>
              </w:rPr>
              <w:t>Description</w:t>
            </w:r>
          </w:p>
        </w:tc>
      </w:tr>
      <w:tr w:rsidR="0080763D" w:rsidRPr="0080763D" w:rsidTr="0080763D">
        <w:trPr>
          <w:trHeight w:val="313"/>
        </w:trPr>
        <w:tc>
          <w:tcPr>
            <w:tcW w:w="816" w:type="dxa"/>
          </w:tcPr>
          <w:p w:rsidR="0080763D" w:rsidRPr="0080763D" w:rsidRDefault="0080763D" w:rsidP="0080763D">
            <w:pPr>
              <w:spacing w:line="276" w:lineRule="auto"/>
              <w:jc w:val="both"/>
              <w:rPr>
                <w:rFonts w:cs="Arial"/>
                <w:sz w:val="24"/>
                <w:szCs w:val="24"/>
              </w:rPr>
            </w:pPr>
            <w:r w:rsidRPr="0080763D">
              <w:rPr>
                <w:rFonts w:cs="Arial"/>
                <w:sz w:val="24"/>
                <w:szCs w:val="24"/>
              </w:rPr>
              <w:t>1</w:t>
            </w:r>
          </w:p>
        </w:tc>
        <w:tc>
          <w:tcPr>
            <w:tcW w:w="7939" w:type="dxa"/>
          </w:tcPr>
          <w:p w:rsidR="0080763D" w:rsidRPr="0080763D" w:rsidRDefault="0080763D" w:rsidP="0080763D">
            <w:pPr>
              <w:widowControl/>
              <w:overflowPunct/>
              <w:autoSpaceDE/>
              <w:autoSpaceDN/>
              <w:adjustRightInd/>
              <w:textAlignment w:val="auto"/>
              <w:rPr>
                <w:rFonts w:eastAsia="Calibri" w:cs="Arial"/>
                <w:sz w:val="24"/>
                <w:szCs w:val="24"/>
                <w:lang w:eastAsia="en-US"/>
              </w:rPr>
            </w:pPr>
            <w:r w:rsidRPr="0080763D">
              <w:rPr>
                <w:rFonts w:eastAsia="Calibri" w:cs="Arial"/>
                <w:sz w:val="24"/>
                <w:szCs w:val="24"/>
                <w:lang w:eastAsia="en-US"/>
              </w:rPr>
              <w:t>Not Satisfactory: Proposal contains significant shortcomings and does not meet the required standard</w:t>
            </w:r>
          </w:p>
        </w:tc>
      </w:tr>
      <w:tr w:rsidR="0080763D" w:rsidRPr="0080763D" w:rsidTr="0080763D">
        <w:tc>
          <w:tcPr>
            <w:tcW w:w="816" w:type="dxa"/>
          </w:tcPr>
          <w:p w:rsidR="0080763D" w:rsidRPr="0080763D" w:rsidRDefault="0080763D" w:rsidP="0080763D">
            <w:pPr>
              <w:spacing w:line="276" w:lineRule="auto"/>
              <w:jc w:val="both"/>
              <w:rPr>
                <w:rFonts w:cs="Arial"/>
                <w:sz w:val="24"/>
                <w:szCs w:val="24"/>
              </w:rPr>
            </w:pPr>
            <w:r w:rsidRPr="0080763D">
              <w:rPr>
                <w:rFonts w:cs="Arial"/>
                <w:sz w:val="24"/>
                <w:szCs w:val="24"/>
              </w:rPr>
              <w:t>2</w:t>
            </w:r>
          </w:p>
        </w:tc>
        <w:tc>
          <w:tcPr>
            <w:tcW w:w="7939" w:type="dxa"/>
          </w:tcPr>
          <w:p w:rsidR="0080763D" w:rsidRPr="0080763D" w:rsidRDefault="0080763D" w:rsidP="0080763D">
            <w:pPr>
              <w:widowControl/>
              <w:overflowPunct/>
              <w:autoSpaceDE/>
              <w:autoSpaceDN/>
              <w:adjustRightInd/>
              <w:textAlignment w:val="auto"/>
              <w:rPr>
                <w:rFonts w:eastAsia="Calibri" w:cs="Arial"/>
                <w:sz w:val="24"/>
                <w:szCs w:val="24"/>
                <w:lang w:eastAsia="en-US"/>
              </w:rPr>
            </w:pPr>
            <w:r w:rsidRPr="0080763D">
              <w:rPr>
                <w:rFonts w:eastAsia="Calibri" w:cs="Arial"/>
                <w:sz w:val="24"/>
                <w:szCs w:val="24"/>
                <w:lang w:eastAsia="en-US"/>
              </w:rPr>
              <w:t xml:space="preserve">Partially Satisfactory: Proposal partially meets the required standard, with one or more moderate weaknesses or gaps </w:t>
            </w:r>
          </w:p>
        </w:tc>
      </w:tr>
      <w:tr w:rsidR="0080763D" w:rsidRPr="0080763D" w:rsidTr="0080763D">
        <w:tc>
          <w:tcPr>
            <w:tcW w:w="816" w:type="dxa"/>
          </w:tcPr>
          <w:p w:rsidR="0080763D" w:rsidRPr="0080763D" w:rsidRDefault="0080763D" w:rsidP="0080763D">
            <w:pPr>
              <w:spacing w:line="276" w:lineRule="auto"/>
              <w:jc w:val="both"/>
              <w:rPr>
                <w:rFonts w:cs="Arial"/>
                <w:sz w:val="24"/>
                <w:szCs w:val="24"/>
              </w:rPr>
            </w:pPr>
            <w:r w:rsidRPr="0080763D">
              <w:rPr>
                <w:rFonts w:cs="Arial"/>
                <w:sz w:val="24"/>
                <w:szCs w:val="24"/>
              </w:rPr>
              <w:lastRenderedPageBreak/>
              <w:t>3</w:t>
            </w:r>
          </w:p>
        </w:tc>
        <w:tc>
          <w:tcPr>
            <w:tcW w:w="7939" w:type="dxa"/>
          </w:tcPr>
          <w:p w:rsidR="0080763D" w:rsidRPr="0080763D" w:rsidRDefault="0080763D" w:rsidP="0080763D">
            <w:pPr>
              <w:widowControl/>
              <w:overflowPunct/>
              <w:autoSpaceDE/>
              <w:autoSpaceDN/>
              <w:adjustRightInd/>
              <w:textAlignment w:val="auto"/>
              <w:rPr>
                <w:rFonts w:eastAsia="Calibri" w:cs="Arial"/>
                <w:sz w:val="24"/>
                <w:szCs w:val="24"/>
                <w:lang w:eastAsia="en-US"/>
              </w:rPr>
            </w:pPr>
            <w:r w:rsidRPr="0080763D">
              <w:rPr>
                <w:rFonts w:eastAsia="Calibri" w:cs="Arial"/>
                <w:sz w:val="24"/>
                <w:szCs w:val="24"/>
                <w:lang w:eastAsia="en-US"/>
              </w:rPr>
              <w:t>Satisfactory: Proposal mostly meets the required standard, with one or more minor weaknesses or gaps.</w:t>
            </w:r>
          </w:p>
        </w:tc>
      </w:tr>
      <w:tr w:rsidR="0080763D" w:rsidRPr="0080763D" w:rsidTr="0080763D">
        <w:tc>
          <w:tcPr>
            <w:tcW w:w="816" w:type="dxa"/>
          </w:tcPr>
          <w:p w:rsidR="0080763D" w:rsidRPr="0080763D" w:rsidRDefault="0080763D" w:rsidP="0080763D">
            <w:pPr>
              <w:spacing w:line="276" w:lineRule="auto"/>
              <w:jc w:val="both"/>
              <w:rPr>
                <w:rFonts w:cs="Arial"/>
                <w:sz w:val="24"/>
                <w:szCs w:val="24"/>
              </w:rPr>
            </w:pPr>
            <w:r w:rsidRPr="0080763D">
              <w:rPr>
                <w:rFonts w:cs="Arial"/>
                <w:sz w:val="24"/>
                <w:szCs w:val="24"/>
              </w:rPr>
              <w:t>4</w:t>
            </w:r>
          </w:p>
        </w:tc>
        <w:tc>
          <w:tcPr>
            <w:tcW w:w="7939" w:type="dxa"/>
          </w:tcPr>
          <w:p w:rsidR="0080763D" w:rsidRPr="0080763D" w:rsidRDefault="0080763D" w:rsidP="0080763D">
            <w:pPr>
              <w:widowControl/>
              <w:overflowPunct/>
              <w:autoSpaceDE/>
              <w:autoSpaceDN/>
              <w:adjustRightInd/>
              <w:textAlignment w:val="auto"/>
              <w:rPr>
                <w:rFonts w:eastAsia="Calibri" w:cs="Arial"/>
                <w:sz w:val="24"/>
                <w:szCs w:val="24"/>
                <w:lang w:eastAsia="en-US"/>
              </w:rPr>
            </w:pPr>
            <w:r w:rsidRPr="0080763D">
              <w:rPr>
                <w:rFonts w:eastAsia="Calibri" w:cs="Arial"/>
                <w:sz w:val="24"/>
                <w:szCs w:val="24"/>
                <w:lang w:eastAsia="en-US"/>
              </w:rPr>
              <w:t>Good: Proposal meets the required standard, with moderate levels of assurance</w:t>
            </w:r>
          </w:p>
        </w:tc>
      </w:tr>
      <w:tr w:rsidR="0080763D" w:rsidRPr="0080763D" w:rsidTr="0080763D">
        <w:tc>
          <w:tcPr>
            <w:tcW w:w="816" w:type="dxa"/>
          </w:tcPr>
          <w:p w:rsidR="0080763D" w:rsidRPr="0080763D" w:rsidRDefault="0080763D" w:rsidP="0080763D">
            <w:pPr>
              <w:spacing w:line="276" w:lineRule="auto"/>
              <w:jc w:val="both"/>
              <w:rPr>
                <w:rFonts w:cs="Arial"/>
                <w:sz w:val="24"/>
                <w:szCs w:val="24"/>
              </w:rPr>
            </w:pPr>
            <w:r w:rsidRPr="0080763D">
              <w:rPr>
                <w:rFonts w:cs="Arial"/>
                <w:sz w:val="24"/>
                <w:szCs w:val="24"/>
              </w:rPr>
              <w:t>5</w:t>
            </w:r>
          </w:p>
        </w:tc>
        <w:tc>
          <w:tcPr>
            <w:tcW w:w="7939" w:type="dxa"/>
          </w:tcPr>
          <w:p w:rsidR="0080763D" w:rsidRPr="0080763D" w:rsidRDefault="0080763D" w:rsidP="0080763D">
            <w:pPr>
              <w:widowControl/>
              <w:overflowPunct/>
              <w:autoSpaceDE/>
              <w:autoSpaceDN/>
              <w:adjustRightInd/>
              <w:textAlignment w:val="auto"/>
              <w:rPr>
                <w:rFonts w:eastAsia="Calibri" w:cs="Arial"/>
                <w:sz w:val="24"/>
                <w:szCs w:val="24"/>
                <w:lang w:eastAsia="en-US"/>
              </w:rPr>
            </w:pPr>
            <w:r w:rsidRPr="0080763D">
              <w:rPr>
                <w:rFonts w:eastAsia="Calibri" w:cs="Arial"/>
                <w:sz w:val="24"/>
                <w:szCs w:val="24"/>
                <w:lang w:eastAsia="en-US"/>
              </w:rPr>
              <w:t>Excellent: Proposal fully meets the required standard with high levels of assurance</w:t>
            </w:r>
          </w:p>
        </w:tc>
      </w:tr>
    </w:tbl>
    <w:p w:rsidR="0080763D" w:rsidRPr="0080763D" w:rsidRDefault="0080763D" w:rsidP="0080763D">
      <w:pPr>
        <w:rPr>
          <w:rFonts w:cs="Arial"/>
          <w:color w:val="FF0000"/>
        </w:rPr>
      </w:pPr>
    </w:p>
    <w:p w:rsidR="0080763D" w:rsidRPr="0080763D" w:rsidRDefault="0080763D" w:rsidP="0080763D">
      <w:pPr>
        <w:widowControl/>
        <w:overflowPunct/>
        <w:autoSpaceDE/>
        <w:autoSpaceDN/>
        <w:adjustRightInd/>
        <w:spacing w:line="276" w:lineRule="auto"/>
        <w:jc w:val="both"/>
        <w:textAlignment w:val="auto"/>
        <w:rPr>
          <w:rFonts w:eastAsia="Calibri" w:cs="Arial"/>
          <w:color w:val="FF0000"/>
          <w:sz w:val="24"/>
          <w:szCs w:val="24"/>
          <w:lang w:eastAsia="en-US"/>
        </w:rPr>
      </w:pPr>
    </w:p>
    <w:p w:rsidR="0080763D" w:rsidRPr="0080763D" w:rsidRDefault="0080763D" w:rsidP="0080763D">
      <w:pPr>
        <w:widowControl/>
        <w:overflowPunct/>
        <w:autoSpaceDE/>
        <w:autoSpaceDN/>
        <w:adjustRightInd/>
        <w:spacing w:line="276" w:lineRule="auto"/>
        <w:jc w:val="both"/>
        <w:textAlignment w:val="auto"/>
        <w:rPr>
          <w:rFonts w:eastAsia="Calibri" w:cs="Arial"/>
          <w:b/>
          <w:color w:val="FF0000"/>
          <w:sz w:val="24"/>
          <w:szCs w:val="24"/>
          <w:lang w:eastAsia="en-US"/>
        </w:rPr>
      </w:pPr>
      <w:r w:rsidRPr="0080763D">
        <w:rPr>
          <w:rFonts w:eastAsia="Calibri" w:cs="Arial"/>
          <w:b/>
          <w:color w:val="FF0000"/>
          <w:sz w:val="24"/>
          <w:szCs w:val="24"/>
          <w:u w:val="single"/>
          <w:lang w:eastAsia="en-US"/>
        </w:rPr>
        <w:t>Scoring for Pricing Evaluation</w:t>
      </w:r>
    </w:p>
    <w:p w:rsidR="0080763D" w:rsidRPr="0080763D" w:rsidRDefault="0080763D" w:rsidP="0080763D">
      <w:pPr>
        <w:widowControl/>
        <w:overflowPunct/>
        <w:autoSpaceDE/>
        <w:autoSpaceDN/>
        <w:adjustRightInd/>
        <w:spacing w:line="276" w:lineRule="auto"/>
        <w:ind w:left="360"/>
        <w:jc w:val="both"/>
        <w:textAlignment w:val="auto"/>
        <w:rPr>
          <w:rFonts w:eastAsia="Calibri" w:cs="Arial"/>
          <w:sz w:val="24"/>
          <w:szCs w:val="24"/>
          <w:lang w:eastAsia="en-US"/>
        </w:rPr>
      </w:pPr>
    </w:p>
    <w:p w:rsidR="0080763D" w:rsidRPr="0080763D" w:rsidRDefault="0080763D" w:rsidP="0080763D">
      <w:pPr>
        <w:spacing w:line="276" w:lineRule="auto"/>
        <w:jc w:val="both"/>
        <w:rPr>
          <w:rFonts w:eastAsia="Calibri" w:cs="Arial"/>
          <w:sz w:val="24"/>
          <w:szCs w:val="24"/>
          <w:lang w:eastAsia="en-US"/>
        </w:rPr>
      </w:pPr>
      <w:r w:rsidRPr="0080763D">
        <w:rPr>
          <w:rFonts w:eastAsia="Calibri" w:cs="Arial"/>
          <w:sz w:val="24"/>
          <w:szCs w:val="24"/>
          <w:lang w:eastAsia="en-US"/>
        </w:rPr>
        <w:t>There will be a maximum of e.g. 5 marks:</w:t>
      </w:r>
    </w:p>
    <w:p w:rsidR="0080763D" w:rsidRPr="0080763D" w:rsidRDefault="0080763D" w:rsidP="0080763D">
      <w:pPr>
        <w:spacing w:line="276" w:lineRule="auto"/>
        <w:jc w:val="both"/>
        <w:rPr>
          <w:rFonts w:eastAsia="Calibri" w:cs="Arial"/>
          <w:sz w:val="24"/>
          <w:szCs w:val="24"/>
          <w:lang w:eastAsia="en-US"/>
        </w:rPr>
      </w:pPr>
    </w:p>
    <w:p w:rsidR="0080763D" w:rsidRPr="0080763D" w:rsidRDefault="0080763D" w:rsidP="0080763D">
      <w:pPr>
        <w:rPr>
          <w:rFonts w:eastAsia="Calibri" w:cs="Arial"/>
          <w:sz w:val="24"/>
          <w:szCs w:val="24"/>
        </w:rPr>
      </w:pPr>
      <w:r w:rsidRPr="0080763D">
        <w:rPr>
          <w:rFonts w:eastAsia="Calibri" w:cs="Arial"/>
          <w:sz w:val="24"/>
          <w:szCs w:val="24"/>
        </w:rPr>
        <w:t>Lowest priced bid receives 5 marks</w:t>
      </w:r>
    </w:p>
    <w:p w:rsidR="0080763D" w:rsidRPr="0080763D" w:rsidRDefault="0080763D" w:rsidP="0080763D">
      <w:pPr>
        <w:rPr>
          <w:rFonts w:eastAsia="Calibri" w:cs="Arial"/>
          <w:sz w:val="24"/>
          <w:szCs w:val="24"/>
        </w:rPr>
      </w:pPr>
      <w:r w:rsidRPr="0080763D">
        <w:rPr>
          <w:rFonts w:eastAsia="Calibri" w:cs="Arial"/>
          <w:sz w:val="24"/>
          <w:szCs w:val="24"/>
        </w:rPr>
        <w:t>2nd lowest priced bid receives 4 marks</w:t>
      </w:r>
    </w:p>
    <w:p w:rsidR="0080763D" w:rsidRPr="0080763D" w:rsidRDefault="0080763D" w:rsidP="0080763D">
      <w:pPr>
        <w:rPr>
          <w:rFonts w:eastAsia="Calibri" w:cs="Arial"/>
          <w:sz w:val="24"/>
          <w:szCs w:val="24"/>
        </w:rPr>
      </w:pPr>
      <w:r w:rsidRPr="0080763D">
        <w:rPr>
          <w:rFonts w:eastAsia="Calibri" w:cs="Arial"/>
          <w:sz w:val="24"/>
          <w:szCs w:val="24"/>
        </w:rPr>
        <w:t>3</w:t>
      </w:r>
      <w:r w:rsidRPr="0080763D">
        <w:rPr>
          <w:rFonts w:eastAsia="Calibri" w:cs="Arial"/>
          <w:sz w:val="24"/>
          <w:szCs w:val="24"/>
          <w:vertAlign w:val="superscript"/>
        </w:rPr>
        <w:t>rd</w:t>
      </w:r>
      <w:r w:rsidRPr="0080763D">
        <w:rPr>
          <w:rFonts w:eastAsia="Calibri" w:cs="Arial"/>
          <w:sz w:val="24"/>
          <w:szCs w:val="24"/>
        </w:rPr>
        <w:t xml:space="preserve"> lowest priced bid receives 3 marks</w:t>
      </w:r>
    </w:p>
    <w:p w:rsidR="0080763D" w:rsidRPr="0080763D" w:rsidRDefault="0080763D" w:rsidP="0080763D">
      <w:pPr>
        <w:rPr>
          <w:rFonts w:eastAsia="Calibri" w:cs="Arial"/>
          <w:sz w:val="24"/>
          <w:szCs w:val="24"/>
        </w:rPr>
      </w:pPr>
      <w:r w:rsidRPr="0080763D">
        <w:rPr>
          <w:rFonts w:eastAsia="Calibri" w:cs="Arial"/>
          <w:sz w:val="24"/>
          <w:szCs w:val="24"/>
        </w:rPr>
        <w:t>4</w:t>
      </w:r>
      <w:r w:rsidRPr="0080763D">
        <w:rPr>
          <w:rFonts w:eastAsia="Calibri" w:cs="Arial"/>
          <w:sz w:val="24"/>
          <w:szCs w:val="24"/>
          <w:vertAlign w:val="superscript"/>
        </w:rPr>
        <w:t>th</w:t>
      </w:r>
      <w:r w:rsidRPr="0080763D">
        <w:rPr>
          <w:rFonts w:eastAsia="Calibri" w:cs="Arial"/>
          <w:sz w:val="24"/>
          <w:szCs w:val="24"/>
        </w:rPr>
        <w:t xml:space="preserve"> lowest priced bid receives 2 marks</w:t>
      </w:r>
    </w:p>
    <w:p w:rsidR="0080763D" w:rsidRPr="0080763D" w:rsidRDefault="0080763D" w:rsidP="0080763D">
      <w:pPr>
        <w:rPr>
          <w:rFonts w:eastAsia="Calibri" w:cs="Arial"/>
          <w:sz w:val="24"/>
          <w:szCs w:val="24"/>
        </w:rPr>
      </w:pPr>
      <w:r w:rsidRPr="0080763D">
        <w:rPr>
          <w:rFonts w:eastAsia="Calibri" w:cs="Arial"/>
          <w:sz w:val="24"/>
          <w:szCs w:val="24"/>
        </w:rPr>
        <w:t>5</w:t>
      </w:r>
      <w:r w:rsidRPr="0080763D">
        <w:rPr>
          <w:rFonts w:eastAsia="Calibri" w:cs="Arial"/>
          <w:sz w:val="24"/>
          <w:szCs w:val="24"/>
          <w:vertAlign w:val="superscript"/>
        </w:rPr>
        <w:t>th</w:t>
      </w:r>
      <w:r w:rsidRPr="0080763D">
        <w:rPr>
          <w:rFonts w:eastAsia="Calibri" w:cs="Arial"/>
          <w:sz w:val="24"/>
          <w:szCs w:val="24"/>
        </w:rPr>
        <w:t xml:space="preserve"> lowest priced bid receives 1 mark</w:t>
      </w:r>
    </w:p>
    <w:p w:rsidR="0080763D" w:rsidRDefault="0080763D" w:rsidP="0080763D">
      <w:pPr>
        <w:rPr>
          <w:rFonts w:eastAsia="Calibri" w:cs="Arial"/>
          <w:sz w:val="24"/>
          <w:szCs w:val="24"/>
        </w:rPr>
      </w:pPr>
      <w:r w:rsidRPr="0080763D">
        <w:rPr>
          <w:rFonts w:eastAsia="Calibri" w:cs="Arial"/>
          <w:sz w:val="24"/>
          <w:szCs w:val="24"/>
        </w:rPr>
        <w:t>All other bids receive 0 marks</w:t>
      </w:r>
    </w:p>
    <w:p w:rsidR="00874D46" w:rsidRDefault="00874D46" w:rsidP="0080763D">
      <w:pPr>
        <w:rPr>
          <w:rFonts w:eastAsia="Calibri" w:cs="Arial"/>
          <w:sz w:val="24"/>
          <w:szCs w:val="24"/>
        </w:rPr>
      </w:pPr>
    </w:p>
    <w:p w:rsidR="00874D46" w:rsidRDefault="00874D46" w:rsidP="0080763D">
      <w:pPr>
        <w:rPr>
          <w:rFonts w:eastAsia="Calibri" w:cs="Arial"/>
          <w:sz w:val="24"/>
          <w:szCs w:val="24"/>
        </w:rPr>
      </w:pPr>
    </w:p>
    <w:p w:rsidR="00FD64B6" w:rsidRPr="003A698F" w:rsidRDefault="00FD64B6" w:rsidP="00FD64B6">
      <w:pPr>
        <w:widowControl/>
        <w:overflowPunct/>
        <w:autoSpaceDE/>
        <w:autoSpaceDN/>
        <w:adjustRightInd/>
        <w:jc w:val="both"/>
        <w:textAlignment w:val="auto"/>
        <w:rPr>
          <w:rFonts w:cs="Arial"/>
          <w:b/>
          <w:sz w:val="28"/>
          <w:szCs w:val="28"/>
          <w:lang w:eastAsia="en-US"/>
        </w:rPr>
      </w:pPr>
      <w:r w:rsidRPr="003A698F">
        <w:rPr>
          <w:rFonts w:cs="Arial"/>
          <w:b/>
          <w:sz w:val="28"/>
          <w:szCs w:val="28"/>
          <w:lang w:eastAsia="en-US"/>
        </w:rPr>
        <w:t>Content of Tender</w:t>
      </w:r>
    </w:p>
    <w:p w:rsidR="00FD64B6" w:rsidRPr="00FD64B6" w:rsidRDefault="00FD64B6" w:rsidP="00FD64B6">
      <w:pPr>
        <w:widowControl/>
        <w:overflowPunct/>
        <w:autoSpaceDE/>
        <w:autoSpaceDN/>
        <w:adjustRightInd/>
        <w:jc w:val="both"/>
        <w:textAlignment w:val="auto"/>
        <w:rPr>
          <w:rFonts w:ascii="Univers 55" w:hAnsi="Univers 55" w:cs="Times New Roman"/>
          <w:b/>
          <w:sz w:val="24"/>
          <w:szCs w:val="24"/>
          <w:lang w:eastAsia="en-US"/>
        </w:rPr>
      </w:pPr>
    </w:p>
    <w:p w:rsidR="00FD64B6" w:rsidRPr="00FD64B6" w:rsidRDefault="00FD64B6" w:rsidP="00FD64B6">
      <w:pPr>
        <w:widowControl/>
        <w:overflowPunct/>
        <w:autoSpaceDE/>
        <w:autoSpaceDN/>
        <w:adjustRightInd/>
        <w:jc w:val="both"/>
        <w:textAlignment w:val="auto"/>
        <w:rPr>
          <w:rFonts w:cs="Arial"/>
          <w:lang w:eastAsia="en-US"/>
        </w:rPr>
      </w:pPr>
      <w:r w:rsidRPr="00FD64B6">
        <w:rPr>
          <w:rFonts w:cs="Arial"/>
          <w:lang w:eastAsia="en-US"/>
        </w:rPr>
        <w:t xml:space="preserve">Contractors are strongly advised to structure their tender submissions in the following way, providing evidence of each </w:t>
      </w:r>
      <w:proofErr w:type="gramStart"/>
      <w:r w:rsidRPr="00FD64B6">
        <w:rPr>
          <w:rFonts w:cs="Arial"/>
          <w:lang w:eastAsia="en-US"/>
        </w:rPr>
        <w:t>criteria</w:t>
      </w:r>
      <w:proofErr w:type="gramEnd"/>
      <w:r w:rsidRPr="00FD64B6">
        <w:rPr>
          <w:rFonts w:cs="Arial"/>
          <w:lang w:eastAsia="en-US"/>
        </w:rPr>
        <w:t>:</w:t>
      </w:r>
    </w:p>
    <w:p w:rsidR="00FD64B6" w:rsidRPr="00FD64B6" w:rsidRDefault="00FD64B6" w:rsidP="00FD64B6">
      <w:pPr>
        <w:widowControl/>
        <w:overflowPunct/>
        <w:autoSpaceDE/>
        <w:autoSpaceDN/>
        <w:adjustRightInd/>
        <w:jc w:val="both"/>
        <w:textAlignment w:val="auto"/>
        <w:rPr>
          <w:rFonts w:cs="Arial"/>
          <w:sz w:val="24"/>
          <w:szCs w:val="24"/>
          <w:lang w:eastAsia="en-US"/>
        </w:rPr>
      </w:pPr>
    </w:p>
    <w:p w:rsidR="00FD64B6" w:rsidRPr="00FD64B6" w:rsidRDefault="00FD64B6" w:rsidP="00FD64B6">
      <w:pPr>
        <w:widowControl/>
        <w:overflowPunct/>
        <w:autoSpaceDE/>
        <w:autoSpaceDN/>
        <w:adjustRightInd/>
        <w:jc w:val="both"/>
        <w:textAlignment w:val="auto"/>
        <w:rPr>
          <w:rFonts w:cs="Arial"/>
          <w:b/>
          <w:sz w:val="24"/>
          <w:szCs w:val="24"/>
          <w:u w:val="single"/>
          <w:lang w:eastAsia="en-US"/>
        </w:rPr>
      </w:pPr>
      <w:r w:rsidRPr="00FD64B6">
        <w:rPr>
          <w:rFonts w:cs="Arial"/>
          <w:b/>
          <w:sz w:val="24"/>
          <w:szCs w:val="24"/>
          <w:u w:val="single"/>
          <w:lang w:eastAsia="en-US"/>
        </w:rPr>
        <w:t xml:space="preserve">Section 1 – Capability </w:t>
      </w:r>
    </w:p>
    <w:p w:rsidR="00FD64B6" w:rsidRPr="00FD64B6" w:rsidRDefault="00FD64B6" w:rsidP="00FD64B6">
      <w:pPr>
        <w:widowControl/>
        <w:overflowPunct/>
        <w:autoSpaceDE/>
        <w:autoSpaceDN/>
        <w:adjustRightInd/>
        <w:textAlignment w:val="auto"/>
        <w:rPr>
          <w:rFonts w:ascii="Univers 55" w:hAnsi="Univers 55" w:cs="Times New Roman"/>
          <w:b/>
          <w:sz w:val="24"/>
          <w:szCs w:val="24"/>
          <w:lang w:eastAsia="en-US"/>
        </w:rPr>
      </w:pPr>
    </w:p>
    <w:p w:rsidR="00FD64B6" w:rsidRPr="00FD64B6" w:rsidRDefault="00FD64B6" w:rsidP="00FD64B6">
      <w:pPr>
        <w:widowControl/>
        <w:overflowPunct/>
        <w:autoSpaceDE/>
        <w:autoSpaceDN/>
        <w:adjustRightInd/>
        <w:textAlignment w:val="auto"/>
        <w:rPr>
          <w:rFonts w:cs="Arial"/>
          <w:lang w:eastAsia="en-US"/>
        </w:rPr>
      </w:pPr>
      <w:r w:rsidRPr="00FD64B6">
        <w:rPr>
          <w:rFonts w:cs="Arial"/>
          <w:lang w:eastAsia="en-US"/>
        </w:rPr>
        <w:t>Requirements defined in Section 9.1 allow Contractors to demonstrate their applicable capability.</w:t>
      </w:r>
    </w:p>
    <w:p w:rsidR="00FD64B6" w:rsidRPr="00FD64B6" w:rsidRDefault="00FD64B6" w:rsidP="00FD64B6">
      <w:pPr>
        <w:widowControl/>
        <w:overflowPunct/>
        <w:autoSpaceDE/>
        <w:autoSpaceDN/>
        <w:adjustRightInd/>
        <w:jc w:val="both"/>
        <w:textAlignment w:val="auto"/>
        <w:rPr>
          <w:rFonts w:cs="Arial"/>
          <w:sz w:val="24"/>
          <w:szCs w:val="24"/>
          <w:lang w:eastAsia="en-US"/>
        </w:rPr>
      </w:pPr>
    </w:p>
    <w:p w:rsidR="00FD64B6" w:rsidRPr="00FD64B6" w:rsidRDefault="00FD64B6" w:rsidP="00FD64B6">
      <w:pPr>
        <w:widowControl/>
        <w:overflowPunct/>
        <w:autoSpaceDE/>
        <w:autoSpaceDN/>
        <w:adjustRightInd/>
        <w:jc w:val="both"/>
        <w:textAlignment w:val="auto"/>
        <w:rPr>
          <w:rFonts w:cs="Arial"/>
          <w:b/>
          <w:sz w:val="24"/>
          <w:szCs w:val="24"/>
          <w:u w:val="single"/>
          <w:lang w:eastAsia="en-US"/>
        </w:rPr>
      </w:pPr>
      <w:r w:rsidRPr="00FD64B6">
        <w:rPr>
          <w:rFonts w:cs="Arial"/>
          <w:b/>
          <w:sz w:val="24"/>
          <w:szCs w:val="24"/>
          <w:u w:val="single"/>
          <w:lang w:eastAsia="en-US"/>
        </w:rPr>
        <w:t>Section 2 – Project</w:t>
      </w:r>
    </w:p>
    <w:p w:rsidR="00FD64B6" w:rsidRPr="00FD64B6" w:rsidRDefault="00FD64B6" w:rsidP="00FD64B6">
      <w:pPr>
        <w:widowControl/>
        <w:overflowPunct/>
        <w:autoSpaceDE/>
        <w:autoSpaceDN/>
        <w:adjustRightInd/>
        <w:textAlignment w:val="auto"/>
        <w:rPr>
          <w:rFonts w:ascii="Univers 55" w:hAnsi="Univers 55" w:cs="Times New Roman"/>
          <w:b/>
          <w:sz w:val="24"/>
          <w:szCs w:val="24"/>
          <w:lang w:eastAsia="en-US"/>
        </w:rPr>
      </w:pPr>
    </w:p>
    <w:p w:rsidR="00FD64B6" w:rsidRPr="00FD64B6" w:rsidRDefault="00FD64B6" w:rsidP="00FD64B6">
      <w:pPr>
        <w:widowControl/>
        <w:overflowPunct/>
        <w:autoSpaceDE/>
        <w:autoSpaceDN/>
        <w:adjustRightInd/>
        <w:textAlignment w:val="auto"/>
        <w:rPr>
          <w:rFonts w:cs="Arial"/>
          <w:lang w:eastAsia="en-US"/>
        </w:rPr>
      </w:pPr>
      <w:r w:rsidRPr="00FD64B6">
        <w:rPr>
          <w:rFonts w:cs="Arial"/>
          <w:lang w:eastAsia="en-US"/>
        </w:rPr>
        <w:t>Requirements defined in Section 9.2 allow Contractors to demonstrate their approach to this specific project.</w:t>
      </w:r>
    </w:p>
    <w:p w:rsidR="00FD64B6" w:rsidRPr="00FD64B6" w:rsidRDefault="00FD64B6" w:rsidP="00FD64B6">
      <w:pPr>
        <w:widowControl/>
        <w:overflowPunct/>
        <w:autoSpaceDE/>
        <w:autoSpaceDN/>
        <w:adjustRightInd/>
        <w:textAlignment w:val="auto"/>
        <w:rPr>
          <w:rFonts w:cs="Arial"/>
          <w:b/>
          <w:sz w:val="24"/>
          <w:szCs w:val="24"/>
          <w:lang w:eastAsia="en-US"/>
        </w:rPr>
      </w:pPr>
    </w:p>
    <w:p w:rsidR="00FD64B6" w:rsidRPr="00FD64B6" w:rsidRDefault="00FD64B6" w:rsidP="00FD64B6">
      <w:pPr>
        <w:widowControl/>
        <w:overflowPunct/>
        <w:autoSpaceDE/>
        <w:autoSpaceDN/>
        <w:adjustRightInd/>
        <w:jc w:val="both"/>
        <w:textAlignment w:val="auto"/>
        <w:rPr>
          <w:rFonts w:ascii="Univers 55" w:hAnsi="Univers 55" w:cs="Times New Roman"/>
          <w:b/>
          <w:sz w:val="24"/>
          <w:szCs w:val="24"/>
          <w:u w:val="single"/>
          <w:lang w:eastAsia="en-US"/>
        </w:rPr>
      </w:pPr>
    </w:p>
    <w:p w:rsidR="00FD64B6" w:rsidRPr="00FD64B6" w:rsidRDefault="00FD64B6" w:rsidP="00FD64B6">
      <w:pPr>
        <w:widowControl/>
        <w:overflowPunct/>
        <w:autoSpaceDE/>
        <w:autoSpaceDN/>
        <w:adjustRightInd/>
        <w:jc w:val="both"/>
        <w:textAlignment w:val="auto"/>
        <w:rPr>
          <w:rFonts w:cs="Arial"/>
          <w:b/>
          <w:sz w:val="24"/>
          <w:szCs w:val="24"/>
          <w:u w:val="single"/>
          <w:lang w:eastAsia="en-US"/>
        </w:rPr>
      </w:pPr>
      <w:r w:rsidRPr="00FD64B6">
        <w:rPr>
          <w:rFonts w:cs="Arial"/>
          <w:b/>
          <w:sz w:val="24"/>
          <w:szCs w:val="24"/>
          <w:u w:val="single"/>
          <w:lang w:eastAsia="en-US"/>
        </w:rPr>
        <w:t xml:space="preserve">Section 3 – Commercial &amp; Cost </w:t>
      </w:r>
    </w:p>
    <w:p w:rsidR="00FD64B6" w:rsidRPr="00FD64B6" w:rsidRDefault="00FD64B6" w:rsidP="00FD64B6">
      <w:pPr>
        <w:widowControl/>
        <w:overflowPunct/>
        <w:autoSpaceDE/>
        <w:autoSpaceDN/>
        <w:adjustRightInd/>
        <w:jc w:val="both"/>
        <w:textAlignment w:val="auto"/>
        <w:rPr>
          <w:rFonts w:cs="Arial"/>
          <w:sz w:val="24"/>
          <w:szCs w:val="24"/>
          <w:lang w:eastAsia="en-US"/>
        </w:rPr>
      </w:pPr>
    </w:p>
    <w:p w:rsidR="00FD64B6" w:rsidRPr="00FD64B6" w:rsidRDefault="00FD64B6" w:rsidP="00FD64B6">
      <w:pPr>
        <w:widowControl/>
        <w:overflowPunct/>
        <w:autoSpaceDE/>
        <w:autoSpaceDN/>
        <w:adjustRightInd/>
        <w:jc w:val="both"/>
        <w:textAlignment w:val="auto"/>
        <w:rPr>
          <w:rFonts w:cs="Arial"/>
          <w:lang w:eastAsia="en-US"/>
        </w:rPr>
      </w:pPr>
      <w:r w:rsidRPr="00FD64B6">
        <w:rPr>
          <w:rFonts w:cs="Arial"/>
          <w:lang w:eastAsia="en-US"/>
        </w:rPr>
        <w:t>Contractors invited to tender are required to replicate and complete the applicable tables below as part of their response to this section, and to respond to requirements defined in Section 9.3.</w:t>
      </w:r>
    </w:p>
    <w:p w:rsidR="00FD64B6" w:rsidRPr="00FD64B6" w:rsidRDefault="00FD64B6" w:rsidP="00FD64B6">
      <w:pPr>
        <w:widowControl/>
        <w:overflowPunct/>
        <w:autoSpaceDE/>
        <w:autoSpaceDN/>
        <w:adjustRightInd/>
        <w:jc w:val="both"/>
        <w:textAlignment w:val="auto"/>
        <w:rPr>
          <w:rFonts w:cs="Arial"/>
          <w:lang w:eastAsia="en-US"/>
        </w:rPr>
      </w:pPr>
    </w:p>
    <w:p w:rsidR="00FD64B6" w:rsidRPr="00FD64B6" w:rsidRDefault="00FD64B6" w:rsidP="00FD64B6">
      <w:pPr>
        <w:widowControl/>
        <w:overflowPunct/>
        <w:autoSpaceDE/>
        <w:autoSpaceDN/>
        <w:adjustRightInd/>
        <w:jc w:val="both"/>
        <w:textAlignment w:val="auto"/>
        <w:rPr>
          <w:rFonts w:cs="Arial"/>
          <w:lang w:eastAsia="en-US"/>
        </w:rPr>
      </w:pPr>
      <w:r w:rsidRPr="00FD64B6">
        <w:rPr>
          <w:rFonts w:cs="Arial"/>
          <w:lang w:eastAsia="en-US"/>
        </w:rPr>
        <w:t>For the avoidance of doubt, OGA expect contractors to bid on a fixed price basis (with travel expenses in addition to the fixed price).</w:t>
      </w:r>
    </w:p>
    <w:p w:rsidR="00874D46" w:rsidRDefault="00874D46" w:rsidP="0080763D">
      <w:pPr>
        <w:rPr>
          <w:rFonts w:eastAsia="Calibri" w:cs="Arial"/>
          <w:sz w:val="24"/>
          <w:szCs w:val="24"/>
        </w:rPr>
      </w:pPr>
    </w:p>
    <w:p w:rsidR="00874D46" w:rsidRDefault="00874D46" w:rsidP="0080763D">
      <w:pPr>
        <w:rPr>
          <w:rFonts w:eastAsia="Calibri" w:cs="Arial"/>
          <w:sz w:val="24"/>
          <w:szCs w:val="24"/>
        </w:rPr>
      </w:pPr>
    </w:p>
    <w:p w:rsidR="00874D46" w:rsidRDefault="00874D46" w:rsidP="0080763D">
      <w:pPr>
        <w:rPr>
          <w:rFonts w:eastAsia="Calibri" w:cs="Arial"/>
          <w:sz w:val="24"/>
          <w:szCs w:val="24"/>
        </w:rPr>
      </w:pPr>
    </w:p>
    <w:p w:rsidR="00874D46" w:rsidRDefault="00874D46" w:rsidP="0080763D">
      <w:pPr>
        <w:rPr>
          <w:rFonts w:eastAsia="Calibri" w:cs="Arial"/>
          <w:sz w:val="24"/>
          <w:szCs w:val="24"/>
        </w:rPr>
      </w:pPr>
    </w:p>
    <w:p w:rsidR="00874D46" w:rsidRDefault="00874D46" w:rsidP="0080763D">
      <w:pPr>
        <w:rPr>
          <w:rFonts w:eastAsia="Calibri" w:cs="Arial"/>
          <w:sz w:val="24"/>
          <w:szCs w:val="24"/>
        </w:rPr>
      </w:pPr>
    </w:p>
    <w:p w:rsidR="00874D46" w:rsidRDefault="00874D46" w:rsidP="0080763D">
      <w:pPr>
        <w:rPr>
          <w:rFonts w:eastAsia="Calibri" w:cs="Arial"/>
          <w:sz w:val="24"/>
          <w:szCs w:val="24"/>
        </w:rPr>
      </w:pPr>
    </w:p>
    <w:p w:rsidR="003A698F" w:rsidRDefault="003A698F" w:rsidP="0080763D">
      <w:pPr>
        <w:rPr>
          <w:rFonts w:eastAsia="Calibri" w:cs="Arial"/>
          <w:sz w:val="24"/>
          <w:szCs w:val="24"/>
        </w:rPr>
      </w:pPr>
    </w:p>
    <w:p w:rsidR="00874D46" w:rsidRDefault="00874D46" w:rsidP="00874D46">
      <w:pPr>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16FB62CD" wp14:editId="450A1E00">
                <wp:simplePos x="0" y="0"/>
                <wp:positionH relativeFrom="column">
                  <wp:align>center</wp:align>
                </wp:positionH>
                <wp:positionV relativeFrom="paragraph">
                  <wp:posOffset>-83820</wp:posOffset>
                </wp:positionV>
                <wp:extent cx="5328920" cy="600075"/>
                <wp:effectExtent l="9525" t="11430" r="5080" b="7620"/>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7120BD" w:rsidRPr="00CC0200" w:rsidRDefault="007120BD" w:rsidP="00874D46">
                            <w:pPr>
                              <w:jc w:val="center"/>
                              <w:rPr>
                                <w:b/>
                              </w:rPr>
                            </w:pPr>
                          </w:p>
                          <w:p w:rsidR="007120BD" w:rsidRPr="00CC0200" w:rsidRDefault="007120BD" w:rsidP="00874D46">
                            <w:pPr>
                              <w:jc w:val="center"/>
                              <w:rPr>
                                <w:b/>
                                <w:sz w:val="28"/>
                                <w:szCs w:val="28"/>
                              </w:rPr>
                            </w:pPr>
                            <w:r>
                              <w:rPr>
                                <w:b/>
                                <w:sz w:val="28"/>
                                <w:szCs w:val="28"/>
                              </w:rPr>
                              <w:t>6. Annex A</w:t>
                            </w:r>
                            <w:r w:rsidRPr="00CC0200">
                              <w:rPr>
                                <w:b/>
                                <w:sz w:val="28"/>
                                <w:szCs w:val="28"/>
                              </w:rPr>
                              <w:t>: Pricing Schedule</w:t>
                            </w:r>
                          </w:p>
                          <w:p w:rsidR="007120BD" w:rsidRPr="00CC0200" w:rsidRDefault="007120BD" w:rsidP="00874D46">
                            <w:pPr>
                              <w:rPr>
                                <w:rFonts w:cs="Arial"/>
                                <w:sz w:val="28"/>
                                <w:szCs w:val="28"/>
                              </w:rPr>
                            </w:pPr>
                          </w:p>
                          <w:p w:rsidR="007120BD" w:rsidRPr="0000739E" w:rsidRDefault="007120BD" w:rsidP="00874D46">
                            <w:pPr>
                              <w:rPr>
                                <w:rFonts w:cs="Arial"/>
                              </w:rPr>
                            </w:pPr>
                          </w:p>
                          <w:p w:rsidR="007120BD" w:rsidRDefault="007120BD" w:rsidP="00874D46"/>
                          <w:p w:rsidR="007120BD" w:rsidRDefault="007120BD" w:rsidP="00874D46"/>
                          <w:p w:rsidR="007120BD" w:rsidRDefault="007120BD" w:rsidP="00874D46"/>
                          <w:p w:rsidR="007120BD" w:rsidRDefault="007120BD" w:rsidP="00874D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28"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" fillcolor="#d8d8d8">
                <v:textbox>
                  <w:txbxContent>
                    <w:p w:rsidR="007120BD" w:rsidRPr="00CC0200" w:rsidRDefault="007120BD" w:rsidP="00874D46">
                      <w:pPr>
                        <w:jc w:val="center"/>
                        <w:rPr>
                          <w:b/>
                        </w:rPr>
                      </w:pPr>
                    </w:p>
                    <w:p w:rsidR="007120BD" w:rsidRPr="00CC0200" w:rsidRDefault="007120BD" w:rsidP="00874D46">
                      <w:pPr>
                        <w:jc w:val="center"/>
                        <w:rPr>
                          <w:b/>
                          <w:sz w:val="28"/>
                          <w:szCs w:val="28"/>
                        </w:rPr>
                      </w:pPr>
                      <w:r>
                        <w:rPr>
                          <w:b/>
                          <w:sz w:val="28"/>
                          <w:szCs w:val="28"/>
                        </w:rPr>
                        <w:t>6. Annex A</w:t>
                      </w:r>
                      <w:r w:rsidRPr="00CC0200">
                        <w:rPr>
                          <w:b/>
                          <w:sz w:val="28"/>
                          <w:szCs w:val="28"/>
                        </w:rPr>
                        <w:t>: Pricing Schedule</w:t>
                      </w:r>
                    </w:p>
                    <w:p w:rsidR="007120BD" w:rsidRPr="00CC0200" w:rsidRDefault="007120BD" w:rsidP="00874D46">
                      <w:pPr>
                        <w:rPr>
                          <w:rFonts w:cs="Arial"/>
                          <w:sz w:val="28"/>
                          <w:szCs w:val="28"/>
                        </w:rPr>
                      </w:pPr>
                    </w:p>
                    <w:p w:rsidR="007120BD" w:rsidRPr="0000739E" w:rsidRDefault="007120BD" w:rsidP="00874D46">
                      <w:pPr>
                        <w:rPr>
                          <w:rFonts w:cs="Arial"/>
                        </w:rPr>
                      </w:pPr>
                    </w:p>
                    <w:p w:rsidR="007120BD" w:rsidRDefault="007120BD" w:rsidP="00874D46"/>
                    <w:p w:rsidR="007120BD" w:rsidRDefault="007120BD" w:rsidP="00874D46"/>
                    <w:p w:rsidR="007120BD" w:rsidRDefault="007120BD" w:rsidP="00874D46"/>
                    <w:p w:rsidR="007120BD" w:rsidRDefault="007120BD" w:rsidP="00874D46"/>
                  </w:txbxContent>
                </v:textbox>
              </v:shape>
            </w:pict>
          </mc:Fallback>
        </mc:AlternateContent>
      </w:r>
    </w:p>
    <w:p w:rsidR="00874D46" w:rsidRDefault="00874D46" w:rsidP="00874D46">
      <w:pPr>
        <w:jc w:val="both"/>
        <w:rPr>
          <w:rFonts w:ascii="Calibri" w:hAnsi="Calibri" w:cs="Calibri"/>
          <w:b/>
          <w:sz w:val="28"/>
          <w:szCs w:val="28"/>
        </w:rPr>
      </w:pPr>
    </w:p>
    <w:p w:rsidR="00874D46" w:rsidRDefault="00874D46" w:rsidP="00874D46">
      <w:pPr>
        <w:jc w:val="both"/>
        <w:rPr>
          <w:rFonts w:ascii="Calibri" w:hAnsi="Calibri" w:cs="Calibri"/>
          <w:b/>
          <w:sz w:val="28"/>
          <w:szCs w:val="28"/>
        </w:rPr>
      </w:pPr>
    </w:p>
    <w:p w:rsidR="00874D46" w:rsidRPr="007B3C23" w:rsidRDefault="00874D46" w:rsidP="00874D46">
      <w:pPr>
        <w:jc w:val="both"/>
        <w:rPr>
          <w:rFonts w:cs="Arial"/>
          <w:sz w:val="24"/>
          <w:szCs w:val="24"/>
        </w:rPr>
      </w:pPr>
    </w:p>
    <w:p w:rsidR="00874D46" w:rsidRPr="0027038A" w:rsidRDefault="00874D46" w:rsidP="00874D46">
      <w:pPr>
        <w:jc w:val="both"/>
        <w:rPr>
          <w:rFonts w:cs="Arial"/>
          <w:b/>
          <w:sz w:val="24"/>
          <w:szCs w:val="24"/>
          <w:u w:val="single"/>
        </w:rPr>
      </w:pPr>
      <w:r w:rsidRPr="0027038A">
        <w:rPr>
          <w:rFonts w:cs="Arial"/>
          <w:b/>
          <w:sz w:val="24"/>
          <w:szCs w:val="24"/>
          <w:u w:val="single"/>
        </w:rPr>
        <w:t>Part A – Staff/project team charges</w:t>
      </w:r>
    </w:p>
    <w:p w:rsidR="00874D46" w:rsidRPr="000822D5" w:rsidRDefault="00874D46" w:rsidP="00874D46">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74D46" w:rsidRPr="0027038A" w:rsidTr="00874D46">
        <w:tc>
          <w:tcPr>
            <w:tcW w:w="4621" w:type="dxa"/>
            <w:shd w:val="clear" w:color="auto" w:fill="auto"/>
          </w:tcPr>
          <w:p w:rsidR="00874D46" w:rsidRPr="0027038A" w:rsidRDefault="00874D46" w:rsidP="00874D46">
            <w:pPr>
              <w:jc w:val="both"/>
              <w:rPr>
                <w:rFonts w:cs="Arial"/>
                <w:sz w:val="24"/>
                <w:szCs w:val="24"/>
                <w:lang w:eastAsia="en-US"/>
              </w:rPr>
            </w:pPr>
            <w:r w:rsidRPr="0027038A">
              <w:rPr>
                <w:rFonts w:cs="Arial"/>
                <w:sz w:val="24"/>
                <w:szCs w:val="24"/>
                <w:lang w:eastAsia="en-US"/>
              </w:rPr>
              <w:t xml:space="preserve">Set up Costs – please specify </w:t>
            </w:r>
          </w:p>
          <w:p w:rsidR="00874D46" w:rsidRPr="0027038A" w:rsidRDefault="00874D46" w:rsidP="00874D46">
            <w:pPr>
              <w:jc w:val="both"/>
              <w:rPr>
                <w:rFonts w:cs="Arial"/>
                <w:sz w:val="24"/>
                <w:szCs w:val="24"/>
                <w:lang w:eastAsia="en-US"/>
              </w:rPr>
            </w:pPr>
          </w:p>
        </w:tc>
        <w:tc>
          <w:tcPr>
            <w:tcW w:w="4621" w:type="dxa"/>
            <w:shd w:val="clear" w:color="auto" w:fill="auto"/>
          </w:tcPr>
          <w:p w:rsidR="00874D46" w:rsidRPr="0027038A" w:rsidRDefault="00874D46" w:rsidP="00874D46">
            <w:pPr>
              <w:jc w:val="both"/>
              <w:rPr>
                <w:rFonts w:cs="Arial"/>
                <w:sz w:val="24"/>
                <w:szCs w:val="24"/>
                <w:lang w:eastAsia="en-US"/>
              </w:rPr>
            </w:pPr>
          </w:p>
        </w:tc>
      </w:tr>
      <w:tr w:rsidR="00874D46" w:rsidRPr="0027038A" w:rsidTr="00874D46">
        <w:trPr>
          <w:gridAfter w:val="1"/>
          <w:wAfter w:w="4621" w:type="dxa"/>
        </w:trPr>
        <w:tc>
          <w:tcPr>
            <w:tcW w:w="4621" w:type="dxa"/>
            <w:shd w:val="clear" w:color="auto" w:fill="auto"/>
          </w:tcPr>
          <w:p w:rsidR="00874D46" w:rsidRPr="0027038A" w:rsidRDefault="00874D46" w:rsidP="00874D46">
            <w:pPr>
              <w:jc w:val="both"/>
              <w:rPr>
                <w:rFonts w:cs="Arial"/>
                <w:sz w:val="24"/>
                <w:szCs w:val="24"/>
                <w:lang w:eastAsia="en-US"/>
              </w:rPr>
            </w:pPr>
          </w:p>
        </w:tc>
      </w:tr>
      <w:tr w:rsidR="00874D46" w:rsidRPr="0027038A" w:rsidTr="00874D46">
        <w:tc>
          <w:tcPr>
            <w:tcW w:w="4621" w:type="dxa"/>
            <w:shd w:val="clear" w:color="auto" w:fill="auto"/>
          </w:tcPr>
          <w:p w:rsidR="00874D46" w:rsidRPr="0027038A" w:rsidRDefault="00874D46" w:rsidP="00874D46">
            <w:pPr>
              <w:jc w:val="both"/>
              <w:rPr>
                <w:rFonts w:cs="Arial"/>
                <w:sz w:val="24"/>
                <w:szCs w:val="24"/>
                <w:lang w:eastAsia="en-US"/>
              </w:rPr>
            </w:pPr>
            <w:r w:rsidRPr="0027038A">
              <w:rPr>
                <w:rFonts w:cs="Arial"/>
                <w:sz w:val="24"/>
                <w:szCs w:val="24"/>
                <w:lang w:eastAsia="en-US"/>
              </w:rPr>
              <w:t xml:space="preserve">Expenses </w:t>
            </w:r>
          </w:p>
          <w:p w:rsidR="00874D46" w:rsidRPr="0027038A" w:rsidRDefault="00874D46" w:rsidP="00874D46">
            <w:pPr>
              <w:jc w:val="both"/>
              <w:rPr>
                <w:rFonts w:cs="Arial"/>
                <w:sz w:val="24"/>
                <w:szCs w:val="24"/>
                <w:lang w:eastAsia="en-US"/>
              </w:rPr>
            </w:pPr>
          </w:p>
        </w:tc>
        <w:tc>
          <w:tcPr>
            <w:tcW w:w="4621" w:type="dxa"/>
            <w:shd w:val="clear" w:color="auto" w:fill="auto"/>
          </w:tcPr>
          <w:p w:rsidR="00874D46" w:rsidRPr="0027038A" w:rsidRDefault="00874D46" w:rsidP="00874D46">
            <w:pPr>
              <w:jc w:val="both"/>
              <w:rPr>
                <w:rFonts w:cs="Arial"/>
                <w:sz w:val="24"/>
                <w:szCs w:val="24"/>
                <w:lang w:eastAsia="en-US"/>
              </w:rPr>
            </w:pPr>
          </w:p>
        </w:tc>
      </w:tr>
    </w:tbl>
    <w:p w:rsidR="00874D46" w:rsidRPr="000822D5" w:rsidRDefault="00874D46" w:rsidP="00874D46">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874D46" w:rsidRPr="0027038A" w:rsidTr="00874D46">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 xml:space="preserve">Daily rate </w:t>
            </w:r>
          </w:p>
          <w:p w:rsidR="00874D46" w:rsidRPr="0027038A" w:rsidRDefault="00874D46" w:rsidP="00874D46">
            <w:pPr>
              <w:jc w:val="center"/>
              <w:rPr>
                <w:rFonts w:cs="Arial"/>
                <w:b/>
                <w:bCs/>
                <w:sz w:val="24"/>
                <w:szCs w:val="24"/>
                <w:u w:val="single"/>
              </w:rPr>
            </w:pPr>
            <w:r w:rsidRPr="0027038A">
              <w:rPr>
                <w:rFonts w:cs="Arial"/>
                <w:b/>
                <w:bCs/>
                <w:sz w:val="24"/>
                <w:szCs w:val="24"/>
                <w:u w:val="single"/>
              </w:rPr>
              <w:t>(ex VAT)</w:t>
            </w:r>
          </w:p>
          <w:p w:rsidR="00874D46" w:rsidRPr="0027038A" w:rsidRDefault="00874D46" w:rsidP="00874D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No. days offered over course of contract</w:t>
            </w:r>
          </w:p>
          <w:p w:rsidR="00874D46" w:rsidRPr="0027038A" w:rsidRDefault="00874D46" w:rsidP="00874D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874D46" w:rsidRPr="0027038A" w:rsidRDefault="00874D46" w:rsidP="00874D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Total price offered per staff member</w:t>
            </w:r>
          </w:p>
          <w:p w:rsidR="00874D46" w:rsidRPr="0027038A" w:rsidRDefault="00874D46" w:rsidP="00874D46">
            <w:pPr>
              <w:jc w:val="center"/>
              <w:rPr>
                <w:rFonts w:eastAsia="Calibri" w:cs="Arial"/>
                <w:b/>
                <w:bCs/>
                <w:sz w:val="24"/>
                <w:szCs w:val="24"/>
                <w:u w:val="single"/>
              </w:rPr>
            </w:pPr>
          </w:p>
        </w:tc>
      </w:tr>
      <w:tr w:rsidR="00874D46" w:rsidRPr="0027038A" w:rsidTr="00874D46">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874D46" w:rsidRPr="0027038A" w:rsidRDefault="00874D46" w:rsidP="00874D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874D46" w:rsidRPr="0027038A" w:rsidRDefault="00874D46" w:rsidP="00874D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874D46" w:rsidRPr="0027038A" w:rsidRDefault="00874D46" w:rsidP="00874D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874D46" w:rsidRPr="0027038A" w:rsidRDefault="00874D46" w:rsidP="00874D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874D46" w:rsidRPr="0027038A" w:rsidRDefault="00874D46" w:rsidP="00874D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874D46" w:rsidRPr="0027038A" w:rsidRDefault="00874D46" w:rsidP="00874D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b/>
                <w:bCs/>
                <w:sz w:val="24"/>
                <w:szCs w:val="24"/>
              </w:rPr>
            </w:pPr>
            <w:r w:rsidRPr="0027038A">
              <w:rPr>
                <w:rFonts w:cs="Arial"/>
                <w:b/>
                <w:bCs/>
                <w:sz w:val="24"/>
                <w:szCs w:val="24"/>
              </w:rPr>
              <w:t>£</w:t>
            </w:r>
          </w:p>
        </w:tc>
      </w:tr>
    </w:tbl>
    <w:p w:rsidR="00874D46" w:rsidRPr="00300012" w:rsidRDefault="00874D46" w:rsidP="00874D46">
      <w:pPr>
        <w:jc w:val="both"/>
        <w:rPr>
          <w:rFonts w:eastAsia="Calibri" w:cs="Arial"/>
        </w:rPr>
      </w:pPr>
      <w:r w:rsidRPr="00300012">
        <w:rPr>
          <w:rFonts w:cs="Arial"/>
        </w:rPr>
        <w:t xml:space="preserve">[*Suppliers should also include sub-contractors]  </w:t>
      </w:r>
    </w:p>
    <w:p w:rsidR="00874D46" w:rsidRPr="000822D5" w:rsidRDefault="00874D46" w:rsidP="00874D46">
      <w:pPr>
        <w:jc w:val="both"/>
        <w:rPr>
          <w:rFonts w:ascii="Calibri" w:hAnsi="Calibri" w:cs="Calibri"/>
        </w:rPr>
      </w:pPr>
    </w:p>
    <w:p w:rsidR="00874D46" w:rsidRPr="0027038A" w:rsidRDefault="00874D46" w:rsidP="00874D46">
      <w:pPr>
        <w:jc w:val="both"/>
        <w:rPr>
          <w:rFonts w:cs="Arial"/>
          <w:b/>
          <w:sz w:val="24"/>
          <w:szCs w:val="24"/>
          <w:u w:val="single"/>
        </w:rPr>
      </w:pPr>
      <w:r w:rsidRPr="0027038A">
        <w:rPr>
          <w:rFonts w:cs="Arial"/>
          <w:b/>
          <w:sz w:val="24"/>
          <w:szCs w:val="24"/>
          <w:u w:val="single"/>
        </w:rPr>
        <w:t>Part B – Non-staff/project team charges</w:t>
      </w:r>
    </w:p>
    <w:p w:rsidR="00874D46" w:rsidRPr="000822D5" w:rsidRDefault="00874D46" w:rsidP="00874D46">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874D46" w:rsidRPr="0027038A" w:rsidTr="00874D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 xml:space="preserve">Price per item </w:t>
            </w:r>
          </w:p>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center"/>
              <w:rPr>
                <w:rFonts w:eastAsia="Calibri" w:cs="Arial"/>
                <w:b/>
                <w:bCs/>
                <w:sz w:val="24"/>
                <w:szCs w:val="24"/>
                <w:u w:val="single"/>
              </w:rPr>
            </w:pPr>
            <w:r w:rsidRPr="0027038A">
              <w:rPr>
                <w:rFonts w:cs="Arial"/>
                <w:b/>
                <w:bCs/>
                <w:sz w:val="24"/>
                <w:szCs w:val="24"/>
                <w:u w:val="single"/>
              </w:rPr>
              <w:t>Total price per offered</w:t>
            </w:r>
          </w:p>
          <w:p w:rsidR="00874D46" w:rsidRPr="0027038A" w:rsidRDefault="00874D46" w:rsidP="00874D46">
            <w:pPr>
              <w:jc w:val="center"/>
              <w:rPr>
                <w:rFonts w:eastAsia="Calibri" w:cs="Arial"/>
                <w:b/>
                <w:bCs/>
                <w:sz w:val="24"/>
                <w:szCs w:val="24"/>
                <w:u w:val="single"/>
              </w:rPr>
            </w:pPr>
          </w:p>
        </w:tc>
      </w:tr>
      <w:tr w:rsidR="00874D46" w:rsidRPr="0027038A" w:rsidTr="00874D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874D46" w:rsidRPr="0027038A" w:rsidRDefault="00874D46" w:rsidP="00874D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sz w:val="24"/>
                <w:szCs w:val="24"/>
              </w:rPr>
            </w:pPr>
            <w:r w:rsidRPr="0027038A">
              <w:rPr>
                <w:rFonts w:cs="Arial"/>
                <w:sz w:val="24"/>
                <w:szCs w:val="24"/>
              </w:rPr>
              <w:t>£</w:t>
            </w:r>
          </w:p>
        </w:tc>
      </w:tr>
      <w:tr w:rsidR="00874D46" w:rsidRPr="0027038A" w:rsidTr="00874D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jc w:val="both"/>
              <w:rPr>
                <w:rFonts w:eastAsia="Calibri" w:cs="Arial"/>
                <w:b/>
                <w:bCs/>
                <w:sz w:val="24"/>
                <w:szCs w:val="24"/>
              </w:rPr>
            </w:pPr>
            <w:r w:rsidRPr="0027038A">
              <w:rPr>
                <w:rFonts w:cs="Arial"/>
                <w:b/>
                <w:bCs/>
                <w:sz w:val="24"/>
                <w:szCs w:val="24"/>
              </w:rPr>
              <w:t>£</w:t>
            </w:r>
          </w:p>
        </w:tc>
      </w:tr>
    </w:tbl>
    <w:p w:rsidR="00874D46" w:rsidRPr="000822D5" w:rsidRDefault="00874D46" w:rsidP="00874D46">
      <w:pPr>
        <w:jc w:val="both"/>
        <w:rPr>
          <w:rFonts w:ascii="Calibri" w:eastAsia="Calibri" w:hAnsi="Calibri" w:cs="Calibri"/>
          <w:b/>
          <w:bCs/>
          <w:u w:val="single"/>
        </w:rPr>
      </w:pPr>
    </w:p>
    <w:p w:rsidR="00874D46" w:rsidRPr="0027038A" w:rsidRDefault="00874D46" w:rsidP="00874D46">
      <w:pPr>
        <w:jc w:val="both"/>
        <w:rPr>
          <w:rFonts w:cs="Arial"/>
          <w:b/>
          <w:sz w:val="24"/>
          <w:szCs w:val="24"/>
          <w:u w:val="single"/>
        </w:rPr>
      </w:pPr>
      <w:r w:rsidRPr="0027038A">
        <w:rPr>
          <w:rFonts w:cs="Arial"/>
          <w:b/>
          <w:sz w:val="24"/>
          <w:szCs w:val="24"/>
          <w:u w:val="single"/>
        </w:rPr>
        <w:t>Part C – Full price offered</w:t>
      </w:r>
    </w:p>
    <w:p w:rsidR="00874D46" w:rsidRPr="000822D5" w:rsidRDefault="00874D46" w:rsidP="00874D46">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874D46" w:rsidRPr="0027038A" w:rsidTr="00874D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rPr>
                <w:rFonts w:eastAsia="Calibri" w:cs="Arial"/>
                <w:b/>
                <w:bCs/>
                <w:sz w:val="24"/>
                <w:szCs w:val="24"/>
              </w:rPr>
            </w:pPr>
            <w:r w:rsidRPr="0027038A">
              <w:rPr>
                <w:rFonts w:cs="Arial"/>
                <w:b/>
                <w:bCs/>
                <w:sz w:val="24"/>
                <w:szCs w:val="24"/>
              </w:rPr>
              <w:t>£</w:t>
            </w:r>
          </w:p>
        </w:tc>
      </w:tr>
      <w:tr w:rsidR="00874D46" w:rsidRPr="0027038A" w:rsidTr="00874D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rPr>
                <w:rFonts w:eastAsia="Calibri" w:cs="Arial"/>
                <w:b/>
                <w:bCs/>
                <w:sz w:val="24"/>
                <w:szCs w:val="24"/>
              </w:rPr>
            </w:pPr>
            <w:r w:rsidRPr="0027038A">
              <w:rPr>
                <w:rFonts w:cs="Arial"/>
                <w:b/>
                <w:bCs/>
                <w:sz w:val="24"/>
                <w:szCs w:val="24"/>
              </w:rPr>
              <w:t>£</w:t>
            </w:r>
          </w:p>
        </w:tc>
      </w:tr>
      <w:tr w:rsidR="00874D46" w:rsidRPr="0027038A" w:rsidTr="00874D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874D46" w:rsidRPr="0027038A" w:rsidRDefault="00874D46" w:rsidP="00874D46">
            <w:pPr>
              <w:rPr>
                <w:rFonts w:eastAsia="Calibri" w:cs="Arial"/>
                <w:b/>
                <w:bCs/>
                <w:sz w:val="24"/>
                <w:szCs w:val="24"/>
              </w:rPr>
            </w:pPr>
            <w:r w:rsidRPr="0027038A">
              <w:rPr>
                <w:rFonts w:cs="Arial"/>
                <w:b/>
                <w:bCs/>
                <w:sz w:val="24"/>
                <w:szCs w:val="24"/>
              </w:rPr>
              <w:t>£</w:t>
            </w:r>
          </w:p>
        </w:tc>
      </w:tr>
    </w:tbl>
    <w:p w:rsidR="0001678B" w:rsidRPr="0001678B" w:rsidRDefault="0001678B" w:rsidP="0001678B">
      <w:pPr>
        <w:widowControl/>
        <w:overflowPunct/>
        <w:autoSpaceDE/>
        <w:autoSpaceDN/>
        <w:adjustRightInd/>
        <w:jc w:val="both"/>
        <w:textAlignment w:val="auto"/>
        <w:rPr>
          <w:rFonts w:cs="Arial"/>
          <w:sz w:val="24"/>
          <w:szCs w:val="24"/>
          <w:lang w:eastAsia="en-US"/>
        </w:rPr>
      </w:pPr>
      <w:r w:rsidRPr="0001678B">
        <w:rPr>
          <w:rFonts w:ascii="Univers 55" w:hAnsi="Univers 55" w:cs="Times New Roman"/>
          <w:sz w:val="24"/>
          <w:szCs w:val="24"/>
          <w:lang w:eastAsia="en-US"/>
        </w:rPr>
        <w:t xml:space="preserve"> </w:t>
      </w:r>
    </w:p>
    <w:p w:rsidR="009B4C4A" w:rsidRPr="009B4C4A" w:rsidRDefault="00492F95" w:rsidP="009B4C4A">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bookmarkStart w:id="27" w:name="_Toc467232539"/>
      <w:r>
        <w:rPr>
          <w:rFonts w:cs="Arial"/>
          <w:b/>
          <w:bCs/>
          <w:iCs/>
          <w:sz w:val="24"/>
          <w:szCs w:val="24"/>
          <w:lang w:eastAsia="en-US"/>
        </w:rPr>
        <w:lastRenderedPageBreak/>
        <w:t xml:space="preserve">7. </w:t>
      </w:r>
      <w:r w:rsidR="009B4C4A" w:rsidRPr="009B4C4A">
        <w:rPr>
          <w:rFonts w:cs="Arial"/>
          <w:b/>
          <w:bCs/>
          <w:iCs/>
          <w:sz w:val="24"/>
          <w:szCs w:val="24"/>
          <w:lang w:eastAsia="en-US"/>
        </w:rPr>
        <w:t>Instructions to Contractors</w:t>
      </w:r>
      <w:bookmarkEnd w:id="27"/>
      <w:r w:rsidR="009B4C4A" w:rsidRPr="009B4C4A">
        <w:rPr>
          <w:rFonts w:cs="Arial"/>
          <w:b/>
          <w:bCs/>
          <w:iCs/>
          <w:sz w:val="24"/>
          <w:szCs w:val="24"/>
          <w:lang w:eastAsia="en-US"/>
        </w:rPr>
        <w:t xml:space="preserve"> </w:t>
      </w:r>
    </w:p>
    <w:p w:rsidR="009B4C4A" w:rsidRPr="009B4C4A" w:rsidRDefault="009B4C4A" w:rsidP="009B4C4A">
      <w:pPr>
        <w:widowControl/>
        <w:overflowPunct/>
        <w:autoSpaceDE/>
        <w:autoSpaceDN/>
        <w:adjustRightInd/>
        <w:jc w:val="both"/>
        <w:textAlignment w:val="auto"/>
        <w:rPr>
          <w:rFonts w:cs="Arial"/>
          <w:lang w:eastAsia="en-US"/>
        </w:rPr>
      </w:pPr>
      <w:r w:rsidRPr="009B4C4A">
        <w:rPr>
          <w:rFonts w:cs="Arial"/>
          <w:lang w:eastAsia="en-US"/>
        </w:rPr>
        <w:t xml:space="preserve">Contractors are required to submit 2 </w:t>
      </w:r>
      <w:r w:rsidRPr="009B4C4A">
        <w:rPr>
          <w:rFonts w:cs="Arial"/>
          <w:b/>
          <w:lang w:eastAsia="en-US"/>
        </w:rPr>
        <w:t>hard copies</w:t>
      </w:r>
      <w:r w:rsidRPr="009B4C4A">
        <w:rPr>
          <w:rFonts w:cs="Arial"/>
          <w:lang w:eastAsia="en-US"/>
        </w:rPr>
        <w:t xml:space="preserve"> of their tender in writing, and one electronic version by e-mail to </w:t>
      </w:r>
      <w:hyperlink r:id="rId15" w:history="1">
        <w:r w:rsidRPr="00B75542">
          <w:rPr>
            <w:rStyle w:val="Hyperlink"/>
            <w:rFonts w:cs="Arial"/>
            <w:lang w:eastAsia="en-US"/>
          </w:rPr>
          <w:t>david.wilson@ogauthority.co.uk</w:t>
        </w:r>
      </w:hyperlink>
      <w:r w:rsidRPr="009B4C4A">
        <w:rPr>
          <w:rFonts w:cs="Arial"/>
          <w:lang w:eastAsia="en-US"/>
        </w:rPr>
        <w:t xml:space="preserve"> hard copies should be sent to</w:t>
      </w:r>
      <w:r>
        <w:rPr>
          <w:rFonts w:cs="Arial"/>
          <w:lang w:eastAsia="en-US"/>
        </w:rPr>
        <w:t>:</w:t>
      </w:r>
      <w:r w:rsidRPr="009B4C4A">
        <w:rPr>
          <w:rFonts w:cs="Arial"/>
          <w:lang w:eastAsia="en-US"/>
        </w:rPr>
        <w:t xml:space="preserve"> </w:t>
      </w:r>
    </w:p>
    <w:p w:rsidR="009B4C4A" w:rsidRPr="009B4C4A" w:rsidRDefault="009B4C4A" w:rsidP="009B4C4A">
      <w:pPr>
        <w:widowControl/>
        <w:overflowPunct/>
        <w:autoSpaceDE/>
        <w:autoSpaceDN/>
        <w:adjustRightInd/>
        <w:jc w:val="both"/>
        <w:textAlignment w:val="auto"/>
        <w:rPr>
          <w:rFonts w:cs="Arial"/>
          <w:lang w:eastAsia="en-US"/>
        </w:rPr>
      </w:pPr>
    </w:p>
    <w:p w:rsidR="009B4C4A" w:rsidRPr="009B4C4A" w:rsidRDefault="009B4C4A" w:rsidP="009B4C4A">
      <w:pPr>
        <w:widowControl/>
        <w:overflowPunct/>
        <w:autoSpaceDE/>
        <w:autoSpaceDN/>
        <w:adjustRightInd/>
        <w:textAlignment w:val="auto"/>
        <w:rPr>
          <w:rFonts w:cs="Arial"/>
          <w:lang w:eastAsia="en-US"/>
        </w:rPr>
      </w:pPr>
      <w:r w:rsidRPr="009B4C4A">
        <w:rPr>
          <w:rFonts w:cs="Arial"/>
          <w:lang w:eastAsia="en-US"/>
        </w:rPr>
        <w:t>David Wilson</w:t>
      </w:r>
    </w:p>
    <w:p w:rsidR="009B4C4A" w:rsidRPr="009B4C4A" w:rsidRDefault="009B4C4A" w:rsidP="009B4C4A">
      <w:pPr>
        <w:widowControl/>
        <w:overflowPunct/>
        <w:autoSpaceDE/>
        <w:autoSpaceDN/>
        <w:adjustRightInd/>
        <w:textAlignment w:val="auto"/>
        <w:rPr>
          <w:rFonts w:cs="Arial"/>
          <w:lang w:eastAsia="en-US"/>
        </w:rPr>
      </w:pPr>
      <w:r w:rsidRPr="009B4C4A">
        <w:rPr>
          <w:rFonts w:cs="Arial"/>
          <w:lang w:eastAsia="en-US"/>
        </w:rPr>
        <w:t>Head of Procurement</w:t>
      </w:r>
    </w:p>
    <w:p w:rsidR="009B4C4A" w:rsidRPr="009B4C4A" w:rsidRDefault="009B4C4A" w:rsidP="009B4C4A">
      <w:pPr>
        <w:widowControl/>
        <w:overflowPunct/>
        <w:autoSpaceDE/>
        <w:autoSpaceDN/>
        <w:adjustRightInd/>
        <w:textAlignment w:val="auto"/>
        <w:rPr>
          <w:rFonts w:cs="Arial"/>
          <w:lang w:eastAsia="en-US"/>
        </w:rPr>
      </w:pPr>
      <w:r w:rsidRPr="009B4C4A">
        <w:rPr>
          <w:rFonts w:cs="Arial"/>
          <w:lang w:eastAsia="en-US"/>
        </w:rPr>
        <w:t>The Oil and Gas Authority</w:t>
      </w:r>
    </w:p>
    <w:p w:rsidR="009B4C4A" w:rsidRPr="009B4C4A" w:rsidRDefault="009B4C4A" w:rsidP="009B4C4A">
      <w:pPr>
        <w:widowControl/>
        <w:overflowPunct/>
        <w:autoSpaceDE/>
        <w:autoSpaceDN/>
        <w:adjustRightInd/>
        <w:textAlignment w:val="auto"/>
        <w:rPr>
          <w:rFonts w:cs="Arial"/>
          <w:lang w:eastAsia="en-US"/>
        </w:rPr>
      </w:pPr>
      <w:r w:rsidRPr="009B4C4A">
        <w:rPr>
          <w:rFonts w:cs="Arial"/>
          <w:lang w:eastAsia="en-US"/>
        </w:rPr>
        <w:t>21 Bloomsbury Street</w:t>
      </w:r>
    </w:p>
    <w:p w:rsidR="009B4C4A" w:rsidRPr="009B4C4A" w:rsidRDefault="009B4C4A" w:rsidP="009B4C4A">
      <w:pPr>
        <w:widowControl/>
        <w:overflowPunct/>
        <w:autoSpaceDE/>
        <w:autoSpaceDN/>
        <w:adjustRightInd/>
        <w:textAlignment w:val="auto"/>
        <w:rPr>
          <w:rFonts w:cs="Arial"/>
          <w:lang w:eastAsia="en-US"/>
        </w:rPr>
      </w:pPr>
      <w:r w:rsidRPr="009B4C4A">
        <w:rPr>
          <w:rFonts w:cs="Arial"/>
          <w:lang w:eastAsia="en-US"/>
        </w:rPr>
        <w:t>London</w:t>
      </w:r>
    </w:p>
    <w:p w:rsidR="009B4C4A" w:rsidRPr="009B4C4A" w:rsidRDefault="009B4C4A" w:rsidP="009B4C4A">
      <w:pPr>
        <w:widowControl/>
        <w:overflowPunct/>
        <w:autoSpaceDE/>
        <w:autoSpaceDN/>
        <w:adjustRightInd/>
        <w:textAlignment w:val="auto"/>
        <w:rPr>
          <w:rFonts w:cs="Arial"/>
          <w:lang w:eastAsia="en-US"/>
        </w:rPr>
      </w:pPr>
      <w:r w:rsidRPr="009B4C4A">
        <w:rPr>
          <w:rFonts w:cs="Arial"/>
          <w:lang w:eastAsia="en-US"/>
        </w:rPr>
        <w:t>WC1B 3HF</w:t>
      </w:r>
    </w:p>
    <w:p w:rsidR="009B4C4A" w:rsidRPr="009B4C4A" w:rsidRDefault="009B4C4A" w:rsidP="009B4C4A">
      <w:pPr>
        <w:widowControl/>
        <w:overflowPunct/>
        <w:autoSpaceDE/>
        <w:autoSpaceDN/>
        <w:adjustRightInd/>
        <w:jc w:val="both"/>
        <w:textAlignment w:val="auto"/>
        <w:rPr>
          <w:rFonts w:cs="Arial"/>
          <w:lang w:eastAsia="en-US"/>
        </w:rPr>
      </w:pPr>
    </w:p>
    <w:p w:rsidR="009B4C4A" w:rsidRPr="009B4C4A" w:rsidRDefault="009B4C4A" w:rsidP="009B4C4A">
      <w:pPr>
        <w:widowControl/>
        <w:overflowPunct/>
        <w:autoSpaceDE/>
        <w:autoSpaceDN/>
        <w:adjustRightInd/>
        <w:jc w:val="both"/>
        <w:textAlignment w:val="auto"/>
        <w:rPr>
          <w:rFonts w:cs="Arial"/>
          <w:color w:val="FF0000"/>
          <w:lang w:eastAsia="en-US"/>
        </w:rPr>
      </w:pPr>
      <w:r w:rsidRPr="009B4C4A">
        <w:rPr>
          <w:rFonts w:cs="Arial"/>
          <w:lang w:eastAsia="en-US"/>
        </w:rPr>
        <w:t xml:space="preserve">Tender submissions must be received by </w:t>
      </w:r>
      <w:r w:rsidRPr="003A698F">
        <w:rPr>
          <w:rFonts w:cs="Arial"/>
          <w:lang w:eastAsia="en-US"/>
        </w:rPr>
        <w:t>OGA</w:t>
      </w:r>
      <w:r w:rsidRPr="009B4C4A">
        <w:rPr>
          <w:rFonts w:cs="Arial"/>
          <w:lang w:eastAsia="en-US"/>
        </w:rPr>
        <w:t xml:space="preserve"> not later than 14:00 </w:t>
      </w:r>
      <w:r>
        <w:rPr>
          <w:rFonts w:cs="Arial"/>
          <w:lang w:eastAsia="en-US"/>
        </w:rPr>
        <w:t>GMT</w:t>
      </w:r>
      <w:r w:rsidRPr="009B4C4A">
        <w:rPr>
          <w:rFonts w:cs="Arial"/>
          <w:lang w:eastAsia="en-US"/>
        </w:rPr>
        <w:t xml:space="preserve"> on </w:t>
      </w:r>
      <w:r>
        <w:rPr>
          <w:rFonts w:cs="Arial"/>
          <w:lang w:eastAsia="en-US"/>
        </w:rPr>
        <w:t>9</w:t>
      </w:r>
      <w:r w:rsidRPr="009B4C4A">
        <w:rPr>
          <w:rFonts w:cs="Arial"/>
          <w:lang w:eastAsia="en-US"/>
        </w:rPr>
        <w:t xml:space="preserve"> December 2016.</w:t>
      </w:r>
    </w:p>
    <w:p w:rsidR="009B4C4A" w:rsidRPr="009B4C4A" w:rsidRDefault="009B4C4A" w:rsidP="009B4C4A">
      <w:pPr>
        <w:widowControl/>
        <w:overflowPunct/>
        <w:autoSpaceDE/>
        <w:autoSpaceDN/>
        <w:adjustRightInd/>
        <w:jc w:val="both"/>
        <w:textAlignment w:val="auto"/>
        <w:rPr>
          <w:rFonts w:cs="Arial"/>
          <w:lang w:eastAsia="en-US"/>
        </w:rPr>
      </w:pPr>
    </w:p>
    <w:p w:rsidR="009B4C4A" w:rsidRPr="009B4C4A" w:rsidRDefault="009B4C4A" w:rsidP="009B4C4A">
      <w:pPr>
        <w:widowControl/>
        <w:overflowPunct/>
        <w:autoSpaceDE/>
        <w:autoSpaceDN/>
        <w:adjustRightInd/>
        <w:jc w:val="both"/>
        <w:textAlignment w:val="auto"/>
        <w:rPr>
          <w:rFonts w:cs="Arial"/>
          <w:lang w:eastAsia="en-US"/>
        </w:rPr>
      </w:pPr>
      <w:r w:rsidRPr="00EE6503">
        <w:rPr>
          <w:rFonts w:cs="Arial"/>
          <w:lang w:eastAsia="en-US"/>
        </w:rPr>
        <w:t>OGA</w:t>
      </w:r>
      <w:r w:rsidRPr="009B4C4A">
        <w:rPr>
          <w:rFonts w:cs="Arial"/>
          <w:i/>
          <w:lang w:eastAsia="en-US"/>
        </w:rPr>
        <w:t xml:space="preserve"> </w:t>
      </w:r>
      <w:r w:rsidRPr="009B4C4A">
        <w:rPr>
          <w:rFonts w:cs="Arial"/>
          <w:lang w:eastAsia="en-US"/>
        </w:rPr>
        <w:t xml:space="preserve">reserves the right to invite the top three highest scoring Contractors to give a presentation before a final decision is made.  Tender presentations, if required, will be held the week commencing the </w:t>
      </w:r>
      <w:r w:rsidR="00EE6503">
        <w:rPr>
          <w:rFonts w:cs="Arial"/>
          <w:lang w:eastAsia="en-US"/>
        </w:rPr>
        <w:t>19</w:t>
      </w:r>
      <w:r w:rsidRPr="009B4C4A">
        <w:rPr>
          <w:rFonts w:cs="Arial"/>
          <w:lang w:eastAsia="en-US"/>
        </w:rPr>
        <w:t xml:space="preserve"> December 2016.</w:t>
      </w:r>
    </w:p>
    <w:p w:rsidR="009B4C4A" w:rsidRPr="009B4C4A" w:rsidRDefault="009B4C4A" w:rsidP="009B4C4A">
      <w:pPr>
        <w:widowControl/>
        <w:overflowPunct/>
        <w:autoSpaceDE/>
        <w:autoSpaceDN/>
        <w:adjustRightInd/>
        <w:jc w:val="both"/>
        <w:textAlignment w:val="auto"/>
        <w:rPr>
          <w:rFonts w:cs="Arial"/>
          <w:sz w:val="24"/>
          <w:szCs w:val="24"/>
          <w:lang w:eastAsia="en-US"/>
        </w:rPr>
      </w:pPr>
      <w:r w:rsidRPr="009B4C4A">
        <w:rPr>
          <w:rFonts w:cs="Arial"/>
          <w:sz w:val="24"/>
          <w:szCs w:val="24"/>
          <w:lang w:eastAsia="en-US"/>
        </w:rPr>
        <w:t xml:space="preserve">   </w:t>
      </w:r>
    </w:p>
    <w:p w:rsidR="009B4C4A" w:rsidRPr="009B4C4A" w:rsidRDefault="009B4C4A" w:rsidP="009B4C4A">
      <w:pPr>
        <w:widowControl/>
        <w:shd w:val="clear" w:color="auto" w:fill="FFFFFF"/>
        <w:overflowPunct/>
        <w:autoSpaceDE/>
        <w:autoSpaceDN/>
        <w:adjustRightInd/>
        <w:spacing w:line="23" w:lineRule="atLeast"/>
        <w:textAlignment w:val="auto"/>
        <w:rPr>
          <w:rFonts w:cs="Arial"/>
          <w:noProof/>
          <w:lang w:eastAsia="en-US"/>
        </w:rPr>
      </w:pPr>
      <w:r w:rsidRPr="009B4C4A">
        <w:rPr>
          <w:rFonts w:cs="Arial"/>
          <w:noProof/>
          <w:lang w:eastAsia="en-US"/>
        </w:rPr>
        <w:t xml:space="preserve">Contractors must note that </w:t>
      </w:r>
      <w:r w:rsidRPr="003A698F">
        <w:rPr>
          <w:rFonts w:cs="Arial"/>
          <w:noProof/>
          <w:lang w:eastAsia="en-US"/>
        </w:rPr>
        <w:t>OGA</w:t>
      </w:r>
      <w:r w:rsidRPr="009B4C4A">
        <w:rPr>
          <w:rFonts w:cs="Arial"/>
          <w:noProof/>
          <w:lang w:eastAsia="en-US"/>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p>
    <w:p w:rsidR="009B4C4A" w:rsidRPr="009B4C4A" w:rsidRDefault="009B4C4A" w:rsidP="009B4C4A">
      <w:pPr>
        <w:widowControl/>
        <w:shd w:val="clear" w:color="auto" w:fill="FFFFFF"/>
        <w:overflowPunct/>
        <w:autoSpaceDE/>
        <w:autoSpaceDN/>
        <w:adjustRightInd/>
        <w:spacing w:line="23" w:lineRule="atLeast"/>
        <w:textAlignment w:val="auto"/>
        <w:rPr>
          <w:rFonts w:cs="Arial"/>
          <w:noProof/>
          <w:lang w:eastAsia="en-US"/>
        </w:rPr>
      </w:pPr>
    </w:p>
    <w:p w:rsidR="009B4C4A" w:rsidRPr="009B4C4A" w:rsidRDefault="009B4C4A" w:rsidP="009B4C4A">
      <w:pPr>
        <w:widowControl/>
        <w:shd w:val="clear" w:color="auto" w:fill="FFFFFF"/>
        <w:overflowPunct/>
        <w:autoSpaceDE/>
        <w:autoSpaceDN/>
        <w:adjustRightInd/>
        <w:spacing w:line="23" w:lineRule="atLeast"/>
        <w:textAlignment w:val="auto"/>
        <w:rPr>
          <w:rFonts w:cs="Arial"/>
          <w:noProof/>
          <w:lang w:eastAsia="en-US"/>
        </w:rPr>
      </w:pPr>
      <w:r w:rsidRPr="009B4C4A">
        <w:rPr>
          <w:rFonts w:cs="Arial"/>
          <w:noProof/>
          <w:lang w:eastAsia="en-US"/>
        </w:rPr>
        <w:t xml:space="preserve">Tenders submitted after the stipulated time and date advised will be rejected, unless clear evidence of posting guaranteeing delivery by the stated deadline is made available to </w:t>
      </w:r>
      <w:r w:rsidRPr="003A698F">
        <w:rPr>
          <w:rFonts w:cs="Arial"/>
          <w:noProof/>
          <w:lang w:eastAsia="en-US"/>
        </w:rPr>
        <w:t>OGA</w:t>
      </w:r>
      <w:r w:rsidRPr="009B4C4A">
        <w:rPr>
          <w:rFonts w:cs="Arial"/>
          <w:noProof/>
          <w:lang w:eastAsia="en-US"/>
        </w:rPr>
        <w:t>. Tenders may not be submitted by any other means.</w:t>
      </w:r>
    </w:p>
    <w:p w:rsidR="009B4C4A" w:rsidRPr="009B4C4A" w:rsidRDefault="009B4C4A" w:rsidP="009B4C4A">
      <w:pPr>
        <w:widowControl/>
        <w:shd w:val="clear" w:color="auto" w:fill="FFFFFF"/>
        <w:overflowPunct/>
        <w:autoSpaceDE/>
        <w:autoSpaceDN/>
        <w:adjustRightInd/>
        <w:spacing w:line="23" w:lineRule="atLeast"/>
        <w:textAlignment w:val="auto"/>
        <w:rPr>
          <w:rFonts w:cs="Arial"/>
          <w:noProof/>
          <w:lang w:eastAsia="en-US"/>
        </w:rPr>
      </w:pPr>
    </w:p>
    <w:p w:rsidR="009B4C4A" w:rsidRPr="009B4C4A" w:rsidRDefault="009B4C4A" w:rsidP="009B4C4A">
      <w:pPr>
        <w:widowControl/>
        <w:shd w:val="clear" w:color="auto" w:fill="FFFFFF"/>
        <w:overflowPunct/>
        <w:autoSpaceDE/>
        <w:autoSpaceDN/>
        <w:adjustRightInd/>
        <w:spacing w:line="23" w:lineRule="atLeast"/>
        <w:textAlignment w:val="auto"/>
        <w:rPr>
          <w:rFonts w:cs="Arial"/>
          <w:noProof/>
          <w:color w:val="FF0000"/>
          <w:lang w:eastAsia="en-US"/>
        </w:rPr>
      </w:pPr>
      <w:r w:rsidRPr="009B4C4A">
        <w:rPr>
          <w:rFonts w:cs="Arial"/>
          <w:noProof/>
          <w:lang w:eastAsia="en-US"/>
        </w:rPr>
        <w:t xml:space="preserve">If you require further information concerning the tender process, or the nature of the proposed contract, please in the first instance email David Wilson at </w:t>
      </w:r>
      <w:hyperlink r:id="rId16" w:history="1">
        <w:r w:rsidRPr="009B4C4A">
          <w:rPr>
            <w:rFonts w:cs="Times New Roman"/>
            <w:noProof/>
            <w:color w:val="0000FF"/>
            <w:u w:val="single"/>
            <w:lang w:eastAsia="en-US"/>
          </w:rPr>
          <w:t>david.wilson@ogauthority.co.uk</w:t>
        </w:r>
      </w:hyperlink>
      <w:r w:rsidRPr="009B4C4A">
        <w:rPr>
          <w:rFonts w:cs="Arial"/>
          <w:noProof/>
          <w:lang w:eastAsia="en-US"/>
        </w:rPr>
        <w:t>.</w:t>
      </w:r>
    </w:p>
    <w:p w:rsidR="009B4C4A" w:rsidRPr="009B4C4A" w:rsidRDefault="009B4C4A" w:rsidP="009B4C4A">
      <w:pPr>
        <w:widowControl/>
        <w:shd w:val="clear" w:color="auto" w:fill="FFFFFF"/>
        <w:overflowPunct/>
        <w:autoSpaceDE/>
        <w:autoSpaceDN/>
        <w:adjustRightInd/>
        <w:spacing w:line="23" w:lineRule="atLeast"/>
        <w:textAlignment w:val="auto"/>
        <w:rPr>
          <w:rFonts w:cs="Arial"/>
          <w:noProof/>
          <w:lang w:eastAsia="en-US"/>
        </w:rPr>
      </w:pPr>
    </w:p>
    <w:p w:rsidR="009B4C4A" w:rsidRPr="009B4C4A" w:rsidRDefault="009B4C4A" w:rsidP="009B4C4A">
      <w:pPr>
        <w:widowControl/>
        <w:shd w:val="clear" w:color="auto" w:fill="FFFFFF"/>
        <w:overflowPunct/>
        <w:autoSpaceDE/>
        <w:autoSpaceDN/>
        <w:adjustRightInd/>
        <w:spacing w:line="23" w:lineRule="atLeast"/>
        <w:textAlignment w:val="auto"/>
        <w:rPr>
          <w:rFonts w:cs="Arial"/>
          <w:noProof/>
          <w:lang w:eastAsia="en-US"/>
        </w:rPr>
      </w:pPr>
      <w:r w:rsidRPr="009B4C4A">
        <w:rPr>
          <w:rFonts w:cs="Arial"/>
          <w:noProof/>
          <w:lang w:eastAsia="en-US"/>
        </w:rPr>
        <w:t>No questions will be answered that provide a competitive advantage to any party pre-qualifying or tendering.</w:t>
      </w:r>
    </w:p>
    <w:p w:rsidR="009B4C4A" w:rsidRPr="009B4C4A" w:rsidRDefault="009B4C4A" w:rsidP="009B4C4A">
      <w:pPr>
        <w:widowControl/>
        <w:shd w:val="clear" w:color="auto" w:fill="FFFFFF"/>
        <w:overflowPunct/>
        <w:autoSpaceDE/>
        <w:autoSpaceDN/>
        <w:adjustRightInd/>
        <w:spacing w:line="23" w:lineRule="atLeast"/>
        <w:textAlignment w:val="auto"/>
        <w:rPr>
          <w:rFonts w:cs="Arial"/>
          <w:noProof/>
          <w:lang w:eastAsia="en-US"/>
        </w:rPr>
      </w:pPr>
    </w:p>
    <w:p w:rsidR="009B4C4A" w:rsidRDefault="009B4C4A" w:rsidP="009B4C4A">
      <w:pPr>
        <w:widowControl/>
        <w:shd w:val="clear" w:color="auto" w:fill="FFFFFF"/>
        <w:overflowPunct/>
        <w:autoSpaceDE/>
        <w:autoSpaceDN/>
        <w:adjustRightInd/>
        <w:spacing w:line="23" w:lineRule="atLeast"/>
        <w:textAlignment w:val="auto"/>
        <w:rPr>
          <w:rFonts w:cs="Arial"/>
          <w:noProof/>
          <w:lang w:eastAsia="en-US"/>
        </w:rPr>
      </w:pPr>
      <w:r w:rsidRPr="009B4C4A">
        <w:rPr>
          <w:rFonts w:cs="Arial"/>
          <w:noProof/>
          <w:lang w:eastAsia="en-US"/>
        </w:rPr>
        <w:t>Should questions arise during the tendering period, which in our judgement are of material significance, we will maintain a Q&amp;A log that will be made available to all potential contractors shortly after the deadline, and it will explain the nature of the question, and our formal reply.  The deadline to receive questions on the bid is 14:00</w:t>
      </w:r>
      <w:r w:rsidR="00EE6503">
        <w:rPr>
          <w:rFonts w:cs="Arial"/>
          <w:noProof/>
          <w:lang w:eastAsia="en-US"/>
        </w:rPr>
        <w:t xml:space="preserve"> GMT</w:t>
      </w:r>
      <w:r w:rsidRPr="009B4C4A">
        <w:rPr>
          <w:rFonts w:cs="Arial"/>
          <w:noProof/>
          <w:lang w:eastAsia="en-US"/>
        </w:rPr>
        <w:t xml:space="preserve"> on </w:t>
      </w:r>
      <w:r w:rsidR="00EE6503">
        <w:rPr>
          <w:rFonts w:cs="Arial"/>
          <w:noProof/>
          <w:lang w:eastAsia="en-US"/>
        </w:rPr>
        <w:t>30</w:t>
      </w:r>
      <w:r w:rsidRPr="009B4C4A">
        <w:rPr>
          <w:rFonts w:cs="Arial"/>
          <w:noProof/>
          <w:lang w:eastAsia="en-US"/>
        </w:rPr>
        <w:t xml:space="preserve"> November 2016.  All contractors should then take that reply into consideration when preparing their own bids, and we will evaluate bids on the assumption that they have done so.</w:t>
      </w:r>
    </w:p>
    <w:p w:rsidR="00EE6503" w:rsidRDefault="00EE6503" w:rsidP="009B4C4A">
      <w:pPr>
        <w:widowControl/>
        <w:shd w:val="clear" w:color="auto" w:fill="FFFFFF"/>
        <w:overflowPunct/>
        <w:autoSpaceDE/>
        <w:autoSpaceDN/>
        <w:adjustRightInd/>
        <w:spacing w:line="23" w:lineRule="atLeast"/>
        <w:textAlignment w:val="auto"/>
        <w:rPr>
          <w:rFonts w:cs="Arial"/>
          <w:noProof/>
          <w:lang w:eastAsia="en-US"/>
        </w:rPr>
      </w:pPr>
    </w:p>
    <w:p w:rsidR="00EE6503" w:rsidRDefault="00EE6503" w:rsidP="009B4C4A">
      <w:pPr>
        <w:widowControl/>
        <w:shd w:val="clear" w:color="auto" w:fill="FFFFFF"/>
        <w:overflowPunct/>
        <w:autoSpaceDE/>
        <w:autoSpaceDN/>
        <w:adjustRightInd/>
        <w:spacing w:line="23" w:lineRule="atLeast"/>
        <w:textAlignment w:val="auto"/>
        <w:rPr>
          <w:rFonts w:cs="Arial"/>
          <w:noProof/>
          <w:lang w:eastAsia="en-US"/>
        </w:rPr>
      </w:pPr>
    </w:p>
    <w:p w:rsidR="003F3554" w:rsidRDefault="003F3554" w:rsidP="00EE6503">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bookmarkStart w:id="28" w:name="_Toc467232540"/>
      <w:bookmarkStart w:id="29" w:name="_Toc246831564"/>
      <w:bookmarkStart w:id="30" w:name="_Toc246832260"/>
      <w:bookmarkStart w:id="31" w:name="_Toc327802901"/>
      <w:bookmarkStart w:id="32" w:name="_Toc327802935"/>
      <w:bookmarkStart w:id="33" w:name="_Toc329097496"/>
    </w:p>
    <w:p w:rsidR="005E67DA" w:rsidRDefault="005E67DA" w:rsidP="00EE6503">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p>
    <w:p w:rsidR="00EE6503" w:rsidRPr="00EE6503" w:rsidRDefault="00492F95" w:rsidP="00EE6503">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r>
        <w:rPr>
          <w:rFonts w:cs="Arial"/>
          <w:b/>
          <w:bCs/>
          <w:iCs/>
          <w:sz w:val="24"/>
          <w:szCs w:val="24"/>
          <w:lang w:eastAsia="en-US"/>
        </w:rPr>
        <w:t xml:space="preserve">8. </w:t>
      </w:r>
      <w:r w:rsidR="00EE6503" w:rsidRPr="00EE6503">
        <w:rPr>
          <w:rFonts w:cs="Arial"/>
          <w:b/>
          <w:bCs/>
          <w:iCs/>
          <w:sz w:val="24"/>
          <w:szCs w:val="24"/>
          <w:lang w:eastAsia="en-US"/>
        </w:rPr>
        <w:t>Conditions of Tender</w:t>
      </w:r>
      <w:bookmarkEnd w:id="28"/>
      <w:r w:rsidR="00EE6503" w:rsidRPr="00EE6503">
        <w:rPr>
          <w:rFonts w:cs="Arial"/>
          <w:b/>
          <w:bCs/>
          <w:iCs/>
          <w:sz w:val="24"/>
          <w:szCs w:val="24"/>
          <w:lang w:eastAsia="en-US"/>
        </w:rPr>
        <w:t xml:space="preserve"> </w:t>
      </w:r>
    </w:p>
    <w:p w:rsidR="00EE6503" w:rsidRPr="00EE6503" w:rsidRDefault="00EE6503" w:rsidP="00EE6503">
      <w:pPr>
        <w:keepNext/>
        <w:widowControl/>
        <w:overflowPunct/>
        <w:autoSpaceDE/>
        <w:autoSpaceDN/>
        <w:adjustRightInd/>
        <w:jc w:val="both"/>
        <w:textAlignment w:val="auto"/>
        <w:outlineLvl w:val="2"/>
        <w:rPr>
          <w:rFonts w:cs="Arial"/>
          <w:b/>
          <w:bCs/>
          <w:sz w:val="24"/>
          <w:szCs w:val="24"/>
          <w:u w:val="single"/>
          <w:lang w:eastAsia="en-US"/>
        </w:rPr>
      </w:pPr>
      <w:bookmarkStart w:id="34" w:name="_Toc467232541"/>
      <w:r w:rsidRPr="00EE6503">
        <w:rPr>
          <w:rFonts w:cs="Arial"/>
          <w:bCs/>
          <w:sz w:val="24"/>
          <w:szCs w:val="24"/>
          <w:u w:val="single"/>
          <w:lang w:eastAsia="en-US"/>
        </w:rPr>
        <w:t>Representations</w:t>
      </w:r>
      <w:bookmarkEnd w:id="29"/>
      <w:bookmarkEnd w:id="30"/>
      <w:bookmarkEnd w:id="31"/>
      <w:bookmarkEnd w:id="32"/>
      <w:bookmarkEnd w:id="33"/>
      <w:bookmarkEnd w:id="34"/>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 xml:space="preserve">A contractor may contact officers of </w:t>
      </w:r>
      <w:r w:rsidRPr="00EE6503">
        <w:rPr>
          <w:rFonts w:cs="Arial"/>
          <w:i/>
          <w:noProof/>
          <w:lang w:eastAsia="en-US"/>
        </w:rPr>
        <w:t>OGA</w:t>
      </w:r>
      <w:r w:rsidRPr="00EE6503">
        <w:rPr>
          <w:rFonts w:cs="Arial"/>
          <w:noProof/>
          <w:lang w:eastAsia="en-US"/>
        </w:rPr>
        <w:t xml:space="preserve"> to obtain any further information about the requirements of the contract or the tendering procedures if these are not evident or clear from the documents supplied to contractors.</w:t>
      </w:r>
    </w:p>
    <w:p w:rsidR="00EE6503" w:rsidRPr="00EE6503" w:rsidRDefault="00EE6503" w:rsidP="00EE6503">
      <w:pPr>
        <w:keepNext/>
        <w:widowControl/>
        <w:overflowPunct/>
        <w:autoSpaceDE/>
        <w:autoSpaceDN/>
        <w:adjustRightInd/>
        <w:ind w:left="1080" w:hanging="360"/>
        <w:jc w:val="both"/>
        <w:textAlignment w:val="auto"/>
        <w:outlineLvl w:val="2"/>
        <w:rPr>
          <w:rFonts w:cs="Arial"/>
          <w:bCs/>
          <w:sz w:val="24"/>
          <w:szCs w:val="24"/>
          <w:u w:val="single"/>
          <w:lang w:eastAsia="en-US"/>
        </w:rPr>
      </w:pPr>
      <w:bookmarkStart w:id="35" w:name="_Toc246831565"/>
      <w:bookmarkStart w:id="36" w:name="_Toc246832261"/>
    </w:p>
    <w:p w:rsidR="00EE6503" w:rsidRPr="00EE6503" w:rsidRDefault="00EE6503" w:rsidP="00EE6503">
      <w:pPr>
        <w:keepNext/>
        <w:widowControl/>
        <w:overflowPunct/>
        <w:autoSpaceDE/>
        <w:autoSpaceDN/>
        <w:adjustRightInd/>
        <w:jc w:val="both"/>
        <w:textAlignment w:val="auto"/>
        <w:outlineLvl w:val="2"/>
        <w:rPr>
          <w:rFonts w:cs="Arial"/>
          <w:b/>
          <w:bCs/>
          <w:sz w:val="24"/>
          <w:szCs w:val="24"/>
          <w:u w:val="single"/>
          <w:lang w:eastAsia="en-US"/>
        </w:rPr>
      </w:pPr>
      <w:bookmarkStart w:id="37" w:name="_Toc327802902"/>
      <w:bookmarkStart w:id="38" w:name="_Toc327802936"/>
      <w:bookmarkStart w:id="39" w:name="_Toc329097497"/>
      <w:bookmarkStart w:id="40" w:name="_Toc467232542"/>
      <w:r w:rsidRPr="00EE6503">
        <w:rPr>
          <w:rFonts w:cs="Arial"/>
          <w:bCs/>
          <w:sz w:val="24"/>
          <w:szCs w:val="24"/>
          <w:u w:val="single"/>
          <w:lang w:eastAsia="en-US"/>
        </w:rPr>
        <w:t>Specification</w:t>
      </w:r>
      <w:bookmarkEnd w:id="35"/>
      <w:bookmarkEnd w:id="36"/>
      <w:bookmarkEnd w:id="37"/>
      <w:bookmarkEnd w:id="38"/>
      <w:bookmarkEnd w:id="39"/>
      <w:bookmarkEnd w:id="40"/>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For the avoidance of doubt, the contract specification shall include all requirements explicit or implied within the invitation to tender.</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 xml:space="preserve">It must be recognised that </w:t>
      </w:r>
      <w:r w:rsidRPr="00EE6503">
        <w:rPr>
          <w:rFonts w:cs="Arial"/>
          <w:i/>
          <w:noProof/>
          <w:lang w:eastAsia="en-US"/>
        </w:rPr>
        <w:t>OGA</w:t>
      </w:r>
      <w:r w:rsidRPr="00EE6503">
        <w:rPr>
          <w:rFonts w:cs="Arial"/>
          <w:noProof/>
          <w:lang w:eastAsia="en-US"/>
        </w:rPr>
        <w:t xml:space="preserve"> reserve the right to withdraw this tender document and all funding contained within it without notice.</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keepNext/>
        <w:widowControl/>
        <w:overflowPunct/>
        <w:autoSpaceDE/>
        <w:autoSpaceDN/>
        <w:adjustRightInd/>
        <w:jc w:val="both"/>
        <w:textAlignment w:val="auto"/>
        <w:outlineLvl w:val="2"/>
        <w:rPr>
          <w:rFonts w:cs="Arial"/>
          <w:b/>
          <w:bCs/>
          <w:sz w:val="24"/>
          <w:szCs w:val="24"/>
          <w:u w:val="single"/>
          <w:lang w:eastAsia="en-US"/>
        </w:rPr>
      </w:pPr>
      <w:bookmarkStart w:id="41" w:name="_Toc246831566"/>
      <w:bookmarkStart w:id="42" w:name="_Toc246832262"/>
      <w:bookmarkStart w:id="43" w:name="_Toc327802903"/>
      <w:bookmarkStart w:id="44" w:name="_Toc327802937"/>
      <w:bookmarkStart w:id="45" w:name="_Toc329097498"/>
      <w:bookmarkStart w:id="46" w:name="_Toc467232543"/>
      <w:r w:rsidRPr="00EE6503">
        <w:rPr>
          <w:rFonts w:cs="Arial"/>
          <w:bCs/>
          <w:sz w:val="24"/>
          <w:szCs w:val="24"/>
          <w:u w:val="single"/>
          <w:lang w:eastAsia="en-US"/>
        </w:rPr>
        <w:t>Tenders Excluded</w:t>
      </w:r>
      <w:bookmarkEnd w:id="41"/>
      <w:bookmarkEnd w:id="42"/>
      <w:bookmarkEnd w:id="43"/>
      <w:bookmarkEnd w:id="44"/>
      <w:bookmarkEnd w:id="45"/>
      <w:bookmarkEnd w:id="46"/>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 xml:space="preserve">No tender will be considered for acceptance if the contractor has indulged or attempted to indulge in any corrupt practice or canvassed the tender with an officer of </w:t>
      </w:r>
      <w:r w:rsidRPr="00EE6503">
        <w:rPr>
          <w:rFonts w:cs="Arial"/>
          <w:i/>
          <w:noProof/>
          <w:lang w:eastAsia="en-US"/>
        </w:rPr>
        <w:t>OGA</w:t>
      </w:r>
      <w:r w:rsidRPr="00EE6503">
        <w:rPr>
          <w:rFonts w:cs="Arial"/>
          <w:noProof/>
          <w:lang w:eastAsia="en-US"/>
        </w:rPr>
        <w:t>.  If a contractor has indulged or attempted to indulge in such practices and the tender is accepted, then grounds shall exist for the termination of the contract and the claiming damages from the successful contractors.</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keepNext/>
        <w:widowControl/>
        <w:overflowPunct/>
        <w:autoSpaceDE/>
        <w:autoSpaceDN/>
        <w:adjustRightInd/>
        <w:jc w:val="both"/>
        <w:textAlignment w:val="auto"/>
        <w:outlineLvl w:val="2"/>
        <w:rPr>
          <w:rFonts w:cs="Arial"/>
          <w:b/>
          <w:bCs/>
          <w:sz w:val="24"/>
          <w:szCs w:val="24"/>
          <w:u w:val="single"/>
          <w:lang w:eastAsia="en-US"/>
        </w:rPr>
      </w:pPr>
      <w:bookmarkStart w:id="47" w:name="_Toc246831567"/>
      <w:bookmarkStart w:id="48" w:name="_Toc246832263"/>
      <w:bookmarkStart w:id="49" w:name="_Toc327802904"/>
      <w:bookmarkStart w:id="50" w:name="_Toc327802938"/>
      <w:bookmarkStart w:id="51" w:name="_Toc329097499"/>
      <w:bookmarkStart w:id="52" w:name="_Toc467232544"/>
      <w:r w:rsidRPr="00EE6503">
        <w:rPr>
          <w:rFonts w:cs="Arial"/>
          <w:bCs/>
          <w:sz w:val="24"/>
          <w:szCs w:val="24"/>
          <w:u w:val="single"/>
          <w:lang w:eastAsia="en-US"/>
        </w:rPr>
        <w:t>Collusive Tendering</w:t>
      </w:r>
      <w:bookmarkEnd w:id="47"/>
      <w:bookmarkEnd w:id="48"/>
      <w:bookmarkEnd w:id="49"/>
      <w:bookmarkEnd w:id="50"/>
      <w:bookmarkEnd w:id="51"/>
      <w:bookmarkEnd w:id="52"/>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 xml:space="preserve">In submitting a tender against this contract, the contractor confirms that they have not fixed or adjusted the amount of the tender by or under or in accordance with any agreement or arrangement with any other person. </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 xml:space="preserve">The contractor also certifies that at no time, before or following the submission of the tender, has the Contractor carried out any of the following acts: </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numPr>
          <w:ilvl w:val="0"/>
          <w:numId w:val="52"/>
        </w:numPr>
        <w:overflowPunct/>
        <w:autoSpaceDE/>
        <w:autoSpaceDN/>
        <w:adjustRightInd/>
        <w:spacing w:line="23" w:lineRule="atLeast"/>
        <w:ind w:left="0" w:firstLine="0"/>
        <w:textAlignment w:val="auto"/>
        <w:rPr>
          <w:rFonts w:cs="Arial"/>
          <w:lang w:eastAsia="en-US"/>
        </w:rPr>
      </w:pPr>
      <w:r w:rsidRPr="00EE6503">
        <w:rPr>
          <w:rFonts w:cs="Arial"/>
          <w:lang w:eastAsia="en-US"/>
        </w:rPr>
        <w:t xml:space="preserve">communicating to a person other than the person calling for the tenders the amount or approximate amount of the proposed tender, except where such disclosure is required for the purpose of obtaining insurance; </w:t>
      </w:r>
    </w:p>
    <w:p w:rsidR="00EE6503" w:rsidRPr="00EE6503" w:rsidRDefault="00EE6503" w:rsidP="00EE6503">
      <w:pPr>
        <w:widowControl/>
        <w:overflowPunct/>
        <w:autoSpaceDE/>
        <w:autoSpaceDN/>
        <w:adjustRightInd/>
        <w:spacing w:line="23" w:lineRule="atLeast"/>
        <w:textAlignment w:val="auto"/>
        <w:rPr>
          <w:rFonts w:cs="Arial"/>
          <w:lang w:eastAsia="en-US"/>
        </w:rPr>
      </w:pPr>
    </w:p>
    <w:p w:rsidR="00EE6503" w:rsidRPr="00EE6503" w:rsidRDefault="00EE6503" w:rsidP="00EE6503">
      <w:pPr>
        <w:widowControl/>
        <w:numPr>
          <w:ilvl w:val="0"/>
          <w:numId w:val="52"/>
        </w:numPr>
        <w:overflowPunct/>
        <w:autoSpaceDE/>
        <w:autoSpaceDN/>
        <w:adjustRightInd/>
        <w:spacing w:line="23" w:lineRule="atLeast"/>
        <w:ind w:left="0" w:firstLine="0"/>
        <w:textAlignment w:val="auto"/>
        <w:rPr>
          <w:rFonts w:cs="Arial"/>
          <w:lang w:eastAsia="en-US"/>
        </w:rPr>
      </w:pPr>
      <w:r w:rsidRPr="00EE6503">
        <w:rPr>
          <w:rFonts w:cs="Arial"/>
          <w:lang w:eastAsia="en-US"/>
        </w:rPr>
        <w:t xml:space="preserve">entering into any agreement or arrangement with any person that he shall refrain from tendering or as to the amount of any tender to be submitted; </w:t>
      </w:r>
    </w:p>
    <w:p w:rsidR="00EE6503" w:rsidRPr="00EE6503" w:rsidRDefault="00EE6503" w:rsidP="00EE6503">
      <w:pPr>
        <w:widowControl/>
        <w:overflowPunct/>
        <w:autoSpaceDE/>
        <w:autoSpaceDN/>
        <w:adjustRightInd/>
        <w:spacing w:line="23" w:lineRule="atLeast"/>
        <w:textAlignment w:val="auto"/>
        <w:rPr>
          <w:rFonts w:cs="Arial"/>
          <w:lang w:eastAsia="en-US"/>
        </w:rPr>
      </w:pPr>
    </w:p>
    <w:p w:rsidR="00EE6503" w:rsidRPr="00EE6503" w:rsidRDefault="00EE6503" w:rsidP="00EE6503">
      <w:pPr>
        <w:widowControl/>
        <w:overflowPunct/>
        <w:autoSpaceDE/>
        <w:autoSpaceDN/>
        <w:adjustRightInd/>
        <w:spacing w:line="23" w:lineRule="atLeast"/>
        <w:textAlignment w:val="auto"/>
        <w:rPr>
          <w:rFonts w:cs="Arial"/>
          <w:lang w:eastAsia="en-US"/>
        </w:rPr>
      </w:pPr>
      <w:r w:rsidRPr="00EE6503">
        <w:rPr>
          <w:rFonts w:cs="Arial"/>
          <w:lang w:eastAsia="en-US"/>
        </w:rPr>
        <w:t xml:space="preserve">iii) </w:t>
      </w:r>
      <w:r w:rsidRPr="00EE6503">
        <w:rPr>
          <w:rFonts w:cs="Arial"/>
          <w:lang w:eastAsia="en-US"/>
        </w:rPr>
        <w:tab/>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w:t>
      </w:r>
      <w:r w:rsidRPr="00EE6503">
        <w:rPr>
          <w:rFonts w:cs="Arial"/>
          <w:lang w:eastAsia="en-US"/>
        </w:rPr>
        <w:lastRenderedPageBreak/>
        <w:t xml:space="preserve">‘person’ includes any persons and </w:t>
      </w:r>
      <w:proofErr w:type="spellStart"/>
      <w:r w:rsidRPr="00EE6503">
        <w:rPr>
          <w:rFonts w:cs="Arial"/>
          <w:lang w:eastAsia="en-US"/>
        </w:rPr>
        <w:t>any body</w:t>
      </w:r>
      <w:proofErr w:type="spellEnd"/>
      <w:r w:rsidRPr="00EE6503">
        <w:rPr>
          <w:rFonts w:cs="Arial"/>
          <w:lang w:eastAsia="en-US"/>
        </w:rPr>
        <w:t xml:space="preserve"> or association, corporate or unincorporated; and ‘any agreement or arrangement’ includes any such transaction, formal or informal, and whether legally binding or not.</w:t>
      </w:r>
    </w:p>
    <w:p w:rsidR="00EE6503" w:rsidRPr="00EE6503" w:rsidRDefault="00EE6503" w:rsidP="00EE6503">
      <w:pPr>
        <w:widowControl/>
        <w:overflowPunct/>
        <w:autoSpaceDE/>
        <w:autoSpaceDN/>
        <w:adjustRightInd/>
        <w:ind w:left="540" w:right="754"/>
        <w:jc w:val="both"/>
        <w:textAlignment w:val="auto"/>
        <w:rPr>
          <w:rFonts w:cs="Arial"/>
          <w:sz w:val="24"/>
          <w:szCs w:val="24"/>
          <w:lang w:eastAsia="en-US"/>
        </w:rPr>
      </w:pPr>
    </w:p>
    <w:p w:rsidR="00EE6503" w:rsidRPr="00EE6503" w:rsidRDefault="00EE6503" w:rsidP="00EE6503">
      <w:pPr>
        <w:keepNext/>
        <w:widowControl/>
        <w:overflowPunct/>
        <w:autoSpaceDE/>
        <w:autoSpaceDN/>
        <w:adjustRightInd/>
        <w:jc w:val="both"/>
        <w:textAlignment w:val="auto"/>
        <w:outlineLvl w:val="2"/>
        <w:rPr>
          <w:rFonts w:cs="Arial"/>
          <w:bCs/>
          <w:sz w:val="24"/>
          <w:szCs w:val="24"/>
          <w:u w:val="single"/>
          <w:lang w:eastAsia="en-US"/>
        </w:rPr>
      </w:pPr>
      <w:bookmarkStart w:id="53" w:name="_Toc246831568"/>
      <w:bookmarkStart w:id="54" w:name="_Toc246832264"/>
      <w:bookmarkStart w:id="55" w:name="_Toc327802905"/>
      <w:bookmarkStart w:id="56" w:name="_Toc327802939"/>
      <w:bookmarkStart w:id="57" w:name="_Toc329097500"/>
      <w:bookmarkStart w:id="58" w:name="_Toc467232545"/>
      <w:r w:rsidRPr="00EE6503">
        <w:rPr>
          <w:rFonts w:cs="Arial"/>
          <w:bCs/>
          <w:sz w:val="24"/>
          <w:szCs w:val="24"/>
          <w:u w:val="single"/>
          <w:lang w:eastAsia="en-US"/>
        </w:rPr>
        <w:t>Freedom of Information</w:t>
      </w:r>
      <w:bookmarkEnd w:id="53"/>
      <w:bookmarkEnd w:id="54"/>
      <w:bookmarkEnd w:id="55"/>
      <w:bookmarkEnd w:id="56"/>
      <w:bookmarkEnd w:id="57"/>
      <w:bookmarkEnd w:id="58"/>
    </w:p>
    <w:p w:rsidR="00EE6503" w:rsidRPr="00EE6503" w:rsidRDefault="00EE6503" w:rsidP="00EE6503">
      <w:pPr>
        <w:widowControl/>
        <w:overflowPunct/>
        <w:autoSpaceDE/>
        <w:autoSpaceDN/>
        <w:adjustRightInd/>
        <w:textAlignment w:val="auto"/>
        <w:rPr>
          <w:rFonts w:cs="Times New Roman"/>
          <w:szCs w:val="24"/>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Information in relation to this tender may be made available on demand in accordance with the requirements of the Freedom of Information Act 2000.</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Contractors should state if any of the information supplied by them is confidential or commercially sensitive or should not be disclosed in response to a request for information under the Act.  Contractors should state why they consider the information to be confidential or commercially sensitive.  This will not guarantee that the information will not be disclosed but will be examined in the light of the exemptions provided in the Act.</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It is important to note that information may be commercially sensitive for a time (e.g. during a tender process) but afterwards it may not be.  The timing of any request for information may be extremely important in determining whether or not information is exempt.  However Contractors should note that no information is likely to be regarded as exempt forever.</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overflowPunct/>
        <w:autoSpaceDE/>
        <w:autoSpaceDN/>
        <w:adjustRightInd/>
        <w:textAlignment w:val="auto"/>
        <w:rPr>
          <w:rFonts w:cs="Arial"/>
          <w:sz w:val="24"/>
          <w:szCs w:val="24"/>
          <w:u w:val="single"/>
          <w:lang w:eastAsia="en-US"/>
        </w:rPr>
      </w:pPr>
      <w:r w:rsidRPr="00EE6503">
        <w:rPr>
          <w:rFonts w:cs="Arial"/>
          <w:sz w:val="24"/>
          <w:szCs w:val="24"/>
          <w:u w:val="single"/>
          <w:lang w:eastAsia="en-US"/>
        </w:rPr>
        <w:t>Intellectual Property</w:t>
      </w: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p>
    <w:p w:rsidR="00EE6503" w:rsidRPr="00EE6503" w:rsidRDefault="00EE6503" w:rsidP="00EE6503">
      <w:pPr>
        <w:widowControl/>
        <w:shd w:val="clear" w:color="auto" w:fill="FFFFFF"/>
        <w:overflowPunct/>
        <w:autoSpaceDE/>
        <w:autoSpaceDN/>
        <w:adjustRightInd/>
        <w:spacing w:line="23" w:lineRule="atLeast"/>
        <w:textAlignment w:val="auto"/>
        <w:rPr>
          <w:rFonts w:cs="Arial"/>
          <w:noProof/>
          <w:lang w:eastAsia="en-US"/>
        </w:rPr>
      </w:pPr>
      <w:r w:rsidRPr="00EE6503">
        <w:rPr>
          <w:rFonts w:cs="Arial"/>
          <w:noProof/>
          <w:lang w:eastAsia="en-US"/>
        </w:rPr>
        <w:t>(1)</w:t>
      </w:r>
      <w:r w:rsidRPr="00EE6503">
        <w:rPr>
          <w:rFonts w:cs="Arial"/>
          <w:noProof/>
          <w:lang w:eastAsia="en-US"/>
        </w:rPr>
        <w:tab/>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Authority. </w:t>
      </w:r>
    </w:p>
    <w:p w:rsidR="00EE6503" w:rsidRPr="00EE6503" w:rsidRDefault="00EE6503" w:rsidP="00EE6503">
      <w:pPr>
        <w:keepNext/>
        <w:keepLines/>
        <w:widowControl/>
        <w:overflowPunct/>
        <w:autoSpaceDE/>
        <w:autoSpaceDN/>
        <w:adjustRightInd/>
        <w:textAlignment w:val="auto"/>
        <w:rPr>
          <w:rFonts w:ascii="Times New Roman" w:hAnsi="Times New Roman" w:cs="Times New Roman"/>
          <w:color w:val="000000"/>
        </w:rPr>
      </w:pPr>
    </w:p>
    <w:p w:rsidR="00EE6503" w:rsidRPr="00EE6503" w:rsidRDefault="00EE6503" w:rsidP="00EE6503">
      <w:pPr>
        <w:keepNext/>
        <w:keepLines/>
        <w:widowControl/>
        <w:overflowPunct/>
        <w:autoSpaceDE/>
        <w:autoSpaceDN/>
        <w:adjustRightInd/>
        <w:ind w:left="720" w:hanging="720"/>
        <w:textAlignment w:val="auto"/>
        <w:rPr>
          <w:rFonts w:cs="Arial"/>
          <w:color w:val="000000"/>
        </w:rPr>
      </w:pPr>
      <w:r w:rsidRPr="00EE6503">
        <w:rPr>
          <w:rFonts w:cs="Arial"/>
          <w:color w:val="000000"/>
        </w:rPr>
        <w:t>(2)</w:t>
      </w:r>
      <w:r w:rsidRPr="00EE6503">
        <w:rPr>
          <w:rFonts w:cs="Arial"/>
          <w:color w:val="000000"/>
        </w:rPr>
        <w:tab/>
        <w:t xml:space="preserve">The Contractor hereby assigns any copyright that it owns in the Contractor Materials to the Crown. The Contractor waives all moral rights relating to the Contractor Materials. </w:t>
      </w:r>
    </w:p>
    <w:p w:rsidR="00EE6503" w:rsidRPr="00EE6503" w:rsidRDefault="00EE6503" w:rsidP="00EE6503">
      <w:pPr>
        <w:keepNext/>
        <w:keepLines/>
        <w:widowControl/>
        <w:overflowPunct/>
        <w:autoSpaceDE/>
        <w:autoSpaceDN/>
        <w:adjustRightInd/>
        <w:textAlignment w:val="auto"/>
        <w:rPr>
          <w:rFonts w:cs="Arial"/>
          <w:color w:val="000000"/>
        </w:rPr>
      </w:pPr>
    </w:p>
    <w:p w:rsidR="00EE6503" w:rsidRPr="00EE6503" w:rsidRDefault="00EE6503" w:rsidP="00EE6503">
      <w:pPr>
        <w:keepNext/>
        <w:keepLines/>
        <w:widowControl/>
        <w:overflowPunct/>
        <w:autoSpaceDE/>
        <w:autoSpaceDN/>
        <w:adjustRightInd/>
        <w:ind w:left="720" w:hanging="720"/>
        <w:textAlignment w:val="auto"/>
        <w:rPr>
          <w:rFonts w:cs="Arial"/>
          <w:color w:val="000000"/>
        </w:rPr>
      </w:pPr>
      <w:r w:rsidRPr="00EE6503">
        <w:rPr>
          <w:rFonts w:cs="Arial"/>
          <w:color w:val="000000"/>
        </w:rPr>
        <w:t>(3)</w:t>
      </w:r>
      <w:r w:rsidRPr="00EE6503">
        <w:rPr>
          <w:rFonts w:cs="Arial"/>
          <w:color w:val="000000"/>
        </w:rPr>
        <w:tab/>
        <w:t>The Contractor warrants to the Authority that all of their staff, agents and sub-contractors are and will be engaged in relation to the Contract on terms which do not entitle any of them to any Intellectual Property Rights in the Contractor Materials, and which require them to waive all moral rights.</w:t>
      </w:r>
    </w:p>
    <w:p w:rsidR="00EE6503" w:rsidRPr="00EE6503" w:rsidRDefault="00EE6503" w:rsidP="00EE6503">
      <w:pPr>
        <w:keepNext/>
        <w:keepLines/>
        <w:widowControl/>
        <w:overflowPunct/>
        <w:autoSpaceDE/>
        <w:autoSpaceDN/>
        <w:adjustRightInd/>
        <w:textAlignment w:val="auto"/>
        <w:rPr>
          <w:rFonts w:cs="Arial"/>
        </w:rPr>
      </w:pPr>
    </w:p>
    <w:p w:rsidR="00EE6503" w:rsidRPr="00EE6503" w:rsidRDefault="00EE6503" w:rsidP="00EE6503">
      <w:pPr>
        <w:keepNext/>
        <w:keepLines/>
        <w:widowControl/>
        <w:overflowPunct/>
        <w:autoSpaceDE/>
        <w:autoSpaceDN/>
        <w:adjustRightInd/>
        <w:ind w:left="720" w:hanging="720"/>
        <w:textAlignment w:val="auto"/>
        <w:rPr>
          <w:rFonts w:cs="Arial"/>
        </w:rPr>
      </w:pPr>
      <w:r w:rsidRPr="00EE6503">
        <w:rPr>
          <w:rFonts w:cs="Arial"/>
          <w:color w:val="000000"/>
        </w:rPr>
        <w:t>(4)</w:t>
      </w:r>
      <w:r w:rsidRPr="00EE6503">
        <w:rPr>
          <w:rFonts w:cs="Arial"/>
          <w:color w:val="000000"/>
        </w:rPr>
        <w:tab/>
        <w:t>If the Contractor in providing the Services uses any materials in which there are pre-existing Intellectual Property Rights owned by itself, its agents, sub-contractors or third parties, it shall itself provide, or procure from such agent, subcontractor or third party a non-exclusive licence for, or, if the Contractor is itself a licensee of those Intellectual Property Rights, it shall grant a sub-licence to, the Authority to use, reproduce, modify, adapt and enhance the material as the Authority sees fit. Such licence or sub-licence shall be perpetual and irrevocable and granted at no cost to the Authority.</w:t>
      </w:r>
    </w:p>
    <w:p w:rsidR="00EE6503" w:rsidRPr="00EE6503" w:rsidRDefault="00EE6503" w:rsidP="00EE6503">
      <w:pPr>
        <w:keepNext/>
        <w:keepLines/>
        <w:widowControl/>
        <w:overflowPunct/>
        <w:autoSpaceDE/>
        <w:autoSpaceDN/>
        <w:adjustRightInd/>
        <w:jc w:val="both"/>
        <w:textAlignment w:val="auto"/>
        <w:rPr>
          <w:rFonts w:cs="Arial"/>
        </w:rPr>
      </w:pPr>
    </w:p>
    <w:p w:rsidR="00EE6503" w:rsidRPr="00EE6503" w:rsidRDefault="00EE6503" w:rsidP="00EE6503">
      <w:pPr>
        <w:widowControl/>
        <w:overflowPunct/>
        <w:autoSpaceDE/>
        <w:autoSpaceDN/>
        <w:adjustRightInd/>
        <w:ind w:left="720" w:hanging="720"/>
        <w:textAlignment w:val="auto"/>
        <w:rPr>
          <w:rFonts w:cs="Arial"/>
          <w:color w:val="000000"/>
        </w:rPr>
      </w:pPr>
      <w:r w:rsidRPr="00EE6503">
        <w:rPr>
          <w:rFonts w:cs="Arial"/>
          <w:color w:val="000000"/>
        </w:rPr>
        <w:t>(5)</w:t>
      </w:r>
      <w:r w:rsidRPr="00EE6503">
        <w:rPr>
          <w:rFonts w:cs="Arial"/>
          <w:color w:val="000000"/>
        </w:rPr>
        <w:tab/>
        <w:t xml:space="preserve">The Authority shall have the sole right to use any information (whether or not it is Confidential Information) collected or collated pursuant to the Contract (excluding any information which in the opinion of the Authority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w:t>
      </w:r>
      <w:r w:rsidRPr="00EE6503">
        <w:rPr>
          <w:rFonts w:cs="Arial"/>
          <w:color w:val="000000"/>
        </w:rPr>
        <w:lastRenderedPageBreak/>
        <w:t xml:space="preserve">and any special computer program written to give access to the information, shall on request be deposited with the Authority. </w:t>
      </w:r>
    </w:p>
    <w:p w:rsidR="00EE6503" w:rsidRPr="00EE6503" w:rsidRDefault="00EE6503" w:rsidP="00EE6503">
      <w:pPr>
        <w:widowControl/>
        <w:overflowPunct/>
        <w:autoSpaceDE/>
        <w:autoSpaceDN/>
        <w:adjustRightInd/>
        <w:textAlignment w:val="auto"/>
        <w:rPr>
          <w:rFonts w:cs="Arial"/>
          <w:color w:val="000000"/>
        </w:rPr>
      </w:pPr>
      <w:r w:rsidRPr="00EE6503">
        <w:rPr>
          <w:rFonts w:cs="Arial"/>
          <w:color w:val="000000"/>
        </w:rPr>
        <w:t xml:space="preserve">  </w:t>
      </w:r>
    </w:p>
    <w:p w:rsidR="00EE6503" w:rsidRPr="00EE6503" w:rsidRDefault="00EE6503" w:rsidP="00EE6503">
      <w:pPr>
        <w:widowControl/>
        <w:overflowPunct/>
        <w:autoSpaceDE/>
        <w:autoSpaceDN/>
        <w:adjustRightInd/>
        <w:ind w:left="720" w:hanging="720"/>
        <w:textAlignment w:val="auto"/>
        <w:rPr>
          <w:rFonts w:cs="Arial"/>
          <w:color w:val="000000"/>
        </w:rPr>
      </w:pPr>
      <w:r w:rsidRPr="00EE6503">
        <w:rPr>
          <w:rFonts w:cs="Arial"/>
          <w:color w:val="000000"/>
        </w:rPr>
        <w:t>(6)</w:t>
      </w:r>
      <w:r w:rsidRPr="00EE6503">
        <w:rPr>
          <w:rFonts w:cs="Arial"/>
          <w:color w:val="000000"/>
        </w:rPr>
        <w:tab/>
        <w:t xml:space="preserve">Nothing in this Contract or done under the Contract shall be taken to diminish any Crown copyright, patent rights or any other Intellectual Property Rights which would, apart from this Contract, vest in the Crown or Authority. </w:t>
      </w:r>
    </w:p>
    <w:p w:rsidR="00EE6503" w:rsidRPr="00EE6503" w:rsidRDefault="00EE6503" w:rsidP="00EE6503">
      <w:pPr>
        <w:widowControl/>
        <w:overflowPunct/>
        <w:autoSpaceDE/>
        <w:autoSpaceDN/>
        <w:adjustRightInd/>
        <w:textAlignment w:val="auto"/>
        <w:rPr>
          <w:rFonts w:cs="Arial"/>
          <w:color w:val="000000"/>
        </w:rPr>
      </w:pPr>
      <w:r w:rsidRPr="00EE6503">
        <w:rPr>
          <w:rFonts w:cs="Arial"/>
          <w:b/>
          <w:bCs/>
          <w:color w:val="000000"/>
        </w:rPr>
        <w:t xml:space="preserve">  </w:t>
      </w:r>
    </w:p>
    <w:p w:rsidR="00EE6503" w:rsidRDefault="00EE6503" w:rsidP="00EE6503">
      <w:pPr>
        <w:widowControl/>
        <w:overflowPunct/>
        <w:autoSpaceDE/>
        <w:autoSpaceDN/>
        <w:adjustRightInd/>
        <w:ind w:left="720" w:hanging="720"/>
        <w:textAlignment w:val="auto"/>
        <w:rPr>
          <w:rFonts w:cs="Arial"/>
          <w:b/>
          <w:bCs/>
          <w:color w:val="000000"/>
        </w:rPr>
      </w:pPr>
      <w:r w:rsidRPr="00EE6503">
        <w:rPr>
          <w:rFonts w:cs="Arial"/>
          <w:color w:val="000000"/>
        </w:rPr>
        <w:t>(7)</w:t>
      </w:r>
      <w:r w:rsidRPr="00EE6503">
        <w:rPr>
          <w:rFonts w:cs="Arial"/>
          <w:color w:val="000000"/>
        </w:rPr>
        <w:tab/>
        <w:t xml:space="preserve"> The Contractor shall ensure that all royalties licence fees or similar expenses in respect of Intellectual Property Rights in materials used in connection with the Contract have been paid and are included in the Charges.</w:t>
      </w:r>
      <w:r w:rsidRPr="00EE6503">
        <w:rPr>
          <w:rFonts w:cs="Arial"/>
          <w:b/>
          <w:bCs/>
          <w:color w:val="000000"/>
        </w:rPr>
        <w:t xml:space="preserve"> </w:t>
      </w:r>
    </w:p>
    <w:p w:rsidR="00EE6503" w:rsidRDefault="00EE6503" w:rsidP="00EE6503">
      <w:pPr>
        <w:widowControl/>
        <w:overflowPunct/>
        <w:autoSpaceDE/>
        <w:autoSpaceDN/>
        <w:adjustRightInd/>
        <w:ind w:left="720" w:hanging="720"/>
        <w:textAlignment w:val="auto"/>
        <w:rPr>
          <w:rFonts w:cs="Arial"/>
          <w:b/>
          <w:bCs/>
          <w:color w:val="000000"/>
        </w:rPr>
      </w:pPr>
    </w:p>
    <w:p w:rsidR="00EE6503" w:rsidRDefault="00EE6503" w:rsidP="00EE6503">
      <w:pPr>
        <w:widowControl/>
        <w:overflowPunct/>
        <w:autoSpaceDE/>
        <w:autoSpaceDN/>
        <w:adjustRightInd/>
        <w:ind w:left="720" w:hanging="720"/>
        <w:textAlignment w:val="auto"/>
        <w:rPr>
          <w:rFonts w:cs="Arial"/>
          <w:b/>
          <w:bCs/>
          <w:color w:val="000000"/>
        </w:rPr>
      </w:pPr>
    </w:p>
    <w:p w:rsidR="00D276BB" w:rsidRPr="00D276BB" w:rsidRDefault="008C0C9A" w:rsidP="00D276BB">
      <w:pPr>
        <w:keepNext/>
        <w:widowControl/>
        <w:overflowPunct/>
        <w:autoSpaceDE/>
        <w:autoSpaceDN/>
        <w:adjustRightInd/>
        <w:spacing w:before="240" w:after="240"/>
        <w:ind w:left="720" w:hanging="720"/>
        <w:jc w:val="both"/>
        <w:textAlignment w:val="auto"/>
        <w:outlineLvl w:val="1"/>
        <w:rPr>
          <w:rFonts w:cs="Arial"/>
          <w:b/>
          <w:bCs/>
          <w:iCs/>
          <w:sz w:val="24"/>
          <w:szCs w:val="24"/>
          <w:lang w:eastAsia="en-US"/>
        </w:rPr>
      </w:pPr>
      <w:bookmarkStart w:id="59" w:name="_Toc467232546"/>
      <w:r>
        <w:rPr>
          <w:rFonts w:cs="Arial"/>
          <w:b/>
          <w:bCs/>
          <w:iCs/>
          <w:sz w:val="24"/>
          <w:szCs w:val="24"/>
          <w:lang w:eastAsia="en-US"/>
        </w:rPr>
        <w:t xml:space="preserve">9. </w:t>
      </w:r>
      <w:r w:rsidR="00D276BB" w:rsidRPr="00D276BB">
        <w:rPr>
          <w:rFonts w:cs="Arial"/>
          <w:b/>
          <w:bCs/>
          <w:iCs/>
          <w:sz w:val="24"/>
          <w:szCs w:val="24"/>
          <w:lang w:eastAsia="en-US"/>
        </w:rPr>
        <w:t>Requirements</w:t>
      </w:r>
      <w:bookmarkEnd w:id="59"/>
    </w:p>
    <w:p w:rsidR="00D276BB" w:rsidRPr="00D276BB" w:rsidRDefault="00D276BB" w:rsidP="00D276BB">
      <w:pPr>
        <w:widowControl/>
        <w:overflowPunct/>
        <w:autoSpaceDE/>
        <w:autoSpaceDN/>
        <w:adjustRightInd/>
        <w:textAlignment w:val="auto"/>
        <w:rPr>
          <w:rFonts w:cs="Times New Roman"/>
          <w:noProof/>
          <w:szCs w:val="24"/>
          <w:lang w:eastAsia="en-US"/>
        </w:rPr>
      </w:pPr>
      <w:r w:rsidRPr="00D276BB">
        <w:rPr>
          <w:rFonts w:cs="Times New Roman"/>
          <w:noProof/>
          <w:szCs w:val="24"/>
          <w:lang w:eastAsia="en-US"/>
        </w:rPr>
        <w:t>In their response suppliers should be able to demonstrate understanding, expertise, and relevant experience of the following in relation to this aspect of the service;</w:t>
      </w:r>
    </w:p>
    <w:p w:rsidR="00D276BB" w:rsidRPr="00D276BB" w:rsidRDefault="00D276BB" w:rsidP="00D276BB">
      <w:pPr>
        <w:widowControl/>
        <w:overflowPunct/>
        <w:autoSpaceDE/>
        <w:autoSpaceDN/>
        <w:adjustRightInd/>
        <w:textAlignment w:val="auto"/>
        <w:rPr>
          <w:rFonts w:cs="Times New Roman"/>
          <w:noProof/>
          <w:szCs w:val="24"/>
          <w:lang w:eastAsia="en-US"/>
        </w:rPr>
      </w:pPr>
    </w:p>
    <w:p w:rsidR="00D276BB" w:rsidRPr="00D276BB" w:rsidRDefault="00D276BB" w:rsidP="00D276BB">
      <w:pPr>
        <w:keepNext/>
        <w:widowControl/>
        <w:overflowPunct/>
        <w:autoSpaceDE/>
        <w:autoSpaceDN/>
        <w:adjustRightInd/>
        <w:jc w:val="both"/>
        <w:textAlignment w:val="auto"/>
        <w:outlineLvl w:val="2"/>
        <w:rPr>
          <w:rFonts w:cs="Arial"/>
          <w:b/>
          <w:bCs/>
          <w:sz w:val="24"/>
          <w:szCs w:val="24"/>
          <w:u w:val="single"/>
          <w:lang w:eastAsia="en-US"/>
        </w:rPr>
      </w:pPr>
      <w:bookmarkStart w:id="60" w:name="_Toc467232547"/>
      <w:r w:rsidRPr="00D276BB">
        <w:rPr>
          <w:rFonts w:cs="Arial"/>
          <w:bCs/>
          <w:sz w:val="24"/>
          <w:szCs w:val="24"/>
          <w:u w:val="single"/>
          <w:lang w:eastAsia="en-US"/>
        </w:rPr>
        <w:t>Capability (9.1)</w:t>
      </w:r>
      <w:bookmarkEnd w:id="60"/>
    </w:p>
    <w:p w:rsidR="00D276BB" w:rsidRPr="00D276BB" w:rsidRDefault="00D276BB" w:rsidP="00D276BB">
      <w:pPr>
        <w:widowControl/>
        <w:overflowPunct/>
        <w:autoSpaceDE/>
        <w:autoSpaceDN/>
        <w:adjustRightInd/>
        <w:ind w:left="2160" w:hanging="2160"/>
        <w:textAlignment w:val="auto"/>
        <w:rPr>
          <w:rFonts w:cs="Times New Roman"/>
          <w:b/>
          <w:noProof/>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r w:rsidRPr="00D276BB">
        <w:rPr>
          <w:rFonts w:cs="Times New Roman"/>
          <w:b/>
          <w:noProof/>
          <w:szCs w:val="24"/>
          <w:lang w:eastAsia="en-US"/>
        </w:rPr>
        <w:t>Requirement 1:</w:t>
      </w:r>
      <w:r w:rsidRPr="00D276BB">
        <w:rPr>
          <w:rFonts w:cs="Times New Roman"/>
          <w:noProof/>
          <w:szCs w:val="24"/>
          <w:lang w:eastAsia="en-US"/>
        </w:rPr>
        <w:t xml:space="preserve"> </w:t>
      </w:r>
      <w:r w:rsidRPr="00D276BB">
        <w:rPr>
          <w:rFonts w:cs="Times New Roman"/>
          <w:noProof/>
          <w:szCs w:val="24"/>
          <w:lang w:eastAsia="en-US"/>
        </w:rPr>
        <w:tab/>
        <w:t>Supplier must demonstrate their understanding and experience of articulating the business and technical requirements of a modern EDRM \ ECM.</w:t>
      </w: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r w:rsidRPr="00D276BB">
        <w:rPr>
          <w:rFonts w:cs="Times New Roman"/>
          <w:b/>
          <w:noProof/>
          <w:szCs w:val="24"/>
          <w:lang w:eastAsia="en-US"/>
        </w:rPr>
        <w:t>Requirement 2:</w:t>
      </w:r>
      <w:r w:rsidRPr="00D276BB">
        <w:rPr>
          <w:rFonts w:cs="Times New Roman"/>
          <w:noProof/>
          <w:szCs w:val="24"/>
          <w:lang w:eastAsia="en-US"/>
        </w:rPr>
        <w:t xml:space="preserve"> </w:t>
      </w:r>
      <w:r w:rsidRPr="00D276BB">
        <w:rPr>
          <w:rFonts w:cs="Times New Roman"/>
          <w:noProof/>
          <w:szCs w:val="24"/>
          <w:lang w:eastAsia="en-US"/>
        </w:rPr>
        <w:tab/>
        <w:t xml:space="preserve">Supplier must demonstrate experience of working in the Oil &amp; Gas Industry, and types of </w:t>
      </w:r>
      <w:r w:rsidRPr="00D276BB">
        <w:rPr>
          <w:rFonts w:cs="Arial"/>
          <w:szCs w:val="24"/>
          <w:lang w:eastAsia="en-US"/>
        </w:rPr>
        <w:t xml:space="preserve">information management projects undertaken. </w:t>
      </w: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p>
    <w:p w:rsidR="00D276BB" w:rsidRPr="00D276BB" w:rsidRDefault="00D276BB" w:rsidP="00D276BB">
      <w:pPr>
        <w:widowControl/>
        <w:overflowPunct/>
        <w:autoSpaceDE/>
        <w:autoSpaceDN/>
        <w:adjustRightInd/>
        <w:ind w:left="2160" w:hanging="2160"/>
        <w:textAlignment w:val="auto"/>
        <w:rPr>
          <w:rFonts w:cs="Arial"/>
          <w:szCs w:val="24"/>
          <w:lang w:eastAsia="en-US"/>
        </w:rPr>
      </w:pPr>
      <w:r w:rsidRPr="00D276BB">
        <w:rPr>
          <w:rFonts w:cs="Times New Roman"/>
          <w:b/>
          <w:noProof/>
          <w:szCs w:val="24"/>
          <w:lang w:eastAsia="en-US"/>
        </w:rPr>
        <w:t>Requirement 3:</w:t>
      </w:r>
      <w:r w:rsidRPr="00D276BB">
        <w:rPr>
          <w:rFonts w:cs="Times New Roman"/>
          <w:noProof/>
          <w:szCs w:val="24"/>
          <w:lang w:eastAsia="en-US"/>
        </w:rPr>
        <w:t xml:space="preserve"> </w:t>
      </w:r>
      <w:r w:rsidRPr="00D276BB">
        <w:rPr>
          <w:rFonts w:cs="Times New Roman"/>
          <w:noProof/>
          <w:szCs w:val="24"/>
          <w:lang w:eastAsia="en-US"/>
        </w:rPr>
        <w:tab/>
      </w:r>
      <w:r w:rsidRPr="00D276BB">
        <w:rPr>
          <w:rFonts w:cs="Arial"/>
          <w:szCs w:val="24"/>
          <w:lang w:eastAsia="en-US"/>
        </w:rPr>
        <w:t>The supplier will describe what methodology and/or approach to business and requirements analysis will be undertaken to perform an OGA wide requirements study of the London and Aberdeen office teams by detailing how the approach will be conducted and documented.</w:t>
      </w:r>
    </w:p>
    <w:p w:rsidR="00D276BB" w:rsidRPr="00D276BB" w:rsidRDefault="00D276BB" w:rsidP="00D276BB">
      <w:pPr>
        <w:widowControl/>
        <w:overflowPunct/>
        <w:autoSpaceDE/>
        <w:autoSpaceDN/>
        <w:adjustRightInd/>
        <w:ind w:left="2160" w:hanging="2160"/>
        <w:textAlignment w:val="auto"/>
        <w:rPr>
          <w:rFonts w:cs="Arial"/>
          <w:szCs w:val="24"/>
          <w:lang w:eastAsia="en-US"/>
        </w:rPr>
      </w:pPr>
    </w:p>
    <w:p w:rsidR="00D276BB" w:rsidRPr="00D276BB" w:rsidRDefault="00D276BB" w:rsidP="00D276BB">
      <w:pPr>
        <w:widowControl/>
        <w:overflowPunct/>
        <w:autoSpaceDE/>
        <w:autoSpaceDN/>
        <w:adjustRightInd/>
        <w:ind w:left="2160" w:hanging="2160"/>
        <w:textAlignment w:val="auto"/>
        <w:rPr>
          <w:rFonts w:cs="Arial"/>
          <w:szCs w:val="24"/>
          <w:lang w:eastAsia="en-US"/>
        </w:rPr>
      </w:pPr>
      <w:r w:rsidRPr="00D276BB">
        <w:rPr>
          <w:rFonts w:cs="Times New Roman"/>
          <w:b/>
          <w:noProof/>
          <w:szCs w:val="24"/>
          <w:lang w:eastAsia="en-US"/>
        </w:rPr>
        <w:t>Requirement 4:</w:t>
      </w:r>
      <w:r w:rsidRPr="00D276BB">
        <w:rPr>
          <w:rFonts w:cs="Times New Roman"/>
          <w:noProof/>
          <w:szCs w:val="24"/>
          <w:lang w:eastAsia="en-US"/>
        </w:rPr>
        <w:t xml:space="preserve"> </w:t>
      </w:r>
      <w:r w:rsidRPr="00D276BB">
        <w:rPr>
          <w:rFonts w:cs="Times New Roman"/>
          <w:noProof/>
          <w:szCs w:val="24"/>
          <w:lang w:eastAsia="en-US"/>
        </w:rPr>
        <w:tab/>
        <w:t>D</w:t>
      </w:r>
      <w:r w:rsidRPr="00D276BB">
        <w:rPr>
          <w:rFonts w:cs="Arial"/>
          <w:szCs w:val="24"/>
          <w:lang w:eastAsia="en-US"/>
        </w:rPr>
        <w:t>escribe the process of grading the inputs from this study in to a Statement of Requirements Document (SOR) and how this will produce a short list of available technology.</w:t>
      </w:r>
    </w:p>
    <w:p w:rsidR="00D276BB" w:rsidRPr="00D276BB" w:rsidRDefault="00D276BB" w:rsidP="00D276BB">
      <w:pPr>
        <w:widowControl/>
        <w:overflowPunct/>
        <w:autoSpaceDE/>
        <w:autoSpaceDN/>
        <w:adjustRightInd/>
        <w:ind w:left="2160" w:hanging="2160"/>
        <w:textAlignment w:val="auto"/>
        <w:rPr>
          <w:rFonts w:cs="Arial"/>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r w:rsidRPr="00D276BB">
        <w:rPr>
          <w:rFonts w:cs="Times New Roman"/>
          <w:b/>
          <w:noProof/>
          <w:szCs w:val="24"/>
          <w:lang w:eastAsia="en-US"/>
        </w:rPr>
        <w:t>Requirement 5:</w:t>
      </w:r>
      <w:r w:rsidRPr="00D276BB">
        <w:rPr>
          <w:rFonts w:cs="Times New Roman"/>
          <w:noProof/>
          <w:szCs w:val="24"/>
          <w:lang w:eastAsia="en-US"/>
        </w:rPr>
        <w:t xml:space="preserve"> </w:t>
      </w:r>
      <w:r w:rsidRPr="00D276BB">
        <w:rPr>
          <w:rFonts w:cs="Times New Roman"/>
          <w:noProof/>
          <w:szCs w:val="24"/>
          <w:lang w:eastAsia="en-US"/>
        </w:rPr>
        <w:tab/>
        <w:t>Supplier must provide two live references for similar projects in the Oil and Gas Industry, and must confirm that they are prepared to act as broker in setting up any reference calls to those organisations or individuals.</w:t>
      </w: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r w:rsidRPr="00D276BB">
        <w:rPr>
          <w:rFonts w:cs="Times New Roman"/>
          <w:b/>
          <w:noProof/>
          <w:szCs w:val="24"/>
          <w:lang w:eastAsia="en-US"/>
        </w:rPr>
        <w:t>Requirement 6:</w:t>
      </w:r>
      <w:r w:rsidRPr="00D276BB">
        <w:rPr>
          <w:rFonts w:cs="Times New Roman"/>
          <w:noProof/>
          <w:szCs w:val="24"/>
          <w:lang w:eastAsia="en-US"/>
        </w:rPr>
        <w:t xml:space="preserve"> </w:t>
      </w:r>
      <w:r w:rsidRPr="00D276BB">
        <w:rPr>
          <w:rFonts w:cs="Times New Roman"/>
          <w:noProof/>
          <w:szCs w:val="24"/>
          <w:lang w:eastAsia="en-US"/>
        </w:rPr>
        <w:tab/>
        <w:t>Supplier must describe the issues that will face an organisation when transitioning from an existing EDRM \ ECM to a new service.</w:t>
      </w: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b/>
          <w:noProof/>
          <w:szCs w:val="24"/>
          <w:lang w:eastAsia="en-US"/>
        </w:rPr>
      </w:pPr>
      <w:r w:rsidRPr="00D276BB">
        <w:rPr>
          <w:rFonts w:cs="Times New Roman"/>
          <w:b/>
          <w:noProof/>
          <w:szCs w:val="24"/>
          <w:lang w:eastAsia="en-US"/>
        </w:rPr>
        <w:t>Requirement 7:</w:t>
      </w:r>
      <w:r w:rsidRPr="00D276BB">
        <w:rPr>
          <w:rFonts w:cs="Times New Roman"/>
          <w:noProof/>
          <w:szCs w:val="24"/>
          <w:lang w:eastAsia="en-US"/>
        </w:rPr>
        <w:t xml:space="preserve"> </w:t>
      </w:r>
      <w:r w:rsidRPr="00D276BB">
        <w:rPr>
          <w:rFonts w:cs="Times New Roman"/>
          <w:noProof/>
          <w:szCs w:val="24"/>
          <w:lang w:eastAsia="en-US"/>
        </w:rPr>
        <w:tab/>
        <w:t>Supplier must descirbe their methodology for reviewing and articulating the current state of the EDRMS that OGA rely upon today, including the deliverables associated with this process.</w:t>
      </w:r>
    </w:p>
    <w:p w:rsidR="00D276BB" w:rsidRPr="00D276BB" w:rsidRDefault="00D276BB" w:rsidP="00D276BB">
      <w:pPr>
        <w:widowControl/>
        <w:overflowPunct/>
        <w:autoSpaceDE/>
        <w:autoSpaceDN/>
        <w:adjustRightInd/>
        <w:ind w:left="2160" w:hanging="2160"/>
        <w:textAlignment w:val="auto"/>
        <w:rPr>
          <w:rFonts w:cs="Times New Roman"/>
          <w:b/>
          <w:noProof/>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r w:rsidRPr="00D276BB">
        <w:rPr>
          <w:rFonts w:cs="Times New Roman"/>
          <w:b/>
          <w:noProof/>
          <w:szCs w:val="24"/>
          <w:lang w:eastAsia="en-US"/>
        </w:rPr>
        <w:t>Requirement 8:</w:t>
      </w:r>
      <w:r w:rsidRPr="00D276BB">
        <w:rPr>
          <w:rFonts w:cs="Times New Roman"/>
          <w:noProof/>
          <w:szCs w:val="24"/>
          <w:lang w:eastAsia="en-US"/>
        </w:rPr>
        <w:t xml:space="preserve"> </w:t>
      </w:r>
      <w:r w:rsidRPr="00D276BB">
        <w:rPr>
          <w:rFonts w:cs="Times New Roman"/>
          <w:noProof/>
          <w:szCs w:val="24"/>
          <w:lang w:eastAsia="en-US"/>
        </w:rPr>
        <w:tab/>
        <w:t xml:space="preserve">Supplier must propose how they will manage the process of collecting and articulating OGA requirements given the geographical split of the OGA, with OGA offices being in London and Aberdeen. </w:t>
      </w: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r w:rsidRPr="00D276BB">
        <w:rPr>
          <w:rFonts w:cs="Times New Roman"/>
          <w:b/>
          <w:noProof/>
          <w:szCs w:val="24"/>
          <w:lang w:eastAsia="en-US"/>
        </w:rPr>
        <w:lastRenderedPageBreak/>
        <w:t>Requirement 9:</w:t>
      </w:r>
      <w:r w:rsidRPr="00D276BB">
        <w:rPr>
          <w:rFonts w:cs="Times New Roman"/>
          <w:noProof/>
          <w:szCs w:val="24"/>
          <w:lang w:eastAsia="en-US"/>
        </w:rPr>
        <w:t xml:space="preserve"> </w:t>
      </w:r>
      <w:r w:rsidRPr="00D276BB">
        <w:rPr>
          <w:rFonts w:cs="Times New Roman"/>
          <w:noProof/>
          <w:szCs w:val="24"/>
          <w:lang w:eastAsia="en-US"/>
        </w:rPr>
        <w:tab/>
        <w:t>Supplier must demonstrate their understanding of UK Government IT landscape and UK Government IT security requirements.</w:t>
      </w: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r w:rsidRPr="00D276BB">
        <w:rPr>
          <w:rFonts w:cs="Times New Roman"/>
          <w:b/>
          <w:noProof/>
          <w:szCs w:val="24"/>
          <w:lang w:eastAsia="en-US"/>
        </w:rPr>
        <w:t>Requirement 10:</w:t>
      </w:r>
      <w:r w:rsidRPr="00D276BB">
        <w:rPr>
          <w:rFonts w:cs="Times New Roman"/>
          <w:noProof/>
          <w:szCs w:val="24"/>
          <w:lang w:eastAsia="en-US"/>
        </w:rPr>
        <w:t xml:space="preserve"> </w:t>
      </w:r>
      <w:r w:rsidRPr="00D276BB">
        <w:rPr>
          <w:rFonts w:cs="Times New Roman"/>
          <w:noProof/>
          <w:szCs w:val="24"/>
          <w:lang w:eastAsia="en-US"/>
        </w:rPr>
        <w:tab/>
        <w:t>Supplier must articulate how they intend to integrate its service into the DECC IT SIAM and project delivery function.</w:t>
      </w: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noProof/>
          <w:szCs w:val="24"/>
          <w:lang w:eastAsia="en-US"/>
        </w:rPr>
      </w:pPr>
      <w:r w:rsidRPr="00D276BB">
        <w:rPr>
          <w:rFonts w:cs="Times New Roman"/>
          <w:b/>
          <w:noProof/>
          <w:szCs w:val="24"/>
          <w:lang w:eastAsia="en-US"/>
        </w:rPr>
        <w:t>Requirement 11:</w:t>
      </w:r>
      <w:r w:rsidRPr="00D276BB">
        <w:rPr>
          <w:rFonts w:cs="Times New Roman"/>
          <w:noProof/>
          <w:szCs w:val="24"/>
          <w:lang w:eastAsia="en-US"/>
        </w:rPr>
        <w:t xml:space="preserve"> </w:t>
      </w:r>
      <w:r w:rsidRPr="00D276BB">
        <w:rPr>
          <w:rFonts w:cs="Times New Roman"/>
          <w:noProof/>
          <w:szCs w:val="24"/>
          <w:lang w:eastAsia="en-US"/>
        </w:rPr>
        <w:tab/>
        <w:t xml:space="preserve">Supplier must propose </w:t>
      </w:r>
      <w:r w:rsidRPr="00D276BB">
        <w:rPr>
          <w:rFonts w:cs="Arial"/>
          <w:szCs w:val="24"/>
          <w:lang w:eastAsia="en-US"/>
        </w:rPr>
        <w:t>the number of persons and roles that will be deployed to conduct this requirements study process.</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12:</w:t>
      </w:r>
      <w:r w:rsidRPr="00D276BB">
        <w:rPr>
          <w:rFonts w:cs="Arial"/>
          <w:noProof/>
          <w:lang w:eastAsia="en-US"/>
        </w:rPr>
        <w:t xml:space="preserve"> </w:t>
      </w:r>
      <w:r w:rsidRPr="00D276BB">
        <w:rPr>
          <w:rFonts w:cs="Arial"/>
          <w:noProof/>
          <w:lang w:eastAsia="en-US"/>
        </w:rPr>
        <w:tab/>
        <w:t>Supplier must propose an approach for evaluating the current EDRM \ ECM market against Customer requirements.</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13:</w:t>
      </w:r>
      <w:r w:rsidRPr="00D276BB">
        <w:rPr>
          <w:rFonts w:cs="Arial"/>
          <w:noProof/>
          <w:lang w:eastAsia="en-US"/>
        </w:rPr>
        <w:t xml:space="preserve"> </w:t>
      </w:r>
      <w:r w:rsidRPr="00D276BB">
        <w:rPr>
          <w:rFonts w:cs="Arial"/>
          <w:noProof/>
          <w:lang w:eastAsia="en-US"/>
        </w:rPr>
        <w:tab/>
        <w:t>Supplier must propose the number of persons and roles that will make up the project team, with a project plan that shows how the resources are engaged with the project.</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14:</w:t>
      </w:r>
      <w:r w:rsidRPr="00D276BB">
        <w:rPr>
          <w:rFonts w:cs="Arial"/>
          <w:noProof/>
          <w:lang w:eastAsia="en-US"/>
        </w:rPr>
        <w:t xml:space="preserve"> </w:t>
      </w:r>
      <w:r w:rsidRPr="00D276BB">
        <w:rPr>
          <w:rFonts w:cs="Arial"/>
          <w:noProof/>
          <w:lang w:eastAsia="en-US"/>
        </w:rPr>
        <w:tab/>
        <w:t>Supplier must propose an approach for early market engagement of potential suppliers of an EDRM \ ECM service to the Authority.</w:t>
      </w:r>
    </w:p>
    <w:p w:rsidR="00D276BB" w:rsidRPr="00D276BB" w:rsidRDefault="00D276BB" w:rsidP="00D276BB">
      <w:pPr>
        <w:widowControl/>
        <w:overflowPunct/>
        <w:autoSpaceDE/>
        <w:autoSpaceDN/>
        <w:adjustRightInd/>
        <w:textAlignment w:val="auto"/>
        <w:rPr>
          <w:rFonts w:cs="Times New Roman"/>
          <w:szCs w:val="24"/>
          <w:lang w:eastAsia="en-US"/>
        </w:rPr>
      </w:pPr>
      <w:r w:rsidRPr="00D276BB">
        <w:rPr>
          <w:rFonts w:cs="Times New Roman"/>
          <w:szCs w:val="24"/>
          <w:lang w:eastAsia="en-US"/>
        </w:rPr>
        <w:br w:type="page"/>
      </w:r>
    </w:p>
    <w:p w:rsidR="00D276BB" w:rsidRPr="00D276BB" w:rsidRDefault="00D276BB" w:rsidP="00D276BB">
      <w:pPr>
        <w:keepNext/>
        <w:widowControl/>
        <w:overflowPunct/>
        <w:autoSpaceDE/>
        <w:autoSpaceDN/>
        <w:adjustRightInd/>
        <w:jc w:val="both"/>
        <w:textAlignment w:val="auto"/>
        <w:outlineLvl w:val="2"/>
        <w:rPr>
          <w:rFonts w:cs="Arial"/>
          <w:b/>
          <w:bCs/>
          <w:sz w:val="24"/>
          <w:szCs w:val="24"/>
          <w:u w:val="single"/>
          <w:lang w:eastAsia="en-US"/>
        </w:rPr>
      </w:pPr>
      <w:bookmarkStart w:id="61" w:name="_Toc467232548"/>
      <w:r w:rsidRPr="00D276BB">
        <w:rPr>
          <w:rFonts w:cs="Arial"/>
          <w:bCs/>
          <w:sz w:val="24"/>
          <w:szCs w:val="24"/>
          <w:u w:val="single"/>
          <w:lang w:eastAsia="en-US"/>
        </w:rPr>
        <w:lastRenderedPageBreak/>
        <w:t>Project (9.2)</w:t>
      </w:r>
      <w:bookmarkEnd w:id="61"/>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2.1:</w:t>
      </w:r>
      <w:r w:rsidRPr="00D276BB">
        <w:rPr>
          <w:rFonts w:cs="Arial"/>
          <w:noProof/>
          <w:lang w:eastAsia="en-US"/>
        </w:rPr>
        <w:t xml:space="preserve"> </w:t>
      </w:r>
      <w:r w:rsidRPr="00D276BB">
        <w:rPr>
          <w:rFonts w:cs="Arial"/>
          <w:noProof/>
          <w:lang w:eastAsia="en-US"/>
        </w:rPr>
        <w:tab/>
        <w:t>Supplier must state all assumptions they have made when responding to this ITT.</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2.2:</w:t>
      </w:r>
      <w:r w:rsidRPr="00D276BB">
        <w:rPr>
          <w:rFonts w:cs="Arial"/>
          <w:noProof/>
          <w:lang w:eastAsia="en-US"/>
        </w:rPr>
        <w:t xml:space="preserve"> </w:t>
      </w:r>
      <w:r w:rsidRPr="00D276BB">
        <w:rPr>
          <w:rFonts w:cs="Arial"/>
          <w:noProof/>
          <w:lang w:eastAsia="en-US"/>
        </w:rPr>
        <w:tab/>
        <w:t>Supplier must state all Authority dependencies they have identified when responding to this ITT.</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2.3:</w:t>
      </w:r>
      <w:r w:rsidRPr="00D276BB">
        <w:rPr>
          <w:rFonts w:cs="Arial"/>
          <w:noProof/>
          <w:lang w:eastAsia="en-US"/>
        </w:rPr>
        <w:t xml:space="preserve"> </w:t>
      </w:r>
      <w:r w:rsidRPr="00D276BB">
        <w:rPr>
          <w:rFonts w:cs="Arial"/>
          <w:noProof/>
          <w:lang w:eastAsia="en-US"/>
        </w:rPr>
        <w:tab/>
        <w:t>Supplier must articulate why the project team as proposed represents the most effective and efficient approach to deliver the Authority requirements.</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2.4:</w:t>
      </w:r>
      <w:r w:rsidRPr="00D276BB">
        <w:rPr>
          <w:rFonts w:cs="Arial"/>
          <w:noProof/>
          <w:lang w:eastAsia="en-US"/>
        </w:rPr>
        <w:t xml:space="preserve"> </w:t>
      </w:r>
      <w:r w:rsidRPr="00D276BB">
        <w:rPr>
          <w:rFonts w:cs="Arial"/>
          <w:noProof/>
          <w:lang w:eastAsia="en-US"/>
        </w:rPr>
        <w:tab/>
        <w:t>Supplier must provide an outline project plan, including dates, any phases, milestones and deliverables that are applicable, and proposed timescales from completion of the project.</w:t>
      </w: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2.5:</w:t>
      </w:r>
      <w:r w:rsidRPr="00D276BB">
        <w:rPr>
          <w:rFonts w:cs="Arial"/>
          <w:noProof/>
          <w:lang w:eastAsia="en-US"/>
        </w:rPr>
        <w:t xml:space="preserve"> </w:t>
      </w:r>
      <w:r w:rsidRPr="00D276BB">
        <w:rPr>
          <w:rFonts w:cs="Arial"/>
          <w:noProof/>
          <w:lang w:eastAsia="en-US"/>
        </w:rPr>
        <w:tab/>
        <w:t>The outline project plan (referenced in 2.1) must be delivered in the form of a Microsoft Excel spreadsheet as a distinct file, A Gantt chart should be included in the reponse.</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2.6:</w:t>
      </w:r>
      <w:r w:rsidRPr="00D276BB">
        <w:rPr>
          <w:rFonts w:cs="Arial"/>
          <w:noProof/>
          <w:lang w:eastAsia="en-US"/>
        </w:rPr>
        <w:t xml:space="preserve"> </w:t>
      </w:r>
      <w:r w:rsidRPr="00D276BB">
        <w:rPr>
          <w:rFonts w:cs="Arial"/>
          <w:noProof/>
          <w:lang w:eastAsia="en-US"/>
        </w:rPr>
        <w:tab/>
        <w:t>Supplier must propose a mechanism whereby the Authority can remain fully informed and engaged re: progress, problems, delays etc.</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2.7:</w:t>
      </w:r>
      <w:r w:rsidRPr="00D276BB">
        <w:rPr>
          <w:rFonts w:cs="Arial"/>
          <w:noProof/>
          <w:lang w:eastAsia="en-US"/>
        </w:rPr>
        <w:t xml:space="preserve"> </w:t>
      </w:r>
      <w:r w:rsidRPr="00D276BB">
        <w:rPr>
          <w:rFonts w:cs="Arial"/>
          <w:noProof/>
          <w:lang w:eastAsia="en-US"/>
        </w:rPr>
        <w:tab/>
        <w:t>Supplier must propose how they can evaluate the market of potential suppliers of an Enterprise Content Management service, evaluating the ‘fit’ to Authority requirements, strengths and weaknesses of potential suppliers etc.</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2.8:</w:t>
      </w:r>
      <w:r w:rsidRPr="00D276BB">
        <w:rPr>
          <w:rFonts w:cs="Arial"/>
          <w:noProof/>
          <w:lang w:eastAsia="en-US"/>
        </w:rPr>
        <w:t xml:space="preserve"> </w:t>
      </w:r>
      <w:r w:rsidRPr="00D276BB">
        <w:rPr>
          <w:rFonts w:cs="Arial"/>
          <w:noProof/>
          <w:lang w:eastAsia="en-US"/>
        </w:rPr>
        <w:tab/>
        <w:t>Supplier must propose how they can support the early market engagement of potential Service Integrators, specifically relying on the articulated Customer requirements.</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2.9:</w:t>
      </w:r>
      <w:r w:rsidRPr="00D276BB">
        <w:rPr>
          <w:rFonts w:cs="Arial"/>
          <w:noProof/>
          <w:lang w:eastAsia="en-US"/>
        </w:rPr>
        <w:t xml:space="preserve"> </w:t>
      </w:r>
      <w:r w:rsidRPr="00D276BB">
        <w:rPr>
          <w:rFonts w:cs="Arial"/>
          <w:noProof/>
          <w:lang w:eastAsia="en-US"/>
        </w:rPr>
        <w:tab/>
        <w:t>Supplier must provide techncial input (in the form of a list of requirements as a deliverable) to the ITT that OGA wish to issue for further phases.</w:t>
      </w:r>
    </w:p>
    <w:p w:rsidR="00D276BB" w:rsidRPr="00D276BB" w:rsidRDefault="00D276BB" w:rsidP="00D276BB">
      <w:pPr>
        <w:widowControl/>
        <w:overflowPunct/>
        <w:autoSpaceDE/>
        <w:autoSpaceDN/>
        <w:adjustRightInd/>
        <w:textAlignment w:val="auto"/>
        <w:rPr>
          <w:rFonts w:cs="Times New Roman"/>
          <w:szCs w:val="24"/>
          <w:lang w:eastAsia="en-US"/>
        </w:rPr>
      </w:pPr>
    </w:p>
    <w:p w:rsidR="00D276BB" w:rsidRPr="00D276BB" w:rsidRDefault="00D276BB" w:rsidP="00D276BB">
      <w:pPr>
        <w:widowControl/>
        <w:overflowPunct/>
        <w:autoSpaceDE/>
        <w:autoSpaceDN/>
        <w:adjustRightInd/>
        <w:ind w:left="2160" w:hanging="2160"/>
        <w:textAlignment w:val="auto"/>
        <w:rPr>
          <w:rFonts w:cs="Arial"/>
          <w:szCs w:val="24"/>
          <w:lang w:eastAsia="en-US"/>
        </w:rPr>
      </w:pPr>
      <w:r w:rsidRPr="00D276BB">
        <w:rPr>
          <w:rFonts w:cs="Times New Roman"/>
          <w:b/>
          <w:szCs w:val="24"/>
          <w:lang w:eastAsia="en-US"/>
        </w:rPr>
        <w:t>Requirement 2.10:</w:t>
      </w:r>
      <w:r w:rsidRPr="00D276BB">
        <w:rPr>
          <w:rFonts w:cs="Times New Roman"/>
          <w:szCs w:val="24"/>
          <w:lang w:eastAsia="en-US"/>
        </w:rPr>
        <w:t xml:space="preserve"> </w:t>
      </w:r>
      <w:r w:rsidRPr="00D276BB">
        <w:rPr>
          <w:rFonts w:cs="Times New Roman"/>
          <w:szCs w:val="24"/>
          <w:lang w:eastAsia="en-US"/>
        </w:rPr>
        <w:tab/>
        <w:t>Supplier must d</w:t>
      </w:r>
      <w:r w:rsidRPr="00D276BB">
        <w:rPr>
          <w:rFonts w:cs="Arial"/>
          <w:szCs w:val="24"/>
          <w:lang w:eastAsia="en-US"/>
        </w:rPr>
        <w:t xml:space="preserve">escribe a future state that will maintain existing security and records management capabilities that allow the OGA to meet its legal obligations.  </w:t>
      </w:r>
    </w:p>
    <w:p w:rsidR="00D276BB" w:rsidRPr="00D276BB" w:rsidRDefault="00D276BB" w:rsidP="00D276BB">
      <w:pPr>
        <w:widowControl/>
        <w:overflowPunct/>
        <w:autoSpaceDE/>
        <w:autoSpaceDN/>
        <w:adjustRightInd/>
        <w:ind w:left="2160" w:hanging="2160"/>
        <w:textAlignment w:val="auto"/>
        <w:rPr>
          <w:rFonts w:cs="Times New Roman"/>
          <w:szCs w:val="24"/>
          <w:lang w:eastAsia="en-US"/>
        </w:rPr>
      </w:pPr>
    </w:p>
    <w:p w:rsidR="00D276BB" w:rsidRPr="00D276BB" w:rsidRDefault="00D276BB" w:rsidP="00D276BB">
      <w:pPr>
        <w:widowControl/>
        <w:overflowPunct/>
        <w:autoSpaceDE/>
        <w:autoSpaceDN/>
        <w:adjustRightInd/>
        <w:ind w:left="2160" w:hanging="2160"/>
        <w:textAlignment w:val="auto"/>
        <w:rPr>
          <w:rFonts w:cs="Times New Roman"/>
          <w:szCs w:val="24"/>
          <w:lang w:eastAsia="en-US"/>
        </w:rPr>
      </w:pPr>
      <w:r w:rsidRPr="00D276BB">
        <w:rPr>
          <w:rFonts w:cs="Times New Roman"/>
          <w:b/>
          <w:szCs w:val="24"/>
          <w:lang w:eastAsia="en-US"/>
        </w:rPr>
        <w:t>Requirement 2.11:</w:t>
      </w:r>
      <w:r w:rsidRPr="00D276BB">
        <w:rPr>
          <w:rFonts w:cs="Times New Roman"/>
          <w:szCs w:val="24"/>
          <w:lang w:eastAsia="en-US"/>
        </w:rPr>
        <w:t xml:space="preserve"> </w:t>
      </w:r>
      <w:r w:rsidRPr="00D276BB">
        <w:rPr>
          <w:rFonts w:cs="Times New Roman"/>
          <w:szCs w:val="24"/>
          <w:lang w:eastAsia="en-US"/>
        </w:rPr>
        <w:tab/>
        <w:t>Supplier must produce an Information Management Roadmap for the technology deployment and key themes of the Statement of Requirements (</w:t>
      </w:r>
      <w:proofErr w:type="spellStart"/>
      <w:r w:rsidRPr="00D276BB">
        <w:rPr>
          <w:rFonts w:cs="Times New Roman"/>
          <w:szCs w:val="24"/>
          <w:lang w:eastAsia="en-US"/>
        </w:rPr>
        <w:t>SoR</w:t>
      </w:r>
      <w:proofErr w:type="spellEnd"/>
      <w:r w:rsidRPr="00D276BB">
        <w:rPr>
          <w:rFonts w:cs="Times New Roman"/>
          <w:szCs w:val="24"/>
          <w:lang w:eastAsia="en-US"/>
        </w:rPr>
        <w:t>) for the next three years.</w:t>
      </w:r>
    </w:p>
    <w:p w:rsidR="00D276BB" w:rsidRPr="00D276BB" w:rsidRDefault="00D276BB" w:rsidP="00D276BB">
      <w:pPr>
        <w:widowControl/>
        <w:overflowPunct/>
        <w:autoSpaceDE/>
        <w:autoSpaceDN/>
        <w:adjustRightInd/>
        <w:ind w:left="2160" w:hanging="2160"/>
        <w:textAlignment w:val="auto"/>
        <w:rPr>
          <w:rFonts w:cs="Times New Roman"/>
          <w:szCs w:val="24"/>
          <w:lang w:eastAsia="en-US"/>
        </w:rPr>
      </w:pPr>
      <w:r w:rsidRPr="00D276BB">
        <w:rPr>
          <w:rFonts w:cs="Times New Roman"/>
          <w:szCs w:val="24"/>
          <w:lang w:eastAsia="en-US"/>
        </w:rPr>
        <w:t xml:space="preserve"> </w:t>
      </w:r>
    </w:p>
    <w:p w:rsidR="00D276BB" w:rsidRPr="00D276BB" w:rsidRDefault="00D276BB" w:rsidP="00D276BB">
      <w:pPr>
        <w:widowControl/>
        <w:overflowPunct/>
        <w:autoSpaceDE/>
        <w:autoSpaceDN/>
        <w:adjustRightInd/>
        <w:ind w:left="2160" w:hanging="2160"/>
        <w:textAlignment w:val="auto"/>
        <w:rPr>
          <w:rFonts w:cs="Arial"/>
          <w:szCs w:val="24"/>
          <w:lang w:eastAsia="en-US"/>
        </w:rPr>
      </w:pPr>
      <w:r w:rsidRPr="00D276BB">
        <w:rPr>
          <w:rFonts w:cs="Times New Roman"/>
          <w:b/>
          <w:szCs w:val="24"/>
          <w:lang w:eastAsia="en-US"/>
        </w:rPr>
        <w:t>Requirement 2.12:</w:t>
      </w:r>
      <w:r w:rsidRPr="00D276BB">
        <w:rPr>
          <w:rFonts w:cs="Times New Roman"/>
          <w:szCs w:val="24"/>
          <w:lang w:eastAsia="en-US"/>
        </w:rPr>
        <w:t xml:space="preserve"> </w:t>
      </w:r>
      <w:r w:rsidRPr="00D276BB">
        <w:rPr>
          <w:rFonts w:cs="Times New Roman"/>
          <w:szCs w:val="24"/>
          <w:lang w:eastAsia="en-US"/>
        </w:rPr>
        <w:tab/>
        <w:t>Supplier must produce a Scope of Work (</w:t>
      </w:r>
      <w:proofErr w:type="spellStart"/>
      <w:r w:rsidRPr="00D276BB">
        <w:rPr>
          <w:rFonts w:cs="Times New Roman"/>
          <w:szCs w:val="24"/>
          <w:lang w:eastAsia="en-US"/>
        </w:rPr>
        <w:t>SoW</w:t>
      </w:r>
      <w:proofErr w:type="spellEnd"/>
      <w:r w:rsidRPr="00D276BB">
        <w:rPr>
          <w:rFonts w:cs="Times New Roman"/>
          <w:szCs w:val="24"/>
          <w:lang w:eastAsia="en-US"/>
        </w:rPr>
        <w:t xml:space="preserve">) to engage a System Integrator (SI) based upon the </w:t>
      </w:r>
      <w:proofErr w:type="spellStart"/>
      <w:r w:rsidRPr="00D276BB">
        <w:rPr>
          <w:rFonts w:cs="Times New Roman"/>
          <w:szCs w:val="24"/>
          <w:lang w:eastAsia="en-US"/>
        </w:rPr>
        <w:t>SoR</w:t>
      </w:r>
      <w:proofErr w:type="spellEnd"/>
      <w:r w:rsidRPr="00D276BB">
        <w:rPr>
          <w:rFonts w:cs="Times New Roman"/>
          <w:szCs w:val="24"/>
          <w:lang w:eastAsia="en-US"/>
        </w:rPr>
        <w:t xml:space="preserve"> and Information Management Roadmap.</w:t>
      </w:r>
    </w:p>
    <w:p w:rsidR="00D276BB" w:rsidRPr="00D276BB" w:rsidRDefault="00D276BB" w:rsidP="00D276BB">
      <w:pPr>
        <w:widowControl/>
        <w:overflowPunct/>
        <w:autoSpaceDE/>
        <w:autoSpaceDN/>
        <w:adjustRightInd/>
        <w:ind w:left="2160" w:hanging="2160"/>
        <w:textAlignment w:val="auto"/>
        <w:rPr>
          <w:rFonts w:cs="Times New Roman"/>
          <w:szCs w:val="24"/>
          <w:lang w:eastAsia="en-US"/>
        </w:rPr>
      </w:pPr>
    </w:p>
    <w:p w:rsidR="00D276BB" w:rsidRPr="00D276BB" w:rsidRDefault="00D276BB" w:rsidP="00D276BB">
      <w:pPr>
        <w:widowControl/>
        <w:overflowPunct/>
        <w:autoSpaceDE/>
        <w:autoSpaceDN/>
        <w:adjustRightInd/>
        <w:ind w:left="2160" w:hanging="2160"/>
        <w:textAlignment w:val="auto"/>
        <w:rPr>
          <w:rFonts w:cs="Arial"/>
          <w:szCs w:val="24"/>
          <w:lang w:eastAsia="en-US"/>
        </w:rPr>
      </w:pPr>
      <w:r w:rsidRPr="00D276BB">
        <w:rPr>
          <w:rFonts w:cs="Times New Roman"/>
          <w:b/>
          <w:szCs w:val="24"/>
          <w:lang w:eastAsia="en-US"/>
        </w:rPr>
        <w:t>Requirement 2.13:</w:t>
      </w:r>
      <w:r w:rsidRPr="00D276BB">
        <w:rPr>
          <w:rFonts w:cs="Times New Roman"/>
          <w:szCs w:val="24"/>
          <w:lang w:eastAsia="en-US"/>
        </w:rPr>
        <w:t xml:space="preserve"> </w:t>
      </w:r>
      <w:r w:rsidRPr="00D276BB">
        <w:rPr>
          <w:rFonts w:cs="Times New Roman"/>
          <w:szCs w:val="24"/>
          <w:lang w:eastAsia="en-US"/>
        </w:rPr>
        <w:tab/>
        <w:t>Supplier must list all proposed deliverables of the project and indicate those that require Customer sign off.</w:t>
      </w:r>
    </w:p>
    <w:p w:rsidR="00EE6503" w:rsidRPr="00EE6503" w:rsidRDefault="00EE6503" w:rsidP="00EE6503">
      <w:pPr>
        <w:widowControl/>
        <w:overflowPunct/>
        <w:autoSpaceDE/>
        <w:autoSpaceDN/>
        <w:adjustRightInd/>
        <w:ind w:left="720" w:hanging="720"/>
        <w:textAlignment w:val="auto"/>
        <w:rPr>
          <w:rFonts w:cs="Arial"/>
          <w:color w:val="000000"/>
        </w:rPr>
      </w:pPr>
    </w:p>
    <w:p w:rsidR="00EE6503" w:rsidRPr="009B4C4A" w:rsidRDefault="00EE6503" w:rsidP="009B4C4A">
      <w:pPr>
        <w:widowControl/>
        <w:shd w:val="clear" w:color="auto" w:fill="FFFFFF"/>
        <w:overflowPunct/>
        <w:autoSpaceDE/>
        <w:autoSpaceDN/>
        <w:adjustRightInd/>
        <w:spacing w:line="23" w:lineRule="atLeast"/>
        <w:textAlignment w:val="auto"/>
        <w:rPr>
          <w:rFonts w:cs="Arial"/>
          <w:noProof/>
          <w:lang w:eastAsia="en-US"/>
        </w:rPr>
      </w:pPr>
    </w:p>
    <w:p w:rsidR="009B4C4A" w:rsidRDefault="009B4C4A" w:rsidP="0001678B">
      <w:pPr>
        <w:widowControl/>
        <w:overflowPunct/>
        <w:autoSpaceDE/>
        <w:autoSpaceDN/>
        <w:adjustRightInd/>
        <w:jc w:val="both"/>
        <w:textAlignment w:val="auto"/>
        <w:rPr>
          <w:rFonts w:cs="Arial"/>
          <w:b/>
          <w:sz w:val="24"/>
          <w:szCs w:val="24"/>
          <w:lang w:eastAsia="en-US"/>
        </w:rPr>
      </w:pPr>
    </w:p>
    <w:p w:rsidR="00D276BB" w:rsidRPr="00D276BB" w:rsidRDefault="00D276BB" w:rsidP="00D276BB">
      <w:pPr>
        <w:keepNext/>
        <w:widowControl/>
        <w:overflowPunct/>
        <w:autoSpaceDE/>
        <w:autoSpaceDN/>
        <w:adjustRightInd/>
        <w:jc w:val="both"/>
        <w:textAlignment w:val="auto"/>
        <w:outlineLvl w:val="2"/>
        <w:rPr>
          <w:rFonts w:cs="Arial"/>
          <w:b/>
          <w:bCs/>
          <w:sz w:val="24"/>
          <w:szCs w:val="24"/>
          <w:u w:val="single"/>
          <w:lang w:eastAsia="en-US"/>
        </w:rPr>
      </w:pPr>
      <w:bookmarkStart w:id="62" w:name="_Toc467232549"/>
      <w:r w:rsidRPr="00D276BB">
        <w:rPr>
          <w:rFonts w:cs="Arial"/>
          <w:bCs/>
          <w:sz w:val="24"/>
          <w:szCs w:val="24"/>
          <w:u w:val="single"/>
          <w:lang w:eastAsia="en-US"/>
        </w:rPr>
        <w:lastRenderedPageBreak/>
        <w:t>Commercial and Cost (9.3)</w:t>
      </w:r>
      <w:bookmarkEnd w:id="62"/>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3.1:</w:t>
      </w:r>
      <w:r w:rsidRPr="00D276BB">
        <w:rPr>
          <w:rFonts w:cs="Arial"/>
          <w:noProof/>
          <w:lang w:eastAsia="en-US"/>
        </w:rPr>
        <w:t xml:space="preserve"> </w:t>
      </w:r>
      <w:r w:rsidRPr="00D276BB">
        <w:rPr>
          <w:rFonts w:cs="Arial"/>
          <w:noProof/>
          <w:lang w:eastAsia="en-US"/>
        </w:rPr>
        <w:tab/>
        <w:t>Supplier must confirm that they understand that bidding for this phase of a bigger project may exclude them from bidding for follow-on phases, including the operational provision of an ECM service.</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3.2:</w:t>
      </w:r>
      <w:r w:rsidRPr="00D276BB">
        <w:rPr>
          <w:rFonts w:cs="Arial"/>
          <w:noProof/>
          <w:lang w:eastAsia="en-US"/>
        </w:rPr>
        <w:t xml:space="preserve"> </w:t>
      </w:r>
      <w:r w:rsidRPr="00D276BB">
        <w:rPr>
          <w:rFonts w:cs="Arial"/>
          <w:noProof/>
          <w:lang w:eastAsia="en-US"/>
        </w:rPr>
        <w:tab/>
        <w:t>If the Supplier could potentially delivering the operational provision of an ECM to OGA then the Supplier must articulate how they can ensure that, by working on this early phase, they do not carry any advantages into competition for further phases, including the operational provision of an ECM service.</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3.3:</w:t>
      </w:r>
      <w:r w:rsidRPr="00D276BB">
        <w:rPr>
          <w:rFonts w:cs="Arial"/>
          <w:noProof/>
          <w:lang w:eastAsia="en-US"/>
        </w:rPr>
        <w:t xml:space="preserve"> </w:t>
      </w:r>
      <w:r w:rsidRPr="00D276BB">
        <w:rPr>
          <w:rFonts w:cs="Arial"/>
          <w:noProof/>
          <w:lang w:eastAsia="en-US"/>
        </w:rPr>
        <w:tab/>
        <w:t>Supplier must confirm that they have submitted the project cost as per the tables in Section 6.</w:t>
      </w: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3.4:</w:t>
      </w:r>
      <w:r w:rsidRPr="00D276BB">
        <w:rPr>
          <w:rFonts w:cs="Arial"/>
          <w:noProof/>
          <w:lang w:eastAsia="en-US"/>
        </w:rPr>
        <w:t xml:space="preserve"> </w:t>
      </w:r>
      <w:r w:rsidRPr="00D276BB">
        <w:rPr>
          <w:rFonts w:cs="Arial"/>
          <w:noProof/>
          <w:lang w:eastAsia="en-US"/>
        </w:rPr>
        <w:tab/>
        <w:t>Supplier must also submit project costs as a distinct Microsoft Excel Spreadsheet.</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3.5:</w:t>
      </w:r>
      <w:r w:rsidRPr="00D276BB">
        <w:rPr>
          <w:rFonts w:cs="Arial"/>
          <w:noProof/>
          <w:lang w:eastAsia="en-US"/>
        </w:rPr>
        <w:t xml:space="preserve"> </w:t>
      </w:r>
      <w:r w:rsidRPr="00D276BB">
        <w:rPr>
          <w:rFonts w:cs="Arial"/>
          <w:noProof/>
          <w:lang w:eastAsia="en-US"/>
        </w:rPr>
        <w:tab/>
        <w:t>Supplier must confirm how additional charges will be incurred should the scope of the engagement change during the project.</w:t>
      </w: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3.6:</w:t>
      </w:r>
      <w:r w:rsidRPr="00D276BB">
        <w:rPr>
          <w:rFonts w:cs="Arial"/>
          <w:noProof/>
          <w:lang w:eastAsia="en-US"/>
        </w:rPr>
        <w:t xml:space="preserve"> </w:t>
      </w:r>
      <w:r w:rsidRPr="00D276BB">
        <w:rPr>
          <w:rFonts w:cs="Arial"/>
          <w:noProof/>
          <w:lang w:eastAsia="en-US"/>
        </w:rPr>
        <w:tab/>
        <w:t>Supplier must confirm the proposed SFIA Rate Card (or other applicable Rate Card) that applies to this work package.</w:t>
      </w:r>
    </w:p>
    <w:p w:rsidR="00D276BB" w:rsidRPr="00D276BB" w:rsidRDefault="00D276BB" w:rsidP="00D276BB">
      <w:pPr>
        <w:widowControl/>
        <w:shd w:val="clear" w:color="auto" w:fill="FFFFFF"/>
        <w:overflowPunct/>
        <w:autoSpaceDE/>
        <w:autoSpaceDN/>
        <w:adjustRightInd/>
        <w:spacing w:line="23" w:lineRule="atLeast"/>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3.7:</w:t>
      </w:r>
      <w:r w:rsidRPr="00D276BB">
        <w:rPr>
          <w:rFonts w:cs="Arial"/>
          <w:noProof/>
          <w:lang w:eastAsia="en-US"/>
        </w:rPr>
        <w:t xml:space="preserve"> </w:t>
      </w:r>
      <w:r w:rsidRPr="00D276BB">
        <w:rPr>
          <w:rFonts w:cs="Arial"/>
          <w:noProof/>
          <w:lang w:eastAsia="en-US"/>
        </w:rPr>
        <w:tab/>
        <w:t>Supplier must articulate why their proposal represents value for money to the Authority.</w:t>
      </w: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3.8:</w:t>
      </w:r>
      <w:r w:rsidRPr="00D276BB">
        <w:rPr>
          <w:rFonts w:cs="Arial"/>
          <w:noProof/>
          <w:lang w:eastAsia="en-US"/>
        </w:rPr>
        <w:t xml:space="preserve"> </w:t>
      </w:r>
      <w:r w:rsidRPr="00D276BB">
        <w:rPr>
          <w:rFonts w:cs="Arial"/>
          <w:noProof/>
          <w:lang w:eastAsia="en-US"/>
        </w:rPr>
        <w:tab/>
        <w:t>Supplier must confirm that their bid is on a fixed-price basis, with expenses submitted separately.</w:t>
      </w: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3.9:</w:t>
      </w:r>
      <w:r w:rsidRPr="00D276BB">
        <w:rPr>
          <w:rFonts w:cs="Arial"/>
          <w:noProof/>
          <w:lang w:eastAsia="en-US"/>
        </w:rPr>
        <w:t xml:space="preserve"> </w:t>
      </w:r>
      <w:r w:rsidRPr="00D276BB">
        <w:rPr>
          <w:rFonts w:cs="Arial"/>
          <w:noProof/>
          <w:lang w:eastAsia="en-US"/>
        </w:rPr>
        <w:tab/>
        <w:t>Supplier must confirm that any expenses incurred will be billed separately to OGA, and that they will confirm to any existing OGA expenses policy and guidelines for travel expenses.</w:t>
      </w: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p>
    <w:p w:rsid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r w:rsidRPr="00D276BB">
        <w:rPr>
          <w:rFonts w:cs="Arial"/>
          <w:b/>
          <w:noProof/>
          <w:lang w:eastAsia="en-US"/>
        </w:rPr>
        <w:t>Requirement 3.10:</w:t>
      </w:r>
      <w:r w:rsidRPr="00D276BB">
        <w:rPr>
          <w:rFonts w:cs="Arial"/>
          <w:noProof/>
          <w:lang w:eastAsia="en-US"/>
        </w:rPr>
        <w:t xml:space="preserve"> </w:t>
      </w:r>
      <w:r w:rsidRPr="00D276BB">
        <w:rPr>
          <w:rFonts w:cs="Arial"/>
          <w:noProof/>
          <w:lang w:eastAsia="en-US"/>
        </w:rPr>
        <w:tab/>
        <w:t>Supplier must confirm that they accept the OGA Terms and Conditions as included with this ITT.</w:t>
      </w:r>
    </w:p>
    <w:p w:rsid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p>
    <w:p w:rsidR="00D276BB" w:rsidRPr="00D276BB" w:rsidRDefault="00D276BB" w:rsidP="00D276BB">
      <w:pPr>
        <w:widowControl/>
        <w:shd w:val="clear" w:color="auto" w:fill="FFFFFF"/>
        <w:overflowPunct/>
        <w:autoSpaceDE/>
        <w:autoSpaceDN/>
        <w:adjustRightInd/>
        <w:spacing w:line="23" w:lineRule="atLeast"/>
        <w:ind w:left="2160" w:hanging="2160"/>
        <w:textAlignment w:val="auto"/>
        <w:rPr>
          <w:rFonts w:cs="Arial"/>
          <w:noProof/>
          <w:lang w:eastAsia="en-US"/>
        </w:rPr>
      </w:pPr>
    </w:p>
    <w:p w:rsidR="00D276BB" w:rsidRDefault="00D276BB" w:rsidP="0001678B">
      <w:pPr>
        <w:widowControl/>
        <w:overflowPunct/>
        <w:autoSpaceDE/>
        <w:autoSpaceDN/>
        <w:adjustRightInd/>
        <w:jc w:val="both"/>
        <w:textAlignment w:val="auto"/>
        <w:rPr>
          <w:rFonts w:cs="Arial"/>
          <w:b/>
          <w:sz w:val="24"/>
          <w:szCs w:val="24"/>
          <w:lang w:eastAsia="en-US"/>
        </w:rPr>
      </w:pPr>
    </w:p>
    <w:p w:rsidR="00842A67" w:rsidRDefault="00842A67" w:rsidP="00842A67">
      <w:pPr>
        <w:pStyle w:val="Numbered"/>
        <w:widowControl/>
        <w:rPr>
          <w:rFonts w:cs="Arial"/>
          <w:bCs/>
          <w:color w:val="222222"/>
          <w:sz w:val="24"/>
          <w:szCs w:val="24"/>
        </w:rPr>
      </w:pPr>
    </w:p>
    <w:p w:rsidR="00FD64B6" w:rsidRDefault="00FD64B6" w:rsidP="00842A67">
      <w:pPr>
        <w:pStyle w:val="Numbered"/>
        <w:widowControl/>
        <w:rPr>
          <w:rFonts w:cs="Arial"/>
          <w:bCs/>
          <w:color w:val="222222"/>
          <w:sz w:val="24"/>
          <w:szCs w:val="24"/>
        </w:rPr>
      </w:pPr>
    </w:p>
    <w:p w:rsidR="007149C5" w:rsidRDefault="007149C5" w:rsidP="00842A67">
      <w:pPr>
        <w:pStyle w:val="Numbered"/>
        <w:widowControl/>
        <w:rPr>
          <w:rFonts w:cs="Arial"/>
          <w:bCs/>
          <w:color w:val="222222"/>
          <w:sz w:val="24"/>
          <w:szCs w:val="24"/>
        </w:rPr>
      </w:pPr>
    </w:p>
    <w:p w:rsidR="007149C5" w:rsidRDefault="007149C5" w:rsidP="00842A67">
      <w:pPr>
        <w:pStyle w:val="Numbered"/>
        <w:widowControl/>
        <w:rPr>
          <w:rFonts w:cs="Arial"/>
          <w:bCs/>
          <w:color w:val="222222"/>
          <w:sz w:val="24"/>
          <w:szCs w:val="24"/>
        </w:rPr>
      </w:pPr>
    </w:p>
    <w:p w:rsidR="007149C5" w:rsidRDefault="007149C5" w:rsidP="00842A67">
      <w:pPr>
        <w:pStyle w:val="Numbered"/>
        <w:widowControl/>
        <w:rPr>
          <w:rFonts w:cs="Arial"/>
          <w:bCs/>
          <w:color w:val="222222"/>
          <w:sz w:val="24"/>
          <w:szCs w:val="24"/>
        </w:rPr>
      </w:pPr>
    </w:p>
    <w:p w:rsidR="007149C5" w:rsidRPr="00622E6B" w:rsidRDefault="007149C5" w:rsidP="00842A67">
      <w:pPr>
        <w:pStyle w:val="Numbered"/>
        <w:widowControl/>
        <w:rPr>
          <w:rFonts w:cs="Arial"/>
          <w:bCs/>
          <w:color w:val="222222"/>
          <w:sz w:val="24"/>
          <w:szCs w:val="24"/>
        </w:rPr>
      </w:pPr>
    </w:p>
    <w:p w:rsidR="00874D46" w:rsidRPr="005A7FBC" w:rsidRDefault="00096B2D" w:rsidP="00874D46">
      <w:pPr>
        <w:pStyle w:val="Numbered"/>
        <w:widowControl/>
        <w:rPr>
          <w:rFonts w:cs="Arial"/>
          <w:b/>
          <w:bCs/>
          <w:iCs/>
          <w:sz w:val="24"/>
          <w:szCs w:val="24"/>
        </w:rPr>
      </w:pPr>
      <w:r>
        <w:rPr>
          <w:rFonts w:cs="Arial"/>
          <w:b/>
          <w:bCs/>
          <w:color w:val="222222"/>
        </w:rPr>
        <w:tab/>
      </w:r>
      <w:r>
        <w:rPr>
          <w:rFonts w:cs="Arial"/>
          <w:b/>
          <w:bCs/>
          <w:color w:val="222222"/>
        </w:rPr>
        <w:tab/>
      </w:r>
      <w:r>
        <w:rPr>
          <w:rFonts w:cs="Arial"/>
          <w:b/>
          <w:bCs/>
          <w:color w:val="222222"/>
        </w:rPr>
        <w:tab/>
      </w:r>
      <w:bookmarkStart w:id="63" w:name="SectionTwo"/>
    </w:p>
    <w:p w:rsidR="003043AD" w:rsidRPr="002D32D5" w:rsidRDefault="00D64BB0" w:rsidP="00996C26">
      <w:pPr>
        <w:pStyle w:val="Heading1"/>
        <w:numPr>
          <w:ilvl w:val="0"/>
          <w:numId w:val="53"/>
        </w:numPr>
        <w:rPr>
          <w:rFonts w:ascii="Arial" w:hAnsi="Arial" w:cs="Arial"/>
          <w:sz w:val="24"/>
          <w:szCs w:val="24"/>
        </w:rPr>
      </w:pPr>
      <w:bookmarkStart w:id="64" w:name="_Ref373505239"/>
      <w:bookmarkStart w:id="65" w:name="_Toc381969518"/>
      <w:bookmarkStart w:id="66" w:name="_Toc405888467"/>
      <w:bookmarkStart w:id="67" w:name="_Ref338852499"/>
      <w:r w:rsidRPr="002D32D5">
        <w:rPr>
          <w:rFonts w:ascii="Arial" w:hAnsi="Arial" w:cs="Arial"/>
          <w:sz w:val="24"/>
          <w:szCs w:val="24"/>
        </w:rPr>
        <w:lastRenderedPageBreak/>
        <w:t>C</w:t>
      </w:r>
      <w:r w:rsidR="00A64B82" w:rsidRPr="002D32D5">
        <w:rPr>
          <w:rFonts w:ascii="Arial" w:hAnsi="Arial" w:cs="Arial"/>
          <w:sz w:val="24"/>
          <w:szCs w:val="24"/>
        </w:rPr>
        <w:t>onsortium Bids</w:t>
      </w:r>
      <w:bookmarkEnd w:id="64"/>
      <w:bookmarkEnd w:id="65"/>
      <w:bookmarkEnd w:id="66"/>
    </w:p>
    <w:p w:rsidR="00D64BB0" w:rsidRPr="00E4650D" w:rsidRDefault="00D64BB0" w:rsidP="00E4650D">
      <w:pPr>
        <w:jc w:val="both"/>
        <w:rPr>
          <w:rFonts w:cs="Arial"/>
          <w:sz w:val="24"/>
          <w:szCs w:val="24"/>
        </w:rPr>
      </w:pPr>
    </w:p>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502B22">
        <w:rPr>
          <w:rFonts w:ascii="Arial" w:hAnsi="Arial" w:cs="Arial"/>
          <w:sz w:val="24"/>
          <w:szCs w:val="24"/>
        </w:rPr>
        <w:t>OGA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2A7D17" w:rsidP="00E72DB1">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996C26" w:rsidP="00996C26">
      <w:pPr>
        <w:pStyle w:val="Heading1"/>
        <w:ind w:left="360"/>
        <w:rPr>
          <w:rFonts w:ascii="Arial" w:hAnsi="Arial" w:cs="Arial"/>
          <w:sz w:val="24"/>
          <w:szCs w:val="24"/>
        </w:rPr>
      </w:pPr>
      <w:bookmarkStart w:id="68" w:name="_Ref357541811"/>
      <w:bookmarkStart w:id="69" w:name="_Toc381969519"/>
      <w:bookmarkStart w:id="70" w:name="_Toc405888468"/>
      <w:bookmarkStart w:id="71" w:name="_Toc246831559"/>
      <w:bookmarkStart w:id="72" w:name="_Toc271272917"/>
      <w:bookmarkStart w:id="73" w:name="_Ref338852577"/>
      <w:bookmarkEnd w:id="67"/>
      <w:r>
        <w:rPr>
          <w:rFonts w:ascii="Arial" w:hAnsi="Arial" w:cs="Arial"/>
          <w:sz w:val="24"/>
          <w:szCs w:val="24"/>
        </w:rPr>
        <w:t>11.</w:t>
      </w:r>
      <w:r w:rsidR="002A7D17">
        <w:rPr>
          <w:rFonts w:ascii="Arial" w:hAnsi="Arial" w:cs="Arial"/>
          <w:sz w:val="24"/>
          <w:szCs w:val="24"/>
        </w:rPr>
        <w:t xml:space="preserve"> </w:t>
      </w:r>
      <w:r w:rsidR="00F0291F" w:rsidRPr="002D32D5">
        <w:rPr>
          <w:rFonts w:ascii="Arial" w:hAnsi="Arial" w:cs="Arial"/>
          <w:sz w:val="24"/>
          <w:szCs w:val="24"/>
        </w:rPr>
        <w:t>Budget</w:t>
      </w:r>
      <w:bookmarkEnd w:id="68"/>
      <w:bookmarkEnd w:id="69"/>
      <w:bookmarkEnd w:id="70"/>
      <w:r w:rsidR="00F0291F"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3C1CE8" w:rsidRPr="002A7D17" w:rsidRDefault="003C1CE8" w:rsidP="00852CE0">
      <w:pPr>
        <w:pStyle w:val="Paragraph"/>
        <w:ind w:hanging="360"/>
      </w:pPr>
      <w:r w:rsidRPr="002A7D17">
        <w:t xml:space="preserve">The budget for this project is </w:t>
      </w:r>
      <w:r w:rsidR="004A2B75" w:rsidRPr="005E67DA">
        <w:t>£</w:t>
      </w:r>
      <w:r w:rsidR="005E67DA" w:rsidRPr="005E67DA">
        <w:t>100,000</w:t>
      </w:r>
      <w:r w:rsidR="004A2B75" w:rsidRPr="005E67DA">
        <w:t xml:space="preserve"> </w:t>
      </w:r>
      <w:r w:rsidRPr="005E67DA">
        <w:t>to</w:t>
      </w:r>
      <w:r w:rsidR="00526862" w:rsidRPr="005E67DA">
        <w:t xml:space="preserve"> </w:t>
      </w:r>
      <w:r w:rsidR="00293D12" w:rsidRPr="005E67DA">
        <w:t>£</w:t>
      </w:r>
      <w:r w:rsidR="005E67DA" w:rsidRPr="005E67DA">
        <w:t>120,000</w:t>
      </w:r>
      <w:r w:rsidR="00685B87" w:rsidRPr="005E67DA">
        <w:t xml:space="preserve"> </w:t>
      </w:r>
      <w:r w:rsidR="00CC0456">
        <w:t>including</w:t>
      </w:r>
      <w:r w:rsidR="00685B87" w:rsidRPr="002A7D17">
        <w:t xml:space="preserve"> VAT</w:t>
      </w:r>
      <w:r w:rsidRPr="002A7D17">
        <w:t>.</w:t>
      </w:r>
    </w:p>
    <w:p w:rsidR="00B00EA2" w:rsidRPr="00E4650D" w:rsidRDefault="00B00EA2" w:rsidP="00E4650D">
      <w:pPr>
        <w:pStyle w:val="ListParagraph"/>
        <w:spacing w:line="240" w:lineRule="auto"/>
        <w:ind w:left="0"/>
        <w:jc w:val="both"/>
        <w:rPr>
          <w:rFonts w:ascii="Arial" w:hAnsi="Arial" w:cs="Arial"/>
          <w:sz w:val="24"/>
          <w:szCs w:val="24"/>
        </w:rPr>
      </w:pPr>
    </w:p>
    <w:p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71"/>
      <w:bookmarkEnd w:id="72"/>
      <w:bookmarkEnd w:id="73"/>
    </w:p>
    <w:p w:rsidR="00272E19" w:rsidRPr="00E4650D" w:rsidRDefault="00272E19" w:rsidP="00E4650D">
      <w:pPr>
        <w:pStyle w:val="ListParagraph"/>
        <w:spacing w:line="240" w:lineRule="auto"/>
        <w:ind w:left="0"/>
        <w:jc w:val="both"/>
        <w:rPr>
          <w:rFonts w:ascii="Arial" w:hAnsi="Arial" w:cs="Arial"/>
          <w:sz w:val="24"/>
          <w:szCs w:val="24"/>
        </w:rPr>
      </w:pPr>
    </w:p>
    <w:p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rsidR="00DC39C6" w:rsidRPr="00E4650D" w:rsidRDefault="00DC39C6" w:rsidP="00DC39C6">
      <w:pPr>
        <w:pStyle w:val="ListParagraph"/>
        <w:spacing w:after="0" w:line="240" w:lineRule="auto"/>
        <w:ind w:left="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 xml:space="preserve">The </w:t>
      </w:r>
      <w:r w:rsidR="00502B22">
        <w:rPr>
          <w:rFonts w:eastAsia="MS Mincho" w:cs="Arial"/>
          <w:sz w:val="24"/>
          <w:szCs w:val="24"/>
          <w:lang w:eastAsia="en-US"/>
        </w:rPr>
        <w:t>Authority</w:t>
      </w:r>
      <w:r w:rsidRPr="00E4650D">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5E67DA" w:rsidRDefault="005E67DA" w:rsidP="00E4650D">
      <w:pPr>
        <w:jc w:val="both"/>
        <w:rPr>
          <w:rFonts w:cs="Arial"/>
          <w:b/>
          <w:sz w:val="24"/>
          <w:szCs w:val="24"/>
        </w:rPr>
      </w:pPr>
    </w:p>
    <w:p w:rsidR="00BD1875" w:rsidRPr="00E4650D" w:rsidRDefault="00996C26" w:rsidP="00E4650D">
      <w:pPr>
        <w:jc w:val="both"/>
        <w:rPr>
          <w:rFonts w:cs="Arial"/>
          <w:b/>
          <w:sz w:val="24"/>
          <w:szCs w:val="24"/>
        </w:rPr>
      </w:pPr>
      <w:r>
        <w:rPr>
          <w:rFonts w:cs="Arial"/>
          <w:b/>
          <w:sz w:val="24"/>
          <w:szCs w:val="24"/>
        </w:rPr>
        <w:t xml:space="preserve">12. </w:t>
      </w:r>
      <w:r w:rsidR="00BD1875"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w:t>
      </w:r>
      <w:r w:rsidR="000B765B" w:rsidRPr="00E4650D">
        <w:rPr>
          <w:rFonts w:cs="Arial"/>
          <w:sz w:val="24"/>
          <w:szCs w:val="24"/>
        </w:rPr>
        <w:lastRenderedPageBreak/>
        <w:t>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092853" w:rsidRDefault="00996C26" w:rsidP="008A0415">
      <w:pPr>
        <w:jc w:val="both"/>
        <w:rPr>
          <w:rFonts w:cs="Arial"/>
          <w:b/>
          <w:sz w:val="24"/>
          <w:szCs w:val="24"/>
        </w:rPr>
      </w:pPr>
      <w:r>
        <w:rPr>
          <w:rFonts w:cs="Arial"/>
          <w:b/>
          <w:sz w:val="24"/>
          <w:szCs w:val="24"/>
        </w:rPr>
        <w:t xml:space="preserve">13. </w:t>
      </w:r>
      <w:r w:rsidR="005B2D3B" w:rsidRPr="00092853">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092853" w:rsidP="008A0415">
      <w:pPr>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092853" w:rsidP="003C1CE8">
      <w:pPr>
        <w:jc w:val="both"/>
        <w:rPr>
          <w:rFonts w:cs="Arial"/>
        </w:rPr>
      </w:pPr>
      <w:r>
        <w:rPr>
          <w:rFonts w:cs="Arial"/>
          <w:sz w:val="24"/>
          <w:szCs w:val="24"/>
        </w:rPr>
        <w:t>The</w:t>
      </w:r>
      <w:r w:rsidR="00502B22">
        <w:rPr>
          <w:rFonts w:cs="Arial"/>
          <w:sz w:val="24"/>
          <w:szCs w:val="24"/>
        </w:rPr>
        <w:t xml:space="preserve"> OGA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rsidR="005B2D3B" w:rsidRDefault="005B2D3B" w:rsidP="003C1CE8">
      <w:pPr>
        <w:jc w:val="both"/>
        <w:rPr>
          <w:rFonts w:ascii="Calibri" w:hAnsi="Calibri" w:cs="Calibri"/>
        </w:rPr>
      </w:pPr>
    </w:p>
    <w:p w:rsidR="00480D1F" w:rsidRPr="008A0415" w:rsidRDefault="00996C26" w:rsidP="008A0415">
      <w:pPr>
        <w:widowControl/>
        <w:tabs>
          <w:tab w:val="left" w:pos="-1440"/>
          <w:tab w:val="left" w:pos="-720"/>
          <w:tab w:val="left" w:pos="0"/>
        </w:tabs>
        <w:suppressAutoHyphens/>
        <w:overflowPunct/>
        <w:autoSpaceDE/>
        <w:autoSpaceDN/>
        <w:adjustRightInd/>
        <w:textAlignment w:val="auto"/>
        <w:rPr>
          <w:rFonts w:cs="Arial"/>
          <w:b/>
          <w:sz w:val="24"/>
          <w:szCs w:val="24"/>
        </w:rPr>
      </w:pPr>
      <w:r>
        <w:rPr>
          <w:rFonts w:cs="Arial"/>
          <w:b/>
          <w:sz w:val="24"/>
          <w:szCs w:val="24"/>
        </w:rPr>
        <w:t xml:space="preserve">14. </w:t>
      </w:r>
      <w:r w:rsidR="00480D1F"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63"/>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B11ED6"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3AC418F4" wp14:editId="0FFE0B1B">
                <wp:simplePos x="0" y="0"/>
                <wp:positionH relativeFrom="column">
                  <wp:align>center</wp:align>
                </wp:positionH>
                <wp:positionV relativeFrom="paragraph">
                  <wp:posOffset>-207645</wp:posOffset>
                </wp:positionV>
                <wp:extent cx="5328920" cy="2406650"/>
                <wp:effectExtent l="0" t="0" r="24130" b="1270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406770"/>
                        </a:xfrm>
                        <a:prstGeom prst="rect">
                          <a:avLst/>
                        </a:prstGeom>
                        <a:solidFill>
                          <a:srgbClr val="D8D8D8"/>
                        </a:solidFill>
                        <a:ln w="9525">
                          <a:solidFill>
                            <a:srgbClr val="000000"/>
                          </a:solidFill>
                          <a:miter lim="800000"/>
                          <a:headEnd/>
                          <a:tailEnd/>
                        </a:ln>
                      </wps:spPr>
                      <wps:txbx>
                        <w:txbxContent>
                          <w:p w:rsidR="007120BD" w:rsidRDefault="007120BD" w:rsidP="00520C92">
                            <w:pPr>
                              <w:jc w:val="center"/>
                              <w:rPr>
                                <w:b/>
                                <w:sz w:val="28"/>
                                <w:szCs w:val="28"/>
                              </w:rPr>
                            </w:pPr>
                          </w:p>
                          <w:p w:rsidR="007120BD" w:rsidRPr="005D027D" w:rsidRDefault="007120BD" w:rsidP="00520C92">
                            <w:pPr>
                              <w:jc w:val="center"/>
                              <w:rPr>
                                <w:b/>
                                <w:sz w:val="36"/>
                                <w:szCs w:val="36"/>
                              </w:rPr>
                            </w:pPr>
                            <w:r w:rsidRPr="005D027D">
                              <w:rPr>
                                <w:b/>
                                <w:sz w:val="36"/>
                                <w:szCs w:val="36"/>
                              </w:rPr>
                              <w:t>Section 3</w:t>
                            </w:r>
                          </w:p>
                          <w:p w:rsidR="007120BD" w:rsidRDefault="007120BD" w:rsidP="00520C92">
                            <w:pPr>
                              <w:jc w:val="center"/>
                              <w:rPr>
                                <w:b/>
                                <w:sz w:val="28"/>
                                <w:szCs w:val="28"/>
                              </w:rPr>
                            </w:pPr>
                          </w:p>
                          <w:p w:rsidR="007120BD" w:rsidRPr="003E5C19" w:rsidRDefault="007120BD" w:rsidP="00520C92">
                            <w:pPr>
                              <w:jc w:val="center"/>
                              <w:rPr>
                                <w:rFonts w:cs="Arial"/>
                                <w:b/>
                                <w:sz w:val="36"/>
                                <w:szCs w:val="36"/>
                              </w:rPr>
                            </w:pPr>
                            <w:r>
                              <w:rPr>
                                <w:b/>
                                <w:sz w:val="36"/>
                                <w:szCs w:val="36"/>
                              </w:rPr>
                              <w:t>Further Information on Tender Procedure</w:t>
                            </w:r>
                          </w:p>
                          <w:p w:rsidR="007120BD" w:rsidRDefault="007120BD" w:rsidP="00520C92"/>
                          <w:p w:rsidR="007120BD" w:rsidRDefault="007120BD" w:rsidP="00520C92"/>
                          <w:p w:rsidR="007120BD" w:rsidRDefault="007120BD" w:rsidP="009B4C4A">
                            <w:pPr>
                              <w:rPr>
                                <w:rFonts w:cs="Arial"/>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Pr>
                                <w:rFonts w:cs="Arial"/>
                              </w:rPr>
                              <w:t xml:space="preserve">: </w:t>
                            </w:r>
                            <w:r w:rsidRPr="00FA7840">
                              <w:rPr>
                                <w:rFonts w:cs="Arial"/>
                                <w:b/>
                              </w:rPr>
                              <w:t>Enterprise Content Management (ECM) Requirements Articulation, Market Assessment and Early Supplier Engagement and Pre-procurement assistance</w:t>
                            </w:r>
                          </w:p>
                          <w:p w:rsidR="007120BD" w:rsidRDefault="007120BD" w:rsidP="00405192">
                            <w:pPr>
                              <w:rPr>
                                <w:rFonts w:cs="Arial"/>
                              </w:rPr>
                            </w:pPr>
                            <w:r w:rsidRPr="006D645F">
                              <w:rPr>
                                <w:rFonts w:cs="Arial"/>
                              </w:rPr>
                              <w:t xml:space="preserve"> </w:t>
                            </w:r>
                          </w:p>
                          <w:p w:rsidR="007120BD" w:rsidRPr="0000739E" w:rsidRDefault="007120BD" w:rsidP="00405192">
                            <w:pPr>
                              <w:rPr>
                                <w:rFonts w:cs="Arial"/>
                              </w:rPr>
                            </w:pPr>
                            <w:r>
                              <w:rPr>
                                <w:rFonts w:cs="Arial"/>
                              </w:rPr>
                              <w:t xml:space="preserve">Tender Reference Number: </w:t>
                            </w:r>
                            <w:r w:rsidRPr="00FA7840">
                              <w:rPr>
                                <w:rFonts w:cs="Arial"/>
                                <w:b/>
                              </w:rPr>
                              <w:t>TRN 059/11/2016</w:t>
                            </w:r>
                          </w:p>
                          <w:p w:rsidR="007120BD" w:rsidRDefault="007120BD" w:rsidP="00405192">
                            <w:pPr>
                              <w:rPr>
                                <w:rFonts w:cs="Arial"/>
                              </w:rPr>
                            </w:pPr>
                            <w:r w:rsidRPr="0000739E">
                              <w:rPr>
                                <w:rFonts w:cs="Arial"/>
                              </w:rPr>
                              <w:t>Deadline for Tender Responses:</w:t>
                            </w:r>
                            <w:r w:rsidRPr="006D645F">
                              <w:rPr>
                                <w:rFonts w:cs="Arial"/>
                                <w:sz w:val="24"/>
                                <w:szCs w:val="24"/>
                              </w:rPr>
                              <w:t xml:space="preserve"> </w:t>
                            </w:r>
                            <w:r w:rsidRPr="00FA7840">
                              <w:rPr>
                                <w:rFonts w:cs="Arial"/>
                                <w:b/>
                                <w:sz w:val="24"/>
                                <w:szCs w:val="24"/>
                              </w:rPr>
                              <w:t>14:00 GMT, 9 December 2016</w:t>
                            </w:r>
                          </w:p>
                          <w:p w:rsidR="007120BD" w:rsidRDefault="007120BD" w:rsidP="006D645F">
                            <w:pPr>
                              <w:rPr>
                                <w:rFonts w:cs="Arial"/>
                              </w:rPr>
                            </w:pPr>
                            <w:r>
                              <w:rPr>
                                <w:rFonts w:cs="Arial"/>
                              </w:rPr>
                              <w:t xml:space="preserve"> </w:t>
                            </w:r>
                          </w:p>
                          <w:p w:rsidR="007120BD" w:rsidRDefault="007120BD" w:rsidP="00520C92">
                            <w:pPr>
                              <w:rPr>
                                <w:rFonts w:cs="Arial"/>
                              </w:rPr>
                            </w:pPr>
                          </w:p>
                          <w:p w:rsidR="007120BD" w:rsidRDefault="007120BD" w:rsidP="00520C92">
                            <w:pPr>
                              <w:rPr>
                                <w:rFonts w:cs="Arial"/>
                              </w:rPr>
                            </w:pPr>
                          </w:p>
                          <w:p w:rsidR="007120BD" w:rsidRPr="0000739E" w:rsidRDefault="007120BD" w:rsidP="00520C92">
                            <w:pPr>
                              <w:rPr>
                                <w:rFonts w:cs="Arial"/>
                              </w:rPr>
                            </w:pPr>
                          </w:p>
                          <w:p w:rsidR="007120BD" w:rsidRDefault="007120BD" w:rsidP="00520C92"/>
                          <w:p w:rsidR="007120BD" w:rsidRDefault="007120BD" w:rsidP="00520C92"/>
                          <w:p w:rsidR="007120BD" w:rsidRDefault="007120BD" w:rsidP="00520C92"/>
                          <w:p w:rsidR="007120BD" w:rsidRDefault="007120BD"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9" type="#_x0000_t202" style="position:absolute;left:0;text-align:left;margin-left:0;margin-top:-16.35pt;width:419.6pt;height:189.5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" fillcolor="#d8d8d8">
                <v:textbox>
                  <w:txbxContent>
                    <w:p w:rsidR="007120BD" w:rsidRDefault="007120BD" w:rsidP="00520C92">
                      <w:pPr>
                        <w:jc w:val="center"/>
                        <w:rPr>
                          <w:b/>
                          <w:sz w:val="28"/>
                          <w:szCs w:val="28"/>
                        </w:rPr>
                      </w:pPr>
                    </w:p>
                    <w:p w:rsidR="007120BD" w:rsidRPr="005D027D" w:rsidRDefault="007120BD" w:rsidP="00520C92">
                      <w:pPr>
                        <w:jc w:val="center"/>
                        <w:rPr>
                          <w:b/>
                          <w:sz w:val="36"/>
                          <w:szCs w:val="36"/>
                        </w:rPr>
                      </w:pPr>
                      <w:r w:rsidRPr="005D027D">
                        <w:rPr>
                          <w:b/>
                          <w:sz w:val="36"/>
                          <w:szCs w:val="36"/>
                        </w:rPr>
                        <w:t>Section 3</w:t>
                      </w:r>
                    </w:p>
                    <w:p w:rsidR="007120BD" w:rsidRDefault="007120BD" w:rsidP="00520C92">
                      <w:pPr>
                        <w:jc w:val="center"/>
                        <w:rPr>
                          <w:b/>
                          <w:sz w:val="28"/>
                          <w:szCs w:val="28"/>
                        </w:rPr>
                      </w:pPr>
                    </w:p>
                    <w:p w:rsidR="007120BD" w:rsidRPr="003E5C19" w:rsidRDefault="007120BD" w:rsidP="00520C92">
                      <w:pPr>
                        <w:jc w:val="center"/>
                        <w:rPr>
                          <w:rFonts w:cs="Arial"/>
                          <w:b/>
                          <w:sz w:val="36"/>
                          <w:szCs w:val="36"/>
                        </w:rPr>
                      </w:pPr>
                      <w:r>
                        <w:rPr>
                          <w:b/>
                          <w:sz w:val="36"/>
                          <w:szCs w:val="36"/>
                        </w:rPr>
                        <w:t>Further Information on Tender Procedure</w:t>
                      </w:r>
                    </w:p>
                    <w:p w:rsidR="007120BD" w:rsidRDefault="007120BD" w:rsidP="00520C92"/>
                    <w:p w:rsidR="007120BD" w:rsidRDefault="007120BD" w:rsidP="00520C92"/>
                    <w:p w:rsidR="007120BD" w:rsidRDefault="007120BD" w:rsidP="009B4C4A">
                      <w:pPr>
                        <w:rPr>
                          <w:rFonts w:cs="Arial"/>
                        </w:rPr>
                      </w:pPr>
                      <w:r w:rsidRPr="0000739E">
                        <w:rPr>
                          <w:rFonts w:cs="Arial"/>
                        </w:rPr>
                        <w:t xml:space="preserve">Invitation to </w:t>
                      </w:r>
                      <w:proofErr w:type="gramStart"/>
                      <w:r w:rsidRPr="0000739E">
                        <w:rPr>
                          <w:rFonts w:cs="Arial"/>
                        </w:rPr>
                        <w:t>Tender</w:t>
                      </w:r>
                      <w:proofErr w:type="gramEnd"/>
                      <w:r w:rsidRPr="0000739E">
                        <w:rPr>
                          <w:rFonts w:cs="Arial"/>
                        </w:rPr>
                        <w:t xml:space="preserve"> for</w:t>
                      </w:r>
                      <w:r>
                        <w:rPr>
                          <w:rFonts w:cs="Arial"/>
                        </w:rPr>
                        <w:t xml:space="preserve">: </w:t>
                      </w:r>
                      <w:r w:rsidRPr="00FA7840">
                        <w:rPr>
                          <w:rFonts w:cs="Arial"/>
                          <w:b/>
                        </w:rPr>
                        <w:t>Enterprise Content Management (ECM) Requirements Articulation, Market Assessment and Early Supplier Engagement and Pre-procurement assistance</w:t>
                      </w:r>
                    </w:p>
                    <w:p w:rsidR="007120BD" w:rsidRDefault="007120BD" w:rsidP="00405192">
                      <w:pPr>
                        <w:rPr>
                          <w:rFonts w:cs="Arial"/>
                        </w:rPr>
                      </w:pPr>
                      <w:r w:rsidRPr="006D645F">
                        <w:rPr>
                          <w:rFonts w:cs="Arial"/>
                        </w:rPr>
                        <w:t xml:space="preserve"> </w:t>
                      </w:r>
                    </w:p>
                    <w:p w:rsidR="007120BD" w:rsidRPr="0000739E" w:rsidRDefault="007120BD" w:rsidP="00405192">
                      <w:pPr>
                        <w:rPr>
                          <w:rFonts w:cs="Arial"/>
                        </w:rPr>
                      </w:pPr>
                      <w:r>
                        <w:rPr>
                          <w:rFonts w:cs="Arial"/>
                        </w:rPr>
                        <w:t xml:space="preserve">Tender Reference Number: </w:t>
                      </w:r>
                      <w:r w:rsidRPr="00FA7840">
                        <w:rPr>
                          <w:rFonts w:cs="Arial"/>
                          <w:b/>
                        </w:rPr>
                        <w:t>TRN 059/11/2016</w:t>
                      </w:r>
                    </w:p>
                    <w:p w:rsidR="007120BD" w:rsidRDefault="007120BD" w:rsidP="00405192">
                      <w:pPr>
                        <w:rPr>
                          <w:rFonts w:cs="Arial"/>
                        </w:rPr>
                      </w:pPr>
                      <w:r w:rsidRPr="0000739E">
                        <w:rPr>
                          <w:rFonts w:cs="Arial"/>
                        </w:rPr>
                        <w:t>Deadline for Tender Responses:</w:t>
                      </w:r>
                      <w:r w:rsidRPr="006D645F">
                        <w:rPr>
                          <w:rFonts w:cs="Arial"/>
                          <w:sz w:val="24"/>
                          <w:szCs w:val="24"/>
                        </w:rPr>
                        <w:t xml:space="preserve"> </w:t>
                      </w:r>
                      <w:r w:rsidRPr="00FA7840">
                        <w:rPr>
                          <w:rFonts w:cs="Arial"/>
                          <w:b/>
                          <w:sz w:val="24"/>
                          <w:szCs w:val="24"/>
                        </w:rPr>
                        <w:t>14:00 GMT, 9 December 2016</w:t>
                      </w:r>
                    </w:p>
                    <w:p w:rsidR="007120BD" w:rsidRDefault="007120BD" w:rsidP="006D645F">
                      <w:pPr>
                        <w:rPr>
                          <w:rFonts w:cs="Arial"/>
                        </w:rPr>
                      </w:pPr>
                      <w:r>
                        <w:rPr>
                          <w:rFonts w:cs="Arial"/>
                        </w:rPr>
                        <w:t xml:space="preserve"> </w:t>
                      </w:r>
                    </w:p>
                    <w:p w:rsidR="007120BD" w:rsidRDefault="007120BD" w:rsidP="00520C92">
                      <w:pPr>
                        <w:rPr>
                          <w:rFonts w:cs="Arial"/>
                        </w:rPr>
                      </w:pPr>
                    </w:p>
                    <w:p w:rsidR="007120BD" w:rsidRDefault="007120BD" w:rsidP="00520C92">
                      <w:pPr>
                        <w:rPr>
                          <w:rFonts w:cs="Arial"/>
                        </w:rPr>
                      </w:pPr>
                    </w:p>
                    <w:p w:rsidR="007120BD" w:rsidRPr="0000739E" w:rsidRDefault="007120BD" w:rsidP="00520C92">
                      <w:pPr>
                        <w:rPr>
                          <w:rFonts w:cs="Arial"/>
                        </w:rPr>
                      </w:pPr>
                    </w:p>
                    <w:p w:rsidR="007120BD" w:rsidRDefault="007120BD" w:rsidP="00520C92"/>
                    <w:p w:rsidR="007120BD" w:rsidRDefault="007120BD" w:rsidP="00520C92"/>
                    <w:p w:rsidR="007120BD" w:rsidRDefault="007120BD" w:rsidP="00520C92"/>
                    <w:p w:rsidR="007120BD" w:rsidRDefault="007120BD"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5E67DA">
        <w:rPr>
          <w:rFonts w:cs="Arial"/>
          <w:noProof/>
          <w:sz w:val="24"/>
          <w:szCs w:val="24"/>
        </w:rPr>
        <w:t>23</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5E67DA">
        <w:rPr>
          <w:rFonts w:cs="Arial"/>
          <w:noProof/>
          <w:sz w:val="24"/>
          <w:szCs w:val="24"/>
        </w:rPr>
        <w:t>23</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5E67DA">
        <w:rPr>
          <w:rFonts w:cs="Arial"/>
          <w:noProof/>
          <w:sz w:val="24"/>
          <w:szCs w:val="24"/>
        </w:rPr>
        <w:t>24</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322BEF">
      <w:pPr>
        <w:pStyle w:val="Heading1"/>
        <w:numPr>
          <w:ilvl w:val="0"/>
          <w:numId w:val="36"/>
        </w:numPr>
        <w:rPr>
          <w:rFonts w:ascii="Arial" w:hAnsi="Arial" w:cs="Arial"/>
          <w:sz w:val="24"/>
          <w:szCs w:val="24"/>
        </w:rPr>
      </w:pPr>
      <w:bookmarkStart w:id="74" w:name="_Definitions"/>
      <w:bookmarkStart w:id="75" w:name="_Ref380583828"/>
      <w:bookmarkStart w:id="76" w:name="_Toc382231118"/>
      <w:bookmarkStart w:id="77" w:name="SectionThree"/>
      <w:bookmarkEnd w:id="74"/>
      <w:r w:rsidRPr="00BF75EC">
        <w:rPr>
          <w:rFonts w:ascii="Arial" w:hAnsi="Arial" w:cs="Arial"/>
          <w:sz w:val="24"/>
          <w:szCs w:val="24"/>
        </w:rPr>
        <w:lastRenderedPageBreak/>
        <w:t>Definition</w:t>
      </w:r>
      <w:bookmarkEnd w:id="75"/>
      <w:r w:rsidR="007925CC" w:rsidRPr="00BF75EC">
        <w:rPr>
          <w:rFonts w:ascii="Arial" w:hAnsi="Arial" w:cs="Arial"/>
          <w:sz w:val="24"/>
          <w:szCs w:val="24"/>
        </w:rPr>
        <w:t>s</w:t>
      </w:r>
      <w:bookmarkEnd w:id="76"/>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entered into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322BEF">
      <w:pPr>
        <w:pStyle w:val="Heading1"/>
        <w:numPr>
          <w:ilvl w:val="0"/>
          <w:numId w:val="36"/>
        </w:numPr>
        <w:rPr>
          <w:rFonts w:ascii="Arial" w:hAnsi="Arial" w:cs="Arial"/>
          <w:sz w:val="24"/>
          <w:szCs w:val="24"/>
        </w:rPr>
      </w:pPr>
      <w:bookmarkStart w:id="78" w:name="_Data_security"/>
      <w:bookmarkStart w:id="79" w:name="_Toc382231119"/>
      <w:bookmarkEnd w:id="78"/>
      <w:r w:rsidRPr="00BF75EC">
        <w:rPr>
          <w:rFonts w:ascii="Arial" w:hAnsi="Arial" w:cs="Arial"/>
          <w:sz w:val="24"/>
          <w:szCs w:val="24"/>
        </w:rPr>
        <w:t>Data security</w:t>
      </w:r>
      <w:bookmarkEnd w:id="79"/>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w:t>
      </w:r>
      <w:r w:rsidRPr="00B0605D">
        <w:rPr>
          <w:rFonts w:cs="Arial"/>
          <w:sz w:val="24"/>
          <w:szCs w:val="24"/>
        </w:rPr>
        <w:lastRenderedPageBreak/>
        <w:t>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322BEF">
      <w:pPr>
        <w:pStyle w:val="Heading1"/>
        <w:numPr>
          <w:ilvl w:val="0"/>
          <w:numId w:val="36"/>
        </w:numPr>
        <w:rPr>
          <w:rFonts w:ascii="Arial" w:hAnsi="Arial" w:cs="Arial"/>
          <w:sz w:val="24"/>
          <w:szCs w:val="24"/>
        </w:rPr>
      </w:pPr>
      <w:bookmarkStart w:id="80" w:name="_Non-Collusion"/>
      <w:bookmarkStart w:id="81" w:name="_Toc382231120"/>
      <w:bookmarkEnd w:id="80"/>
      <w:r w:rsidRPr="00BF75EC">
        <w:rPr>
          <w:rFonts w:ascii="Arial" w:hAnsi="Arial" w:cs="Arial"/>
          <w:sz w:val="24"/>
          <w:szCs w:val="24"/>
        </w:rPr>
        <w:t>Non-Collusion</w:t>
      </w:r>
      <w:bookmarkEnd w:id="81"/>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77"/>
    <w:p w:rsidR="003F2838" w:rsidRDefault="00056362" w:rsidP="00B0605D">
      <w:pPr>
        <w:jc w:val="both"/>
        <w:rPr>
          <w:rFonts w:cs="Arial"/>
          <w:sz w:val="24"/>
          <w:szCs w:val="24"/>
        </w:rPr>
      </w:pPr>
      <w:r w:rsidRPr="00B0605D">
        <w:rPr>
          <w:rFonts w:cs="Arial"/>
          <w:sz w:val="24"/>
          <w:szCs w:val="24"/>
        </w:rPr>
        <w:br w:type="page"/>
      </w:r>
    </w:p>
    <w:p w:rsidR="003F2838" w:rsidRDefault="00FA7840" w:rsidP="003F2838">
      <w:pPr>
        <w:jc w:val="both"/>
        <w:rPr>
          <w:rFonts w:ascii="Calibri" w:hAnsi="Calibri" w:cs="Calibri"/>
          <w:b/>
          <w:sz w:val="28"/>
          <w:szCs w:val="28"/>
        </w:rPr>
      </w:pPr>
      <w:r>
        <w:rPr>
          <w:noProof/>
        </w:rPr>
        <w:lastRenderedPageBreak/>
        <mc:AlternateContent>
          <mc:Choice Requires="wps">
            <w:drawing>
              <wp:anchor distT="0" distB="0" distL="114300" distR="114300" simplePos="0" relativeHeight="22" behindDoc="0" locked="0" layoutInCell="1" allowOverlap="1" wp14:anchorId="499AC8BD" wp14:editId="5213D672">
                <wp:simplePos x="0" y="0"/>
                <wp:positionH relativeFrom="column">
                  <wp:align>center</wp:align>
                </wp:positionH>
                <wp:positionV relativeFrom="paragraph">
                  <wp:posOffset>-207645</wp:posOffset>
                </wp:positionV>
                <wp:extent cx="5328920" cy="2458085"/>
                <wp:effectExtent l="0" t="0" r="24130" b="18415"/>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458528"/>
                        </a:xfrm>
                        <a:prstGeom prst="rect">
                          <a:avLst/>
                        </a:prstGeom>
                        <a:solidFill>
                          <a:srgbClr val="D8D8D8"/>
                        </a:solidFill>
                        <a:ln w="9525">
                          <a:solidFill>
                            <a:srgbClr val="000000"/>
                          </a:solidFill>
                          <a:miter lim="800000"/>
                          <a:headEnd/>
                          <a:tailEnd/>
                        </a:ln>
                      </wps:spPr>
                      <wps:txbx>
                        <w:txbxContent>
                          <w:p w:rsidR="007120BD" w:rsidRDefault="007120BD" w:rsidP="003F2838">
                            <w:pPr>
                              <w:jc w:val="center"/>
                              <w:rPr>
                                <w:b/>
                                <w:sz w:val="28"/>
                                <w:szCs w:val="28"/>
                              </w:rPr>
                            </w:pPr>
                          </w:p>
                          <w:p w:rsidR="007120BD" w:rsidRPr="005D027D" w:rsidRDefault="007120BD" w:rsidP="003F2838">
                            <w:pPr>
                              <w:jc w:val="center"/>
                              <w:rPr>
                                <w:b/>
                                <w:sz w:val="36"/>
                                <w:szCs w:val="36"/>
                              </w:rPr>
                            </w:pPr>
                            <w:r w:rsidRPr="005D027D">
                              <w:rPr>
                                <w:b/>
                                <w:sz w:val="36"/>
                                <w:szCs w:val="36"/>
                              </w:rPr>
                              <w:t>Section 4</w:t>
                            </w:r>
                          </w:p>
                          <w:p w:rsidR="007120BD" w:rsidRDefault="007120BD" w:rsidP="003F2838">
                            <w:pPr>
                              <w:jc w:val="center"/>
                              <w:rPr>
                                <w:b/>
                                <w:sz w:val="28"/>
                                <w:szCs w:val="28"/>
                              </w:rPr>
                            </w:pPr>
                          </w:p>
                          <w:p w:rsidR="007120BD" w:rsidRPr="003E5C19" w:rsidRDefault="007120BD" w:rsidP="003F2838">
                            <w:pPr>
                              <w:jc w:val="center"/>
                              <w:rPr>
                                <w:rFonts w:cs="Arial"/>
                                <w:b/>
                                <w:sz w:val="36"/>
                                <w:szCs w:val="36"/>
                              </w:rPr>
                            </w:pPr>
                            <w:r>
                              <w:rPr>
                                <w:b/>
                                <w:sz w:val="36"/>
                                <w:szCs w:val="36"/>
                              </w:rPr>
                              <w:t>Declarations to be submitted by the Tenderer</w:t>
                            </w:r>
                          </w:p>
                          <w:p w:rsidR="007120BD" w:rsidRPr="007B3C23" w:rsidRDefault="007120BD" w:rsidP="003F2838">
                            <w:pPr>
                              <w:jc w:val="center"/>
                              <w:rPr>
                                <w:rFonts w:cs="Arial"/>
                                <w:sz w:val="24"/>
                                <w:szCs w:val="24"/>
                              </w:rPr>
                            </w:pPr>
                          </w:p>
                          <w:p w:rsidR="007120BD" w:rsidRDefault="007120BD" w:rsidP="003F2838"/>
                          <w:p w:rsidR="007120BD" w:rsidRDefault="007120BD" w:rsidP="00405192">
                            <w:pPr>
                              <w:rPr>
                                <w:rFonts w:cs="Arial"/>
                              </w:rPr>
                            </w:pPr>
                            <w:r w:rsidRPr="0000739E">
                              <w:rPr>
                                <w:rFonts w:cs="Arial"/>
                              </w:rPr>
                              <w:t>Invitation to Tender for</w:t>
                            </w:r>
                            <w:r w:rsidRPr="006D645F">
                              <w:rPr>
                                <w:rFonts w:cs="Arial"/>
                              </w:rPr>
                              <w:t xml:space="preserve"> </w:t>
                            </w:r>
                            <w:r w:rsidRPr="00FA7840">
                              <w:rPr>
                                <w:rFonts w:cs="Arial"/>
                                <w:b/>
                              </w:rPr>
                              <w:t>Enterprise Content Management (ECM) Requirements Articulation, Market Assessment and Early Supplier Engagement and Pre-procurement assistance</w:t>
                            </w:r>
                          </w:p>
                          <w:p w:rsidR="007120BD" w:rsidRPr="0000739E" w:rsidRDefault="007120BD" w:rsidP="00405192">
                            <w:pPr>
                              <w:rPr>
                                <w:rFonts w:cs="Arial"/>
                              </w:rPr>
                            </w:pPr>
                            <w:r w:rsidRPr="0000739E">
                              <w:rPr>
                                <w:rFonts w:cs="Arial"/>
                              </w:rPr>
                              <w:t>Tender Reference Number:</w:t>
                            </w:r>
                            <w:r>
                              <w:rPr>
                                <w:rFonts w:cs="Arial"/>
                              </w:rPr>
                              <w:t xml:space="preserve"> </w:t>
                            </w:r>
                            <w:r w:rsidRPr="00FA7840">
                              <w:rPr>
                                <w:rFonts w:cs="Arial"/>
                                <w:b/>
                              </w:rPr>
                              <w:t>TRN 059/11/2016</w:t>
                            </w:r>
                            <w:r w:rsidRPr="0000739E">
                              <w:rPr>
                                <w:rFonts w:cs="Arial"/>
                              </w:rPr>
                              <w:t xml:space="preserve"> </w:t>
                            </w:r>
                          </w:p>
                          <w:p w:rsidR="007120BD" w:rsidRDefault="007120BD" w:rsidP="00405192">
                            <w:pPr>
                              <w:rPr>
                                <w:rFonts w:cs="Arial"/>
                              </w:rPr>
                            </w:pPr>
                            <w:r w:rsidRPr="0000739E">
                              <w:rPr>
                                <w:rFonts w:cs="Arial"/>
                              </w:rPr>
                              <w:t>Deadline for Tender Responses:</w:t>
                            </w:r>
                            <w:r w:rsidRPr="006D645F">
                              <w:rPr>
                                <w:rFonts w:cs="Arial"/>
                                <w:sz w:val="24"/>
                                <w:szCs w:val="24"/>
                              </w:rPr>
                              <w:t xml:space="preserve"> </w:t>
                            </w:r>
                            <w:r w:rsidRPr="00FA7840">
                              <w:rPr>
                                <w:rFonts w:cs="Arial"/>
                                <w:b/>
                                <w:sz w:val="24"/>
                                <w:szCs w:val="24"/>
                              </w:rPr>
                              <w:t>14:00 GMT, 9 December 2016</w:t>
                            </w:r>
                          </w:p>
                          <w:p w:rsidR="007120BD" w:rsidRDefault="007120BD" w:rsidP="003F2838">
                            <w:pPr>
                              <w:rPr>
                                <w:rFonts w:cs="Arial"/>
                              </w:rPr>
                            </w:pPr>
                          </w:p>
                          <w:p w:rsidR="007120BD" w:rsidRDefault="007120BD" w:rsidP="003F2838">
                            <w:pPr>
                              <w:rPr>
                                <w:rFonts w:cs="Arial"/>
                              </w:rPr>
                            </w:pPr>
                          </w:p>
                          <w:p w:rsidR="007120BD" w:rsidRPr="0000739E" w:rsidRDefault="007120BD" w:rsidP="003F2838">
                            <w:pPr>
                              <w:rPr>
                                <w:rFonts w:cs="Arial"/>
                              </w:rPr>
                            </w:pPr>
                          </w:p>
                          <w:p w:rsidR="007120BD" w:rsidRDefault="007120BD" w:rsidP="003F2838"/>
                          <w:p w:rsidR="007120BD" w:rsidRDefault="007120BD" w:rsidP="003F2838"/>
                          <w:p w:rsidR="007120BD" w:rsidRDefault="007120BD" w:rsidP="003F2838"/>
                          <w:p w:rsidR="007120BD" w:rsidRDefault="007120BD"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30" type="#_x0000_t202" style="position:absolute;left:0;text-align:left;margin-left:0;margin-top:-16.35pt;width:419.6pt;height:193.55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" fillcolor="#d8d8d8">
                <v:textbox>
                  <w:txbxContent>
                    <w:p w:rsidR="007120BD" w:rsidRDefault="007120BD" w:rsidP="003F2838">
                      <w:pPr>
                        <w:jc w:val="center"/>
                        <w:rPr>
                          <w:b/>
                          <w:sz w:val="28"/>
                          <w:szCs w:val="28"/>
                        </w:rPr>
                      </w:pPr>
                    </w:p>
                    <w:p w:rsidR="007120BD" w:rsidRPr="005D027D" w:rsidRDefault="007120BD" w:rsidP="003F2838">
                      <w:pPr>
                        <w:jc w:val="center"/>
                        <w:rPr>
                          <w:b/>
                          <w:sz w:val="36"/>
                          <w:szCs w:val="36"/>
                        </w:rPr>
                      </w:pPr>
                      <w:r w:rsidRPr="005D027D">
                        <w:rPr>
                          <w:b/>
                          <w:sz w:val="36"/>
                          <w:szCs w:val="36"/>
                        </w:rPr>
                        <w:t>Section 4</w:t>
                      </w:r>
                    </w:p>
                    <w:p w:rsidR="007120BD" w:rsidRDefault="007120BD" w:rsidP="003F2838">
                      <w:pPr>
                        <w:jc w:val="center"/>
                        <w:rPr>
                          <w:b/>
                          <w:sz w:val="28"/>
                          <w:szCs w:val="28"/>
                        </w:rPr>
                      </w:pPr>
                    </w:p>
                    <w:p w:rsidR="007120BD" w:rsidRPr="003E5C19" w:rsidRDefault="007120BD" w:rsidP="003F2838">
                      <w:pPr>
                        <w:jc w:val="center"/>
                        <w:rPr>
                          <w:rFonts w:cs="Arial"/>
                          <w:b/>
                          <w:sz w:val="36"/>
                          <w:szCs w:val="36"/>
                        </w:rPr>
                      </w:pPr>
                      <w:r>
                        <w:rPr>
                          <w:b/>
                          <w:sz w:val="36"/>
                          <w:szCs w:val="36"/>
                        </w:rPr>
                        <w:t>Declarations to be submitted by the Tenderer</w:t>
                      </w:r>
                    </w:p>
                    <w:p w:rsidR="007120BD" w:rsidRPr="007B3C23" w:rsidRDefault="007120BD" w:rsidP="003F2838">
                      <w:pPr>
                        <w:jc w:val="center"/>
                        <w:rPr>
                          <w:rFonts w:cs="Arial"/>
                          <w:sz w:val="24"/>
                          <w:szCs w:val="24"/>
                        </w:rPr>
                      </w:pPr>
                    </w:p>
                    <w:p w:rsidR="007120BD" w:rsidRDefault="007120BD" w:rsidP="003F2838"/>
                    <w:p w:rsidR="007120BD" w:rsidRDefault="007120BD" w:rsidP="00405192">
                      <w:pPr>
                        <w:rPr>
                          <w:rFonts w:cs="Arial"/>
                        </w:rPr>
                      </w:pPr>
                      <w:r w:rsidRPr="0000739E">
                        <w:rPr>
                          <w:rFonts w:cs="Arial"/>
                        </w:rPr>
                        <w:t>Invitation to Tender for</w:t>
                      </w:r>
                      <w:r w:rsidRPr="006D645F">
                        <w:rPr>
                          <w:rFonts w:cs="Arial"/>
                        </w:rPr>
                        <w:t xml:space="preserve"> </w:t>
                      </w:r>
                      <w:r w:rsidRPr="00FA7840">
                        <w:rPr>
                          <w:rFonts w:cs="Arial"/>
                          <w:b/>
                        </w:rPr>
                        <w:t>Enterprise Content Management (ECM) Requirements Articulation, Market Assessment and Early Supplier Engagement and Pre-procurement assistance</w:t>
                      </w:r>
                    </w:p>
                    <w:p w:rsidR="007120BD" w:rsidRPr="0000739E" w:rsidRDefault="007120BD" w:rsidP="00405192">
                      <w:pPr>
                        <w:rPr>
                          <w:rFonts w:cs="Arial"/>
                        </w:rPr>
                      </w:pPr>
                      <w:r w:rsidRPr="0000739E">
                        <w:rPr>
                          <w:rFonts w:cs="Arial"/>
                        </w:rPr>
                        <w:t>Tender Reference Number:</w:t>
                      </w:r>
                      <w:r>
                        <w:rPr>
                          <w:rFonts w:cs="Arial"/>
                        </w:rPr>
                        <w:t xml:space="preserve"> </w:t>
                      </w:r>
                      <w:r w:rsidRPr="00FA7840">
                        <w:rPr>
                          <w:rFonts w:cs="Arial"/>
                          <w:b/>
                        </w:rPr>
                        <w:t>TRN 059/11/2016</w:t>
                      </w:r>
                      <w:r w:rsidRPr="0000739E">
                        <w:rPr>
                          <w:rFonts w:cs="Arial"/>
                        </w:rPr>
                        <w:t xml:space="preserve"> </w:t>
                      </w:r>
                    </w:p>
                    <w:p w:rsidR="007120BD" w:rsidRDefault="007120BD" w:rsidP="00405192">
                      <w:pPr>
                        <w:rPr>
                          <w:rFonts w:cs="Arial"/>
                        </w:rPr>
                      </w:pPr>
                      <w:r w:rsidRPr="0000739E">
                        <w:rPr>
                          <w:rFonts w:cs="Arial"/>
                        </w:rPr>
                        <w:t>Deadline for Tender Responses:</w:t>
                      </w:r>
                      <w:r w:rsidRPr="006D645F">
                        <w:rPr>
                          <w:rFonts w:cs="Arial"/>
                          <w:sz w:val="24"/>
                          <w:szCs w:val="24"/>
                        </w:rPr>
                        <w:t xml:space="preserve"> </w:t>
                      </w:r>
                      <w:r w:rsidRPr="00FA7840">
                        <w:rPr>
                          <w:rFonts w:cs="Arial"/>
                          <w:b/>
                          <w:sz w:val="24"/>
                          <w:szCs w:val="24"/>
                        </w:rPr>
                        <w:t>14:00 GMT, 9 December 2016</w:t>
                      </w:r>
                    </w:p>
                    <w:p w:rsidR="007120BD" w:rsidRDefault="007120BD" w:rsidP="003F2838">
                      <w:pPr>
                        <w:rPr>
                          <w:rFonts w:cs="Arial"/>
                        </w:rPr>
                      </w:pPr>
                    </w:p>
                    <w:p w:rsidR="007120BD" w:rsidRDefault="007120BD" w:rsidP="003F2838">
                      <w:pPr>
                        <w:rPr>
                          <w:rFonts w:cs="Arial"/>
                        </w:rPr>
                      </w:pPr>
                    </w:p>
                    <w:p w:rsidR="007120BD" w:rsidRPr="0000739E" w:rsidRDefault="007120BD" w:rsidP="003F2838">
                      <w:pPr>
                        <w:rPr>
                          <w:rFonts w:cs="Arial"/>
                        </w:rPr>
                      </w:pPr>
                    </w:p>
                    <w:p w:rsidR="007120BD" w:rsidRDefault="007120BD" w:rsidP="003F2838"/>
                    <w:p w:rsidR="007120BD" w:rsidRDefault="007120BD" w:rsidP="003F2838"/>
                    <w:p w:rsidR="007120BD" w:rsidRDefault="007120BD" w:rsidP="003F2838"/>
                    <w:p w:rsidR="007120BD" w:rsidRDefault="007120BD"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5E67DA">
        <w:rPr>
          <w:noProof/>
        </w:rPr>
        <w:t>26</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5E67DA">
        <w:rPr>
          <w:noProof/>
        </w:rPr>
        <w:t>27</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5E67DA">
        <w:rPr>
          <w:noProof/>
        </w:rPr>
        <w:t>28</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5E67DA">
        <w:rPr>
          <w:noProof/>
        </w:rPr>
        <w:t>30</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82" w:name="_Toc405889394"/>
      <w:bookmarkStart w:id="83"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82"/>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4"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4"/>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300012" w:rsidP="001A6487">
      <w:pPr>
        <w:jc w:val="both"/>
        <w:rPr>
          <w:rFonts w:cs="Arial"/>
          <w:b/>
          <w:sz w:val="24"/>
          <w:szCs w:val="24"/>
        </w:rPr>
      </w:pPr>
      <w:r>
        <w:rPr>
          <w:rFonts w:cs="Arial"/>
          <w:sz w:val="24"/>
          <w:szCs w:val="24"/>
        </w:rPr>
        <w:t>Email address</w:t>
      </w:r>
    </w:p>
    <w:p w:rsidR="00300012" w:rsidRPr="001A6487" w:rsidRDefault="00300012" w:rsidP="00300012">
      <w:pPr>
        <w:jc w:val="both"/>
        <w:rPr>
          <w:rFonts w:cs="Arial"/>
          <w:sz w:val="24"/>
          <w:szCs w:val="24"/>
        </w:rPr>
      </w:pPr>
      <w:r w:rsidRPr="001A6487">
        <w:rPr>
          <w:rFonts w:cs="Arial"/>
          <w:sz w:val="24"/>
          <w:szCs w:val="24"/>
        </w:rPr>
        <w:t>………………………………………………………………………….</w:t>
      </w:r>
    </w:p>
    <w:p w:rsidR="00300012" w:rsidRDefault="00300012" w:rsidP="00300012">
      <w:pPr>
        <w:jc w:val="both"/>
        <w:rPr>
          <w:rFonts w:cs="Arial"/>
          <w:sz w:val="24"/>
          <w:szCs w:val="24"/>
        </w:rPr>
      </w:pPr>
      <w:r>
        <w:rPr>
          <w:rFonts w:cs="Arial"/>
          <w:sz w:val="24"/>
          <w:szCs w:val="24"/>
        </w:rPr>
        <w:t>Telephone Number</w:t>
      </w:r>
    </w:p>
    <w:p w:rsidR="00300012" w:rsidRPr="001A6487" w:rsidRDefault="00300012" w:rsidP="00300012">
      <w:pPr>
        <w:jc w:val="both"/>
        <w:rPr>
          <w:rFonts w:cs="Arial"/>
          <w:sz w:val="24"/>
          <w:szCs w:val="24"/>
        </w:rPr>
      </w:pPr>
      <w:r w:rsidRPr="001A6487">
        <w:rPr>
          <w:rFonts w:cs="Arial"/>
          <w:sz w:val="24"/>
          <w:szCs w:val="24"/>
        </w:rPr>
        <w:t>………………………………………………………………………….</w:t>
      </w:r>
    </w:p>
    <w:p w:rsidR="00300012" w:rsidRPr="001A6487" w:rsidRDefault="00300012" w:rsidP="00300012">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85"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5"/>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86"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6"/>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322BEF">
            <w:pPr>
              <w:numPr>
                <w:ilvl w:val="0"/>
                <w:numId w:val="10"/>
              </w:numPr>
              <w:tabs>
                <w:tab w:val="num" w:pos="0"/>
              </w:tabs>
              <w:rPr>
                <w:rFonts w:cs="Arial"/>
                <w:sz w:val="24"/>
                <w:szCs w:val="24"/>
              </w:rPr>
            </w:pPr>
            <w:bookmarkStart w:id="87"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7"/>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322BEF">
            <w:pPr>
              <w:numPr>
                <w:ilvl w:val="0"/>
                <w:numId w:val="12"/>
              </w:numPr>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322BEF">
            <w:pPr>
              <w:numPr>
                <w:ilvl w:val="0"/>
                <w:numId w:val="12"/>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83"/>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B44974" w:rsidRDefault="00B44974">
      <w:pPr>
        <w:widowControl/>
        <w:overflowPunct/>
        <w:autoSpaceDE/>
        <w:autoSpaceDN/>
        <w:adjustRightInd/>
        <w:textAlignment w:val="auto"/>
        <w:rPr>
          <w:rFonts w:ascii="Calibri" w:hAnsi="Calibri" w:cs="Calibri"/>
          <w:b/>
          <w:sz w:val="28"/>
          <w:szCs w:val="28"/>
        </w:rPr>
      </w:pPr>
    </w:p>
    <w:p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7120BD" w:rsidRPr="00CC0200" w:rsidRDefault="007120BD" w:rsidP="00CC0200">
                            <w:pPr>
                              <w:jc w:val="center"/>
                              <w:rPr>
                                <w:b/>
                              </w:rPr>
                            </w:pPr>
                          </w:p>
                          <w:p w:rsidR="007120BD" w:rsidRPr="00CC0200" w:rsidRDefault="007120BD" w:rsidP="00CC0200">
                            <w:pPr>
                              <w:jc w:val="center"/>
                              <w:rPr>
                                <w:b/>
                                <w:sz w:val="28"/>
                                <w:szCs w:val="28"/>
                              </w:rPr>
                            </w:pPr>
                            <w:r>
                              <w:rPr>
                                <w:b/>
                                <w:sz w:val="28"/>
                                <w:szCs w:val="28"/>
                              </w:rPr>
                              <w:t>Annex A</w:t>
                            </w:r>
                            <w:r w:rsidRPr="00CC0200">
                              <w:rPr>
                                <w:b/>
                                <w:sz w:val="28"/>
                                <w:szCs w:val="28"/>
                              </w:rPr>
                              <w:t>: Pricing Schedule</w:t>
                            </w:r>
                          </w:p>
                          <w:p w:rsidR="007120BD" w:rsidRPr="00CC0200" w:rsidRDefault="007120BD" w:rsidP="00CC0200">
                            <w:pPr>
                              <w:rPr>
                                <w:rFonts w:cs="Arial"/>
                                <w:sz w:val="28"/>
                                <w:szCs w:val="28"/>
                              </w:rPr>
                            </w:pPr>
                          </w:p>
                          <w:p w:rsidR="007120BD" w:rsidRPr="0000739E" w:rsidRDefault="007120BD" w:rsidP="00CC0200">
                            <w:pPr>
                              <w:rPr>
                                <w:rFonts w:cs="Arial"/>
                              </w:rPr>
                            </w:pPr>
                          </w:p>
                          <w:p w:rsidR="007120BD" w:rsidRDefault="007120BD" w:rsidP="00CC0200"/>
                          <w:p w:rsidR="007120BD" w:rsidRDefault="007120BD" w:rsidP="00CC0200"/>
                          <w:p w:rsidR="007120BD" w:rsidRDefault="007120BD" w:rsidP="00CC0200"/>
                          <w:p w:rsidR="007120BD" w:rsidRDefault="007120BD"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aLg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" fillcolor="#d8d8d8">
                <v:textbox>
                  <w:txbxContent>
                    <w:p w:rsidR="007120BD" w:rsidRPr="00CC0200" w:rsidRDefault="007120BD" w:rsidP="00CC0200">
                      <w:pPr>
                        <w:jc w:val="center"/>
                        <w:rPr>
                          <w:b/>
                        </w:rPr>
                      </w:pPr>
                    </w:p>
                    <w:p w:rsidR="007120BD" w:rsidRPr="00CC0200" w:rsidRDefault="007120BD" w:rsidP="00CC0200">
                      <w:pPr>
                        <w:jc w:val="center"/>
                        <w:rPr>
                          <w:b/>
                          <w:sz w:val="28"/>
                          <w:szCs w:val="28"/>
                        </w:rPr>
                      </w:pPr>
                      <w:r>
                        <w:rPr>
                          <w:b/>
                          <w:sz w:val="28"/>
                          <w:szCs w:val="28"/>
                        </w:rPr>
                        <w:t>Annex A</w:t>
                      </w:r>
                      <w:r w:rsidRPr="00CC0200">
                        <w:rPr>
                          <w:b/>
                          <w:sz w:val="28"/>
                          <w:szCs w:val="28"/>
                        </w:rPr>
                        <w:t>: Pricing Schedule</w:t>
                      </w:r>
                    </w:p>
                    <w:p w:rsidR="007120BD" w:rsidRPr="00CC0200" w:rsidRDefault="007120BD" w:rsidP="00CC0200">
                      <w:pPr>
                        <w:rPr>
                          <w:rFonts w:cs="Arial"/>
                          <w:sz w:val="28"/>
                          <w:szCs w:val="28"/>
                        </w:rPr>
                      </w:pPr>
                    </w:p>
                    <w:p w:rsidR="007120BD" w:rsidRPr="0000739E" w:rsidRDefault="007120BD" w:rsidP="00CC0200">
                      <w:pPr>
                        <w:rPr>
                          <w:rFonts w:cs="Arial"/>
                        </w:rPr>
                      </w:pPr>
                    </w:p>
                    <w:p w:rsidR="007120BD" w:rsidRDefault="007120BD" w:rsidP="00CC0200"/>
                    <w:p w:rsidR="007120BD" w:rsidRDefault="007120BD" w:rsidP="00CC0200"/>
                    <w:p w:rsidR="007120BD" w:rsidRDefault="007120BD" w:rsidP="00CC0200"/>
                    <w:p w:rsidR="007120BD" w:rsidRDefault="007120BD"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300012" w:rsidRDefault="000822D5" w:rsidP="000822D5">
      <w:pPr>
        <w:jc w:val="both"/>
        <w:rPr>
          <w:rFonts w:eastAsia="Calibri" w:cs="Arial"/>
        </w:rPr>
      </w:pPr>
      <w:r w:rsidRPr="00300012">
        <w:rPr>
          <w:rFonts w:cs="Arial"/>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5F738A">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0BD" w:rsidRDefault="007120BD" w:rsidP="00EB43D8">
      <w:r>
        <w:separator/>
      </w:r>
    </w:p>
  </w:endnote>
  <w:endnote w:type="continuationSeparator" w:id="0">
    <w:p w:rsidR="007120BD" w:rsidRDefault="007120BD"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Univers 55">
    <w:altName w:val="Bell M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BD" w:rsidRDefault="00712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BD" w:rsidRDefault="007120BD"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CB21E3">
      <w:rPr>
        <w:noProof/>
      </w:rPr>
      <w:t>8</w:t>
    </w:r>
    <w:r>
      <w:rPr>
        <w:noProof/>
      </w:rPr>
      <w:fldChar w:fldCharType="end"/>
    </w:r>
    <w:r>
      <w:t xml:space="preserve"> | </w:t>
    </w:r>
    <w:r w:rsidRPr="00602CDD">
      <w:rPr>
        <w:color w:val="808080"/>
        <w:spacing w:val="60"/>
      </w:rPr>
      <w:t>Page</w:t>
    </w:r>
  </w:p>
  <w:p w:rsidR="007120BD" w:rsidRDefault="007120BD" w:rsidP="00602CDD">
    <w:pPr>
      <w:pStyle w:val="Footer"/>
      <w:pBdr>
        <w:top w:val="single" w:sz="4" w:space="1" w:color="D9D9D9"/>
      </w:pBdr>
      <w:jc w:val="right"/>
      <w:rPr>
        <w:color w:val="808080"/>
        <w:spacing w:val="60"/>
      </w:rPr>
    </w:pPr>
    <w:r>
      <w:rPr>
        <w:color w:val="808080"/>
        <w:spacing w:val="60"/>
      </w:rPr>
      <w:t>PF9</w:t>
    </w:r>
  </w:p>
  <w:p w:rsidR="007120BD" w:rsidRDefault="007120BD" w:rsidP="00602CDD">
    <w:pPr>
      <w:pStyle w:val="Footer"/>
      <w:pBdr>
        <w:top w:val="single" w:sz="4" w:space="1" w:color="D9D9D9"/>
      </w:pBdr>
      <w:jc w:val="right"/>
    </w:pPr>
    <w:r>
      <w:rPr>
        <w:color w:val="808080"/>
        <w:spacing w:val="60"/>
      </w:rPr>
      <w:t>V2.1 Oct 2016</w:t>
    </w:r>
  </w:p>
  <w:p w:rsidR="007120BD" w:rsidRDefault="007120BD" w:rsidP="00E85ED1">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234110"/>
      <w:docPartObj>
        <w:docPartGallery w:val="Page Numbers (Bottom of Page)"/>
        <w:docPartUnique/>
      </w:docPartObj>
    </w:sdtPr>
    <w:sdtEndPr>
      <w:rPr>
        <w:color w:val="808080" w:themeColor="background1" w:themeShade="80"/>
        <w:spacing w:val="60"/>
      </w:rPr>
    </w:sdtEndPr>
    <w:sdtContent>
      <w:p w:rsidR="007120BD" w:rsidRDefault="007120BD">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5E67DA">
          <w:rPr>
            <w:noProof/>
          </w:rPr>
          <w:t>1</w:t>
        </w:r>
        <w:r>
          <w:rPr>
            <w:noProof/>
          </w:rPr>
          <w:fldChar w:fldCharType="end"/>
        </w:r>
        <w:r>
          <w:t xml:space="preserve"> | </w:t>
        </w:r>
        <w:r>
          <w:rPr>
            <w:color w:val="808080" w:themeColor="background1" w:themeShade="80"/>
            <w:spacing w:val="60"/>
          </w:rPr>
          <w:t>Page</w:t>
        </w:r>
      </w:p>
      <w:p w:rsidR="007120BD" w:rsidRDefault="007120BD">
        <w:pPr>
          <w:pStyle w:val="Footer"/>
          <w:pBdr>
            <w:top w:val="single" w:sz="4" w:space="1" w:color="D9D9D9" w:themeColor="background1" w:themeShade="D9"/>
          </w:pBdr>
          <w:jc w:val="right"/>
        </w:pPr>
        <w:r>
          <w:rPr>
            <w:color w:val="808080" w:themeColor="background1" w:themeShade="80"/>
            <w:spacing w:val="60"/>
          </w:rPr>
          <w:t>OGA PF9</w:t>
        </w:r>
      </w:p>
    </w:sdtContent>
  </w:sdt>
  <w:p w:rsidR="007120BD" w:rsidRDefault="00712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0BD" w:rsidRDefault="007120BD" w:rsidP="00EB43D8">
      <w:r>
        <w:separator/>
      </w:r>
    </w:p>
  </w:footnote>
  <w:footnote w:type="continuationSeparator" w:id="0">
    <w:p w:rsidR="007120BD" w:rsidRDefault="007120BD" w:rsidP="00EB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BD" w:rsidRDefault="00712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BD" w:rsidRPr="00602CDD" w:rsidRDefault="007120BD">
    <w:pPr>
      <w:pStyle w:val="Header"/>
      <w:rPr>
        <w:highlight w:val="yellow"/>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BD" w:rsidRDefault="007120BD" w:rsidP="005F738A">
    <w:pPr>
      <w:pStyle w:val="Header"/>
    </w:pPr>
    <w:r>
      <w:rPr>
        <w:noProof/>
        <w:lang w:eastAsia="en-GB"/>
      </w:rPr>
      <w:drawing>
        <wp:inline distT="0" distB="0" distL="0" distR="0" wp14:anchorId="58958BEF" wp14:editId="7C263101">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96215"/>
    <w:multiLevelType w:val="hybridMultilevel"/>
    <w:tmpl w:val="DA3A700E"/>
    <w:lvl w:ilvl="0" w:tplc="AEF220A6">
      <w:start w:val="1"/>
      <w:numFmt w:val="lowerRoman"/>
      <w:lvlText w:val="%1)"/>
      <w:lvlJc w:val="left"/>
      <w:pPr>
        <w:tabs>
          <w:tab w:val="num" w:pos="1259"/>
        </w:tabs>
        <w:ind w:left="1259" w:hanging="720"/>
      </w:pPr>
      <w:rPr>
        <w:rFonts w:cs="Times New Roman" w:hint="default"/>
      </w:rPr>
    </w:lvl>
    <w:lvl w:ilvl="1" w:tplc="04090019" w:tentative="1">
      <w:start w:val="1"/>
      <w:numFmt w:val="lowerLetter"/>
      <w:lvlText w:val="%2."/>
      <w:lvlJc w:val="left"/>
      <w:pPr>
        <w:tabs>
          <w:tab w:val="num" w:pos="1619"/>
        </w:tabs>
        <w:ind w:left="1619" w:hanging="360"/>
      </w:pPr>
      <w:rPr>
        <w:rFonts w:cs="Times New Roman"/>
      </w:rPr>
    </w:lvl>
    <w:lvl w:ilvl="2" w:tplc="0409001B" w:tentative="1">
      <w:start w:val="1"/>
      <w:numFmt w:val="lowerRoman"/>
      <w:lvlText w:val="%3."/>
      <w:lvlJc w:val="right"/>
      <w:pPr>
        <w:tabs>
          <w:tab w:val="num" w:pos="2339"/>
        </w:tabs>
        <w:ind w:left="2339" w:hanging="180"/>
      </w:pPr>
      <w:rPr>
        <w:rFonts w:cs="Times New Roman"/>
      </w:rPr>
    </w:lvl>
    <w:lvl w:ilvl="3" w:tplc="0409000F" w:tentative="1">
      <w:start w:val="1"/>
      <w:numFmt w:val="decimal"/>
      <w:lvlText w:val="%4."/>
      <w:lvlJc w:val="left"/>
      <w:pPr>
        <w:tabs>
          <w:tab w:val="num" w:pos="3059"/>
        </w:tabs>
        <w:ind w:left="3059" w:hanging="360"/>
      </w:pPr>
      <w:rPr>
        <w:rFonts w:cs="Times New Roman"/>
      </w:rPr>
    </w:lvl>
    <w:lvl w:ilvl="4" w:tplc="04090019" w:tentative="1">
      <w:start w:val="1"/>
      <w:numFmt w:val="lowerLetter"/>
      <w:lvlText w:val="%5."/>
      <w:lvlJc w:val="left"/>
      <w:pPr>
        <w:tabs>
          <w:tab w:val="num" w:pos="3779"/>
        </w:tabs>
        <w:ind w:left="3779" w:hanging="360"/>
      </w:pPr>
      <w:rPr>
        <w:rFonts w:cs="Times New Roman"/>
      </w:rPr>
    </w:lvl>
    <w:lvl w:ilvl="5" w:tplc="0409001B" w:tentative="1">
      <w:start w:val="1"/>
      <w:numFmt w:val="lowerRoman"/>
      <w:lvlText w:val="%6."/>
      <w:lvlJc w:val="right"/>
      <w:pPr>
        <w:tabs>
          <w:tab w:val="num" w:pos="4499"/>
        </w:tabs>
        <w:ind w:left="4499" w:hanging="180"/>
      </w:pPr>
      <w:rPr>
        <w:rFonts w:cs="Times New Roman"/>
      </w:rPr>
    </w:lvl>
    <w:lvl w:ilvl="6" w:tplc="0409000F" w:tentative="1">
      <w:start w:val="1"/>
      <w:numFmt w:val="decimal"/>
      <w:lvlText w:val="%7."/>
      <w:lvlJc w:val="left"/>
      <w:pPr>
        <w:tabs>
          <w:tab w:val="num" w:pos="5219"/>
        </w:tabs>
        <w:ind w:left="5219" w:hanging="360"/>
      </w:pPr>
      <w:rPr>
        <w:rFonts w:cs="Times New Roman"/>
      </w:rPr>
    </w:lvl>
    <w:lvl w:ilvl="7" w:tplc="04090019" w:tentative="1">
      <w:start w:val="1"/>
      <w:numFmt w:val="lowerLetter"/>
      <w:lvlText w:val="%8."/>
      <w:lvlJc w:val="left"/>
      <w:pPr>
        <w:tabs>
          <w:tab w:val="num" w:pos="5939"/>
        </w:tabs>
        <w:ind w:left="5939" w:hanging="360"/>
      </w:pPr>
      <w:rPr>
        <w:rFonts w:cs="Times New Roman"/>
      </w:rPr>
    </w:lvl>
    <w:lvl w:ilvl="8" w:tplc="0409001B" w:tentative="1">
      <w:start w:val="1"/>
      <w:numFmt w:val="lowerRoman"/>
      <w:lvlText w:val="%9."/>
      <w:lvlJc w:val="right"/>
      <w:pPr>
        <w:tabs>
          <w:tab w:val="num" w:pos="6659"/>
        </w:tabs>
        <w:ind w:left="6659" w:hanging="180"/>
      </w:pPr>
      <w:rPr>
        <w:rFonts w:cs="Times New Roman"/>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1352EC"/>
    <w:multiLevelType w:val="hybridMultilevel"/>
    <w:tmpl w:val="4A32E738"/>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B0F7557"/>
    <w:multiLevelType w:val="hybridMultilevel"/>
    <w:tmpl w:val="28B2B28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8">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1"/>
  </w:num>
  <w:num w:numId="2">
    <w:abstractNumId w:val="6"/>
  </w:num>
  <w:num w:numId="3">
    <w:abstractNumId w:val="44"/>
  </w:num>
  <w:num w:numId="4">
    <w:abstractNumId w:val="12"/>
  </w:num>
  <w:num w:numId="5">
    <w:abstractNumId w:val="0"/>
  </w:num>
  <w:num w:numId="6">
    <w:abstractNumId w:val="24"/>
  </w:num>
  <w:num w:numId="7">
    <w:abstractNumId w:val="20"/>
  </w:num>
  <w:num w:numId="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7"/>
  </w:num>
  <w:num w:numId="11">
    <w:abstractNumId w:val="40"/>
  </w:num>
  <w:num w:numId="12">
    <w:abstractNumId w:val="18"/>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10"/>
  </w:num>
  <w:num w:numId="18">
    <w:abstractNumId w:val="26"/>
  </w:num>
  <w:num w:numId="19">
    <w:abstractNumId w:val="4"/>
  </w:num>
  <w:num w:numId="20">
    <w:abstractNumId w:val="42"/>
  </w:num>
  <w:num w:numId="21">
    <w:abstractNumId w:val="39"/>
  </w:num>
  <w:num w:numId="22">
    <w:abstractNumId w:val="5"/>
  </w:num>
  <w:num w:numId="23">
    <w:abstractNumId w:val="43"/>
  </w:num>
  <w:num w:numId="24">
    <w:abstractNumId w:val="31"/>
  </w:num>
  <w:num w:numId="25">
    <w:abstractNumId w:val="9"/>
  </w:num>
  <w:num w:numId="26">
    <w:abstractNumId w:val="30"/>
  </w:num>
  <w:num w:numId="27">
    <w:abstractNumId w:val="8"/>
  </w:num>
  <w:num w:numId="28">
    <w:abstractNumId w:val="19"/>
  </w:num>
  <w:num w:numId="29">
    <w:abstractNumId w:val="34"/>
  </w:num>
  <w:num w:numId="30">
    <w:abstractNumId w:val="37"/>
  </w:num>
  <w:num w:numId="31">
    <w:abstractNumId w:val="15"/>
  </w:num>
  <w:num w:numId="32">
    <w:abstractNumId w:val="25"/>
  </w:num>
  <w:num w:numId="33">
    <w:abstractNumId w:val="45"/>
  </w:num>
  <w:num w:numId="34">
    <w:abstractNumId w:val="27"/>
  </w:num>
  <w:num w:numId="35">
    <w:abstractNumId w:val="7"/>
  </w:num>
  <w:num w:numId="36">
    <w:abstractNumId w:val="48"/>
  </w:num>
  <w:num w:numId="37">
    <w:abstractNumId w:val="14"/>
  </w:num>
  <w:num w:numId="38">
    <w:abstractNumId w:val="23"/>
  </w:num>
  <w:num w:numId="39">
    <w:abstractNumId w:val="28"/>
  </w:num>
  <w:num w:numId="40">
    <w:abstractNumId w:val="38"/>
  </w:num>
  <w:num w:numId="41">
    <w:abstractNumId w:val="11"/>
  </w:num>
  <w:num w:numId="42">
    <w:abstractNumId w:val="2"/>
  </w:num>
  <w:num w:numId="43">
    <w:abstractNumId w:val="13"/>
  </w:num>
  <w:num w:numId="44">
    <w:abstractNumId w:val="41"/>
  </w:num>
  <w:num w:numId="45">
    <w:abstractNumId w:val="52"/>
  </w:num>
  <w:num w:numId="46">
    <w:abstractNumId w:val="16"/>
  </w:num>
  <w:num w:numId="47">
    <w:abstractNumId w:val="21"/>
  </w:num>
  <w:num w:numId="48">
    <w:abstractNumId w:val="49"/>
  </w:num>
  <w:num w:numId="49">
    <w:abstractNumId w:val="35"/>
  </w:num>
  <w:num w:numId="50">
    <w:abstractNumId w:val="32"/>
  </w:num>
  <w:num w:numId="51">
    <w:abstractNumId w:val="17"/>
  </w:num>
  <w:num w:numId="52">
    <w:abstractNumId w:val="1"/>
  </w:num>
  <w:num w:numId="53">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78B"/>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81E"/>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171F"/>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698F"/>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554"/>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5675"/>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6D2"/>
    <w:rsid w:val="00492A89"/>
    <w:rsid w:val="00492ED8"/>
    <w:rsid w:val="00492F95"/>
    <w:rsid w:val="004931CB"/>
    <w:rsid w:val="00494DF0"/>
    <w:rsid w:val="00495061"/>
    <w:rsid w:val="00495AA1"/>
    <w:rsid w:val="00496C13"/>
    <w:rsid w:val="004977B0"/>
    <w:rsid w:val="00497E26"/>
    <w:rsid w:val="00497E9B"/>
    <w:rsid w:val="004A2B75"/>
    <w:rsid w:val="004A4B3D"/>
    <w:rsid w:val="004A4CDB"/>
    <w:rsid w:val="004A5C1C"/>
    <w:rsid w:val="004B0C5B"/>
    <w:rsid w:val="004B0FF5"/>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795A"/>
    <w:rsid w:val="004D79A9"/>
    <w:rsid w:val="004E09EA"/>
    <w:rsid w:val="004E15BA"/>
    <w:rsid w:val="004E24BD"/>
    <w:rsid w:val="004E2FD5"/>
    <w:rsid w:val="004E3499"/>
    <w:rsid w:val="004E34EA"/>
    <w:rsid w:val="004E5701"/>
    <w:rsid w:val="004E5962"/>
    <w:rsid w:val="004E6365"/>
    <w:rsid w:val="004E65D9"/>
    <w:rsid w:val="004E7928"/>
    <w:rsid w:val="004E7982"/>
    <w:rsid w:val="004E7AFD"/>
    <w:rsid w:val="004F061F"/>
    <w:rsid w:val="004F0634"/>
    <w:rsid w:val="004F1892"/>
    <w:rsid w:val="004F1A44"/>
    <w:rsid w:val="004F2655"/>
    <w:rsid w:val="004F2AF6"/>
    <w:rsid w:val="004F444A"/>
    <w:rsid w:val="004F66E4"/>
    <w:rsid w:val="004F68C3"/>
    <w:rsid w:val="0050136D"/>
    <w:rsid w:val="00501946"/>
    <w:rsid w:val="00502B2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0"/>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67DA"/>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5C"/>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134D"/>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DE9"/>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0BD"/>
    <w:rsid w:val="00712A2A"/>
    <w:rsid w:val="00714560"/>
    <w:rsid w:val="007149C5"/>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63D"/>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4D46"/>
    <w:rsid w:val="008763C9"/>
    <w:rsid w:val="0087767F"/>
    <w:rsid w:val="00877829"/>
    <w:rsid w:val="0088086D"/>
    <w:rsid w:val="00881417"/>
    <w:rsid w:val="008814A2"/>
    <w:rsid w:val="008827BF"/>
    <w:rsid w:val="00884DF5"/>
    <w:rsid w:val="00885287"/>
    <w:rsid w:val="008852E5"/>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0C9A"/>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59B"/>
    <w:rsid w:val="00944EA8"/>
    <w:rsid w:val="00945C0C"/>
    <w:rsid w:val="00950092"/>
    <w:rsid w:val="00950E15"/>
    <w:rsid w:val="00952191"/>
    <w:rsid w:val="00952A4C"/>
    <w:rsid w:val="009531E2"/>
    <w:rsid w:val="009535BC"/>
    <w:rsid w:val="00954726"/>
    <w:rsid w:val="00954D7D"/>
    <w:rsid w:val="00954D87"/>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3B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6C26"/>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4C4A"/>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96F"/>
    <w:rsid w:val="00B05F90"/>
    <w:rsid w:val="00B05F9A"/>
    <w:rsid w:val="00B0605D"/>
    <w:rsid w:val="00B0645D"/>
    <w:rsid w:val="00B072CD"/>
    <w:rsid w:val="00B07399"/>
    <w:rsid w:val="00B0742C"/>
    <w:rsid w:val="00B0798A"/>
    <w:rsid w:val="00B10000"/>
    <w:rsid w:val="00B10C8E"/>
    <w:rsid w:val="00B1139B"/>
    <w:rsid w:val="00B117EF"/>
    <w:rsid w:val="00B11C87"/>
    <w:rsid w:val="00B11ED6"/>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6138"/>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404"/>
    <w:rsid w:val="00C94BA7"/>
    <w:rsid w:val="00C97182"/>
    <w:rsid w:val="00CA0277"/>
    <w:rsid w:val="00CA02C7"/>
    <w:rsid w:val="00CA0371"/>
    <w:rsid w:val="00CA107F"/>
    <w:rsid w:val="00CA1E75"/>
    <w:rsid w:val="00CA23BC"/>
    <w:rsid w:val="00CA4031"/>
    <w:rsid w:val="00CA4FC1"/>
    <w:rsid w:val="00CA7619"/>
    <w:rsid w:val="00CB0762"/>
    <w:rsid w:val="00CB12E7"/>
    <w:rsid w:val="00CB21E3"/>
    <w:rsid w:val="00CB253E"/>
    <w:rsid w:val="00CB2C30"/>
    <w:rsid w:val="00CB3879"/>
    <w:rsid w:val="00CB3ADC"/>
    <w:rsid w:val="00CB5C1A"/>
    <w:rsid w:val="00CB65B2"/>
    <w:rsid w:val="00CB68AF"/>
    <w:rsid w:val="00CB7535"/>
    <w:rsid w:val="00CB7AD6"/>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6BB"/>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A9"/>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503"/>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A7840"/>
    <w:rsid w:val="00FB0B46"/>
    <w:rsid w:val="00FB186A"/>
    <w:rsid w:val="00FB21B1"/>
    <w:rsid w:val="00FB267F"/>
    <w:rsid w:val="00FB55B7"/>
    <w:rsid w:val="00FB5B69"/>
    <w:rsid w:val="00FB641F"/>
    <w:rsid w:val="00FB68DD"/>
    <w:rsid w:val="00FB6E93"/>
    <w:rsid w:val="00FC467D"/>
    <w:rsid w:val="00FC4ABF"/>
    <w:rsid w:val="00FC5BB2"/>
    <w:rsid w:val="00FC7582"/>
    <w:rsid w:val="00FD1471"/>
    <w:rsid w:val="00FD170D"/>
    <w:rsid w:val="00FD280F"/>
    <w:rsid w:val="00FD2A89"/>
    <w:rsid w:val="00FD2F38"/>
    <w:rsid w:val="00FD3050"/>
    <w:rsid w:val="00FD4833"/>
    <w:rsid w:val="00FD56C2"/>
    <w:rsid w:val="00FD64B6"/>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D46"/>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167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1678B"/>
    <w:pPr>
      <w:spacing w:after="100"/>
      <w:ind w:left="220"/>
    </w:pPr>
  </w:style>
  <w:style w:type="paragraph" w:styleId="TOC3">
    <w:name w:val="toc 3"/>
    <w:basedOn w:val="Normal"/>
    <w:next w:val="Normal"/>
    <w:autoRedefine/>
    <w:uiPriority w:val="39"/>
    <w:semiHidden/>
    <w:unhideWhenUsed/>
    <w:rsid w:val="0001678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D46"/>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167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1678B"/>
    <w:pPr>
      <w:spacing w:after="100"/>
      <w:ind w:left="220"/>
    </w:pPr>
  </w:style>
  <w:style w:type="paragraph" w:styleId="TOC3">
    <w:name w:val="toc 3"/>
    <w:basedOn w:val="Normal"/>
    <w:next w:val="Normal"/>
    <w:autoRedefine/>
    <w:uiPriority w:val="39"/>
    <w:semiHidden/>
    <w:unhideWhenUsed/>
    <w:rsid w:val="0001678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i.wilson@ogauthority.co.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microsoft.com/office/2007/relationships/stylesWithEffects" Target="stylesWithEffects.xml"/><Relationship Id="rId12" Type="http://schemas.openxmlformats.org/officeDocument/2006/relationships/hyperlink" Target="mailto:david.i.wilson@ogauthority.co.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id.wilson@ogauthority.co.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vid.wilson@ogauthority.co.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i.wilson@ogauthority.co.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72B37-5416-4737-9E27-A6313A94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7815</Words>
  <Characters>44547</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Ian David Wilson</cp:lastModifiedBy>
  <cp:revision>2</cp:revision>
  <cp:lastPrinted>2016-11-23T14:40:00Z</cp:lastPrinted>
  <dcterms:created xsi:type="dcterms:W3CDTF">2016-11-23T14:47:00Z</dcterms:created>
  <dcterms:modified xsi:type="dcterms:W3CDTF">2016-11-23T14:47:00Z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