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9" w:lineRule="auto"/>
        <w:rPr>
          <w:rFonts w:ascii="Arial" w:cs="Arial" w:eastAsia="Arial" w:hAnsi="Arial"/>
          <w:b w:val="1"/>
          <w:sz w:val="36"/>
          <w:szCs w:val="36"/>
        </w:rPr>
      </w:pPr>
      <w:bookmarkStart w:colFirst="0" w:colLast="0" w:name="_heading=h.1fob9te" w:id="0"/>
      <w:bookmarkEnd w:id="0"/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 Framework Schedule 6 (Order Form Template and Call-Off Schedules)</w:t>
      </w:r>
    </w:p>
    <w:p w:rsidR="00000000" w:rsidDel="00000000" w:rsidP="00000000" w:rsidRDefault="00000000" w:rsidRPr="00000000" w14:paraId="00000002">
      <w:pPr>
        <w:spacing w:after="0" w:line="259" w:lineRule="auto"/>
        <w:jc w:val="both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59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59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Order Form </w:t>
      </w:r>
    </w:p>
    <w:p w:rsidR="00000000" w:rsidDel="00000000" w:rsidP="00000000" w:rsidRDefault="00000000" w:rsidRPr="00000000" w14:paraId="00000005">
      <w:pPr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CALL-OFF REFERENCE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</w:t>
        <w:tab/>
        <w:tab/>
        <w:t xml:space="preserve">CCSO23A15</w:t>
      </w:r>
    </w:p>
    <w:p w:rsidR="00000000" w:rsidDel="00000000" w:rsidP="00000000" w:rsidRDefault="00000000" w:rsidRPr="00000000" w14:paraId="00000008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THE BUYER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</w:t>
        <w:tab/>
        <w:tab/>
        <w:tab/>
        <w:t xml:space="preserve">HM Treasury Group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BUYER ADDRESS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</w:t>
        <w:tab/>
        <w:tab/>
        <w:tab/>
        <w:t xml:space="preserve">REDACTED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THE SUPPLIER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</w:t>
        <w:tab/>
        <w:tab/>
        <w:tab/>
        <w:t xml:space="preserve">Phoenix Software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SUPPLIER ADDRESS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</w:t>
        <w:tab/>
        <w:tab/>
        <w:t xml:space="preserve">REDACTED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REGISTRATION NUMBER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</w:t>
        <w:tab/>
        <w:t xml:space="preserve">02548628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DUNS NUMBER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      </w:t>
        <w:tab/>
        <w:tab/>
        <w:t xml:space="preserve">763488178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SID4GOV ID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           </w:t>
        <w:tab/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APPLICABLE FRAMEWORK CONTRACT</w:t>
      </w:r>
    </w:p>
    <w:p w:rsidR="00000000" w:rsidDel="00000000" w:rsidP="00000000" w:rsidRDefault="00000000" w:rsidRPr="00000000" w14:paraId="00000015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59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This Order Form is for the provision of the Call-Off Deliverables and dated 11/03/2024.</w:t>
      </w:r>
    </w:p>
    <w:p w:rsidR="00000000" w:rsidDel="00000000" w:rsidP="00000000" w:rsidRDefault="00000000" w:rsidRPr="00000000" w14:paraId="00000017">
      <w:pPr>
        <w:spacing w:after="0" w:line="259" w:lineRule="auto"/>
        <w:jc w:val="both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It’s issued under the Framework Contract with the reference number RM6098 for the provision of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Technology Products &amp; Associated Service 2. </w:t>
      </w:r>
    </w:p>
    <w:p w:rsidR="00000000" w:rsidDel="00000000" w:rsidP="00000000" w:rsidRDefault="00000000" w:rsidRPr="00000000" w14:paraId="00000018">
      <w:pPr>
        <w:tabs>
          <w:tab w:val="left" w:leader="none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leader="none" w:pos="2257"/>
        </w:tabs>
        <w:spacing w:after="0" w:line="259" w:lineRule="auto"/>
        <w:ind w:left="2880" w:hanging="288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CALL-OFF LOT: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Lot 3: Software </w:t>
      </w:r>
    </w:p>
    <w:p w:rsidR="00000000" w:rsidDel="00000000" w:rsidP="00000000" w:rsidRDefault="00000000" w:rsidRPr="00000000" w14:paraId="0000001B">
      <w:pPr>
        <w:tabs>
          <w:tab w:val="left" w:leader="none" w:pos="2257"/>
        </w:tabs>
        <w:spacing w:after="0" w:line="259" w:lineRule="auto"/>
        <w:ind w:left="2880" w:hanging="2880"/>
        <w:rPr>
          <w:rFonts w:ascii="Arial" w:cs="Arial" w:eastAsia="Arial" w:hAnsi="Arial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1"/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CALL-OFF INCORPORATED TERMS</w:t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following documents are incorporated into this Call-Off Contract. Where numbers are missing we are not using those schedules. If the documents conflict, the following order of precedence applies: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This Order Form.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Joint Schedule 1 (Definitions and Interpretation)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RM6098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Framework Special Terms</w:t>
      </w:r>
    </w:p>
    <w:p w:rsidR="00000000" w:rsidDel="00000000" w:rsidP="00000000" w:rsidRDefault="00000000" w:rsidRPr="00000000" w14:paraId="00000021">
      <w:pPr>
        <w:keepNext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The following Schedules in equal order of precedence: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Joint Schedules fo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 RM6098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180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Joint Schedule 2 (Variation Form) </w:t>
      </w:r>
    </w:p>
    <w:p w:rsidR="00000000" w:rsidDel="00000000" w:rsidP="00000000" w:rsidRDefault="00000000" w:rsidRPr="00000000" w14:paraId="00000024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180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Joint Schedule 3 (Insurance Requirements)</w:t>
      </w:r>
    </w:p>
    <w:p w:rsidR="00000000" w:rsidDel="00000000" w:rsidP="00000000" w:rsidRDefault="00000000" w:rsidRPr="00000000" w14:paraId="00000025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180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Joint Schedule 4 (Commercially Sensitive Information)</w:t>
      </w:r>
    </w:p>
    <w:p w:rsidR="00000000" w:rsidDel="00000000" w:rsidP="00000000" w:rsidRDefault="00000000" w:rsidRPr="00000000" w14:paraId="00000026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180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Joint Schedule 6 (Key Subcontractors)</w:t>
      </w: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180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Joint Schedule 7 (Financial Difficulties)</w:t>
      </w: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180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Joint Schedule 10 (Rectification Plan) </w:t>
      </w: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180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Joint Schedule 11 (Processing Data)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180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Joint Schedule 12 (Supply Chain Visibility)</w:t>
      </w:r>
      <w:r w:rsidDel="00000000" w:rsidR="00000000" w:rsidRPr="00000000">
        <w:rPr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Call-Off Schedules fo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 RM6098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2C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180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Call-Off Schedule 1 (Transparency Reports)</w:t>
      </w:r>
    </w:p>
    <w:p w:rsidR="00000000" w:rsidDel="00000000" w:rsidP="00000000" w:rsidRDefault="00000000" w:rsidRPr="00000000" w14:paraId="0000002D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180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Call-Off Schedule 3 (Continuous Improvement)</w:t>
      </w:r>
    </w:p>
    <w:p w:rsidR="00000000" w:rsidDel="00000000" w:rsidP="00000000" w:rsidRDefault="00000000" w:rsidRPr="00000000" w14:paraId="0000002E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180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Call-Off Schedule 5 (Pricing Details)</w:t>
      </w:r>
      <w:r w:rsidDel="00000000" w:rsidR="00000000" w:rsidRPr="00000000">
        <w:rPr>
          <w:rtl w:val="0"/>
        </w:rPr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F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180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Call-Off Schedule 6 (ICT Services) including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Annexes A to 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180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Call-Off Schedule 7 (Key Supplier Staff)</w:t>
      </w: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180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Call-Off Schedule 8 (Business Continuity and Disaster Recovery)</w:t>
      </w:r>
    </w:p>
    <w:p w:rsidR="00000000" w:rsidDel="00000000" w:rsidP="00000000" w:rsidRDefault="00000000" w:rsidRPr="00000000" w14:paraId="00000032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180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Call-Off Schedule 9 (Security)</w:t>
      </w: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3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180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Call-Off Schedule 10 (Exit Management) </w:t>
      </w: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180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Call-Off Schedule 13 (Implementation Plan and Testing) </w:t>
      </w: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5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180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Call-Off Schedule 14 (Service Levels) </w:t>
      </w:r>
      <w:r w:rsidDel="00000000" w:rsidR="00000000" w:rsidRPr="00000000">
        <w:rPr>
          <w:rtl w:val="0"/>
        </w:rPr>
        <w:tab/>
        <w:tab/>
        <w:tab/>
        <w:tab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6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180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Call-Off Schedule 15 (Call-Off Contract Management) </w:t>
      </w: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7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180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Call-Off Schedule 20 (Call-Off Specification)</w:t>
      </w: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72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bookmarkStart w:colFirst="0" w:colLast="0" w:name="_heading=h.gjdgxs" w:id="2"/>
      <w:bookmarkEnd w:id="2"/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CCS Core Terms (version 3.0.11)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as amended by the Framework Award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Joint Schedule 5 (Corporate Social Responsibility) RM6098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Call-Off Schedule 4 (Call-Off Tender) as long as any parts of the Call-Off Tender that offer a better commercial position for the Buyer (as decided by the Buyer) take precedence over the documents above.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rPr>
          <w:rFonts w:ascii="Arial" w:cs="Arial" w:eastAsia="Arial" w:hAnsi="Arial"/>
          <w:color w:val="000000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leader="none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 other Supplier terms are part of the Call-Off Contract. That includes any terms written on the back of, added to this Order Form, or presented at the time of delivery. </w:t>
      </w:r>
    </w:p>
    <w:p w:rsidR="00000000" w:rsidDel="00000000" w:rsidP="00000000" w:rsidRDefault="00000000" w:rsidRPr="00000000" w14:paraId="0000003E">
      <w:pPr>
        <w:tabs>
          <w:tab w:val="left" w:leader="none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leader="none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CALL-OFF SPECIAL TERMS</w:t>
      </w:r>
    </w:p>
    <w:p w:rsidR="00000000" w:rsidDel="00000000" w:rsidP="00000000" w:rsidRDefault="00000000" w:rsidRPr="00000000" w14:paraId="00000040">
      <w:pPr>
        <w:spacing w:after="0" w:lineRule="auto"/>
        <w:ind w:right="936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None</w:t>
      </w:r>
    </w:p>
    <w:p w:rsidR="00000000" w:rsidDel="00000000" w:rsidP="00000000" w:rsidRDefault="00000000" w:rsidRPr="00000000" w14:paraId="00000041">
      <w:pPr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CALL-OFF START DATE: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ab/>
        <w:t xml:space="preserve">01/04/2024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CALL-OFF EXPIRY DATE: </w:t>
        <w:tab/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31/03/2027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CALL-OFF INITIAL PERIOD:</w:t>
        <w:tab/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 Years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CALL-OFF DELIVERABLES </w:t>
        <w:tab/>
        <w:tab/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See details in Call-Off Schedule 20 (Call-Off Specification)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leader="none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leader="none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LOCATION FOR DELIVERY</w:t>
      </w:r>
    </w:p>
    <w:p w:rsidR="00000000" w:rsidDel="00000000" w:rsidP="00000000" w:rsidRDefault="00000000" w:rsidRPr="00000000" w14:paraId="0000004C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REDACTED</w:t>
      </w:r>
    </w:p>
    <w:p w:rsidR="00000000" w:rsidDel="00000000" w:rsidP="00000000" w:rsidRDefault="00000000" w:rsidRPr="00000000" w14:paraId="0000004D">
      <w:pPr>
        <w:tabs>
          <w:tab w:val="left" w:leader="none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leader="none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left" w:leader="none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DATES FOR DELIVERY</w:t>
      </w:r>
    </w:p>
    <w:p w:rsidR="00000000" w:rsidDel="00000000" w:rsidP="00000000" w:rsidRDefault="00000000" w:rsidRPr="00000000" w14:paraId="00000050">
      <w:pPr>
        <w:tabs>
          <w:tab w:val="left" w:leader="none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2835"/>
        <w:gridCol w:w="3765"/>
        <w:gridCol w:w="2400"/>
        <w:tblGridChange w:id="0">
          <w:tblGrid>
            <w:gridCol w:w="2835"/>
            <w:gridCol w:w="3765"/>
            <w:gridCol w:w="2400"/>
          </w:tblGrid>
        </w:tblGridChange>
      </w:tblGrid>
      <w:tr>
        <w:trPr>
          <w:cantSplit w:val="0"/>
          <w:trHeight w:val="69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Milestone/</w:t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Deliverable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Description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Timeframe or Delivery Date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Contract commencement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13/03/2024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Introduction of Key Personnel (this to include SIAM)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Within first week of contract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Relevant handover activities completed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Within 1 month of contract award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Old contract expires, new service provision commences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31/03/2024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tabs>
          <w:tab w:val="left" w:leader="none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tabs>
          <w:tab w:val="left" w:leader="none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TESTING OF DELIVERABLES</w:t>
      </w:r>
    </w:p>
    <w:p w:rsidR="00000000" w:rsidDel="00000000" w:rsidP="00000000" w:rsidRDefault="00000000" w:rsidRPr="00000000" w14:paraId="00000063">
      <w:pPr>
        <w:tabs>
          <w:tab w:val="left" w:leader="none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See details in Call-Off Schedule 13 (Implementation Plan &amp; Testing)</w:t>
      </w:r>
    </w:p>
    <w:p w:rsidR="00000000" w:rsidDel="00000000" w:rsidP="00000000" w:rsidRDefault="00000000" w:rsidRPr="00000000" w14:paraId="00000064">
      <w:pPr>
        <w:tabs>
          <w:tab w:val="left" w:leader="none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tabs>
          <w:tab w:val="left" w:leader="none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WARRANTY PERIOD</w:t>
      </w:r>
    </w:p>
    <w:p w:rsidR="00000000" w:rsidDel="00000000" w:rsidP="00000000" w:rsidRDefault="00000000" w:rsidRPr="00000000" w14:paraId="00000066">
      <w:pPr>
        <w:tabs>
          <w:tab w:val="left" w:leader="none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warranty period for the purposes of Clause 3.1.2 of the Core Terms shall be 90 days.</w:t>
      </w:r>
    </w:p>
    <w:p w:rsidR="00000000" w:rsidDel="00000000" w:rsidP="00000000" w:rsidRDefault="00000000" w:rsidRPr="00000000" w14:paraId="00000067">
      <w:pPr>
        <w:tabs>
          <w:tab w:val="left" w:leader="none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tabs>
          <w:tab w:val="left" w:leader="none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heading=h.3znysh7" w:id="3"/>
      <w:bookmarkEnd w:id="3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MAXIMUM LIABILITY </w:t>
      </w:r>
    </w:p>
    <w:p w:rsidR="00000000" w:rsidDel="00000000" w:rsidP="00000000" w:rsidRDefault="00000000" w:rsidRPr="00000000" w14:paraId="00000069">
      <w:pPr>
        <w:tabs>
          <w:tab w:val="left" w:leader="none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limitation of liability for this Call-Off Contract is stated in Clause 11.2 of the Core Terms.</w:t>
      </w:r>
    </w:p>
    <w:p w:rsidR="00000000" w:rsidDel="00000000" w:rsidP="00000000" w:rsidRDefault="00000000" w:rsidRPr="00000000" w14:paraId="0000006A">
      <w:pPr>
        <w:tabs>
          <w:tab w:val="left" w:leader="none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tabs>
          <w:tab w:val="left" w:leader="none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Estimated Year 1 Charges used to calculate liability in the first Contract Year is: £5,460,525. </w:t>
      </w:r>
    </w:p>
    <w:p w:rsidR="00000000" w:rsidDel="00000000" w:rsidP="00000000" w:rsidRDefault="00000000" w:rsidRPr="00000000" w14:paraId="0000006C">
      <w:pPr>
        <w:tabs>
          <w:tab w:val="left" w:leader="none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tabs>
          <w:tab w:val="left" w:leader="none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CALL-OFF CHARGES</w:t>
      </w:r>
    </w:p>
    <w:p w:rsidR="00000000" w:rsidDel="00000000" w:rsidP="00000000" w:rsidRDefault="00000000" w:rsidRPr="00000000" w14:paraId="0000006E">
      <w:pPr>
        <w:tabs>
          <w:tab w:val="left" w:leader="none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See details in Call-Off Schedule 5 (Pricing Details)</w:t>
      </w:r>
    </w:p>
    <w:p w:rsidR="00000000" w:rsidDel="00000000" w:rsidP="00000000" w:rsidRDefault="00000000" w:rsidRPr="00000000" w14:paraId="0000006F">
      <w:pPr>
        <w:tabs>
          <w:tab w:val="left" w:leader="none" w:pos="2257"/>
        </w:tabs>
        <w:spacing w:after="0" w:line="259" w:lineRule="auto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tabs>
          <w:tab w:val="left" w:leader="none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REIMBURSABLE EXPENSES</w:t>
      </w:r>
    </w:p>
    <w:p w:rsidR="00000000" w:rsidDel="00000000" w:rsidP="00000000" w:rsidRDefault="00000000" w:rsidRPr="00000000" w14:paraId="00000071">
      <w:pPr>
        <w:tabs>
          <w:tab w:val="left" w:leader="none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None</w:t>
      </w:r>
    </w:p>
    <w:p w:rsidR="00000000" w:rsidDel="00000000" w:rsidP="00000000" w:rsidRDefault="00000000" w:rsidRPr="00000000" w14:paraId="00000072">
      <w:pPr>
        <w:tabs>
          <w:tab w:val="left" w:leader="none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tabs>
          <w:tab w:val="left" w:leader="none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PAYMENT METHOD</w:t>
      </w:r>
    </w:p>
    <w:p w:rsidR="00000000" w:rsidDel="00000000" w:rsidP="00000000" w:rsidRDefault="00000000" w:rsidRPr="00000000" w14:paraId="00000074">
      <w:pPr>
        <w:tabs>
          <w:tab w:val="left" w:leader="none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Invoicing and payment will be under the Buyers standard Terms. The Supplier will invoice based on the pre-agreed payment method for each software product.</w:t>
      </w:r>
    </w:p>
    <w:p w:rsidR="00000000" w:rsidDel="00000000" w:rsidP="00000000" w:rsidRDefault="00000000" w:rsidRPr="00000000" w14:paraId="00000075">
      <w:pPr>
        <w:tabs>
          <w:tab w:val="left" w:leader="none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6">
      <w:pPr>
        <w:tabs>
          <w:tab w:val="left" w:leader="none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Payment will only be made following satisfactory delivery of pre-agreed certified products and deliverables.</w:t>
      </w:r>
    </w:p>
    <w:p w:rsidR="00000000" w:rsidDel="00000000" w:rsidP="00000000" w:rsidRDefault="00000000" w:rsidRPr="00000000" w14:paraId="00000077">
      <w:pPr>
        <w:tabs>
          <w:tab w:val="left" w:leader="none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8">
      <w:pPr>
        <w:tabs>
          <w:tab w:val="left" w:leader="none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Before payment can be considered, each invoice must include a detailed elemental breakdown of product and services delivered and the associated costs.  </w:t>
      </w:r>
    </w:p>
    <w:p w:rsidR="00000000" w:rsidDel="00000000" w:rsidP="00000000" w:rsidRDefault="00000000" w:rsidRPr="00000000" w14:paraId="00000079">
      <w:pPr>
        <w:tabs>
          <w:tab w:val="left" w:leader="none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A">
      <w:pPr>
        <w:tabs>
          <w:tab w:val="left" w:leader="none" w:pos="2257"/>
        </w:tabs>
        <w:spacing w:after="0" w:line="259" w:lineRule="auto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 invoice will be authorised without an associated purchase order number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tabs>
          <w:tab w:val="left" w:leader="none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tabs>
          <w:tab w:val="left" w:leader="none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tabs>
          <w:tab w:val="left" w:leader="none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tabs>
          <w:tab w:val="left" w:leader="none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tabs>
          <w:tab w:val="left" w:leader="none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BUYER’S INVOICE ADDRESS: </w:t>
      </w:r>
    </w:p>
    <w:p w:rsidR="00000000" w:rsidDel="00000000" w:rsidP="00000000" w:rsidRDefault="00000000" w:rsidRPr="00000000" w14:paraId="00000080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REDACTED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tabs>
          <w:tab w:val="left" w:leader="none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tabs>
          <w:tab w:val="left" w:leader="none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BUYER’S AUTHORISED REPRESENTATIVE</w:t>
      </w:r>
    </w:p>
    <w:p w:rsidR="00000000" w:rsidDel="00000000" w:rsidP="00000000" w:rsidRDefault="00000000" w:rsidRPr="00000000" w14:paraId="00000083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REDACTED</w:t>
      </w:r>
    </w:p>
    <w:p w:rsidR="00000000" w:rsidDel="00000000" w:rsidP="00000000" w:rsidRDefault="00000000" w:rsidRPr="00000000" w14:paraId="00000084">
      <w:pPr>
        <w:tabs>
          <w:tab w:val="left" w:leader="none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tabs>
          <w:tab w:val="left" w:leader="none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BUYER’S ENVIRONMENTAL POLICY</w:t>
      </w:r>
    </w:p>
    <w:p w:rsidR="00000000" w:rsidDel="00000000" w:rsidP="00000000" w:rsidRDefault="00000000" w:rsidRPr="00000000" w14:paraId="00000086">
      <w:pPr>
        <w:tabs>
          <w:tab w:val="left" w:leader="none" w:pos="2257"/>
        </w:tabs>
        <w:spacing w:after="0" w:line="259" w:lineRule="auto"/>
        <w:rPr>
          <w:rFonts w:ascii="Arial" w:cs="Arial" w:eastAsia="Arial" w:hAnsi="Arial"/>
          <w:color w:val="000000"/>
          <w:sz w:val="24"/>
          <w:szCs w:val="24"/>
          <w:highlight w:val="white"/>
        </w:rPr>
      </w:pPr>
      <w:hyperlink r:id="rId7">
        <w:r w:rsidDel="00000000" w:rsidR="00000000" w:rsidRPr="00000000">
          <w:rPr>
            <w:rFonts w:ascii="Arial" w:cs="Arial" w:eastAsia="Arial" w:hAnsi="Arial"/>
            <w:color w:val="0563c1"/>
            <w:sz w:val="24"/>
            <w:szCs w:val="24"/>
            <w:highlight w:val="white"/>
            <w:u w:val="single"/>
            <w:rtl w:val="0"/>
          </w:rPr>
          <w:t xml:space="preserve">Greening Government Commitments 2021 to 2025</w:t>
        </w:r>
      </w:hyperlink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 and any subsequent policies implemented during the contract duration.</w:t>
      </w:r>
    </w:p>
    <w:p w:rsidR="00000000" w:rsidDel="00000000" w:rsidP="00000000" w:rsidRDefault="00000000" w:rsidRPr="00000000" w14:paraId="00000087">
      <w:pPr>
        <w:tabs>
          <w:tab w:val="left" w:leader="none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tabs>
          <w:tab w:val="left" w:leader="none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BUYER’S SECURITY POLICY</w:t>
      </w:r>
    </w:p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Quattrocento Sans" w:cs="Quattrocento Sans" w:eastAsia="Quattrocento Sans" w:hAnsi="Quattrocento Sans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Information Security Policy Framework, 26/06/2021. Available online at: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Quattrocento Sans" w:cs="Quattrocento Sans" w:eastAsia="Quattrocento Sans" w:hAnsi="Quattrocento Sans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563c1"/>
          <w:sz w:val="24"/>
          <w:szCs w:val="24"/>
          <w:u w:val="single"/>
          <w:rtl w:val="0"/>
        </w:rPr>
        <w:t xml:space="preserve">Information Security Policy Framework - GOV.UK (www.gov.uk)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 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tabs>
          <w:tab w:val="left" w:leader="none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tabs>
          <w:tab w:val="left" w:leader="none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SUPPLIER’S AUTHORISED REPRESENTATIVE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REDACTED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tabs>
          <w:tab w:val="left" w:leader="none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tabs>
          <w:tab w:val="left" w:leader="none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SUPPLIER’S CONTRACT MANAGER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REDACTED</w:t>
      </w:r>
    </w:p>
    <w:p w:rsidR="00000000" w:rsidDel="00000000" w:rsidP="00000000" w:rsidRDefault="00000000" w:rsidRPr="00000000" w14:paraId="00000091">
      <w:pPr>
        <w:tabs>
          <w:tab w:val="left" w:leader="none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tabs>
          <w:tab w:val="left" w:leader="none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PROGRESS REPORT FREQUENCY</w:t>
      </w:r>
    </w:p>
    <w:p w:rsidR="00000000" w:rsidDel="00000000" w:rsidP="00000000" w:rsidRDefault="00000000" w:rsidRPr="00000000" w14:paraId="00000093">
      <w:pPr>
        <w:tabs>
          <w:tab w:val="left" w:leader="none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Monthly, no later than the fifth (5th) Working Day of the month</w:t>
      </w:r>
    </w:p>
    <w:p w:rsidR="00000000" w:rsidDel="00000000" w:rsidP="00000000" w:rsidRDefault="00000000" w:rsidRPr="00000000" w14:paraId="00000094">
      <w:pPr>
        <w:tabs>
          <w:tab w:val="left" w:leader="none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tabs>
          <w:tab w:val="left" w:leader="none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PROGRESS MEETING FREQUENCY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tabs>
          <w:tab w:val="left" w:leader="none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Quarterly, no later than the eight (8th) Working Day of the applicable month</w:t>
      </w:r>
    </w:p>
    <w:p w:rsidR="00000000" w:rsidDel="00000000" w:rsidP="00000000" w:rsidRDefault="00000000" w:rsidRPr="00000000" w14:paraId="00000097">
      <w:pPr>
        <w:tabs>
          <w:tab w:val="left" w:leader="none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tabs>
          <w:tab w:val="left" w:leader="none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KEY STAFF</w:t>
      </w:r>
    </w:p>
    <w:p w:rsidR="00000000" w:rsidDel="00000000" w:rsidP="00000000" w:rsidRDefault="00000000" w:rsidRPr="00000000" w14:paraId="00000099">
      <w:pPr>
        <w:tabs>
          <w:tab w:val="left" w:leader="none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Not Applicable</w:t>
      </w:r>
    </w:p>
    <w:p w:rsidR="00000000" w:rsidDel="00000000" w:rsidP="00000000" w:rsidRDefault="00000000" w:rsidRPr="00000000" w14:paraId="0000009A">
      <w:pPr>
        <w:tabs>
          <w:tab w:val="left" w:leader="none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tabs>
          <w:tab w:val="left" w:leader="none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KEY SUBCONTRACTOR(S)</w:t>
      </w:r>
    </w:p>
    <w:p w:rsidR="00000000" w:rsidDel="00000000" w:rsidP="00000000" w:rsidRDefault="00000000" w:rsidRPr="00000000" w14:paraId="0000009C">
      <w:pPr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Not applicable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tabs>
          <w:tab w:val="left" w:leader="none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tabs>
          <w:tab w:val="left" w:leader="none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COMMERCIALLY SENSITIVE INFORMATION</w:t>
      </w:r>
    </w:p>
    <w:p w:rsidR="00000000" w:rsidDel="00000000" w:rsidP="00000000" w:rsidRDefault="00000000" w:rsidRPr="00000000" w14:paraId="0000009F">
      <w:pPr>
        <w:spacing w:after="0" w:line="259" w:lineRule="auto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Not applicable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tabs>
          <w:tab w:val="left" w:leader="none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tabs>
          <w:tab w:val="left" w:leader="none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SERVICE CREDITS</w:t>
      </w:r>
    </w:p>
    <w:p w:rsidR="00000000" w:rsidDel="00000000" w:rsidP="00000000" w:rsidRDefault="00000000" w:rsidRPr="00000000" w14:paraId="000000A2">
      <w:pPr>
        <w:spacing w:after="0" w:line="259" w:lineRule="auto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Not applicable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tabs>
          <w:tab w:val="left" w:leader="none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tabs>
          <w:tab w:val="left" w:leader="none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ADDITIONAL INSURANCES</w:t>
      </w:r>
    </w:p>
    <w:p w:rsidR="00000000" w:rsidDel="00000000" w:rsidP="00000000" w:rsidRDefault="00000000" w:rsidRPr="00000000" w14:paraId="000000A5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Not applicable</w:t>
      </w:r>
    </w:p>
    <w:p w:rsidR="00000000" w:rsidDel="00000000" w:rsidP="00000000" w:rsidRDefault="00000000" w:rsidRPr="00000000" w14:paraId="000000A6">
      <w:pPr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GUARANTEE</w:t>
      </w:r>
    </w:p>
    <w:p w:rsidR="00000000" w:rsidDel="00000000" w:rsidP="00000000" w:rsidRDefault="00000000" w:rsidRPr="00000000" w14:paraId="000000A8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Not applicable</w:t>
      </w:r>
    </w:p>
    <w:p w:rsidR="00000000" w:rsidDel="00000000" w:rsidP="00000000" w:rsidRDefault="00000000" w:rsidRPr="00000000" w14:paraId="000000A9">
      <w:pPr>
        <w:spacing w:after="0" w:line="259" w:lineRule="auto"/>
        <w:rPr>
          <w:rFonts w:ascii="Arial" w:cs="Arial" w:eastAsia="Arial" w:hAnsi="Arial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SOCIAL VALUE COMMITMENT</w:t>
      </w:r>
    </w:p>
    <w:p w:rsidR="00000000" w:rsidDel="00000000" w:rsidP="00000000" w:rsidRDefault="00000000" w:rsidRPr="00000000" w14:paraId="000000AB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Supplier agrees, in providing the Deliverables and performing its obligations under the Call-Off Contract, that it will comply with the social value commitments in Call-Off Schedule 4 (Call-Off Tender).</w:t>
      </w:r>
    </w:p>
    <w:p w:rsidR="00000000" w:rsidDel="00000000" w:rsidP="00000000" w:rsidRDefault="00000000" w:rsidRPr="00000000" w14:paraId="000000AC">
      <w:pPr>
        <w:spacing w:after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pPr w:leftFromText="180" w:rightFromText="180" w:topFromText="180" w:bottomFromText="180" w:vertAnchor="text" w:horzAnchor="text" w:tblpX="-75" w:tblpY="9.697265625"/>
        <w:tblW w:w="9170.0" w:type="dxa"/>
        <w:jc w:val="left"/>
        <w:tblInd w:w="-108.0" w:type="dxa"/>
        <w:tblBorders>
          <w:top w:color="95b3d7" w:space="0" w:sz="4" w:val="single"/>
          <w:left w:color="000000" w:space="0" w:sz="4" w:val="single"/>
          <w:bottom w:color="95b3d7" w:space="0" w:sz="4" w:val="single"/>
          <w:right w:color="000000" w:space="0" w:sz="4" w:val="single"/>
          <w:insideH w:color="95b3d7" w:space="0" w:sz="4" w:val="single"/>
          <w:insideV w:color="95b3d7" w:space="0" w:sz="4" w:val="single"/>
        </w:tblBorders>
        <w:tblLayout w:type="fixed"/>
        <w:tblLook w:val="0000"/>
      </w:tblPr>
      <w:tblGrid>
        <w:gridCol w:w="1526"/>
        <w:gridCol w:w="2980"/>
        <w:gridCol w:w="1556"/>
        <w:gridCol w:w="3108"/>
        <w:tblGridChange w:id="0">
          <w:tblGrid>
            <w:gridCol w:w="1526"/>
            <w:gridCol w:w="2980"/>
            <w:gridCol w:w="1556"/>
            <w:gridCol w:w="3108"/>
          </w:tblGrid>
        </w:tblGridChange>
      </w:tblGrid>
      <w:tr>
        <w:trPr>
          <w:cantSplit w:val="0"/>
          <w:trHeight w:val="63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AD">
            <w:pPr>
              <w:keepNext w:val="1"/>
              <w:spacing w:after="120" w:befor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For and on behalf of the Supplier: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F">
            <w:pPr>
              <w:keepNext w:val="1"/>
              <w:spacing w:after="120" w:befor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For and on behalf of the Buyer:</w:t>
            </w:r>
          </w:p>
        </w:tc>
      </w:tr>
    </w:tbl>
    <w:p w:rsidR="00000000" w:rsidDel="00000000" w:rsidP="00000000" w:rsidRDefault="00000000" w:rsidRPr="00000000" w14:paraId="000000B1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REDACTED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6838" w:w="11906" w:orient="portrait"/>
      <w:pgMar w:bottom="1440" w:top="1440" w:left="1440" w:right="14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6">
    <w:pPr>
      <w:tabs>
        <w:tab w:val="center" w:leader="none" w:pos="4513"/>
        <w:tab w:val="right" w:leader="none" w:pos="9026"/>
      </w:tabs>
      <w:spacing w:after="0" w:lineRule="auto"/>
      <w:jc w:val="both"/>
      <w:rPr>
        <w:color w:val="a6a6a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7">
    <w:pPr>
      <w:tabs>
        <w:tab w:val="center" w:leader="none" w:pos="4513"/>
        <w:tab w:val="right" w:leader="none" w:pos="9026"/>
      </w:tabs>
      <w:spacing w:after="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Framework Ref: RM</w:t>
      <w:tab/>
      <w:t xml:space="preserve">                                           </w:t>
    </w:r>
  </w:p>
  <w:p w:rsidR="00000000" w:rsidDel="00000000" w:rsidP="00000000" w:rsidRDefault="00000000" w:rsidRPr="00000000" w14:paraId="000000B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Project Version: v1.0</w:t>
      <w:tab/>
      <w:tab/>
      <w:t xml:space="preserve"> </w:t>
    </w:r>
    <w:r w:rsidDel="00000000" w:rsidR="00000000" w:rsidRPr="00000000">
      <w:rPr>
        <w:rFonts w:ascii="Arial" w:cs="Arial" w:eastAsia="Arial" w:hAnsi="Arial"/>
        <w:color w:val="000000"/>
        <w:sz w:val="20"/>
        <w:szCs w:val="20"/>
        <w:shd w:fill="e6e6e6" w:val="clear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9">
    <w:pPr>
      <w:spacing w:after="0" w:line="240" w:lineRule="auto"/>
      <w:jc w:val="both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Model Version: v3.0</w:t>
      <w:tab/>
      <w:tab/>
      <w:tab/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A">
    <w:pPr>
      <w:tabs>
        <w:tab w:val="center" w:leader="none" w:pos="4513"/>
        <w:tab w:val="right" w:leader="none" w:pos="9026"/>
      </w:tabs>
      <w:spacing w:after="0" w:line="24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Framework Ref: RM6098</w:t>
      <w:tab/>
      <w:t xml:space="preserve">                                           </w:t>
    </w:r>
  </w:p>
  <w:p w:rsidR="00000000" w:rsidDel="00000000" w:rsidP="00000000" w:rsidRDefault="00000000" w:rsidRPr="00000000" w14:paraId="000000B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Project Version: v2.0</w:t>
      <w:tab/>
      <w:tab/>
      <w:t xml:space="preserve"> </w:t>
    </w:r>
    <w:r w:rsidDel="00000000" w:rsidR="00000000" w:rsidRPr="00000000">
      <w:rPr>
        <w:rFonts w:ascii="Arial" w:cs="Arial" w:eastAsia="Arial" w:hAnsi="Arial"/>
        <w:color w:val="000000"/>
        <w:sz w:val="20"/>
        <w:szCs w:val="20"/>
        <w:shd w:fill="e6e6e6" w:val="clear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C">
    <w:pPr>
      <w:spacing w:after="0" w:line="24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Model Version: v3.8</w:t>
      <w:tab/>
      <w:tab/>
      <w:tab/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20"/>
        <w:szCs w:val="20"/>
        <w:rtl w:val="0"/>
      </w:rPr>
      <w:t xml:space="preserve">Framework Schedule 6 (Order Form Template and Call-Off Schedules)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Crown Copyright</w:t>
    </w:r>
    <w:r w:rsidDel="00000000" w:rsidR="00000000" w:rsidRPr="00000000">
      <w:rPr>
        <w:rFonts w:ascii="Arial" w:cs="Arial" w:eastAsia="Arial" w:hAnsi="Arial"/>
        <w:color w:val="000000"/>
        <w:sz w:val="14"/>
        <w:szCs w:val="14"/>
        <w:rtl w:val="0"/>
      </w:rPr>
      <w:t xml:space="preserve"> </w:t>
    </w: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2018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RM6098 </w:t>
    </w:r>
    <w:r w:rsidDel="00000000" w:rsidR="00000000" w:rsidRPr="00000000">
      <w:rPr>
        <w:rFonts w:ascii="Arial" w:cs="Arial" w:eastAsia="Arial" w:hAnsi="Arial"/>
        <w:b w:val="1"/>
        <w:color w:val="000000"/>
        <w:sz w:val="20"/>
        <w:szCs w:val="20"/>
        <w:rtl w:val="0"/>
      </w:rPr>
      <w:t xml:space="preserve">Framework Schedule 6 (Order Form Template and Call-Off Schedules)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Crown Copyright</w:t>
    </w:r>
    <w:r w:rsidDel="00000000" w:rsidR="00000000" w:rsidRPr="00000000">
      <w:rPr>
        <w:rFonts w:ascii="Arial" w:cs="Arial" w:eastAsia="Arial" w:hAnsi="Arial"/>
        <w:color w:val="000000"/>
        <w:sz w:val="14"/>
        <w:szCs w:val="14"/>
        <w:rtl w:val="0"/>
      </w:rPr>
      <w:t xml:space="preserve"> </w:t>
    </w: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2018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Roman"/>
      <w:lvlText w:val="%2."/>
      <w:lvlJc w:val="righ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3" w:customStyle="1">
    <w:name w:val="3"/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b w:val="1"/>
      </w:rPr>
      <w:tblPr/>
      <w:tcPr>
        <w:tcBorders>
          <w:top w:space="0" w:sz="0" w:val="nil"/>
          <w:bottom w:color="95b3d7" w:space="0" w:sz="12" w:val="single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rPr>
        <w:b w:val="1"/>
      </w:rPr>
      <w:tblPr/>
      <w:tcPr>
        <w:tcBorders>
          <w:top w:color="95b3d7" w:space="0" w:sz="4" w:val="single"/>
          <w:bottom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shd w:color="auto" w:fill="dbe5f1" w:val="clear"/>
      </w:tcPr>
    </w:tblStylePr>
    <w:tblStylePr w:type="band1Horz">
      <w:tblPr/>
      <w:tcPr>
        <w:shd w:color="auto" w:fill="dbe5f1" w:val="clear"/>
      </w:tcPr>
    </w:tblStyle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6E45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6E457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6E45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6E4574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6E4574"/>
    <w:rPr>
      <w:b w:val="1"/>
      <w:bCs w:val="1"/>
      <w:sz w:val="20"/>
      <w:szCs w:val="20"/>
    </w:rPr>
  </w:style>
  <w:style w:type="character" w:styleId="Hyperlink">
    <w:name w:val="Hyperlink"/>
    <w:basedOn w:val="DefaultParagraphFont"/>
    <w:uiPriority w:val="99"/>
    <w:unhideWhenUsed w:val="1"/>
    <w:rsid w:val="009F0350"/>
    <w:rPr>
      <w:color w:val="0000ff" w:themeColor="hyperlink"/>
      <w:u w:val="single"/>
    </w:rPr>
  </w:style>
  <w:style w:type="character" w:styleId="normaltextrun" w:customStyle="1">
    <w:name w:val="normaltextrun"/>
    <w:basedOn w:val="DefaultParagraphFont"/>
    <w:rsid w:val="00134D29"/>
  </w:style>
  <w:style w:type="character" w:styleId="eop" w:customStyle="1">
    <w:name w:val="eop"/>
    <w:basedOn w:val="DefaultParagraphFont"/>
    <w:rsid w:val="00134D29"/>
  </w:style>
  <w:style w:type="paragraph" w:styleId="paragraph" w:customStyle="1">
    <w:name w:val="paragraph"/>
    <w:basedOn w:val="Normal"/>
    <w:rsid w:val="00FA4D3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findhit" w:customStyle="1">
    <w:name w:val="findhit"/>
    <w:basedOn w:val="DefaultParagraphFont"/>
    <w:rsid w:val="00DE388A"/>
  </w:style>
  <w:style w:type="paragraph" w:styleId="Header">
    <w:name w:val="header"/>
    <w:basedOn w:val="Normal"/>
    <w:link w:val="HeaderChar"/>
    <w:uiPriority w:val="99"/>
    <w:semiHidden w:val="1"/>
    <w:unhideWhenUsed w:val="1"/>
    <w:rsid w:val="004958B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 w:val="1"/>
    <w:rsid w:val="004958BE"/>
  </w:style>
  <w:style w:type="paragraph" w:styleId="Footer">
    <w:name w:val="footer"/>
    <w:basedOn w:val="Normal"/>
    <w:link w:val="FooterChar"/>
    <w:uiPriority w:val="99"/>
    <w:semiHidden w:val="1"/>
    <w:unhideWhenUsed w:val="1"/>
    <w:rsid w:val="004958B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 w:val="1"/>
    <w:rsid w:val="004958BE"/>
  </w:style>
  <w:style w:type="character" w:styleId="Mention" w:customStyle="1">
    <w:name w:val="Mention"/>
    <w:basedOn w:val="DefaultParagraphFont"/>
    <w:uiPriority w:val="99"/>
    <w:unhideWhenUsed w:val="1"/>
    <w:rPr>
      <w:color w:val="2b579a"/>
      <w:shd w:color="auto" w:fill="e6e6e6" w:val="clear"/>
    </w:rPr>
  </w:style>
  <w:style w:type="table" w:styleId="2" w:customStyle="1">
    <w:name w:val="2"/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1" w:customStyle="1">
    <w:name w:val="1"/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" w:customStyle="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character" w:styleId="tabchar" w:customStyle="1">
    <w:name w:val="tabchar"/>
    <w:basedOn w:val="DefaultParagraphFont"/>
    <w:rsid w:val="00303AE0"/>
  </w:style>
  <w:style w:type="character" w:styleId="UnresolvedMention" w:customStyle="1">
    <w:name w:val="Unresolved Mention"/>
    <w:basedOn w:val="DefaultParagraphFont"/>
    <w:uiPriority w:val="99"/>
    <w:semiHidden w:val="1"/>
    <w:unhideWhenUsed w:val="1"/>
    <w:rsid w:val="007E1390"/>
    <w:rPr>
      <w:color w:val="605e5c"/>
      <w:shd w:color="auto" w:fill="e1dfdd" w:val="clear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D558C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D558C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gov.uk/government/publications/greening-government-commitments-2021-to-2025/greening-government-commitments-2021-to-2025" TargetMode="Externa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mq0hiNFcXb2B8r2Etelq6Vk6/g==">CgMxLjAyCWguMWZvYjl0ZTIJaC4zMGowemxsMghoLmdqZGd4czIJaC4zem55c2g3OAByITFieFJMTHlhQmM2WjVjNlpCbHQyQnVVelZRaUxJTjVycQ==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2024-01-24T00:54:00Z</dcterms:created>
  <dc:creator>Beales, Matthew - HMT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D1V8</vt:lpwstr>
  </property>
  <property fmtid="{D5CDD505-2E9C-101B-9397-08002B2CF9AE}" pid="3" name="ContentTypeId">
    <vt:lpwstr>0x010100672A3FCA98991645BE083C320B7539B70073E2331C55A74AA0969608FB8C0629F600C0A9E2EC84E66E448ACB4CAF3D6952D2</vt:lpwstr>
  </property>
  <property fmtid="{D5CDD505-2E9C-101B-9397-08002B2CF9AE}" pid="4" name="HMT_Group">
    <vt:lpwstr/>
  </property>
  <property fmtid="{D5CDD505-2E9C-101B-9397-08002B2CF9AE}" pid="5" name="MediaServiceImageTags">
    <vt:lpwstr/>
  </property>
  <property fmtid="{D5CDD505-2E9C-101B-9397-08002B2CF9AE}" pid="6" name="HMT_SubTeam">
    <vt:lpwstr/>
  </property>
  <property fmtid="{D5CDD505-2E9C-101B-9397-08002B2CF9AE}" pid="7" name="HMT_DocumentType">
    <vt:lpwstr>1;#Other|c871d64c-a333-451d-b49a-28a9a74c0368</vt:lpwstr>
  </property>
  <property fmtid="{D5CDD505-2E9C-101B-9397-08002B2CF9AE}" pid="8" name="HMT_Team">
    <vt:lpwstr/>
  </property>
  <property fmtid="{D5CDD505-2E9C-101B-9397-08002B2CF9AE}" pid="9" name="HMT_Category">
    <vt:lpwstr/>
  </property>
  <property fmtid="{D5CDD505-2E9C-101B-9397-08002B2CF9AE}" pid="10" name="HMT_Classification">
    <vt:lpwstr/>
  </property>
</Properties>
</file>