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85A6" w14:textId="77777777" w:rsidR="006B5893" w:rsidRDefault="007F0B6E">
      <w:pPr>
        <w:spacing w:after="897" w:line="256" w:lineRule="auto"/>
        <w:ind w:left="1134" w:firstLine="0"/>
      </w:pPr>
      <w:r>
        <w:rPr>
          <w:noProof/>
        </w:rPr>
        <w:drawing>
          <wp:inline distT="0" distB="0" distL="0" distR="0" wp14:anchorId="6F0C39D4" wp14:editId="43137233">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1C8D044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68E8E802" w14:textId="77777777" w:rsidR="006B5893" w:rsidRDefault="007F0B6E">
      <w:pPr>
        <w:spacing w:after="172"/>
        <w:ind w:right="14"/>
      </w:pPr>
      <w:r>
        <w:t xml:space="preserve">This Call-Off Contract for the G-Cloud 13 Framework Agreement (RM1557.13) includes: </w:t>
      </w:r>
    </w:p>
    <w:p w14:paraId="4A198FFC" w14:textId="77777777" w:rsidR="006B5893" w:rsidRDefault="007F0B6E">
      <w:pPr>
        <w:spacing w:after="172"/>
        <w:ind w:right="14"/>
        <w:rPr>
          <w:b/>
          <w:sz w:val="24"/>
          <w:szCs w:val="24"/>
        </w:rPr>
      </w:pPr>
      <w:r>
        <w:rPr>
          <w:b/>
          <w:sz w:val="24"/>
          <w:szCs w:val="24"/>
        </w:rPr>
        <w:t>G-Cloud 13 Call-Off Contract</w:t>
      </w:r>
    </w:p>
    <w:p w14:paraId="51B588AB" w14:textId="19EB357B"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2</w:t>
      </w:r>
    </w:p>
    <w:p w14:paraId="3C48E4F5" w14:textId="38013F85"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ab/>
        <w:t xml:space="preserve">    </w:t>
      </w:r>
      <w:r w:rsidR="00A24873">
        <w:rPr>
          <w:sz w:val="24"/>
          <w:szCs w:val="24"/>
        </w:rPr>
        <w:t xml:space="preserve">    </w:t>
      </w:r>
      <w:r w:rsidR="00AF07E3">
        <w:rPr>
          <w:sz w:val="24"/>
          <w:szCs w:val="24"/>
        </w:rPr>
        <w:t xml:space="preserve"> </w:t>
      </w:r>
      <w:r w:rsidR="00A24873">
        <w:rPr>
          <w:sz w:val="24"/>
          <w:szCs w:val="24"/>
        </w:rPr>
        <w:t xml:space="preserve"> </w:t>
      </w:r>
      <w:r>
        <w:rPr>
          <w:sz w:val="24"/>
          <w:szCs w:val="24"/>
        </w:rPr>
        <w:t>15</w:t>
      </w:r>
    </w:p>
    <w:p w14:paraId="538466DD" w14:textId="6B3650DB"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36</w:t>
      </w:r>
    </w:p>
    <w:p w14:paraId="196B20A7" w14:textId="226DBA5B"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37</w:t>
      </w:r>
    </w:p>
    <w:p w14:paraId="3DD05D84" w14:textId="475F0D63"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38</w:t>
      </w:r>
    </w:p>
    <w:p w14:paraId="7DA0694A" w14:textId="77777777" w:rsidR="006B5893" w:rsidRDefault="007F0B6E" w:rsidP="003B70C4">
      <w:pPr>
        <w:tabs>
          <w:tab w:val="center" w:pos="2806"/>
          <w:tab w:val="right" w:pos="10771"/>
        </w:tabs>
        <w:spacing w:after="160" w:line="256" w:lineRule="auto"/>
        <w:ind w:left="0" w:firstLine="0"/>
        <w:jc w:val="right"/>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DF44202"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6E94FF98"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51E6540"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5A1F2BF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8E70CF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2E8E580" w14:textId="77777777" w:rsidR="006B5893" w:rsidRDefault="006B5893">
      <w:pPr>
        <w:pStyle w:val="Heading1"/>
        <w:spacing w:after="83"/>
        <w:ind w:left="0" w:firstLine="0"/>
      </w:pPr>
    </w:p>
    <w:p w14:paraId="4BB938E4" w14:textId="77777777" w:rsidR="006B5893" w:rsidRDefault="006B5893">
      <w:pPr>
        <w:pStyle w:val="Heading1"/>
        <w:spacing w:after="83"/>
        <w:ind w:left="1113" w:firstLine="1118"/>
      </w:pPr>
    </w:p>
    <w:p w14:paraId="1BC8510E" w14:textId="77777777" w:rsidR="006B5893" w:rsidRDefault="006B5893">
      <w:pPr>
        <w:pStyle w:val="Heading1"/>
        <w:spacing w:after="83"/>
        <w:ind w:left="1113" w:firstLine="1118"/>
      </w:pPr>
    </w:p>
    <w:p w14:paraId="6EDA51D6" w14:textId="77777777" w:rsidR="006B5893" w:rsidRDefault="006B5893">
      <w:pPr>
        <w:pStyle w:val="Heading1"/>
        <w:spacing w:after="83"/>
        <w:ind w:left="0" w:firstLine="0"/>
      </w:pPr>
    </w:p>
    <w:p w14:paraId="48827115" w14:textId="77777777" w:rsidR="006B5893" w:rsidRDefault="006B5893"/>
    <w:p w14:paraId="4F3913A9" w14:textId="77777777" w:rsidR="006B5893" w:rsidRDefault="006B5893">
      <w:pPr>
        <w:pStyle w:val="Heading1"/>
        <w:spacing w:after="83"/>
        <w:ind w:left="1113" w:firstLine="1118"/>
      </w:pPr>
    </w:p>
    <w:p w14:paraId="5BB41CD9" w14:textId="77777777" w:rsidR="006B5893" w:rsidRDefault="007F0B6E">
      <w:pPr>
        <w:pStyle w:val="Heading1"/>
        <w:spacing w:after="83"/>
        <w:ind w:left="1113" w:firstLine="1118"/>
      </w:pPr>
      <w:r>
        <w:t xml:space="preserve">Part A: Order Form </w:t>
      </w:r>
    </w:p>
    <w:p w14:paraId="27C3A499"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165" w:type="dxa"/>
        <w:tblInd w:w="1039" w:type="dxa"/>
        <w:tblLayout w:type="fixed"/>
        <w:tblCellMar>
          <w:left w:w="10" w:type="dxa"/>
          <w:right w:w="10" w:type="dxa"/>
        </w:tblCellMar>
        <w:tblLook w:val="04A0" w:firstRow="1" w:lastRow="0" w:firstColumn="1" w:lastColumn="0" w:noHBand="0" w:noVBand="1"/>
      </w:tblPr>
      <w:tblGrid>
        <w:gridCol w:w="2495"/>
        <w:gridCol w:w="5670"/>
      </w:tblGrid>
      <w:tr w:rsidR="004616E6" w14:paraId="04A6CECC" w14:textId="77777777" w:rsidTr="00CB2872">
        <w:trPr>
          <w:trHeight w:val="1041"/>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8E4D6A" w14:textId="77777777" w:rsidR="004616E6" w:rsidRDefault="004616E6" w:rsidP="004616E6">
            <w:pPr>
              <w:spacing w:line="256" w:lineRule="auto"/>
              <w:ind w:left="0" w:firstLine="0"/>
              <w:rPr>
                <w:b/>
              </w:rPr>
            </w:pPr>
          </w:p>
          <w:p w14:paraId="493C8817" w14:textId="77777777" w:rsidR="004616E6" w:rsidRDefault="004616E6" w:rsidP="004616E6">
            <w:pPr>
              <w:spacing w:line="256" w:lineRule="auto"/>
              <w:ind w:left="0" w:firstLine="0"/>
            </w:pPr>
            <w:r>
              <w:rPr>
                <w:b/>
              </w:rPr>
              <w:t>Platform service ID number</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EA84DC" w14:textId="77777777" w:rsidR="004616E6" w:rsidRDefault="004616E6" w:rsidP="004616E6">
            <w:pPr>
              <w:spacing w:line="256" w:lineRule="auto"/>
              <w:ind w:left="10" w:firstLine="0"/>
              <w:rPr>
                <w:rFonts w:ascii="Helvetica Neue" w:eastAsia="Helvetica Neue" w:hAnsi="Helvetica Neue" w:cs="Helvetica Neue"/>
              </w:rPr>
            </w:pPr>
          </w:p>
          <w:p w14:paraId="323DB71E" w14:textId="3DE4A772" w:rsidR="004616E6" w:rsidRDefault="00F32EA5" w:rsidP="004616E6">
            <w:pPr>
              <w:spacing w:line="256" w:lineRule="auto"/>
              <w:ind w:left="10" w:firstLine="0"/>
            </w:pPr>
            <w:r>
              <w:rPr>
                <w:color w:val="0B0C0C"/>
                <w:shd w:val="clear" w:color="auto" w:fill="FFFFFF"/>
              </w:rPr>
              <w:t>309405866000128</w:t>
            </w:r>
          </w:p>
        </w:tc>
      </w:tr>
      <w:tr w:rsidR="006B5893" w14:paraId="49F558E9" w14:textId="77777777" w:rsidTr="002E62AC">
        <w:trPr>
          <w:trHeight w:val="426"/>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5813DF" w14:textId="77777777" w:rsidR="006B5893" w:rsidRDefault="007F0B6E" w:rsidP="00C070CC">
            <w:pPr>
              <w:spacing w:line="256" w:lineRule="auto"/>
              <w:ind w:left="0" w:firstLine="0"/>
            </w:pPr>
            <w:r>
              <w:rPr>
                <w:b/>
              </w:rPr>
              <w:t>Call-Off Contract reference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FF087C" w14:textId="56EEC395" w:rsidR="006B5893" w:rsidRDefault="00B93B98" w:rsidP="00C070CC">
            <w:pPr>
              <w:spacing w:line="256" w:lineRule="auto"/>
              <w:ind w:left="10" w:firstLine="0"/>
            </w:pPr>
            <w:r>
              <w:t>708824450</w:t>
            </w:r>
          </w:p>
        </w:tc>
      </w:tr>
      <w:tr w:rsidR="006B5893" w14:paraId="0DFEBB83" w14:textId="77777777" w:rsidTr="002E62AC">
        <w:trPr>
          <w:trHeight w:val="936"/>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60B0A5" w14:textId="77777777" w:rsidR="006B5893" w:rsidRDefault="007F0B6E" w:rsidP="00C070CC">
            <w:pPr>
              <w:spacing w:line="256" w:lineRule="auto"/>
              <w:ind w:left="0" w:firstLine="0"/>
            </w:pPr>
            <w:r>
              <w:rPr>
                <w:b/>
              </w:rPr>
              <w:t>Call-Off Contract title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658726" w14:textId="21259837" w:rsidR="006B5893" w:rsidRDefault="00875FEA" w:rsidP="00C070CC">
            <w:pPr>
              <w:spacing w:line="256" w:lineRule="auto"/>
              <w:ind w:left="10" w:firstLine="0"/>
            </w:pPr>
            <w:r>
              <w:t xml:space="preserve">DIO </w:t>
            </w:r>
            <w:r w:rsidR="004616E6">
              <w:t>CIO Cyber Security Services</w:t>
            </w:r>
          </w:p>
        </w:tc>
      </w:tr>
      <w:tr w:rsidR="006B5893" w14:paraId="2CC6A27A" w14:textId="77777777" w:rsidTr="003D49D2">
        <w:trPr>
          <w:trHeight w:val="210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6C4A10" w14:textId="77777777" w:rsidR="006B5893" w:rsidRDefault="007F0B6E" w:rsidP="00C070CC">
            <w:pPr>
              <w:spacing w:line="256" w:lineRule="auto"/>
              <w:ind w:left="0" w:firstLine="0"/>
            </w:pPr>
            <w:r>
              <w:rPr>
                <w:b/>
              </w:rPr>
              <w:t>Call-Off Contract description</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620780" w14:textId="45B791E1" w:rsidR="006B5893" w:rsidRDefault="004616E6" w:rsidP="00B93B98">
            <w:pPr>
              <w:spacing w:line="256" w:lineRule="auto"/>
              <w:ind w:left="1118" w:firstLine="0"/>
            </w:pPr>
            <w:r>
              <w:t>Provide supporting services to Secure by Design and Cyber Security Accreditation and Assurance process for the DIO.</w:t>
            </w:r>
          </w:p>
        </w:tc>
      </w:tr>
      <w:tr w:rsidR="006B5893" w14:paraId="602BA687" w14:textId="77777777" w:rsidTr="002E62AC">
        <w:trPr>
          <w:trHeight w:val="917"/>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3F39E" w14:textId="77777777" w:rsidR="006B5893" w:rsidRDefault="007F0B6E" w:rsidP="00C070CC">
            <w:pPr>
              <w:spacing w:line="256" w:lineRule="auto"/>
              <w:ind w:left="0" w:firstLine="0"/>
            </w:pPr>
            <w:r>
              <w:rPr>
                <w:b/>
              </w:rPr>
              <w:t>Start date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5D14F" w14:textId="44C61FB9" w:rsidR="006B5893" w:rsidRDefault="004D1B31" w:rsidP="00C070CC">
            <w:pPr>
              <w:spacing w:line="256" w:lineRule="auto"/>
              <w:ind w:left="10" w:firstLine="0"/>
            </w:pPr>
            <w:r>
              <w:t>4</w:t>
            </w:r>
            <w:r w:rsidRPr="004D1B31">
              <w:rPr>
                <w:vertAlign w:val="superscript"/>
              </w:rPr>
              <w:t>th</w:t>
            </w:r>
            <w:r>
              <w:t xml:space="preserve"> September </w:t>
            </w:r>
            <w:r w:rsidR="004616E6">
              <w:t>2023</w:t>
            </w:r>
          </w:p>
        </w:tc>
      </w:tr>
      <w:tr w:rsidR="006B5893" w14:paraId="269EB7A1" w14:textId="77777777" w:rsidTr="002E62AC">
        <w:trPr>
          <w:trHeight w:val="91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A0794A" w14:textId="77777777" w:rsidR="006B5893" w:rsidRDefault="007F0B6E" w:rsidP="00C070CC">
            <w:pPr>
              <w:spacing w:line="256" w:lineRule="auto"/>
              <w:ind w:left="0" w:firstLine="0"/>
            </w:pPr>
            <w:r>
              <w:rPr>
                <w:b/>
              </w:rPr>
              <w:t>Expiry date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9C31A" w14:textId="4ED46558" w:rsidR="006B5893" w:rsidRDefault="004616E6" w:rsidP="004616E6">
            <w:pPr>
              <w:spacing w:line="256" w:lineRule="auto"/>
              <w:ind w:left="0" w:firstLine="0"/>
            </w:pPr>
            <w:r>
              <w:t>31</w:t>
            </w:r>
            <w:r w:rsidRPr="004616E6">
              <w:rPr>
                <w:vertAlign w:val="superscript"/>
              </w:rPr>
              <w:t>st</w:t>
            </w:r>
            <w:r>
              <w:t xml:space="preserve"> Jul</w:t>
            </w:r>
            <w:r w:rsidR="003E4B3B">
              <w:t>y</w:t>
            </w:r>
            <w:r>
              <w:t xml:space="preserve"> 202</w:t>
            </w:r>
            <w:r w:rsidR="00CB63F2">
              <w:t>5</w:t>
            </w:r>
          </w:p>
        </w:tc>
      </w:tr>
      <w:tr w:rsidR="006B5893" w14:paraId="02819D43" w14:textId="77777777" w:rsidTr="002E62AC">
        <w:trPr>
          <w:trHeight w:val="93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1F766A4" w14:textId="77777777" w:rsidR="006B5893" w:rsidRDefault="007F0B6E" w:rsidP="00C070CC">
            <w:pPr>
              <w:spacing w:line="256" w:lineRule="auto"/>
              <w:ind w:left="0" w:firstLine="0"/>
            </w:pPr>
            <w:r>
              <w:rPr>
                <w:b/>
              </w:rPr>
              <w:t>Call-Off Contract value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298288" w14:textId="4CF25A85" w:rsidR="00B93B98" w:rsidRDefault="00D64123" w:rsidP="00B8277D">
            <w:pPr>
              <w:spacing w:line="256" w:lineRule="auto"/>
              <w:ind w:left="0" w:firstLine="0"/>
            </w:pPr>
            <w:r>
              <w:t>£</w:t>
            </w:r>
            <w:r w:rsidR="004616E6">
              <w:t xml:space="preserve">803,000 </w:t>
            </w:r>
            <w:r w:rsidR="00B93B98">
              <w:t>exclusive of VAT (Limit of Liability)</w:t>
            </w:r>
          </w:p>
        </w:tc>
      </w:tr>
      <w:tr w:rsidR="006B5893" w14:paraId="6CB08B00" w14:textId="77777777" w:rsidTr="002E62AC">
        <w:trPr>
          <w:trHeight w:val="917"/>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7ABE93" w14:textId="77777777" w:rsidR="006B5893" w:rsidRDefault="007F0B6E" w:rsidP="00C070CC">
            <w:pPr>
              <w:spacing w:line="256" w:lineRule="auto"/>
              <w:ind w:left="0" w:firstLine="0"/>
            </w:pPr>
            <w:r>
              <w:rPr>
                <w:b/>
              </w:rPr>
              <w:t>Charging method</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EDDFD4" w14:textId="00599151" w:rsidR="006B5893" w:rsidRDefault="00875FEA" w:rsidP="00C070CC">
            <w:pPr>
              <w:spacing w:line="256" w:lineRule="auto"/>
              <w:ind w:left="10" w:firstLine="0"/>
            </w:pPr>
            <w:r>
              <w:t>Via MoD CP&amp;F</w:t>
            </w:r>
          </w:p>
        </w:tc>
      </w:tr>
      <w:tr w:rsidR="006B5893" w14:paraId="31ABCEE8" w14:textId="77777777" w:rsidTr="002E62AC">
        <w:trPr>
          <w:trHeight w:val="91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D167AD" w14:textId="77777777" w:rsidR="006B5893" w:rsidRDefault="007F0B6E" w:rsidP="00C070CC">
            <w:pPr>
              <w:spacing w:line="256" w:lineRule="auto"/>
              <w:ind w:left="0" w:firstLine="0"/>
            </w:pPr>
            <w:r>
              <w:rPr>
                <w:b/>
              </w:rPr>
              <w:t>Purchase order number</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83283F" w14:textId="37274384" w:rsidR="006B5893" w:rsidRDefault="003E4B3B" w:rsidP="00C070CC">
            <w:pPr>
              <w:spacing w:line="256" w:lineRule="auto"/>
              <w:ind w:left="10" w:firstLine="0"/>
            </w:pPr>
            <w:r>
              <w:t>TBC</w:t>
            </w:r>
          </w:p>
        </w:tc>
      </w:tr>
    </w:tbl>
    <w:p w14:paraId="272D61D7" w14:textId="77777777" w:rsidR="006B5893" w:rsidRDefault="006B5893">
      <w:pPr>
        <w:spacing w:after="237"/>
        <w:ind w:right="14"/>
      </w:pPr>
    </w:p>
    <w:p w14:paraId="130F3A7E" w14:textId="77777777" w:rsidR="006B5893" w:rsidRDefault="007F0B6E">
      <w:pPr>
        <w:spacing w:after="237"/>
        <w:ind w:right="14"/>
      </w:pPr>
      <w:r>
        <w:lastRenderedPageBreak/>
        <w:t xml:space="preserve">This Order Form is issued under the G-Cloud 13 Framework Agreement (RM1557.13). </w:t>
      </w:r>
    </w:p>
    <w:p w14:paraId="219946BC" w14:textId="179A89B8" w:rsidR="006B5893" w:rsidRDefault="007F0B6E" w:rsidP="004B665B">
      <w:pPr>
        <w:spacing w:after="227"/>
        <w:ind w:right="14"/>
      </w:pPr>
      <w:r>
        <w:t xml:space="preserve">Buyers can use this Order Form to specify their G-Cloud service requirements when placing an Order. The Order Form cannot be used to alter existing terms or add any extra terms that materially change the Services offered by the Supplier and defined in the Application. </w:t>
      </w:r>
    </w:p>
    <w:p w14:paraId="103B4EFA"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449" w:type="dxa"/>
        <w:tblInd w:w="1039" w:type="dxa"/>
        <w:tblLayout w:type="fixed"/>
        <w:tblCellMar>
          <w:left w:w="10" w:type="dxa"/>
          <w:right w:w="10" w:type="dxa"/>
        </w:tblCellMar>
        <w:tblLook w:val="04A0" w:firstRow="1" w:lastRow="0" w:firstColumn="1" w:lastColumn="0" w:noHBand="0" w:noVBand="1"/>
      </w:tblPr>
      <w:tblGrid>
        <w:gridCol w:w="2060"/>
        <w:gridCol w:w="6389"/>
      </w:tblGrid>
      <w:tr w:rsidR="006B5893" w14:paraId="4EB92386" w14:textId="77777777" w:rsidTr="00502994">
        <w:trPr>
          <w:trHeight w:val="607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E517488" w14:textId="77777777" w:rsidR="00C070CC" w:rsidRDefault="00C070CC">
            <w:pPr>
              <w:spacing w:after="0" w:line="256" w:lineRule="auto"/>
              <w:ind w:left="5" w:firstLine="0"/>
              <w:rPr>
                <w:b/>
              </w:rPr>
            </w:pPr>
          </w:p>
          <w:p w14:paraId="25F06996" w14:textId="77777777" w:rsidR="00C070CC" w:rsidRDefault="00C070CC">
            <w:pPr>
              <w:spacing w:after="0" w:line="256" w:lineRule="auto"/>
              <w:ind w:left="5" w:firstLine="0"/>
              <w:rPr>
                <w:b/>
              </w:rPr>
            </w:pPr>
          </w:p>
          <w:p w14:paraId="130F73B7" w14:textId="77777777" w:rsidR="00C070CC" w:rsidRDefault="00C070CC">
            <w:pPr>
              <w:spacing w:after="0" w:line="256" w:lineRule="auto"/>
              <w:ind w:left="5" w:firstLine="0"/>
              <w:rPr>
                <w:b/>
              </w:rPr>
            </w:pPr>
          </w:p>
          <w:p w14:paraId="52D6ED40" w14:textId="77777777" w:rsidR="006B5893" w:rsidRDefault="007F0B6E">
            <w:pPr>
              <w:spacing w:after="0" w:line="256" w:lineRule="auto"/>
              <w:ind w:left="5" w:firstLine="0"/>
            </w:pPr>
            <w:r>
              <w:rPr>
                <w:b/>
              </w:rPr>
              <w:t>From the Buyer</w:t>
            </w:r>
            <w:r>
              <w:t xml:space="preserve"> </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759E1413" w14:textId="1A3AA45E" w:rsidR="00875FEA" w:rsidRDefault="00875FEA" w:rsidP="004B665B">
            <w:pPr>
              <w:spacing w:after="304" w:line="256" w:lineRule="auto"/>
              <w:ind w:left="0" w:firstLine="0"/>
            </w:pPr>
          </w:p>
          <w:p w14:paraId="041587E6" w14:textId="58FEC2B7" w:rsidR="00875FEA" w:rsidRDefault="00875FEA" w:rsidP="004B665B">
            <w:pPr>
              <w:spacing w:after="304" w:line="256" w:lineRule="auto"/>
              <w:ind w:left="0" w:firstLine="0"/>
            </w:pPr>
            <w:r>
              <w:t>Defence Infrastructure Organisation</w:t>
            </w:r>
          </w:p>
          <w:p w14:paraId="267B9A2B" w14:textId="2565F1BD" w:rsidR="00875FEA" w:rsidRDefault="00875FEA" w:rsidP="004B665B">
            <w:pPr>
              <w:spacing w:after="304" w:line="256" w:lineRule="auto"/>
              <w:ind w:left="0" w:firstLine="0"/>
            </w:pPr>
            <w:r>
              <w:t>Kentigern House, 65 Brown Street</w:t>
            </w:r>
          </w:p>
          <w:p w14:paraId="0024C843" w14:textId="6895703D" w:rsidR="00875FEA" w:rsidRDefault="00875FEA" w:rsidP="004B665B">
            <w:pPr>
              <w:spacing w:after="304" w:line="256" w:lineRule="auto"/>
              <w:ind w:left="0" w:firstLine="0"/>
            </w:pPr>
            <w:r>
              <w:t xml:space="preserve">Glasgow </w:t>
            </w:r>
          </w:p>
          <w:p w14:paraId="4F7B780B" w14:textId="611C795A" w:rsidR="006B5893" w:rsidRDefault="00875FEA" w:rsidP="003D49D2">
            <w:pPr>
              <w:spacing w:after="120" w:line="257" w:lineRule="auto"/>
              <w:ind w:left="0" w:firstLine="0"/>
            </w:pPr>
            <w:r>
              <w:t>G2 8E</w:t>
            </w:r>
            <w:r w:rsidR="004B665B">
              <w:t>X</w:t>
            </w:r>
          </w:p>
        </w:tc>
      </w:tr>
      <w:tr w:rsidR="006B5893" w14:paraId="3A1CFE62" w14:textId="77777777" w:rsidTr="003D49D2">
        <w:trPr>
          <w:trHeight w:val="257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F94AA3E" w14:textId="77777777" w:rsidR="00C070CC" w:rsidRDefault="00C070CC">
            <w:pPr>
              <w:spacing w:after="0" w:line="256" w:lineRule="auto"/>
              <w:ind w:left="5" w:firstLine="0"/>
              <w:rPr>
                <w:b/>
              </w:rPr>
            </w:pPr>
          </w:p>
          <w:p w14:paraId="7553C8D6" w14:textId="77777777" w:rsidR="00C070CC" w:rsidRDefault="00C070CC">
            <w:pPr>
              <w:spacing w:after="0" w:line="256" w:lineRule="auto"/>
              <w:ind w:left="5" w:firstLine="0"/>
              <w:rPr>
                <w:b/>
              </w:rPr>
            </w:pPr>
          </w:p>
          <w:p w14:paraId="2A4CC26A" w14:textId="77777777" w:rsidR="00C070CC" w:rsidRDefault="00C070CC">
            <w:pPr>
              <w:spacing w:after="0" w:line="256" w:lineRule="auto"/>
              <w:ind w:left="5" w:firstLine="0"/>
              <w:rPr>
                <w:b/>
              </w:rPr>
            </w:pPr>
          </w:p>
          <w:p w14:paraId="5DCB1BF8" w14:textId="77777777" w:rsidR="006B5893" w:rsidRDefault="007F0B6E">
            <w:pPr>
              <w:spacing w:after="0" w:line="256" w:lineRule="auto"/>
              <w:ind w:left="5" w:firstLine="0"/>
            </w:pPr>
            <w:r>
              <w:rPr>
                <w:b/>
              </w:rPr>
              <w:t>To the Supplier</w:t>
            </w:r>
            <w:r>
              <w:t xml:space="preserve"> </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1264D5E2" w14:textId="6F968F48" w:rsidR="003E4B3B" w:rsidRPr="008E606C" w:rsidRDefault="003E4B3B" w:rsidP="004616E6">
            <w:pPr>
              <w:spacing w:after="304" w:line="256" w:lineRule="auto"/>
              <w:ind w:left="0" w:firstLine="0"/>
              <w:rPr>
                <w:color w:val="auto"/>
              </w:rPr>
            </w:pPr>
            <w:r w:rsidRPr="008E606C">
              <w:rPr>
                <w:color w:val="auto"/>
              </w:rPr>
              <w:t>Cadmidium Services Limited</w:t>
            </w:r>
          </w:p>
          <w:p w14:paraId="7E4A43E8" w14:textId="77777777" w:rsidR="00DE29FD" w:rsidRPr="008E606C" w:rsidRDefault="00DE29FD" w:rsidP="004616E6">
            <w:pPr>
              <w:spacing w:after="304" w:line="256" w:lineRule="auto"/>
              <w:ind w:left="0" w:firstLine="0"/>
              <w:rPr>
                <w:color w:val="auto"/>
              </w:rPr>
            </w:pPr>
            <w:r w:rsidRPr="008E606C">
              <w:rPr>
                <w:color w:val="auto"/>
              </w:rPr>
              <w:t xml:space="preserve">Tec Marina Offices, </w:t>
            </w:r>
          </w:p>
          <w:p w14:paraId="0C76A8DD" w14:textId="77777777" w:rsidR="00DE29FD" w:rsidRPr="008E606C" w:rsidRDefault="00DE29FD" w:rsidP="004616E6">
            <w:pPr>
              <w:spacing w:after="304" w:line="256" w:lineRule="auto"/>
              <w:ind w:left="0" w:firstLine="0"/>
              <w:rPr>
                <w:color w:val="auto"/>
              </w:rPr>
            </w:pPr>
            <w:r w:rsidRPr="008E606C">
              <w:rPr>
                <w:color w:val="auto"/>
              </w:rPr>
              <w:t xml:space="preserve">Terra Nova Way </w:t>
            </w:r>
          </w:p>
          <w:p w14:paraId="1A38E2FE" w14:textId="77777777" w:rsidR="00124978" w:rsidRPr="008E606C" w:rsidRDefault="00DE29FD" w:rsidP="004616E6">
            <w:pPr>
              <w:spacing w:after="304" w:line="256" w:lineRule="auto"/>
              <w:ind w:left="0" w:firstLine="0"/>
              <w:rPr>
                <w:color w:val="auto"/>
              </w:rPr>
            </w:pPr>
            <w:r w:rsidRPr="008E606C">
              <w:rPr>
                <w:color w:val="auto"/>
              </w:rPr>
              <w:t xml:space="preserve">Penarth </w:t>
            </w:r>
          </w:p>
          <w:p w14:paraId="38024C13" w14:textId="3A3AD2F9" w:rsidR="004616E6" w:rsidRPr="008E606C" w:rsidRDefault="00DE29FD" w:rsidP="004616E6">
            <w:pPr>
              <w:spacing w:after="304" w:line="256" w:lineRule="auto"/>
              <w:ind w:left="0" w:firstLine="0"/>
              <w:rPr>
                <w:color w:val="auto"/>
              </w:rPr>
            </w:pPr>
            <w:r w:rsidRPr="008E606C">
              <w:rPr>
                <w:color w:val="auto"/>
              </w:rPr>
              <w:t>CFF64 1SA</w:t>
            </w:r>
          </w:p>
          <w:p w14:paraId="2C3CF8AE" w14:textId="738116D2" w:rsidR="006B5893" w:rsidRDefault="004616E6" w:rsidP="00124978">
            <w:pPr>
              <w:spacing w:after="304" w:line="256" w:lineRule="auto"/>
              <w:ind w:left="0" w:firstLine="0"/>
            </w:pPr>
            <w:r w:rsidRPr="008E606C">
              <w:rPr>
                <w:color w:val="auto"/>
              </w:rPr>
              <w:t>Company number: 05720796</w:t>
            </w:r>
          </w:p>
        </w:tc>
      </w:tr>
      <w:tr w:rsidR="006B5893" w14:paraId="12904CD1" w14:textId="77777777" w:rsidTr="003D49D2">
        <w:trPr>
          <w:trHeight w:val="177"/>
        </w:trPr>
        <w:tc>
          <w:tcPr>
            <w:tcW w:w="844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557C0E9" w14:textId="77777777" w:rsidR="006B5893" w:rsidRDefault="007F0B6E">
            <w:pPr>
              <w:spacing w:after="0" w:line="256" w:lineRule="auto"/>
              <w:ind w:left="5" w:firstLine="0"/>
            </w:pPr>
            <w:r>
              <w:rPr>
                <w:b/>
              </w:rPr>
              <w:t>Together the ‘Parties’</w:t>
            </w:r>
            <w:r>
              <w:t xml:space="preserve"> </w:t>
            </w:r>
          </w:p>
        </w:tc>
      </w:tr>
    </w:tbl>
    <w:p w14:paraId="5142C978" w14:textId="07728E93" w:rsidR="006B5893" w:rsidRPr="00B93B98" w:rsidRDefault="007F0B6E" w:rsidP="00273675">
      <w:pPr>
        <w:pStyle w:val="Heading3"/>
        <w:spacing w:after="312"/>
        <w:ind w:left="403" w:firstLine="720"/>
      </w:pPr>
      <w:r>
        <w:lastRenderedPageBreak/>
        <w:t xml:space="preserve">Principal contact details </w:t>
      </w:r>
    </w:p>
    <w:p w14:paraId="0A37EB5F" w14:textId="77777777" w:rsidR="006B5893" w:rsidRDefault="007F0B6E">
      <w:pPr>
        <w:spacing w:after="373" w:line="259" w:lineRule="auto"/>
        <w:ind w:left="1123" w:right="3672" w:firstLine="0"/>
      </w:pPr>
      <w:r>
        <w:rPr>
          <w:b/>
        </w:rPr>
        <w:t>For the Buyer:</w:t>
      </w:r>
      <w:r>
        <w:t xml:space="preserve"> </w:t>
      </w:r>
    </w:p>
    <w:p w14:paraId="1E4D48C5" w14:textId="3F92A04E" w:rsidR="006B5893" w:rsidRDefault="007F0B6E">
      <w:pPr>
        <w:spacing w:after="117"/>
        <w:ind w:right="14"/>
      </w:pPr>
      <w:r>
        <w:t xml:space="preserve">Title: </w:t>
      </w:r>
      <w:r w:rsidR="004B665B">
        <w:t>Chief Information Officer</w:t>
      </w:r>
    </w:p>
    <w:p w14:paraId="15ED7C52" w14:textId="2F07867C" w:rsidR="006B5893" w:rsidRDefault="007F0B6E">
      <w:pPr>
        <w:spacing w:after="86"/>
        <w:ind w:right="14"/>
      </w:pPr>
      <w:r>
        <w:t xml:space="preserve">Name: </w:t>
      </w:r>
    </w:p>
    <w:p w14:paraId="52C70598" w14:textId="73BF946E" w:rsidR="006B5893" w:rsidRDefault="007F0B6E">
      <w:pPr>
        <w:spacing w:after="81"/>
        <w:ind w:right="14"/>
      </w:pPr>
      <w:r>
        <w:t>Email</w:t>
      </w:r>
    </w:p>
    <w:p w14:paraId="73DE62BE" w14:textId="77777777" w:rsidR="003D6290" w:rsidRDefault="003D6290">
      <w:pPr>
        <w:spacing w:after="83"/>
        <w:ind w:right="14"/>
        <w:rPr>
          <w:b/>
          <w:bCs/>
        </w:rPr>
      </w:pPr>
    </w:p>
    <w:p w14:paraId="797290A1" w14:textId="0D182F61" w:rsidR="003D49D2" w:rsidRPr="004D740C" w:rsidRDefault="003D49D2">
      <w:pPr>
        <w:spacing w:after="83"/>
        <w:ind w:right="14"/>
        <w:rPr>
          <w:b/>
          <w:bCs/>
          <w:color w:val="auto"/>
        </w:rPr>
      </w:pPr>
      <w:r w:rsidRPr="004D740C">
        <w:rPr>
          <w:b/>
          <w:bCs/>
          <w:color w:val="auto"/>
        </w:rPr>
        <w:t>For the Supplier</w:t>
      </w:r>
    </w:p>
    <w:p w14:paraId="24BE2FFF" w14:textId="50CE8307" w:rsidR="006B5893" w:rsidRPr="004D740C" w:rsidRDefault="007F0B6E">
      <w:pPr>
        <w:spacing w:after="83"/>
        <w:ind w:right="14"/>
        <w:rPr>
          <w:color w:val="auto"/>
        </w:rPr>
      </w:pPr>
      <w:r w:rsidRPr="004D740C">
        <w:rPr>
          <w:color w:val="auto"/>
        </w:rPr>
        <w:t xml:space="preserve">Title: </w:t>
      </w:r>
      <w:r w:rsidR="00124978" w:rsidRPr="004D740C">
        <w:rPr>
          <w:color w:val="auto"/>
        </w:rPr>
        <w:t>Commercial Officer</w:t>
      </w:r>
      <w:r w:rsidRPr="004D740C">
        <w:rPr>
          <w:color w:val="auto"/>
        </w:rPr>
        <w:t xml:space="preserve"> </w:t>
      </w:r>
    </w:p>
    <w:p w14:paraId="2F440222" w14:textId="62EC6160" w:rsidR="006B5893" w:rsidRPr="004D740C" w:rsidRDefault="007F0B6E">
      <w:pPr>
        <w:spacing w:after="86"/>
        <w:ind w:right="14"/>
        <w:rPr>
          <w:color w:val="auto"/>
        </w:rPr>
      </w:pPr>
      <w:r w:rsidRPr="004D740C">
        <w:rPr>
          <w:color w:val="auto"/>
        </w:rPr>
        <w:t xml:space="preserve">Name: </w:t>
      </w:r>
    </w:p>
    <w:p w14:paraId="5F12AA8A" w14:textId="21609178" w:rsidR="006B5893" w:rsidRPr="004D740C" w:rsidRDefault="007F0B6E">
      <w:pPr>
        <w:spacing w:after="81"/>
        <w:ind w:right="14"/>
        <w:rPr>
          <w:color w:val="auto"/>
        </w:rPr>
      </w:pPr>
      <w:r w:rsidRPr="004D740C">
        <w:rPr>
          <w:color w:val="auto"/>
        </w:rPr>
        <w:t xml:space="preserve">Email: </w:t>
      </w:r>
    </w:p>
    <w:p w14:paraId="444C037A" w14:textId="60B41A49" w:rsidR="003D6290" w:rsidRPr="00502994" w:rsidRDefault="00000000" w:rsidP="003E4B3B">
      <w:pPr>
        <w:spacing w:after="81"/>
        <w:ind w:right="14"/>
        <w:rPr>
          <w:color w:val="FF0000"/>
        </w:rPr>
      </w:pPr>
      <w:hyperlink r:id="rId9" w:history="1">
        <w:r w:rsidR="00124978" w:rsidRPr="004D740C">
          <w:rPr>
            <w:rStyle w:val="Hyperlink"/>
            <w:color w:val="auto"/>
          </w:rPr>
          <w:t>comm1@cadmidium.co.uk</w:t>
        </w:r>
      </w:hyperlink>
    </w:p>
    <w:p w14:paraId="381FD2C1" w14:textId="599BAD16" w:rsidR="006B5893" w:rsidRDefault="007F0B6E" w:rsidP="003D6290">
      <w:pPr>
        <w:pStyle w:val="Heading3"/>
        <w:spacing w:after="0"/>
      </w:pPr>
      <w:r>
        <w:t xml:space="preserve">Call-Off Contract term </w:t>
      </w:r>
    </w:p>
    <w:tbl>
      <w:tblPr>
        <w:tblW w:w="8307" w:type="dxa"/>
        <w:tblInd w:w="1039" w:type="dxa"/>
        <w:tblLayout w:type="fixed"/>
        <w:tblCellMar>
          <w:left w:w="10" w:type="dxa"/>
          <w:right w:w="10" w:type="dxa"/>
        </w:tblCellMar>
        <w:tblLook w:val="04A0" w:firstRow="1" w:lastRow="0" w:firstColumn="1" w:lastColumn="0" w:noHBand="0" w:noVBand="1"/>
      </w:tblPr>
      <w:tblGrid>
        <w:gridCol w:w="2070"/>
        <w:gridCol w:w="6237"/>
      </w:tblGrid>
      <w:tr w:rsidR="006B5893" w14:paraId="599D9A6D" w14:textId="77777777" w:rsidTr="003D6290">
        <w:trPr>
          <w:trHeight w:val="62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7E4FC19" w14:textId="77777777" w:rsidR="006B5893" w:rsidRPr="00EC025B" w:rsidRDefault="007F0B6E">
            <w:pPr>
              <w:spacing w:after="0" w:line="256" w:lineRule="auto"/>
              <w:ind w:left="0" w:firstLine="0"/>
            </w:pPr>
            <w:r w:rsidRPr="00EC025B">
              <w:rPr>
                <w:b/>
              </w:rPr>
              <w:t>Start date</w:t>
            </w:r>
            <w:r w:rsidRPr="00EC025B">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6A81795" w14:textId="6B5F76D4" w:rsidR="006B5893" w:rsidRPr="00EC025B" w:rsidRDefault="007F0B6E">
            <w:pPr>
              <w:spacing w:after="0" w:line="256" w:lineRule="auto"/>
              <w:ind w:left="2" w:firstLine="0"/>
            </w:pPr>
            <w:r w:rsidRPr="00EC025B">
              <w:t xml:space="preserve">This Call-Off Contract Starts on </w:t>
            </w:r>
            <w:r w:rsidR="004D1B31">
              <w:t>4</w:t>
            </w:r>
            <w:r w:rsidR="004D1B31" w:rsidRPr="004D1B31">
              <w:rPr>
                <w:vertAlign w:val="superscript"/>
              </w:rPr>
              <w:t>th</w:t>
            </w:r>
            <w:r w:rsidR="004D1B31">
              <w:t xml:space="preserve"> September </w:t>
            </w:r>
            <w:proofErr w:type="gramStart"/>
            <w:r w:rsidR="004D1B31">
              <w:t xml:space="preserve">2023 </w:t>
            </w:r>
            <w:r w:rsidRPr="00EC025B">
              <w:rPr>
                <w:b/>
              </w:rPr>
              <w:t xml:space="preserve"> </w:t>
            </w:r>
            <w:r w:rsidRPr="00EC025B">
              <w:t>and</w:t>
            </w:r>
            <w:proofErr w:type="gramEnd"/>
            <w:r w:rsidRPr="00EC025B">
              <w:t xml:space="preserve"> is valid </w:t>
            </w:r>
            <w:r w:rsidR="005C511F">
              <w:t>to 31</w:t>
            </w:r>
            <w:r w:rsidR="005C511F" w:rsidRPr="005C511F">
              <w:rPr>
                <w:vertAlign w:val="superscript"/>
              </w:rPr>
              <w:t>st</w:t>
            </w:r>
            <w:r w:rsidR="005C511F">
              <w:t xml:space="preserve"> July 2024.</w:t>
            </w:r>
          </w:p>
        </w:tc>
      </w:tr>
      <w:tr w:rsidR="006B5893" w14:paraId="3A39CC74" w14:textId="77777777" w:rsidTr="003D6290">
        <w:trPr>
          <w:trHeight w:val="2809"/>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3A25A3" w14:textId="77777777" w:rsidR="00C070CC" w:rsidRDefault="00C070CC">
            <w:pPr>
              <w:spacing w:after="28" w:line="256" w:lineRule="auto"/>
              <w:ind w:left="0" w:firstLine="0"/>
              <w:rPr>
                <w:b/>
              </w:rPr>
            </w:pPr>
          </w:p>
          <w:p w14:paraId="67C2901D" w14:textId="77777777" w:rsidR="006B5893" w:rsidRDefault="007F0B6E">
            <w:pPr>
              <w:spacing w:after="28" w:line="256" w:lineRule="auto"/>
              <w:ind w:left="0" w:firstLine="0"/>
            </w:pPr>
            <w:r>
              <w:rPr>
                <w:b/>
              </w:rPr>
              <w:t>Ending</w:t>
            </w:r>
            <w:r>
              <w:t xml:space="preserve"> </w:t>
            </w:r>
          </w:p>
          <w:p w14:paraId="2E1FA7B1" w14:textId="77777777" w:rsidR="006B5893" w:rsidRDefault="007F0B6E">
            <w:pPr>
              <w:spacing w:after="0" w:line="256" w:lineRule="auto"/>
              <w:ind w:left="0" w:firstLine="0"/>
            </w:pPr>
            <w:r>
              <w:rPr>
                <w:b/>
              </w:rPr>
              <w:t>(termination)</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F70EE25" w14:textId="280B1956" w:rsidR="006B5893" w:rsidRDefault="007F0B6E" w:rsidP="00C070CC">
            <w:pPr>
              <w:spacing w:before="240" w:after="249" w:line="295" w:lineRule="auto"/>
              <w:ind w:left="2" w:firstLine="0"/>
            </w:pPr>
            <w:r>
              <w:t xml:space="preserve">The notice period for the Supplier needed for Ending the Call-Off Contract is at least </w:t>
            </w:r>
            <w:r w:rsidR="00E27909" w:rsidRPr="00124978">
              <w:rPr>
                <w:b/>
                <w:bCs/>
              </w:rPr>
              <w:t>90</w:t>
            </w:r>
            <w:r>
              <w:rPr>
                <w:b/>
              </w:rPr>
              <w:t xml:space="preserve"> </w:t>
            </w:r>
            <w:r>
              <w:t xml:space="preserve">Working Days from the date of written notice for undisputed sums (as per clause 18.6). </w:t>
            </w:r>
          </w:p>
          <w:p w14:paraId="7A6CC7CC" w14:textId="7AA35A6B" w:rsidR="006B5893" w:rsidRDefault="007F0B6E" w:rsidP="00C070CC">
            <w:pPr>
              <w:spacing w:before="240" w:after="0" w:line="256" w:lineRule="auto"/>
              <w:ind w:left="2" w:firstLine="0"/>
            </w:pPr>
            <w:r>
              <w:t>The notice period for the Buyer is a</w:t>
            </w:r>
            <w:r w:rsidR="00684BE8">
              <w:t>t least</w:t>
            </w:r>
            <w:r>
              <w:t xml:space="preserve"> </w:t>
            </w:r>
            <w:r w:rsidRPr="00E27909">
              <w:rPr>
                <w:b/>
              </w:rPr>
              <w:t>30</w:t>
            </w:r>
            <w:r w:rsidRPr="00684BE8">
              <w:rPr>
                <w:bCs/>
              </w:rPr>
              <w:t xml:space="preserve"> </w:t>
            </w:r>
            <w:r w:rsidR="00684BE8" w:rsidRPr="00684BE8">
              <w:rPr>
                <w:bCs/>
              </w:rPr>
              <w:t>Working D</w:t>
            </w:r>
            <w:r>
              <w:t xml:space="preserve">ays from the date of written notice for Ending without cause (as per clause 18.1). </w:t>
            </w:r>
          </w:p>
        </w:tc>
      </w:tr>
      <w:tr w:rsidR="006B5893" w14:paraId="7D6A4831" w14:textId="77777777" w:rsidTr="003D6290">
        <w:trPr>
          <w:trHeight w:val="4329"/>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6554FB" w14:textId="77777777" w:rsidR="006B5893" w:rsidRDefault="007F0B6E">
            <w:pPr>
              <w:spacing w:after="0" w:line="256" w:lineRule="auto"/>
              <w:ind w:left="0" w:firstLine="0"/>
            </w:pPr>
            <w:r w:rsidRPr="00EB3770">
              <w:rPr>
                <w:b/>
              </w:rPr>
              <w:lastRenderedPageBreak/>
              <w:t>Extension period</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8E7D727" w14:textId="538D63D6" w:rsidR="00631BE1" w:rsidRDefault="007F0B6E" w:rsidP="00631BE1">
            <w:pPr>
              <w:spacing w:after="225" w:line="240" w:lineRule="auto"/>
              <w:ind w:left="2" w:firstLine="0"/>
            </w:pPr>
            <w:r>
              <w:t xml:space="preserve">This Call-Off Contract can be extended by the Buyer for </w:t>
            </w:r>
            <w:r>
              <w:rPr>
                <w:b/>
              </w:rPr>
              <w:t xml:space="preserve">one </w:t>
            </w:r>
            <w:r>
              <w:t>period of up to 12 months, by giving the Supplier</w:t>
            </w:r>
            <w:r w:rsidR="00684BE8">
              <w:t xml:space="preserve"> </w:t>
            </w:r>
            <w:r w:rsidR="002A07A0">
              <w:rPr>
                <w:b/>
                <w:bCs/>
              </w:rPr>
              <w:t xml:space="preserve">ONE </w:t>
            </w:r>
            <w:r w:rsidRPr="00684BE8">
              <w:rPr>
                <w:bCs/>
              </w:rPr>
              <w:t>month</w:t>
            </w:r>
            <w:r>
              <w:rPr>
                <w:b/>
              </w:rPr>
              <w:t xml:space="preserve"> </w:t>
            </w:r>
            <w:r>
              <w:t xml:space="preserve">written notice before its expiry. The extension period is subject to clauses 1.3 and 1.4 in Part B below. </w:t>
            </w:r>
          </w:p>
          <w:p w14:paraId="4D9F6452"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6D88364" w14:textId="18EB766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w:t>
            </w:r>
            <w:proofErr w:type="spellStart"/>
            <w:r>
              <w:t>b</w:t>
            </w:r>
            <w:proofErr w:type="spellEnd"/>
            <w:r>
              <w:t xml:space="preserve"> obtained from the Government Digital Service (GDS). Further guidance: </w:t>
            </w:r>
          </w:p>
          <w:p w14:paraId="6B3578DB" w14:textId="77777777" w:rsidR="006B5893" w:rsidRDefault="00000000">
            <w:pPr>
              <w:spacing w:after="0" w:line="256" w:lineRule="auto"/>
              <w:ind w:left="2" w:firstLine="0"/>
            </w:pPr>
            <w:hyperlink r:id="rId10" w:history="1">
              <w:r w:rsidR="007F0B6E">
                <w:rPr>
                  <w:color w:val="0000FF"/>
                  <w:u w:val="single"/>
                </w:rPr>
                <w:t>https://www.gov.uk/service-manual/agile-delivery/spend-contr</w:t>
              </w:r>
            </w:hyperlink>
            <w:hyperlink r:id="rId11" w:history="1">
              <w:r w:rsidR="007F0B6E">
                <w:rPr>
                  <w:color w:val="0000FF"/>
                  <w:u w:val="single"/>
                </w:rPr>
                <w:t>ols-check-if-you-need-approval-to-spend-money-on-a-service</w:t>
              </w:r>
            </w:hyperlink>
            <w:hyperlink r:id="rId12" w:history="1">
              <w:r w:rsidR="007F0B6E">
                <w:t xml:space="preserve"> </w:t>
              </w:r>
            </w:hyperlink>
          </w:p>
        </w:tc>
      </w:tr>
    </w:tbl>
    <w:p w14:paraId="71606986" w14:textId="77777777" w:rsidR="006B5893" w:rsidRDefault="006B5893">
      <w:pPr>
        <w:pStyle w:val="Heading3"/>
        <w:spacing w:after="165"/>
        <w:ind w:left="1113" w:firstLine="1118"/>
      </w:pPr>
    </w:p>
    <w:p w14:paraId="1ABD1EE9" w14:textId="77777777" w:rsidR="00E277FA" w:rsidRDefault="00E277FA">
      <w:pPr>
        <w:pStyle w:val="Heading3"/>
        <w:spacing w:after="165"/>
        <w:ind w:left="1113" w:firstLine="1118"/>
      </w:pPr>
    </w:p>
    <w:p w14:paraId="64579367" w14:textId="77777777" w:rsidR="00E277FA" w:rsidRDefault="00E277FA">
      <w:pPr>
        <w:pStyle w:val="Heading3"/>
        <w:spacing w:after="165"/>
        <w:ind w:left="1113" w:firstLine="1118"/>
      </w:pPr>
    </w:p>
    <w:p w14:paraId="0EBED08E" w14:textId="77777777" w:rsidR="00E277FA" w:rsidRDefault="00E277FA">
      <w:pPr>
        <w:pStyle w:val="Heading3"/>
        <w:spacing w:after="165"/>
        <w:ind w:left="1113" w:firstLine="1118"/>
      </w:pPr>
    </w:p>
    <w:p w14:paraId="49538DE9" w14:textId="77777777" w:rsidR="00E277FA" w:rsidRDefault="00E277FA">
      <w:pPr>
        <w:pStyle w:val="Heading3"/>
        <w:spacing w:after="165"/>
        <w:ind w:left="1113" w:firstLine="1118"/>
      </w:pPr>
    </w:p>
    <w:p w14:paraId="2577F192" w14:textId="77777777" w:rsidR="00E277FA" w:rsidRDefault="00E277FA">
      <w:pPr>
        <w:pStyle w:val="Heading3"/>
        <w:spacing w:after="165"/>
        <w:ind w:left="1113" w:firstLine="1118"/>
      </w:pPr>
    </w:p>
    <w:p w14:paraId="057B4449" w14:textId="77777777" w:rsidR="00E277FA" w:rsidRDefault="00E277FA">
      <w:pPr>
        <w:pStyle w:val="Heading3"/>
        <w:spacing w:after="165"/>
        <w:ind w:left="1113" w:firstLine="1118"/>
      </w:pPr>
    </w:p>
    <w:p w14:paraId="64F75A9E" w14:textId="77777777" w:rsidR="00E277FA" w:rsidRDefault="00E277FA">
      <w:pPr>
        <w:pStyle w:val="Heading3"/>
        <w:spacing w:after="165"/>
        <w:ind w:left="1113" w:firstLine="1118"/>
      </w:pPr>
    </w:p>
    <w:p w14:paraId="005C3EC9" w14:textId="77777777" w:rsidR="00E277FA" w:rsidRDefault="00E277FA">
      <w:pPr>
        <w:pStyle w:val="Heading3"/>
        <w:spacing w:after="165"/>
        <w:ind w:left="1113" w:firstLine="1118"/>
      </w:pPr>
    </w:p>
    <w:p w14:paraId="6DE16142" w14:textId="77777777" w:rsidR="00E277FA" w:rsidRDefault="00E277FA">
      <w:pPr>
        <w:pStyle w:val="Heading3"/>
        <w:spacing w:after="165"/>
        <w:ind w:left="1113" w:firstLine="1118"/>
      </w:pPr>
    </w:p>
    <w:p w14:paraId="7A5D22AD" w14:textId="77777777" w:rsidR="00E277FA" w:rsidRDefault="00E277FA" w:rsidP="00E277FA"/>
    <w:p w14:paraId="62083F41" w14:textId="77777777" w:rsidR="00E277FA" w:rsidRDefault="00E277FA" w:rsidP="00E277FA"/>
    <w:p w14:paraId="48B48DA7" w14:textId="77777777" w:rsidR="00684BE8" w:rsidRDefault="00684BE8" w:rsidP="00E277FA"/>
    <w:p w14:paraId="2C829BF3" w14:textId="77777777" w:rsidR="00684BE8" w:rsidRDefault="00684BE8" w:rsidP="00E277FA"/>
    <w:p w14:paraId="716F9CEB" w14:textId="77777777" w:rsidR="00E277FA" w:rsidRPr="00E277FA" w:rsidRDefault="00E277FA" w:rsidP="00E277FA"/>
    <w:p w14:paraId="61E3CA52" w14:textId="77777777" w:rsidR="006B5893" w:rsidRDefault="007F0B6E">
      <w:pPr>
        <w:pStyle w:val="Heading3"/>
        <w:spacing w:after="165"/>
        <w:ind w:left="1113" w:firstLine="1118"/>
      </w:pPr>
      <w:r>
        <w:lastRenderedPageBreak/>
        <w:t xml:space="preserve">Buyer contractual details </w:t>
      </w:r>
    </w:p>
    <w:p w14:paraId="7AD59BCE"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FC71CE1" w14:textId="77777777" w:rsidR="006B5893" w:rsidRDefault="006B5893">
      <w:pPr>
        <w:spacing w:after="0"/>
        <w:ind w:right="14"/>
      </w:pPr>
    </w:p>
    <w:p w14:paraId="44ABC512" w14:textId="77777777" w:rsidR="006B5893" w:rsidRDefault="006B5893">
      <w:pPr>
        <w:widowControl w:val="0"/>
        <w:spacing w:before="190" w:after="0" w:line="283" w:lineRule="auto"/>
        <w:ind w:left="116" w:right="322" w:hanging="8"/>
      </w:pPr>
    </w:p>
    <w:tbl>
      <w:tblPr>
        <w:tblW w:w="8066" w:type="dxa"/>
        <w:tblInd w:w="1001" w:type="dxa"/>
        <w:tblLayout w:type="fixed"/>
        <w:tblCellMar>
          <w:left w:w="10" w:type="dxa"/>
          <w:right w:w="10" w:type="dxa"/>
        </w:tblCellMar>
        <w:tblLook w:val="04A0" w:firstRow="1" w:lastRow="0" w:firstColumn="1" w:lastColumn="0" w:noHBand="0" w:noVBand="1"/>
      </w:tblPr>
      <w:tblGrid>
        <w:gridCol w:w="2255"/>
        <w:gridCol w:w="5811"/>
      </w:tblGrid>
      <w:tr w:rsidR="006B5893" w14:paraId="234C87F2" w14:textId="77777777" w:rsidTr="003D6290">
        <w:trPr>
          <w:trHeight w:val="594"/>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B41B95" w14:textId="77777777" w:rsidR="006B5893" w:rsidRDefault="007F0B6E">
            <w:pPr>
              <w:widowControl w:val="0"/>
              <w:spacing w:before="190" w:after="0" w:line="283" w:lineRule="auto"/>
              <w:ind w:left="0" w:right="322" w:firstLine="0"/>
              <w:rPr>
                <w:b/>
              </w:rPr>
            </w:pPr>
            <w:r>
              <w:rPr>
                <w:b/>
              </w:rPr>
              <w:t>G-Cloud Lot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92E703" w14:textId="77777777" w:rsidR="006B5893" w:rsidRDefault="007F0B6E">
            <w:pPr>
              <w:widowControl w:val="0"/>
              <w:spacing w:before="190" w:after="0" w:line="283" w:lineRule="auto"/>
              <w:ind w:left="0" w:right="322" w:firstLine="0"/>
            </w:pPr>
            <w:r>
              <w:t>This Call-Off Contract is for the provision of Services Under:</w:t>
            </w:r>
          </w:p>
          <w:p w14:paraId="4CC100E7" w14:textId="3F8F08C9" w:rsidR="006B5893" w:rsidRDefault="007F0B6E">
            <w:pPr>
              <w:widowControl w:val="0"/>
              <w:numPr>
                <w:ilvl w:val="0"/>
                <w:numId w:val="1"/>
              </w:numPr>
              <w:spacing w:after="0" w:line="283" w:lineRule="auto"/>
              <w:ind w:right="322"/>
            </w:pPr>
            <w:r>
              <w:t xml:space="preserve">Lot 3: Cloud support </w:t>
            </w:r>
          </w:p>
        </w:tc>
      </w:tr>
      <w:tr w:rsidR="006B5893" w14:paraId="2064C5CA"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080337" w14:textId="77777777" w:rsidR="006B5893" w:rsidRDefault="007F0B6E">
            <w:pPr>
              <w:widowControl w:val="0"/>
              <w:spacing w:before="190" w:after="0" w:line="283" w:lineRule="auto"/>
              <w:ind w:left="0" w:right="322" w:firstLine="0"/>
              <w:rPr>
                <w:b/>
              </w:rPr>
            </w:pPr>
            <w:r>
              <w:rPr>
                <w:b/>
              </w:rPr>
              <w:t>G-Cloud Services required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DC0839" w14:textId="5069A261" w:rsidR="006B5893" w:rsidRDefault="007F0B6E" w:rsidP="00684BE8">
            <w:pPr>
              <w:widowControl w:val="0"/>
              <w:spacing w:before="190" w:after="0" w:line="283" w:lineRule="auto"/>
              <w:ind w:left="0" w:right="322" w:firstLine="0"/>
            </w:pPr>
            <w:r>
              <w:t xml:space="preserve">The Services to be provided by the Supplier under the above Lot </w:t>
            </w:r>
            <w:r w:rsidR="003E4B3B">
              <w:t xml:space="preserve">3 </w:t>
            </w:r>
            <w:r>
              <w:t xml:space="preserve">are </w:t>
            </w:r>
            <w:r w:rsidR="00684BE8">
              <w:t>to be documented in Statement of Work</w:t>
            </w:r>
            <w:r w:rsidR="00894ACC">
              <w:t>s</w:t>
            </w:r>
            <w:r w:rsidR="00684BE8">
              <w:t xml:space="preserve"> </w:t>
            </w:r>
            <w:r w:rsidR="00894ACC">
              <w:t>as follow:</w:t>
            </w:r>
            <w:r w:rsidR="00684BE8">
              <w:t xml:space="preserve"> </w:t>
            </w:r>
          </w:p>
          <w:p w14:paraId="71BE617D" w14:textId="77777777" w:rsidR="004616E6" w:rsidRDefault="004616E6" w:rsidP="004616E6">
            <w:pPr>
              <w:widowControl w:val="0"/>
              <w:spacing w:before="190" w:after="0" w:line="283" w:lineRule="auto"/>
              <w:ind w:left="0" w:right="322" w:firstLine="0"/>
            </w:pPr>
            <w:r>
              <w:t>•</w:t>
            </w:r>
            <w:r>
              <w:tab/>
              <w:t xml:space="preserve">Supporting the development of the IA Compliance Programme through the review of Information Risk logs. </w:t>
            </w:r>
          </w:p>
          <w:p w14:paraId="2FAEFD09" w14:textId="77777777" w:rsidR="004616E6" w:rsidRDefault="004616E6" w:rsidP="004616E6">
            <w:pPr>
              <w:widowControl w:val="0"/>
              <w:spacing w:before="190" w:after="0" w:line="283" w:lineRule="auto"/>
              <w:ind w:left="0" w:right="322" w:firstLine="0"/>
            </w:pPr>
            <w:r>
              <w:t>•</w:t>
            </w:r>
            <w:r>
              <w:tab/>
              <w:t xml:space="preserve">Provide guidance and support to the DIO based on existing MOD and Government Security Policy (JSP440, 441, 890, 891, 604 and where necessary supporting the application of Industry best practise (ISO27001). </w:t>
            </w:r>
          </w:p>
          <w:p w14:paraId="672E0939" w14:textId="77777777" w:rsidR="004616E6" w:rsidRDefault="004616E6" w:rsidP="004616E6">
            <w:pPr>
              <w:widowControl w:val="0"/>
              <w:spacing w:before="190" w:after="0" w:line="283" w:lineRule="auto"/>
              <w:ind w:left="0" w:right="322" w:firstLine="0"/>
            </w:pPr>
          </w:p>
          <w:p w14:paraId="6C24D06E" w14:textId="77777777" w:rsidR="004616E6" w:rsidRDefault="004616E6" w:rsidP="004616E6">
            <w:pPr>
              <w:widowControl w:val="0"/>
              <w:spacing w:before="190" w:after="0" w:line="283" w:lineRule="auto"/>
              <w:ind w:left="0" w:right="322" w:firstLine="0"/>
            </w:pPr>
            <w:r>
              <w:t>•</w:t>
            </w:r>
            <w:r>
              <w:tab/>
              <w:t xml:space="preserve">To assess compliance with Information Assurance objectives, policies and standards for both DIO and Industry Partner systems, </w:t>
            </w:r>
          </w:p>
          <w:p w14:paraId="5B5D0E69" w14:textId="77777777" w:rsidR="004616E6" w:rsidRDefault="004616E6" w:rsidP="004616E6">
            <w:pPr>
              <w:widowControl w:val="0"/>
              <w:spacing w:before="190" w:after="0" w:line="283" w:lineRule="auto"/>
              <w:ind w:left="0" w:right="322" w:firstLine="0"/>
            </w:pPr>
            <w:r>
              <w:t>•</w:t>
            </w:r>
            <w:r>
              <w:tab/>
              <w:t>Provide an independent opinion on whether IA control objectives are being met</w:t>
            </w:r>
          </w:p>
          <w:p w14:paraId="1BFEB521" w14:textId="77777777" w:rsidR="004616E6" w:rsidRDefault="004616E6" w:rsidP="004616E6">
            <w:pPr>
              <w:widowControl w:val="0"/>
              <w:spacing w:before="190" w:after="0" w:line="283" w:lineRule="auto"/>
              <w:ind w:left="0" w:right="322" w:firstLine="0"/>
            </w:pPr>
            <w:r>
              <w:t>•</w:t>
            </w:r>
            <w:r>
              <w:tab/>
              <w:t>To recommend responses to assurance findings.</w:t>
            </w:r>
          </w:p>
          <w:p w14:paraId="15776472" w14:textId="77777777" w:rsidR="004616E6" w:rsidRDefault="004616E6" w:rsidP="004616E6">
            <w:pPr>
              <w:widowControl w:val="0"/>
              <w:spacing w:before="190" w:after="0" w:line="283" w:lineRule="auto"/>
              <w:ind w:left="0" w:right="322" w:firstLine="0"/>
            </w:pPr>
            <w:r>
              <w:t>•</w:t>
            </w:r>
            <w:r>
              <w:tab/>
              <w:t xml:space="preserve">To arrange, manage and conduct ISO 27001 Information Security and Assurance Audits at Lead Auditor level if required. </w:t>
            </w:r>
          </w:p>
          <w:p w14:paraId="20551865" w14:textId="77777777" w:rsidR="004616E6" w:rsidRDefault="004616E6" w:rsidP="004616E6">
            <w:pPr>
              <w:widowControl w:val="0"/>
              <w:spacing w:before="190" w:after="0" w:line="283" w:lineRule="auto"/>
              <w:ind w:left="0" w:right="322" w:firstLine="0"/>
            </w:pPr>
            <w:r>
              <w:t>•</w:t>
            </w:r>
            <w:r>
              <w:tab/>
              <w:t xml:space="preserve">Act as an impartial assessor of information system risks </w:t>
            </w:r>
          </w:p>
          <w:p w14:paraId="7B95B042" w14:textId="77777777" w:rsidR="004616E6" w:rsidRDefault="004616E6" w:rsidP="004616E6">
            <w:pPr>
              <w:widowControl w:val="0"/>
              <w:spacing w:before="190" w:after="0" w:line="283" w:lineRule="auto"/>
              <w:ind w:left="0" w:right="322" w:firstLine="0"/>
            </w:pPr>
            <w:r>
              <w:t>•</w:t>
            </w:r>
            <w:r>
              <w:tab/>
              <w:t xml:space="preserve">Conducts initial accreditation assessment and plans accreditation approach for new Targets of Accreditation (TOAs) with project managers </w:t>
            </w:r>
          </w:p>
          <w:p w14:paraId="3897BE73" w14:textId="77777777" w:rsidR="004616E6" w:rsidRDefault="004616E6" w:rsidP="004616E6">
            <w:pPr>
              <w:widowControl w:val="0"/>
              <w:spacing w:before="190" w:after="0" w:line="283" w:lineRule="auto"/>
              <w:ind w:left="0" w:right="322" w:firstLine="0"/>
            </w:pPr>
            <w:r>
              <w:lastRenderedPageBreak/>
              <w:t>•</w:t>
            </w:r>
            <w:r>
              <w:tab/>
              <w:t>Conduct reviews, and audits and provide feedback to DIO stakeholders on technical risk assessments and treatment plans</w:t>
            </w:r>
          </w:p>
          <w:p w14:paraId="30721FF7" w14:textId="77777777" w:rsidR="004616E6" w:rsidRDefault="004616E6" w:rsidP="004616E6">
            <w:pPr>
              <w:widowControl w:val="0"/>
              <w:spacing w:before="190" w:after="0" w:line="283" w:lineRule="auto"/>
              <w:ind w:left="0" w:right="322" w:firstLine="0"/>
            </w:pPr>
            <w:r>
              <w:t>•</w:t>
            </w:r>
            <w:r>
              <w:tab/>
              <w:t>Review/Produce Risk Management and Accreditation Document Sets (RMADS) in conjunction with risk assessments</w:t>
            </w:r>
          </w:p>
          <w:p w14:paraId="25410692" w14:textId="77777777" w:rsidR="004616E6" w:rsidRDefault="004616E6" w:rsidP="004616E6">
            <w:pPr>
              <w:widowControl w:val="0"/>
              <w:spacing w:before="190" w:after="0" w:line="283" w:lineRule="auto"/>
              <w:ind w:left="0" w:right="322" w:firstLine="0"/>
            </w:pPr>
            <w:r>
              <w:t>•</w:t>
            </w:r>
            <w:r>
              <w:tab/>
              <w:t xml:space="preserve">Review/Produce plans, </w:t>
            </w:r>
            <w:proofErr w:type="gramStart"/>
            <w:r>
              <w:t>policy</w:t>
            </w:r>
            <w:proofErr w:type="gramEnd"/>
            <w:r>
              <w:t xml:space="preserve"> and procedures to support a secure system and a systems accreditation  </w:t>
            </w:r>
          </w:p>
          <w:p w14:paraId="4AA5DF96" w14:textId="77777777" w:rsidR="004616E6" w:rsidRDefault="004616E6" w:rsidP="004616E6">
            <w:pPr>
              <w:widowControl w:val="0"/>
              <w:spacing w:before="190" w:after="0" w:line="283" w:lineRule="auto"/>
              <w:ind w:left="0" w:right="322" w:firstLine="0"/>
            </w:pPr>
            <w:r>
              <w:t>•</w:t>
            </w:r>
            <w:r>
              <w:tab/>
              <w:t xml:space="preserve">Build constructive relationships with clients to build accreditation into the business and project plans. </w:t>
            </w:r>
          </w:p>
          <w:p w14:paraId="587F6172" w14:textId="77777777" w:rsidR="004616E6" w:rsidRDefault="004616E6" w:rsidP="004616E6">
            <w:pPr>
              <w:widowControl w:val="0"/>
              <w:spacing w:before="190" w:after="0" w:line="283" w:lineRule="auto"/>
              <w:ind w:left="0" w:right="322" w:firstLine="0"/>
            </w:pPr>
            <w:r>
              <w:t>•</w:t>
            </w:r>
            <w:r>
              <w:tab/>
              <w:t xml:space="preserve">Ensure that TOAs maintain a record of all key decisions, security risks and advice given </w:t>
            </w:r>
          </w:p>
          <w:p w14:paraId="29CA3818" w14:textId="77777777" w:rsidR="004616E6" w:rsidRDefault="004616E6" w:rsidP="004616E6">
            <w:pPr>
              <w:widowControl w:val="0"/>
              <w:spacing w:before="190" w:after="0" w:line="283" w:lineRule="auto"/>
              <w:ind w:left="0" w:right="322" w:firstLine="0"/>
            </w:pPr>
            <w:r>
              <w:t>•</w:t>
            </w:r>
            <w:r>
              <w:tab/>
              <w:t xml:space="preserve">Provision of accreditation advice to stakeholders. </w:t>
            </w:r>
          </w:p>
          <w:p w14:paraId="4DD6B6DA" w14:textId="77777777" w:rsidR="004616E6" w:rsidRDefault="004616E6" w:rsidP="004616E6">
            <w:pPr>
              <w:widowControl w:val="0"/>
              <w:spacing w:before="190" w:after="0" w:line="283" w:lineRule="auto"/>
              <w:ind w:left="0" w:right="322" w:firstLine="0"/>
            </w:pPr>
            <w:r>
              <w:t>•</w:t>
            </w:r>
            <w:r>
              <w:tab/>
              <w:t>Attend Security Working Groups</w:t>
            </w:r>
          </w:p>
          <w:p w14:paraId="4131A3A2" w14:textId="77777777" w:rsidR="004616E6" w:rsidRDefault="004616E6" w:rsidP="004616E6">
            <w:pPr>
              <w:widowControl w:val="0"/>
              <w:spacing w:before="190" w:after="0" w:line="283" w:lineRule="auto"/>
              <w:ind w:left="0" w:right="322" w:firstLine="0"/>
            </w:pPr>
            <w:r>
              <w:t>•</w:t>
            </w:r>
            <w:r>
              <w:tab/>
              <w:t>Fulfil the role of a DIO TLB internal accreditor</w:t>
            </w:r>
          </w:p>
          <w:p w14:paraId="68E47B8D" w14:textId="285F60E9" w:rsidR="009C6D84" w:rsidRDefault="004616E6" w:rsidP="004616E6">
            <w:pPr>
              <w:widowControl w:val="0"/>
              <w:spacing w:before="190" w:after="0" w:line="283" w:lineRule="auto"/>
              <w:ind w:left="0" w:right="322" w:firstLine="0"/>
              <w:rPr>
                <w:b/>
              </w:rPr>
            </w:pPr>
            <w:r>
              <w:t>•</w:t>
            </w:r>
            <w:r>
              <w:tab/>
              <w:t>Communication with senior stakeholders to present information assurance findings that will support the continuous improvement of Information Assurance.</w:t>
            </w:r>
          </w:p>
        </w:tc>
      </w:tr>
      <w:tr w:rsidR="006B5893" w14:paraId="4C7CF8F0"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0489A2" w14:textId="77777777" w:rsidR="006B5893" w:rsidRDefault="007F0B6E">
            <w:pPr>
              <w:widowControl w:val="0"/>
              <w:spacing w:before="190" w:after="0" w:line="283" w:lineRule="auto"/>
              <w:ind w:left="0" w:right="322" w:firstLine="0"/>
              <w:rPr>
                <w:b/>
              </w:rPr>
            </w:pPr>
            <w:r>
              <w:rPr>
                <w:b/>
              </w:rPr>
              <w:lastRenderedPageBreak/>
              <w:t>Additional Services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20EEFC" w14:textId="12A31C00" w:rsidR="006B5893" w:rsidRPr="00ED5F61" w:rsidRDefault="00ED5F61" w:rsidP="00ED5F61">
            <w:pPr>
              <w:widowControl w:val="0"/>
              <w:spacing w:before="190" w:after="0" w:line="283" w:lineRule="auto"/>
              <w:ind w:left="0" w:right="322" w:firstLine="0"/>
              <w:rPr>
                <w:bCs/>
              </w:rPr>
            </w:pPr>
            <w:r w:rsidRPr="00ED5F61">
              <w:rPr>
                <w:bCs/>
              </w:rPr>
              <w:t>Not Applicable</w:t>
            </w:r>
          </w:p>
        </w:tc>
      </w:tr>
      <w:tr w:rsidR="006B5893" w14:paraId="02AB59B0" w14:textId="77777777" w:rsidTr="003D6290">
        <w:trPr>
          <w:trHeight w:val="323"/>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1DD934" w14:textId="77777777" w:rsidR="006B5893" w:rsidRDefault="007F0B6E">
            <w:pPr>
              <w:widowControl w:val="0"/>
              <w:spacing w:before="190" w:after="0" w:line="283" w:lineRule="auto"/>
              <w:ind w:left="0" w:right="322" w:firstLine="0"/>
              <w:rPr>
                <w:b/>
              </w:rPr>
            </w:pPr>
            <w:r>
              <w:rPr>
                <w:b/>
              </w:rPr>
              <w:t>Location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54FE45" w14:textId="739374A2" w:rsidR="006B5893" w:rsidRPr="00ED5F61" w:rsidRDefault="00ED5F61">
            <w:pPr>
              <w:widowControl w:val="0"/>
              <w:spacing w:before="190" w:after="0" w:line="283" w:lineRule="auto"/>
              <w:ind w:left="0" w:right="322" w:firstLine="0"/>
              <w:rPr>
                <w:bCs/>
              </w:rPr>
            </w:pPr>
            <w:r w:rsidRPr="00EB3770">
              <w:t>T</w:t>
            </w:r>
            <w:r w:rsidR="007F0B6E" w:rsidRPr="00EB3770">
              <w:t xml:space="preserve">he Services will be delivered to </w:t>
            </w:r>
            <w:r w:rsidRPr="00EB3770">
              <w:rPr>
                <w:bCs/>
              </w:rPr>
              <w:t>Defence Infrastructure Organisation, Whittington Barracks, Lichfield, WS14 9PY</w:t>
            </w:r>
          </w:p>
        </w:tc>
      </w:tr>
      <w:tr w:rsidR="006B5893" w14:paraId="3361B60D"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9C6665" w14:textId="77777777" w:rsidR="006B5893" w:rsidRDefault="007F0B6E">
            <w:pPr>
              <w:widowControl w:val="0"/>
              <w:spacing w:before="190" w:after="0" w:line="283" w:lineRule="auto"/>
              <w:ind w:left="0" w:right="322" w:firstLine="0"/>
              <w:rPr>
                <w:b/>
              </w:rPr>
            </w:pPr>
            <w:r>
              <w:rPr>
                <w:b/>
              </w:rPr>
              <w:t>Quality Standards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10DFAC" w14:textId="487FC1EC" w:rsidR="006B5893" w:rsidRDefault="007F0B6E">
            <w:pPr>
              <w:widowControl w:val="0"/>
              <w:spacing w:before="190" w:after="0" w:line="283" w:lineRule="auto"/>
              <w:ind w:left="0" w:right="322" w:firstLine="0"/>
            </w:pPr>
            <w:r w:rsidRPr="00DF655B">
              <w:t>The quality standards required for this Call-Off C</w:t>
            </w:r>
            <w:r w:rsidR="00ED5F61" w:rsidRPr="00DF655B">
              <w:t xml:space="preserve">ontract shall be defined </w:t>
            </w:r>
            <w:r w:rsidR="004616E6" w:rsidRPr="00DF655B">
              <w:t xml:space="preserve">by the DIO </w:t>
            </w:r>
            <w:r w:rsidR="004616E6" w:rsidRPr="00EB3770">
              <w:t xml:space="preserve">using the policies and guidance associated with Cyber Security including the NIST framework, JSP440, JSP604, JSP503 and </w:t>
            </w:r>
            <w:r w:rsidR="005C1E15" w:rsidRPr="00EB3770">
              <w:t>Secure by Design principles.</w:t>
            </w:r>
          </w:p>
        </w:tc>
      </w:tr>
      <w:tr w:rsidR="006B5893" w14:paraId="5BBB9E0B"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91EA7D" w14:textId="77777777" w:rsidR="006B5893" w:rsidRDefault="007F0B6E">
            <w:pPr>
              <w:widowControl w:val="0"/>
              <w:spacing w:before="190" w:after="0" w:line="283" w:lineRule="auto"/>
              <w:ind w:left="0" w:right="322" w:firstLine="0"/>
              <w:rPr>
                <w:b/>
              </w:rPr>
            </w:pPr>
            <w:r>
              <w:rPr>
                <w:b/>
              </w:rPr>
              <w:t>Technical Standards: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DD881D" w14:textId="3647482E" w:rsidR="006B5893" w:rsidRDefault="007F0B6E">
            <w:pPr>
              <w:widowControl w:val="0"/>
              <w:spacing w:before="190" w:after="0" w:line="283" w:lineRule="auto"/>
              <w:ind w:left="0" w:right="322" w:firstLine="0"/>
            </w:pPr>
            <w:r>
              <w:t>The technical standards used as a requirement for this Call-Off Contract</w:t>
            </w:r>
            <w:r w:rsidR="00ED5F61">
              <w:t xml:space="preserve"> shall be defined</w:t>
            </w:r>
            <w:r w:rsidR="002F1D8C">
              <w:t xml:space="preserve"> by the DIO </w:t>
            </w:r>
            <w:r w:rsidR="002F1D8C" w:rsidRPr="00EB3770">
              <w:t>using the policies and guidance associated with Cyber</w:t>
            </w:r>
            <w:r w:rsidR="002F1D8C">
              <w:t xml:space="preserve"> </w:t>
            </w:r>
            <w:r w:rsidR="002F1D8C" w:rsidRPr="00EB3770">
              <w:lastRenderedPageBreak/>
              <w:t xml:space="preserve">Security including the </w:t>
            </w:r>
            <w:r w:rsidR="00205264" w:rsidRPr="00EB3770">
              <w:t xml:space="preserve">NCSC, </w:t>
            </w:r>
            <w:r w:rsidR="002F1D8C" w:rsidRPr="00EB3770">
              <w:t>NIST framework, JSP440, JSP604, JSP503</w:t>
            </w:r>
            <w:r w:rsidR="0013405B" w:rsidRPr="00EB3770">
              <w:t>, ISO2700</w:t>
            </w:r>
            <w:r w:rsidR="00F32EA5" w:rsidRPr="00EB3770">
              <w:t>1</w:t>
            </w:r>
            <w:r w:rsidR="002F1D8C" w:rsidRPr="00EB3770">
              <w:t xml:space="preserve"> and Secure by Design principles.</w:t>
            </w:r>
          </w:p>
        </w:tc>
      </w:tr>
      <w:tr w:rsidR="006B5893" w14:paraId="102D996A" w14:textId="77777777" w:rsidTr="003D6290">
        <w:trPr>
          <w:trHeight w:val="66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AB0036" w14:textId="77777777" w:rsidR="006B5893" w:rsidRDefault="007F0B6E">
            <w:pPr>
              <w:widowControl w:val="0"/>
              <w:spacing w:before="190" w:after="0" w:line="283" w:lineRule="auto"/>
              <w:ind w:left="0" w:right="322" w:firstLine="0"/>
              <w:rPr>
                <w:b/>
              </w:rPr>
            </w:pPr>
            <w:r w:rsidRPr="00EB3770">
              <w:rPr>
                <w:b/>
              </w:rPr>
              <w:lastRenderedPageBreak/>
              <w:t>Service level agreement: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3E6E5" w14:textId="2E1E5C7D" w:rsidR="006B5893" w:rsidRDefault="00ED5F61">
            <w:pPr>
              <w:widowControl w:val="0"/>
              <w:spacing w:before="190" w:after="0" w:line="283" w:lineRule="auto"/>
              <w:ind w:left="0" w:right="322" w:firstLine="0"/>
            </w:pPr>
            <w:r>
              <w:t>N/A</w:t>
            </w:r>
          </w:p>
        </w:tc>
      </w:tr>
      <w:tr w:rsidR="006B5893" w14:paraId="516BE330" w14:textId="77777777" w:rsidTr="003D6290">
        <w:trPr>
          <w:trHeight w:val="527"/>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633027" w14:textId="77777777" w:rsidR="006B5893" w:rsidRDefault="007F0B6E">
            <w:pPr>
              <w:widowControl w:val="0"/>
              <w:spacing w:before="190" w:after="0" w:line="283" w:lineRule="auto"/>
              <w:ind w:left="0" w:right="322" w:firstLine="0"/>
              <w:rPr>
                <w:b/>
              </w:rPr>
            </w:pPr>
            <w:r>
              <w:rPr>
                <w:b/>
              </w:rPr>
              <w:t>Onboarding</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3B2E4C" w14:textId="73A2416E" w:rsidR="006B5893" w:rsidRDefault="00ED5F61">
            <w:pPr>
              <w:widowControl w:val="0"/>
              <w:spacing w:before="190" w:after="0" w:line="283" w:lineRule="auto"/>
              <w:ind w:left="0" w:right="322" w:firstLine="0"/>
            </w:pPr>
            <w:r>
              <w:t>N/A</w:t>
            </w:r>
          </w:p>
        </w:tc>
      </w:tr>
    </w:tbl>
    <w:p w14:paraId="32F79084" w14:textId="77777777" w:rsidR="006B5893" w:rsidRDefault="006B5893">
      <w:pPr>
        <w:spacing w:after="0" w:line="256" w:lineRule="auto"/>
        <w:ind w:left="0" w:right="110" w:firstLine="0"/>
      </w:pPr>
    </w:p>
    <w:tbl>
      <w:tblPr>
        <w:tblW w:w="8646" w:type="dxa"/>
        <w:tblInd w:w="983" w:type="dxa"/>
        <w:tblLayout w:type="fixed"/>
        <w:tblCellMar>
          <w:left w:w="10" w:type="dxa"/>
          <w:right w:w="10" w:type="dxa"/>
        </w:tblCellMar>
        <w:tblLook w:val="04A0" w:firstRow="1" w:lastRow="0" w:firstColumn="1" w:lastColumn="0" w:noHBand="0" w:noVBand="1"/>
      </w:tblPr>
      <w:tblGrid>
        <w:gridCol w:w="2268"/>
        <w:gridCol w:w="6378"/>
      </w:tblGrid>
      <w:tr w:rsidR="006B5893" w14:paraId="59F2C583" w14:textId="77777777" w:rsidTr="00BC3758">
        <w:trPr>
          <w:trHeight w:val="1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E6FD6E4" w14:textId="77777777" w:rsidR="006B5893" w:rsidRDefault="007F0B6E">
            <w:pPr>
              <w:spacing w:after="0" w:line="256" w:lineRule="auto"/>
              <w:ind w:left="0" w:firstLine="0"/>
            </w:pPr>
            <w:r>
              <w:rPr>
                <w:b/>
              </w:rPr>
              <w:t>Offboarding</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93D8DA" w14:textId="5775C935" w:rsidR="006B5893" w:rsidRDefault="00ED5F61">
            <w:pPr>
              <w:spacing w:after="0" w:line="256" w:lineRule="auto"/>
              <w:ind w:left="10" w:firstLine="0"/>
            </w:pPr>
            <w:r>
              <w:t>N/A</w:t>
            </w:r>
            <w:r w:rsidR="007F0B6E">
              <w:t xml:space="preserve"> </w:t>
            </w:r>
          </w:p>
        </w:tc>
      </w:tr>
      <w:tr w:rsidR="006B5893" w14:paraId="5C220E86" w14:textId="77777777" w:rsidTr="003D6290">
        <w:trPr>
          <w:trHeight w:val="739"/>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19013C5" w14:textId="77777777" w:rsidR="006B5893" w:rsidRDefault="007F0B6E">
            <w:pPr>
              <w:spacing w:after="0" w:line="256" w:lineRule="auto"/>
              <w:ind w:left="0" w:firstLine="0"/>
            </w:pPr>
            <w:r>
              <w:rPr>
                <w:b/>
              </w:rPr>
              <w:t>Collaboration agreement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535CF6" w14:textId="5D8D37E7" w:rsidR="006B5893" w:rsidRDefault="00ED5F61">
            <w:pPr>
              <w:spacing w:after="0" w:line="256" w:lineRule="auto"/>
              <w:ind w:left="10" w:firstLine="0"/>
            </w:pPr>
            <w:r>
              <w:t>N/A</w:t>
            </w:r>
          </w:p>
        </w:tc>
      </w:tr>
      <w:tr w:rsidR="006B5893" w14:paraId="3BED5DCB" w14:textId="77777777" w:rsidTr="003D6290">
        <w:trPr>
          <w:trHeight w:val="7307"/>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941D9F" w14:textId="77777777" w:rsidR="006B5893" w:rsidRDefault="007F0B6E">
            <w:pPr>
              <w:spacing w:after="0" w:line="256" w:lineRule="auto"/>
              <w:ind w:left="0" w:firstLine="0"/>
            </w:pPr>
            <w:r>
              <w:rPr>
                <w:b/>
              </w:rPr>
              <w:t>Limit on Parties’ liability</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6B0E024" w14:textId="77777777" w:rsidR="002A07A0" w:rsidRDefault="002A07A0" w:rsidP="002A07A0">
            <w:pPr>
              <w:spacing w:after="233"/>
              <w:ind w:left="10" w:firstLine="0"/>
            </w:pPr>
            <w:r w:rsidRPr="00555B84">
              <w:t xml:space="preserve">Defaults by either party resulting in direct loss to the property </w:t>
            </w:r>
            <w:r w:rsidRPr="00EB3770">
              <w:t>(including technical infrastructure, assets or equipment but excluding any loss or damage to Buyer Data)</w:t>
            </w:r>
            <w:r w:rsidRPr="00555B84">
              <w:t xml:space="preserve"> of the other Party will not exceed £2m per year.</w:t>
            </w:r>
            <w:r>
              <w:t xml:space="preserve"> </w:t>
            </w:r>
          </w:p>
          <w:p w14:paraId="4A4128AA" w14:textId="6ADAEB8D" w:rsidR="006B5893" w:rsidRDefault="002A07A0" w:rsidP="002A07A0">
            <w:pPr>
              <w:spacing w:after="232"/>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w:t>
            </w:r>
            <w:r w:rsidRPr="00EB3770">
              <w:t>exceed £500,000</w:t>
            </w:r>
            <w:r>
              <w:t xml:space="preserve"> or 125% of the Charges payable by the Buyer to the Supplier during the Call-Off Contract Term (whichever is the greater). </w:t>
            </w:r>
          </w:p>
          <w:p w14:paraId="68152E1F" w14:textId="77777777" w:rsidR="006B5893" w:rsidRPr="00EB3770" w:rsidRDefault="007F0B6E">
            <w:pPr>
              <w:spacing w:after="0" w:line="256" w:lineRule="auto"/>
              <w:ind w:left="10" w:firstLine="0"/>
            </w:pPr>
            <w:r w:rsidRPr="00EB3770">
              <w:t xml:space="preserve">The annual total liability of the Supplier for all other Defaults will </w:t>
            </w:r>
          </w:p>
          <w:p w14:paraId="0F9756E6" w14:textId="6D3D2503" w:rsidR="006B5893" w:rsidRDefault="007F0B6E">
            <w:pPr>
              <w:spacing w:after="0" w:line="256" w:lineRule="auto"/>
              <w:ind w:left="10" w:firstLine="0"/>
            </w:pPr>
            <w:r w:rsidRPr="00EB3770">
              <w:t xml:space="preserve">not exceed the greater of </w:t>
            </w:r>
            <w:r w:rsidR="00ED5F61" w:rsidRPr="00EB3770">
              <w:t>125% of the Total Charges paid within the previous 12 months of the Contract.</w:t>
            </w:r>
            <w:r w:rsidR="00ED5F61">
              <w:t xml:space="preserve"> </w:t>
            </w:r>
          </w:p>
        </w:tc>
      </w:tr>
      <w:tr w:rsidR="006B5893" w14:paraId="46EA5A7D" w14:textId="77777777" w:rsidTr="003D6290">
        <w:trPr>
          <w:trHeight w:val="4095"/>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33FCFB" w14:textId="77777777" w:rsidR="006B5893" w:rsidRDefault="007F0B6E">
            <w:pPr>
              <w:spacing w:after="0" w:line="256" w:lineRule="auto"/>
              <w:ind w:left="0" w:firstLine="0"/>
            </w:pPr>
            <w:r>
              <w:rPr>
                <w:b/>
              </w:rPr>
              <w:lastRenderedPageBreak/>
              <w:t>Insurance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7CE08F" w14:textId="77777777" w:rsidR="006B5893" w:rsidRDefault="007F0B6E">
            <w:pPr>
              <w:spacing w:after="48" w:line="256" w:lineRule="auto"/>
              <w:ind w:left="10" w:firstLine="0"/>
            </w:pPr>
            <w:r>
              <w:t xml:space="preserve">The Supplier insurance(s) required will be: </w:t>
            </w:r>
          </w:p>
          <w:p w14:paraId="7EBF8A57" w14:textId="672D050C" w:rsidR="006B5893" w:rsidRPr="00EB3770" w:rsidRDefault="007F0B6E">
            <w:pPr>
              <w:numPr>
                <w:ilvl w:val="0"/>
                <w:numId w:val="3"/>
              </w:numPr>
              <w:spacing w:after="22" w:line="285" w:lineRule="auto"/>
              <w:ind w:hanging="398"/>
            </w:pPr>
            <w:r w:rsidRPr="00EB3770">
              <w:t xml:space="preserve">a minimum insurance period of </w:t>
            </w:r>
            <w:r w:rsidR="00C04373" w:rsidRPr="00EB3770">
              <w:t>6 years</w:t>
            </w:r>
            <w:r w:rsidR="002A07A0" w:rsidRPr="00EB3770">
              <w:t xml:space="preserve"> </w:t>
            </w:r>
            <w:r w:rsidRPr="00EB3770">
              <w:t xml:space="preserve">following the expiration or Ending of this Call-Off Contract </w:t>
            </w:r>
          </w:p>
          <w:p w14:paraId="7133047A" w14:textId="6F0E7311" w:rsidR="003D6290" w:rsidRDefault="007F0B6E" w:rsidP="003D6290">
            <w:pPr>
              <w:numPr>
                <w:ilvl w:val="0"/>
                <w:numId w:val="3"/>
              </w:numPr>
              <w:spacing w:after="18" w:line="283" w:lineRule="auto"/>
              <w:ind w:hanging="398"/>
            </w:pPr>
            <w:r>
              <w:t xml:space="preserve">professional indemnity insurance cover to </w:t>
            </w:r>
            <w:r w:rsidR="00C04373">
              <w:t>be there</w:t>
            </w:r>
            <w:r>
              <w:t xml:space="preserv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5B12BB" w14:textId="35DFE745" w:rsidR="006B5893" w:rsidRDefault="007F0B6E" w:rsidP="003D6290">
            <w:pPr>
              <w:numPr>
                <w:ilvl w:val="0"/>
                <w:numId w:val="3"/>
              </w:numPr>
              <w:spacing w:after="18" w:line="283" w:lineRule="auto"/>
              <w:ind w:hanging="398"/>
            </w:pPr>
            <w:r>
              <w:t>employers' liability insurance with a minimum limit of</w:t>
            </w:r>
            <w:r w:rsidR="003D6290">
              <w:t xml:space="preserve"> </w:t>
            </w:r>
            <w:r>
              <w:t xml:space="preserve">£5,000,000 or any higher minimum limit required by Law </w:t>
            </w:r>
          </w:p>
        </w:tc>
      </w:tr>
      <w:tr w:rsidR="006B5893" w14:paraId="30C6131B" w14:textId="77777777" w:rsidTr="003D6290">
        <w:trPr>
          <w:trHeight w:val="2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9E3CFC" w14:textId="75D36A16" w:rsidR="006B5893" w:rsidRDefault="007F0B6E" w:rsidP="003D6290">
            <w:pPr>
              <w:spacing w:after="0" w:line="257" w:lineRule="auto"/>
              <w:ind w:left="0" w:firstLine="0"/>
            </w:pPr>
            <w:r>
              <w:rPr>
                <w:b/>
              </w:rPr>
              <w:t>Buyer’s responsibilities</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9665A3" w14:textId="309C98CF" w:rsidR="006B5893" w:rsidRDefault="00D07CFE" w:rsidP="003D6290">
            <w:pPr>
              <w:spacing w:after="0" w:line="256" w:lineRule="auto"/>
              <w:ind w:left="0" w:firstLine="0"/>
            </w:pPr>
            <w:r w:rsidRPr="00EB3770">
              <w:t>As</w:t>
            </w:r>
            <w:r w:rsidR="00CF40B3" w:rsidRPr="00EB3770">
              <w:t xml:space="preserve"> described in the requirements.</w:t>
            </w:r>
            <w:r w:rsidR="00B740FE" w:rsidRPr="00EB3770">
              <w:t xml:space="preserve"> TBC</w:t>
            </w:r>
          </w:p>
        </w:tc>
      </w:tr>
      <w:tr w:rsidR="006B5893" w14:paraId="4A512856" w14:textId="77777777" w:rsidTr="003D6290">
        <w:trPr>
          <w:trHeight w:val="1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D7B412" w14:textId="77777777" w:rsidR="006B5893" w:rsidRPr="00EB3770" w:rsidRDefault="007F0B6E" w:rsidP="003D6290">
            <w:pPr>
              <w:spacing w:after="0" w:line="256" w:lineRule="auto"/>
              <w:ind w:left="0" w:firstLine="0"/>
            </w:pPr>
            <w:r w:rsidRPr="00EB3770">
              <w:rPr>
                <w:b/>
              </w:rPr>
              <w:t>Buyer’s equipment</w:t>
            </w:r>
            <w:r w:rsidRPr="00EB3770">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5FD1D13" w14:textId="5D61571C" w:rsidR="006B5893" w:rsidRPr="00EB3770" w:rsidRDefault="00680A35" w:rsidP="003D6290">
            <w:pPr>
              <w:spacing w:after="0" w:line="256" w:lineRule="auto"/>
              <w:ind w:left="0" w:firstLine="0"/>
            </w:pPr>
            <w:proofErr w:type="spellStart"/>
            <w:r w:rsidRPr="00EB3770">
              <w:t>MoDNet</w:t>
            </w:r>
            <w:proofErr w:type="spellEnd"/>
            <w:r w:rsidRPr="00EB3770">
              <w:t xml:space="preserve"> Laptops</w:t>
            </w:r>
          </w:p>
        </w:tc>
      </w:tr>
    </w:tbl>
    <w:p w14:paraId="09F91F09" w14:textId="77777777" w:rsidR="00D07CFE" w:rsidRDefault="00D07CFE">
      <w:pPr>
        <w:pStyle w:val="Heading3"/>
        <w:spacing w:after="0"/>
        <w:ind w:left="1113" w:firstLine="1118"/>
      </w:pPr>
    </w:p>
    <w:p w14:paraId="26853B31" w14:textId="25B77465" w:rsidR="006B5893" w:rsidRDefault="007F0B6E">
      <w:pPr>
        <w:pStyle w:val="Heading3"/>
        <w:spacing w:after="0"/>
        <w:ind w:left="1113" w:firstLine="1118"/>
      </w:pPr>
      <w:r>
        <w:t xml:space="preserve">Supplier’s information </w:t>
      </w:r>
    </w:p>
    <w:tbl>
      <w:tblPr>
        <w:tblW w:w="8646" w:type="dxa"/>
        <w:tblInd w:w="983" w:type="dxa"/>
        <w:tblLayout w:type="fixed"/>
        <w:tblCellMar>
          <w:left w:w="10" w:type="dxa"/>
          <w:right w:w="10" w:type="dxa"/>
        </w:tblCellMar>
        <w:tblLook w:val="04A0" w:firstRow="1" w:lastRow="0" w:firstColumn="1" w:lastColumn="0" w:noHBand="0" w:noVBand="1"/>
      </w:tblPr>
      <w:tblGrid>
        <w:gridCol w:w="1984"/>
        <w:gridCol w:w="6662"/>
      </w:tblGrid>
      <w:tr w:rsidR="006B5893" w14:paraId="6DB5A23E" w14:textId="77777777" w:rsidTr="003D6290">
        <w:trPr>
          <w:trHeight w:val="714"/>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03C995F" w14:textId="77777777" w:rsidR="006B5893" w:rsidRDefault="007F0B6E">
            <w:pPr>
              <w:spacing w:after="0" w:line="256" w:lineRule="auto"/>
              <w:ind w:left="0" w:firstLine="0"/>
            </w:pPr>
            <w:r>
              <w:rPr>
                <w:b/>
              </w:rPr>
              <w:t>Subcontractors or partners</w:t>
            </w:r>
            <w:r>
              <w:t xml:space="preserve"> </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FD4B1CC" w14:textId="58CDEDD3" w:rsidR="006B5893" w:rsidRDefault="00CF40B3" w:rsidP="00D07CFE">
            <w:pPr>
              <w:spacing w:after="0" w:line="256" w:lineRule="auto"/>
              <w:ind w:left="0" w:firstLine="0"/>
            </w:pPr>
            <w:r>
              <w:t>N/A</w:t>
            </w:r>
          </w:p>
        </w:tc>
      </w:tr>
    </w:tbl>
    <w:p w14:paraId="2159652A" w14:textId="77777777" w:rsidR="00D07CFE" w:rsidRDefault="00D07CFE" w:rsidP="00D07CFE">
      <w:pPr>
        <w:pStyle w:val="Heading3"/>
        <w:spacing w:after="158"/>
      </w:pPr>
    </w:p>
    <w:p w14:paraId="782159B5" w14:textId="77777777" w:rsidR="003D6290" w:rsidRDefault="003D6290">
      <w:pPr>
        <w:suppressAutoHyphens w:val="0"/>
        <w:rPr>
          <w:color w:val="434343"/>
          <w:sz w:val="28"/>
        </w:rPr>
      </w:pPr>
      <w:r>
        <w:br w:type="page"/>
      </w:r>
    </w:p>
    <w:p w14:paraId="6C1E1B22" w14:textId="6D0F1EE6" w:rsidR="006B5893" w:rsidRDefault="007F0B6E">
      <w:pPr>
        <w:pStyle w:val="Heading3"/>
        <w:spacing w:after="158"/>
        <w:ind w:left="1113" w:firstLine="1118"/>
      </w:pPr>
      <w:r>
        <w:lastRenderedPageBreak/>
        <w:t xml:space="preserve">Call-Off Contract charges and payment </w:t>
      </w:r>
    </w:p>
    <w:p w14:paraId="5A03D5DF" w14:textId="77777777" w:rsidR="006B5893" w:rsidRDefault="007F0B6E">
      <w:pPr>
        <w:spacing w:after="0"/>
        <w:ind w:right="14"/>
      </w:pPr>
      <w:r>
        <w:t xml:space="preserve">The Call-Off Contract charges and payment details are in the table below. See Schedule 2 for a full breakdown. </w:t>
      </w:r>
    </w:p>
    <w:p w14:paraId="6030A2DA" w14:textId="77777777" w:rsidR="006B5893" w:rsidRDefault="006B5893">
      <w:pPr>
        <w:spacing w:after="0" w:line="256" w:lineRule="auto"/>
        <w:ind w:left="0" w:right="110" w:firstLine="0"/>
      </w:pPr>
    </w:p>
    <w:tbl>
      <w:tblPr>
        <w:tblW w:w="8449" w:type="dxa"/>
        <w:tblInd w:w="1039" w:type="dxa"/>
        <w:tblLayout w:type="fixed"/>
        <w:tblCellMar>
          <w:left w:w="10" w:type="dxa"/>
          <w:right w:w="10" w:type="dxa"/>
        </w:tblCellMar>
        <w:tblLook w:val="04A0" w:firstRow="1" w:lastRow="0" w:firstColumn="1" w:lastColumn="0" w:noHBand="0" w:noVBand="1"/>
      </w:tblPr>
      <w:tblGrid>
        <w:gridCol w:w="2502"/>
        <w:gridCol w:w="5947"/>
      </w:tblGrid>
      <w:tr w:rsidR="006B5893" w14:paraId="1F7440C0" w14:textId="77777777" w:rsidTr="003D6290">
        <w:trPr>
          <w:trHeight w:val="6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E4730A" w14:textId="77777777" w:rsidR="006B5893" w:rsidRDefault="007F0B6E">
            <w:pPr>
              <w:spacing w:after="0" w:line="256" w:lineRule="auto"/>
              <w:ind w:left="0" w:firstLine="0"/>
            </w:pPr>
            <w:r>
              <w:rPr>
                <w:b/>
              </w:rPr>
              <w:t>Payment method</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1E2B6A" w14:textId="2570798D" w:rsidR="006B5893" w:rsidRPr="00D07CFE" w:rsidRDefault="007F0B6E">
            <w:pPr>
              <w:spacing w:after="0" w:line="256" w:lineRule="auto"/>
              <w:ind w:left="2" w:firstLine="0"/>
              <w:rPr>
                <w:bCs/>
              </w:rPr>
            </w:pPr>
            <w:r>
              <w:t xml:space="preserve">The payment method for this Call-Off Contract is </w:t>
            </w:r>
            <w:r w:rsidR="00D07CFE">
              <w:rPr>
                <w:bCs/>
              </w:rPr>
              <w:t>via MOD CP&amp;F system.</w:t>
            </w:r>
          </w:p>
        </w:tc>
      </w:tr>
      <w:tr w:rsidR="006B5893" w14:paraId="3E58545B" w14:textId="77777777" w:rsidTr="003D6290">
        <w:trPr>
          <w:trHeight w:val="67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E4C4EA" w14:textId="77777777" w:rsidR="006B5893" w:rsidRDefault="007F0B6E">
            <w:pPr>
              <w:spacing w:after="0" w:line="256" w:lineRule="auto"/>
              <w:ind w:left="0" w:firstLine="0"/>
            </w:pPr>
            <w:r>
              <w:rPr>
                <w:b/>
              </w:rPr>
              <w:t>Payment profile</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632391" w14:textId="2CA3BB8F" w:rsidR="006B5893" w:rsidRDefault="007F0B6E">
            <w:pPr>
              <w:spacing w:after="0" w:line="256" w:lineRule="auto"/>
              <w:ind w:left="2" w:firstLine="0"/>
            </w:pPr>
            <w:r w:rsidRPr="00EB3770">
              <w:t xml:space="preserve">The payment profile for this Call-Off Contract is </w:t>
            </w:r>
            <w:r w:rsidR="00D07CFE" w:rsidRPr="00EB3770">
              <w:t>on a time and materials basis as outlined in the relevant Statement of Work</w:t>
            </w:r>
            <w:r w:rsidR="00894ACC" w:rsidRPr="00EB3770">
              <w:t>.</w:t>
            </w:r>
          </w:p>
        </w:tc>
      </w:tr>
      <w:tr w:rsidR="006B5893" w14:paraId="7BDECD1A" w14:textId="77777777" w:rsidTr="003D6290">
        <w:trPr>
          <w:trHeight w:val="3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A9095D" w14:textId="77777777" w:rsidR="006B5893" w:rsidRDefault="007F0B6E">
            <w:pPr>
              <w:spacing w:after="0" w:line="256" w:lineRule="auto"/>
              <w:ind w:left="0" w:firstLine="0"/>
            </w:pPr>
            <w:r>
              <w:rPr>
                <w:b/>
              </w:rPr>
              <w:t>Invoice details</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D91A9D" w14:textId="48359A48" w:rsidR="006B5893" w:rsidRDefault="007F0B6E">
            <w:pPr>
              <w:spacing w:after="0" w:line="256" w:lineRule="auto"/>
              <w:ind w:left="2" w:firstLine="0"/>
            </w:pPr>
            <w:r>
              <w:t>The Supplier will issue electronic invoices</w:t>
            </w:r>
            <w:r w:rsidR="00D07CFE">
              <w:t xml:space="preserve"> monthly </w:t>
            </w:r>
            <w:r>
              <w:t xml:space="preserve">in arrears. The Buyer will pay the Supplier within 30 days of receipt of a valid undisputed invoice. </w:t>
            </w:r>
          </w:p>
        </w:tc>
      </w:tr>
      <w:tr w:rsidR="006B5893" w14:paraId="26F51A3C" w14:textId="77777777" w:rsidTr="003D6290">
        <w:trPr>
          <w:trHeight w:val="23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6F5702" w14:textId="77777777" w:rsidR="006B5893" w:rsidRDefault="007F0B6E">
            <w:pPr>
              <w:spacing w:after="0" w:line="256" w:lineRule="auto"/>
              <w:ind w:left="0" w:firstLine="0"/>
            </w:pPr>
            <w:r>
              <w:rPr>
                <w:b/>
              </w:rPr>
              <w:t>Who and where to send invoices to</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2DD77E" w14:textId="77777777" w:rsidR="006B5893" w:rsidRDefault="007F0B6E">
            <w:pPr>
              <w:spacing w:after="0" w:line="256" w:lineRule="auto"/>
              <w:ind w:left="2" w:firstLine="0"/>
            </w:pPr>
            <w:r>
              <w:t xml:space="preserve">Invoices </w:t>
            </w:r>
            <w:r w:rsidR="00C04373">
              <w:t>for review to be sent to Zoe Bradley and Steve Holland:</w:t>
            </w:r>
          </w:p>
          <w:p w14:paraId="1B942B58" w14:textId="77777777" w:rsidR="00C04373" w:rsidRDefault="00C04373">
            <w:pPr>
              <w:spacing w:after="0" w:line="256" w:lineRule="auto"/>
              <w:ind w:left="2" w:firstLine="0"/>
            </w:pPr>
          </w:p>
          <w:p w14:paraId="5EC1F71D" w14:textId="0B74E36B" w:rsidR="00C04373" w:rsidRDefault="00000000">
            <w:pPr>
              <w:spacing w:after="0" w:line="256" w:lineRule="auto"/>
              <w:ind w:left="2" w:firstLine="0"/>
            </w:pPr>
            <w:hyperlink r:id="rId13" w:history="1">
              <w:r w:rsidR="00C04373" w:rsidRPr="00215D2A">
                <w:rPr>
                  <w:rStyle w:val="Hyperlink"/>
                </w:rPr>
                <w:t>Zoe.Bradley102@mod.gov.uk</w:t>
              </w:r>
            </w:hyperlink>
          </w:p>
          <w:p w14:paraId="5E59FFD1" w14:textId="77777777" w:rsidR="00C04373" w:rsidRDefault="00C04373">
            <w:pPr>
              <w:spacing w:after="0" w:line="256" w:lineRule="auto"/>
              <w:ind w:left="2" w:firstLine="0"/>
            </w:pPr>
          </w:p>
          <w:p w14:paraId="4F3F09FA" w14:textId="77777777" w:rsidR="00C04373" w:rsidRPr="00C04373" w:rsidRDefault="00000000" w:rsidP="00C04373">
            <w:pPr>
              <w:spacing w:after="0" w:line="242" w:lineRule="auto"/>
              <w:ind w:left="0" w:firstLine="0"/>
            </w:pPr>
            <w:hyperlink r:id="rId14" w:history="1">
              <w:r w:rsidR="00C04373" w:rsidRPr="00C04373">
                <w:rPr>
                  <w:color w:val="0563C1"/>
                  <w:u w:val="single"/>
                </w:rPr>
                <w:t>steven.holland692@mod.gov.uk</w:t>
              </w:r>
            </w:hyperlink>
          </w:p>
          <w:p w14:paraId="2369A53F" w14:textId="1E45299C" w:rsidR="00C04373" w:rsidRDefault="00C04373">
            <w:pPr>
              <w:spacing w:after="0" w:line="256" w:lineRule="auto"/>
              <w:ind w:left="2" w:firstLine="0"/>
            </w:pPr>
          </w:p>
        </w:tc>
      </w:tr>
      <w:tr w:rsidR="006B5893" w14:paraId="5FAEAB98" w14:textId="77777777" w:rsidTr="003D6290">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FC3A0E" w14:textId="77777777" w:rsidR="006B5893" w:rsidRDefault="007F0B6E">
            <w:pPr>
              <w:spacing w:after="0" w:line="256" w:lineRule="auto"/>
              <w:ind w:left="0" w:firstLine="0"/>
            </w:pPr>
            <w:r>
              <w:rPr>
                <w:b/>
              </w:rPr>
              <w:t>Invoice information required</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EC9908" w14:textId="77777777" w:rsidR="00D07CFE" w:rsidRDefault="007F0B6E">
            <w:pPr>
              <w:spacing w:after="0" w:line="256" w:lineRule="auto"/>
              <w:ind w:left="2" w:firstLine="0"/>
            </w:pPr>
            <w:r>
              <w:t>All invoices must include</w:t>
            </w:r>
            <w:r w:rsidR="00D07CFE">
              <w:t>:</w:t>
            </w:r>
          </w:p>
          <w:p w14:paraId="7597E0AE" w14:textId="77777777" w:rsidR="00D07CFE" w:rsidRDefault="00D07CFE">
            <w:pPr>
              <w:spacing w:after="0" w:line="256" w:lineRule="auto"/>
              <w:ind w:left="2" w:firstLine="0"/>
            </w:pPr>
          </w:p>
          <w:p w14:paraId="09EF21BB" w14:textId="452789A1" w:rsidR="006B5893" w:rsidRPr="002A07A0" w:rsidRDefault="00D07CFE" w:rsidP="00D07CFE">
            <w:pPr>
              <w:pStyle w:val="ListParagraph"/>
              <w:numPr>
                <w:ilvl w:val="0"/>
                <w:numId w:val="55"/>
              </w:numPr>
              <w:spacing w:after="0" w:line="256" w:lineRule="auto"/>
            </w:pPr>
            <w:r>
              <w:rPr>
                <w:bCs/>
              </w:rPr>
              <w:t>Invoice Number</w:t>
            </w:r>
          </w:p>
          <w:p w14:paraId="18D7D163" w14:textId="452C2726" w:rsidR="002A07A0" w:rsidRPr="00D07CFE" w:rsidRDefault="002A07A0" w:rsidP="00D07CFE">
            <w:pPr>
              <w:pStyle w:val="ListParagraph"/>
              <w:numPr>
                <w:ilvl w:val="0"/>
                <w:numId w:val="55"/>
              </w:numPr>
              <w:spacing w:after="0" w:line="256" w:lineRule="auto"/>
            </w:pPr>
            <w:r>
              <w:rPr>
                <w:bCs/>
              </w:rPr>
              <w:t>Contract Number</w:t>
            </w:r>
          </w:p>
          <w:p w14:paraId="4448A5A5" w14:textId="6AA5192D" w:rsidR="00D07CFE" w:rsidRPr="00D07CFE" w:rsidRDefault="002A07A0" w:rsidP="00D07CFE">
            <w:pPr>
              <w:pStyle w:val="ListParagraph"/>
              <w:numPr>
                <w:ilvl w:val="0"/>
                <w:numId w:val="55"/>
              </w:numPr>
              <w:spacing w:after="0" w:line="256" w:lineRule="auto"/>
            </w:pPr>
            <w:r>
              <w:rPr>
                <w:bCs/>
              </w:rPr>
              <w:t xml:space="preserve">Purchase </w:t>
            </w:r>
            <w:r w:rsidR="00D07CFE">
              <w:rPr>
                <w:bCs/>
              </w:rPr>
              <w:t>Order Reference</w:t>
            </w:r>
          </w:p>
          <w:p w14:paraId="65623F32" w14:textId="77777777" w:rsidR="00D07CFE" w:rsidRPr="00EB3770" w:rsidRDefault="00D07CFE" w:rsidP="00D07CFE">
            <w:pPr>
              <w:pStyle w:val="ListParagraph"/>
              <w:numPr>
                <w:ilvl w:val="0"/>
                <w:numId w:val="55"/>
              </w:numPr>
              <w:spacing w:after="0" w:line="256" w:lineRule="auto"/>
            </w:pPr>
            <w:r w:rsidRPr="00EB3770">
              <w:rPr>
                <w:bCs/>
              </w:rPr>
              <w:t>Detail of work performed</w:t>
            </w:r>
          </w:p>
          <w:p w14:paraId="32F476B6" w14:textId="77777777" w:rsidR="00D07CFE" w:rsidRPr="00D80155" w:rsidRDefault="00D07CFE" w:rsidP="00D07CFE">
            <w:pPr>
              <w:pStyle w:val="ListParagraph"/>
              <w:numPr>
                <w:ilvl w:val="0"/>
                <w:numId w:val="55"/>
              </w:numPr>
              <w:spacing w:after="0" w:line="256" w:lineRule="auto"/>
            </w:pPr>
            <w:r>
              <w:rPr>
                <w:bCs/>
              </w:rPr>
              <w:t>Invoice amount</w:t>
            </w:r>
          </w:p>
          <w:p w14:paraId="1E4BDECA" w14:textId="2C6740CE" w:rsidR="00D80155" w:rsidRDefault="00D80155" w:rsidP="00D07CFE">
            <w:pPr>
              <w:pStyle w:val="ListParagraph"/>
              <w:numPr>
                <w:ilvl w:val="0"/>
                <w:numId w:val="55"/>
              </w:numPr>
              <w:spacing w:after="0" w:line="256" w:lineRule="auto"/>
            </w:pPr>
            <w:r>
              <w:rPr>
                <w:bCs/>
              </w:rPr>
              <w:t>VAT registration number</w:t>
            </w:r>
          </w:p>
        </w:tc>
      </w:tr>
      <w:tr w:rsidR="006B5893" w14:paraId="10B3785F" w14:textId="77777777" w:rsidTr="003D6290">
        <w:trPr>
          <w:trHeight w:val="4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F9D99C" w14:textId="77777777" w:rsidR="006B5893" w:rsidRDefault="007F0B6E">
            <w:pPr>
              <w:spacing w:after="0" w:line="256" w:lineRule="auto"/>
              <w:ind w:left="0" w:firstLine="0"/>
            </w:pPr>
            <w:r>
              <w:rPr>
                <w:b/>
              </w:rPr>
              <w:t>Invoice frequency</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1E0505" w14:textId="7730A5DA" w:rsidR="006B5893" w:rsidRDefault="007F0B6E">
            <w:pPr>
              <w:spacing w:after="0" w:line="256" w:lineRule="auto"/>
              <w:ind w:left="2" w:firstLine="0"/>
            </w:pPr>
            <w:r>
              <w:t>Invoice will be sent to the Buyer</w:t>
            </w:r>
            <w:r w:rsidR="00D07CFE">
              <w:t xml:space="preserve"> monthly</w:t>
            </w:r>
          </w:p>
        </w:tc>
      </w:tr>
      <w:tr w:rsidR="006B5893" w14:paraId="5593B9C5" w14:textId="77777777" w:rsidTr="003D6290">
        <w:trPr>
          <w:trHeight w:val="38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01D8930" w14:textId="77777777" w:rsidR="006B5893" w:rsidRDefault="007F0B6E">
            <w:pPr>
              <w:spacing w:after="0" w:line="256" w:lineRule="auto"/>
              <w:ind w:left="0" w:firstLine="0"/>
            </w:pPr>
            <w:r>
              <w:rPr>
                <w:b/>
              </w:rPr>
              <w:t>Call-Off Contract value</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824C484" w14:textId="089BC610" w:rsidR="006B5893" w:rsidRDefault="007F0B6E">
            <w:pPr>
              <w:spacing w:after="0" w:line="256" w:lineRule="auto"/>
              <w:ind w:left="2" w:firstLine="0"/>
            </w:pPr>
            <w:r>
              <w:t xml:space="preserve">The total value of this Call-Off Contract is </w:t>
            </w:r>
            <w:r w:rsidR="008F748A" w:rsidRPr="008F748A">
              <w:t>£</w:t>
            </w:r>
            <w:r w:rsidR="00050B7A">
              <w:t>803,000 ex</w:t>
            </w:r>
            <w:r w:rsidR="00D80155">
              <w:t xml:space="preserve">clusive </w:t>
            </w:r>
            <w:proofErr w:type="gramStart"/>
            <w:r w:rsidR="00D80155">
              <w:t xml:space="preserve">of </w:t>
            </w:r>
            <w:r w:rsidR="00050B7A">
              <w:t xml:space="preserve"> VAT</w:t>
            </w:r>
            <w:r w:rsidR="008F748A" w:rsidRPr="008F748A">
              <w:t>‬</w:t>
            </w:r>
            <w:proofErr w:type="gramEnd"/>
          </w:p>
        </w:tc>
      </w:tr>
      <w:tr w:rsidR="006B5893" w14:paraId="69EAD4BA" w14:textId="77777777" w:rsidTr="003D6290">
        <w:trPr>
          <w:trHeight w:val="9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4A8ECA" w14:textId="77777777" w:rsidR="006B5893" w:rsidRDefault="007F0B6E">
            <w:pPr>
              <w:spacing w:after="0" w:line="256" w:lineRule="auto"/>
              <w:ind w:left="0" w:firstLine="0"/>
            </w:pPr>
            <w:r>
              <w:rPr>
                <w:b/>
              </w:rPr>
              <w:lastRenderedPageBreak/>
              <w:t>Call-Off Contract charges</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549528" w14:textId="437A1F0C" w:rsidR="00894ACC" w:rsidRDefault="002A07A0" w:rsidP="002E188A">
            <w:pPr>
              <w:spacing w:after="0" w:line="256" w:lineRule="auto"/>
              <w:ind w:left="0" w:firstLine="0"/>
            </w:pPr>
            <w:r>
              <w:t>(Note: Price breakdown in Supplier’s Proposal).</w:t>
            </w:r>
          </w:p>
        </w:tc>
      </w:tr>
    </w:tbl>
    <w:p w14:paraId="70EFE26C" w14:textId="41AB857D" w:rsidR="006B5893" w:rsidRDefault="007F0B6E">
      <w:pPr>
        <w:pStyle w:val="Heading3"/>
        <w:spacing w:after="0"/>
        <w:ind w:left="1113" w:firstLine="1118"/>
      </w:pPr>
      <w:r>
        <w:t xml:space="preserve">Additional Buyer terms </w:t>
      </w:r>
    </w:p>
    <w:tbl>
      <w:tblPr>
        <w:tblW w:w="8165" w:type="dxa"/>
        <w:tblInd w:w="1039" w:type="dxa"/>
        <w:tblLayout w:type="fixed"/>
        <w:tblCellMar>
          <w:left w:w="10" w:type="dxa"/>
          <w:right w:w="10" w:type="dxa"/>
        </w:tblCellMar>
        <w:tblLook w:val="04A0" w:firstRow="1" w:lastRow="0" w:firstColumn="1" w:lastColumn="0" w:noHBand="0" w:noVBand="1"/>
      </w:tblPr>
      <w:tblGrid>
        <w:gridCol w:w="2622"/>
        <w:gridCol w:w="5543"/>
      </w:tblGrid>
      <w:tr w:rsidR="006B5893" w14:paraId="161A86FF" w14:textId="77777777" w:rsidTr="003D6290">
        <w:trPr>
          <w:trHeight w:val="3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CE36EE"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42C8B4" w14:textId="290FC3DB" w:rsidR="006B5893" w:rsidRDefault="00D07CFE" w:rsidP="00D07CFE">
            <w:pPr>
              <w:spacing w:after="0" w:line="256" w:lineRule="auto"/>
              <w:ind w:left="0" w:firstLine="0"/>
            </w:pPr>
            <w:r>
              <w:t>N/A</w:t>
            </w:r>
            <w:r w:rsidR="007F0B6E">
              <w:t xml:space="preserve"> </w:t>
            </w:r>
          </w:p>
        </w:tc>
      </w:tr>
      <w:tr w:rsidR="006B5893" w14:paraId="5065EB96" w14:textId="77777777" w:rsidTr="003D6290">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B9A3CE" w14:textId="77777777" w:rsidR="006B5893" w:rsidRDefault="007F0B6E">
            <w:pPr>
              <w:spacing w:after="0" w:line="256" w:lineRule="auto"/>
              <w:ind w:left="0" w:firstLine="0"/>
            </w:pPr>
            <w:r>
              <w:rPr>
                <w:b/>
              </w:rPr>
              <w:t>Guarantee</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CE07" w14:textId="59BD0C8E" w:rsidR="006B5893" w:rsidRDefault="00D07CFE">
            <w:pPr>
              <w:spacing w:after="0" w:line="256" w:lineRule="auto"/>
              <w:ind w:left="2" w:firstLine="0"/>
            </w:pPr>
            <w:r>
              <w:t>N/A</w:t>
            </w:r>
          </w:p>
        </w:tc>
      </w:tr>
      <w:tr w:rsidR="006B5893" w14:paraId="4C304326" w14:textId="77777777" w:rsidTr="003D49D2">
        <w:trPr>
          <w:trHeight w:val="5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0BBBDF" w14:textId="77777777" w:rsidR="006B5893" w:rsidRDefault="007F0B6E">
            <w:pPr>
              <w:spacing w:after="0" w:line="256" w:lineRule="auto"/>
              <w:ind w:left="0" w:firstLine="0"/>
            </w:pPr>
            <w:r>
              <w:rPr>
                <w:b/>
              </w:rPr>
              <w:t>Warranties, representations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346CE" w14:textId="18985BED" w:rsidR="006B5893" w:rsidRDefault="00D07CFE">
            <w:pPr>
              <w:spacing w:after="0" w:line="256" w:lineRule="auto"/>
              <w:ind w:left="2" w:firstLine="0"/>
            </w:pPr>
            <w:r>
              <w:t>N/A</w:t>
            </w:r>
          </w:p>
        </w:tc>
      </w:tr>
      <w:tr w:rsidR="006B5893" w14:paraId="5333321B" w14:textId="77777777" w:rsidTr="003D49D2">
        <w:trPr>
          <w:trHeight w:val="9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8CDB5F"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C8D229" w14:textId="556292C5" w:rsidR="006B5893" w:rsidRDefault="00D07CFE">
            <w:pPr>
              <w:spacing w:after="0" w:line="256" w:lineRule="auto"/>
              <w:ind w:left="2" w:firstLine="0"/>
            </w:pPr>
            <w:r>
              <w:t>N/A</w:t>
            </w:r>
          </w:p>
        </w:tc>
      </w:tr>
      <w:tr w:rsidR="006B5893" w14:paraId="733B229D" w14:textId="77777777" w:rsidTr="003D6290">
        <w:trPr>
          <w:trHeight w:val="1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160D06" w14:textId="77777777" w:rsidR="006B5893" w:rsidRDefault="007F0B6E">
            <w:pPr>
              <w:spacing w:after="0" w:line="256" w:lineRule="auto"/>
              <w:ind w:left="0" w:firstLine="0"/>
            </w:pPr>
            <w:r>
              <w:rPr>
                <w:b/>
              </w:rPr>
              <w:t>Alternative clauses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EDEA1C" w14:textId="167D79D0" w:rsidR="006B5893" w:rsidRPr="00F52F06" w:rsidRDefault="00C04373">
            <w:pPr>
              <w:spacing w:after="0" w:line="256" w:lineRule="auto"/>
              <w:ind w:left="2" w:firstLine="0"/>
            </w:pPr>
            <w:r w:rsidRPr="00F52F06">
              <w:t>DEFCON 703 (Ed 06/21) – Intellectual Property Rights – Vesting in the Authority applies and shall be followed.</w:t>
            </w:r>
          </w:p>
        </w:tc>
      </w:tr>
      <w:tr w:rsidR="006B5893" w14:paraId="7B825154" w14:textId="77777777" w:rsidTr="003D6290">
        <w:trPr>
          <w:trHeight w:val="6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ABD733" w14:textId="77777777" w:rsidR="006B5893" w:rsidRDefault="007F0B6E">
            <w:pPr>
              <w:spacing w:after="26" w:line="256" w:lineRule="auto"/>
              <w:ind w:left="0" w:firstLine="0"/>
            </w:pPr>
            <w:r>
              <w:rPr>
                <w:b/>
              </w:rPr>
              <w:t xml:space="preserve">Buyer specific </w:t>
            </w:r>
          </w:p>
          <w:p w14:paraId="616B843C" w14:textId="77777777" w:rsidR="006B5893" w:rsidRDefault="007F0B6E">
            <w:pPr>
              <w:spacing w:after="28" w:line="256" w:lineRule="auto"/>
              <w:ind w:left="0" w:firstLine="0"/>
            </w:pPr>
            <w:r>
              <w:rPr>
                <w:b/>
              </w:rPr>
              <w:t>amendments</w:t>
            </w:r>
            <w:r>
              <w:t xml:space="preserve"> </w:t>
            </w:r>
          </w:p>
          <w:p w14:paraId="74BCE14A" w14:textId="77777777" w:rsidR="006B5893" w:rsidRDefault="007F0B6E">
            <w:pPr>
              <w:spacing w:after="0" w:line="256" w:lineRule="auto"/>
              <w:ind w:left="0" w:firstLine="0"/>
            </w:pPr>
            <w:r>
              <w:rPr>
                <w:b/>
              </w:rPr>
              <w:t>to/refinements of the Call-Off Contract terms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1BB884" w14:textId="6648047A" w:rsidR="006B5893" w:rsidRPr="00F52F06" w:rsidRDefault="00C70E77">
            <w:pPr>
              <w:spacing w:after="0" w:line="256" w:lineRule="auto"/>
              <w:ind w:left="2" w:firstLine="0"/>
            </w:pPr>
            <w:r w:rsidRPr="00F52F06">
              <w:t>All personnel must be hold MOD Security Clearance (SC)</w:t>
            </w:r>
            <w:r w:rsidR="007F0B6E" w:rsidRPr="00F52F06">
              <w:t xml:space="preserve"> </w:t>
            </w:r>
          </w:p>
        </w:tc>
      </w:tr>
      <w:tr w:rsidR="006B5893" w14:paraId="7D00F2F3" w14:textId="77777777" w:rsidTr="003D49D2">
        <w:trPr>
          <w:trHeight w:val="1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76F841"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44C999" w14:textId="77777777" w:rsidR="00D65D2F" w:rsidRPr="00F52F06" w:rsidRDefault="00D65D2F" w:rsidP="00D65D2F">
            <w:pPr>
              <w:spacing w:after="46" w:line="240" w:lineRule="auto"/>
              <w:ind w:left="2" w:firstLine="0"/>
            </w:pPr>
            <w:r w:rsidRPr="00F52F06">
              <w:t xml:space="preserve">Confirm whether Annex 1 (and Annex 2, if applicable) of </w:t>
            </w:r>
          </w:p>
          <w:p w14:paraId="203DC6D1" w14:textId="48F6EF6A" w:rsidR="006B5893" w:rsidRPr="00F52F06" w:rsidRDefault="00D65D2F" w:rsidP="00D65D2F">
            <w:pPr>
              <w:spacing w:after="46" w:line="256" w:lineRule="auto"/>
              <w:ind w:left="2" w:firstLine="0"/>
            </w:pPr>
            <w:r w:rsidRPr="00F52F06">
              <w:t>Schedule 7 is being used: - Not Applicable no Personal Data being progressed</w:t>
            </w:r>
          </w:p>
        </w:tc>
      </w:tr>
      <w:tr w:rsidR="006B5893" w14:paraId="63759365" w14:textId="77777777" w:rsidTr="003D49D2">
        <w:trPr>
          <w:trHeight w:val="1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7548DE" w14:textId="77777777" w:rsidR="006B5893" w:rsidRDefault="007F0B6E">
            <w:pPr>
              <w:spacing w:after="0" w:line="256" w:lineRule="auto"/>
              <w:ind w:left="0" w:firstLine="0"/>
            </w:pPr>
            <w:r>
              <w:rPr>
                <w:b/>
              </w:rPr>
              <w:t>Intellectual Property</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793867" w14:textId="1DE576A7" w:rsidR="006B5893" w:rsidRDefault="000C75F2">
            <w:pPr>
              <w:spacing w:after="0" w:line="256" w:lineRule="auto"/>
              <w:ind w:left="2" w:firstLine="0"/>
            </w:pPr>
            <w:r w:rsidRPr="00F52F06">
              <w:t>DEFCON 703 (Ed 06/21) – Intellectual Property Rights – Vesting in the Authority applies and shall be followed.</w:t>
            </w:r>
          </w:p>
        </w:tc>
      </w:tr>
      <w:tr w:rsidR="006B5893" w14:paraId="4CB4FC61" w14:textId="77777777" w:rsidTr="003D49D2">
        <w:trPr>
          <w:trHeight w:val="1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0A46A93" w14:textId="77777777" w:rsidR="006B5893" w:rsidRPr="00273675" w:rsidRDefault="007F0B6E">
            <w:pPr>
              <w:spacing w:after="0" w:line="256" w:lineRule="auto"/>
              <w:ind w:left="0" w:firstLine="0"/>
              <w:rPr>
                <w:b/>
                <w:color w:val="auto"/>
              </w:rPr>
            </w:pPr>
            <w:r w:rsidRPr="00273675">
              <w:rPr>
                <w:b/>
                <w:color w:val="auto"/>
              </w:rPr>
              <w:lastRenderedPageBreak/>
              <w:t xml:space="preserve">Social Value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96E206" w14:textId="0B880D78" w:rsidR="000C75F2" w:rsidRDefault="004D1B31" w:rsidP="004D1B31">
            <w:pPr>
              <w:spacing w:after="0" w:line="240" w:lineRule="auto"/>
              <w:ind w:left="2" w:firstLine="0"/>
              <w:rPr>
                <w:b/>
                <w:color w:val="auto"/>
              </w:rPr>
            </w:pPr>
            <w:r>
              <w:rPr>
                <w:b/>
                <w:color w:val="auto"/>
              </w:rPr>
              <w:t>KPI:</w:t>
            </w:r>
          </w:p>
          <w:p w14:paraId="7D795C4D" w14:textId="33D70084" w:rsidR="004D1B31" w:rsidRDefault="004D1B31" w:rsidP="004D1B31">
            <w:pPr>
              <w:spacing w:after="0" w:line="240" w:lineRule="auto"/>
              <w:ind w:left="2" w:firstLine="0"/>
              <w:rPr>
                <w:b/>
                <w:color w:val="auto"/>
              </w:rPr>
            </w:pPr>
          </w:p>
          <w:p w14:paraId="441E3007"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Steps to treat Suppliers, fairly and pay on time. Supporting small Businesses with prompt payment of invoices.</w:t>
            </w:r>
          </w:p>
          <w:p w14:paraId="55254260"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p>
          <w:p w14:paraId="117041CE" w14:textId="77C68482"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 xml:space="preserve">During the Contract </w:t>
            </w:r>
            <w:r>
              <w:rPr>
                <w:rFonts w:eastAsia="Calibri"/>
                <w:color w:val="auto"/>
                <w:lang w:eastAsia="en-US"/>
              </w:rPr>
              <w:t xml:space="preserve">the Supplier </w:t>
            </w:r>
            <w:r w:rsidRPr="004D1B31">
              <w:rPr>
                <w:rFonts w:eastAsia="Calibri"/>
                <w:color w:val="auto"/>
                <w:lang w:eastAsia="en-US"/>
              </w:rPr>
              <w:t>will ensure that payment for SME Subcontractors (</w:t>
            </w:r>
            <w:proofErr w:type="gramStart"/>
            <w:r w:rsidRPr="004D1B31">
              <w:rPr>
                <w:rFonts w:eastAsia="Calibri"/>
                <w:color w:val="auto"/>
                <w:lang w:eastAsia="en-US"/>
              </w:rPr>
              <w:t>e.g.</w:t>
            </w:r>
            <w:proofErr w:type="gramEnd"/>
            <w:r w:rsidRPr="004D1B31">
              <w:rPr>
                <w:rFonts w:eastAsia="Calibri"/>
                <w:color w:val="auto"/>
                <w:lang w:eastAsia="en-US"/>
              </w:rPr>
              <w:t xml:space="preserve"> one person businesses) who are employed on the contract; within working 5 days of</w:t>
            </w:r>
            <w:r>
              <w:rPr>
                <w:rFonts w:eastAsia="Calibri"/>
                <w:color w:val="auto"/>
                <w:lang w:eastAsia="en-US"/>
              </w:rPr>
              <w:t xml:space="preserve"> the Supplier </w:t>
            </w:r>
            <w:r w:rsidRPr="004D1B31">
              <w:rPr>
                <w:rFonts w:eastAsia="Calibri"/>
                <w:color w:val="auto"/>
                <w:lang w:eastAsia="en-US"/>
              </w:rPr>
              <w:t xml:space="preserve">receiving payment from the </w:t>
            </w:r>
            <w:r>
              <w:rPr>
                <w:rFonts w:eastAsia="Calibri"/>
                <w:color w:val="auto"/>
                <w:lang w:eastAsia="en-US"/>
              </w:rPr>
              <w:t>Buyer</w:t>
            </w:r>
            <w:r w:rsidRPr="004D1B31">
              <w:rPr>
                <w:rFonts w:eastAsia="Calibri"/>
                <w:color w:val="auto"/>
                <w:lang w:eastAsia="en-US"/>
              </w:rPr>
              <w:t>.</w:t>
            </w:r>
          </w:p>
          <w:p w14:paraId="1A994904"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p>
          <w:p w14:paraId="0592D561"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Evidence, of meeting this KPI, can be provided during the contract to the Customer, if required.</w:t>
            </w:r>
          </w:p>
          <w:p w14:paraId="5A3B9C3F" w14:textId="77777777" w:rsidR="004D1B31" w:rsidRPr="004D1B31" w:rsidRDefault="004D1B31" w:rsidP="004D1B31">
            <w:pPr>
              <w:spacing w:after="0" w:line="240" w:lineRule="auto"/>
              <w:ind w:left="2" w:firstLine="0"/>
              <w:rPr>
                <w:b/>
                <w:color w:val="auto"/>
              </w:rPr>
            </w:pPr>
          </w:p>
          <w:p w14:paraId="6A69ED0C" w14:textId="77777777" w:rsidR="000C75F2" w:rsidRPr="004D1B31" w:rsidRDefault="000C75F2" w:rsidP="000C75F2">
            <w:pPr>
              <w:spacing w:after="0" w:line="240" w:lineRule="auto"/>
              <w:ind w:left="2" w:firstLine="0"/>
              <w:rPr>
                <w:b/>
                <w:color w:val="auto"/>
              </w:rPr>
            </w:pPr>
          </w:p>
          <w:p w14:paraId="2E995DEC" w14:textId="7B26C2CC" w:rsidR="006B5893" w:rsidRPr="00273675" w:rsidRDefault="006B5893">
            <w:pPr>
              <w:spacing w:after="0" w:line="256" w:lineRule="auto"/>
              <w:ind w:left="2" w:firstLine="0"/>
              <w:rPr>
                <w:b/>
                <w:color w:val="auto"/>
              </w:rPr>
            </w:pPr>
          </w:p>
        </w:tc>
      </w:tr>
    </w:tbl>
    <w:p w14:paraId="6A0D1B1D" w14:textId="77777777" w:rsidR="007D2642"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602BF648" w14:textId="77777777" w:rsidR="003D6290" w:rsidRDefault="007D2642">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7EF105B" w14:textId="77777777" w:rsidR="003D6290" w:rsidRDefault="003D6290">
      <w:pPr>
        <w:suppressAutoHyphens w:val="0"/>
        <w:rPr>
          <w:rFonts w:ascii="Calibri" w:eastAsia="Calibri" w:hAnsi="Calibri" w:cs="Calibri"/>
        </w:rPr>
      </w:pPr>
      <w:r>
        <w:rPr>
          <w:rFonts w:ascii="Calibri" w:eastAsia="Calibri" w:hAnsi="Calibri" w:cs="Calibri"/>
        </w:rPr>
        <w:br w:type="page"/>
      </w:r>
    </w:p>
    <w:p w14:paraId="5642E051" w14:textId="29536361" w:rsidR="006B5893" w:rsidRDefault="003D6290">
      <w:pPr>
        <w:pStyle w:val="Heading3"/>
        <w:tabs>
          <w:tab w:val="center" w:pos="1235"/>
          <w:tab w:val="center" w:pos="3177"/>
        </w:tabs>
        <w:ind w:left="0" w:firstLine="0"/>
      </w:pPr>
      <w:r>
        <w:lastRenderedPageBreak/>
        <w:tab/>
      </w:r>
      <w:r w:rsidR="007F0B6E">
        <w:t xml:space="preserve">1. </w:t>
      </w:r>
      <w:r w:rsidR="007F0B6E">
        <w:tab/>
        <w:t xml:space="preserve">Formation of contract </w:t>
      </w:r>
    </w:p>
    <w:p w14:paraId="5EA45D6A"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62A08B1D"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4405CF0C"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DE4CE56"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3DCC7DF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908C2C5"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5C63D7E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024E433"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5329D4"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B7897C8" w14:textId="77777777" w:rsidR="006B5893" w:rsidRDefault="007F0B6E">
            <w:pPr>
              <w:spacing w:after="0" w:line="256" w:lineRule="auto"/>
              <w:ind w:left="0" w:firstLine="0"/>
            </w:pPr>
            <w:r>
              <w:t xml:space="preserve">Buyer </w:t>
            </w:r>
          </w:p>
        </w:tc>
      </w:tr>
      <w:tr w:rsidR="006B5893" w14:paraId="2ACB8770"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D5EA9AE"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3A08693" w14:textId="57619761"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05793BD" w14:textId="6B0CB858" w:rsidR="006B5893" w:rsidRDefault="006B5893">
            <w:pPr>
              <w:spacing w:after="0" w:line="256" w:lineRule="auto"/>
              <w:ind w:left="0" w:firstLine="0"/>
            </w:pPr>
          </w:p>
        </w:tc>
      </w:tr>
      <w:tr w:rsidR="006B5893" w14:paraId="7DB8C7DC"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179BFE"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DC843F9" w14:textId="36A09BDB" w:rsidR="006B5893" w:rsidRDefault="00F52F06">
            <w:pPr>
              <w:spacing w:after="0" w:line="256" w:lineRule="auto"/>
              <w:ind w:left="0" w:firstLine="0"/>
            </w:pPr>
            <w:r>
              <w:t>Commercial Officer</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E4AC75" w14:textId="3067C409" w:rsidR="006B5893" w:rsidRDefault="00373F9C">
            <w:pPr>
              <w:spacing w:after="0" w:line="256" w:lineRule="auto"/>
              <w:ind w:left="0" w:firstLine="0"/>
            </w:pPr>
            <w:r>
              <w:t>DIO Senior Commercial Manager</w:t>
            </w:r>
          </w:p>
        </w:tc>
      </w:tr>
      <w:tr w:rsidR="006B5893" w14:paraId="74C7AD9F"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D84E70"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94600EB" w14:textId="15D662B2"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9E163B" w14:textId="77777777" w:rsidR="006B5893" w:rsidRDefault="007F0B6E">
            <w:pPr>
              <w:spacing w:after="0" w:line="256" w:lineRule="auto"/>
              <w:ind w:left="0" w:firstLine="0"/>
            </w:pPr>
            <w:r>
              <w:t xml:space="preserve"> </w:t>
            </w:r>
          </w:p>
        </w:tc>
      </w:tr>
      <w:tr w:rsidR="006B5893" w14:paraId="58CD0EBA"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B5CA4F3"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30BF3E" w14:textId="64997008" w:rsidR="006B5893" w:rsidRDefault="004D1B31">
            <w:pPr>
              <w:spacing w:after="0" w:line="256"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257382" w14:textId="77777777" w:rsidR="006B5893" w:rsidRDefault="007F0B6E">
            <w:pPr>
              <w:spacing w:after="0" w:line="256" w:lineRule="auto"/>
              <w:ind w:left="0" w:firstLine="0"/>
            </w:pPr>
            <w:r>
              <w:t>[</w:t>
            </w:r>
            <w:r>
              <w:rPr>
                <w:b/>
              </w:rPr>
              <w:t>Enter date</w:t>
            </w:r>
            <w:r>
              <w:t xml:space="preserve">] </w:t>
            </w:r>
          </w:p>
        </w:tc>
      </w:tr>
    </w:tbl>
    <w:p w14:paraId="4DBAE0DE"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5182B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730F4BD6" w14:textId="77777777" w:rsidR="006B5893" w:rsidRDefault="007F0B6E">
      <w:pPr>
        <w:ind w:right="14"/>
      </w:pPr>
      <w:r>
        <w:t xml:space="preserve">For each Call-Off Contract please complete a customer benefits record, by following this link: </w:t>
      </w:r>
    </w:p>
    <w:p w14:paraId="2CDD4FE6"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5" w:history="1">
        <w:r w:rsidRPr="0022407E">
          <w:rPr>
            <w:rStyle w:val="Hyperlink"/>
            <w:bCs/>
            <w:color w:val="1155CC"/>
          </w:rPr>
          <w:t>G-Cloud 13 Customer Benefit Record</w:t>
        </w:r>
      </w:hyperlink>
      <w:r w:rsidR="007F0B6E" w:rsidRPr="0022407E">
        <w:tab/>
        <w:t xml:space="preserve"> </w:t>
      </w:r>
    </w:p>
    <w:p w14:paraId="414EE779" w14:textId="77777777" w:rsidR="006B5893" w:rsidRDefault="007F0B6E">
      <w:pPr>
        <w:pStyle w:val="Heading1"/>
        <w:pageBreakBefore/>
        <w:spacing w:after="299"/>
        <w:ind w:left="1113" w:firstLine="1118"/>
      </w:pPr>
      <w:bookmarkStart w:id="1" w:name="_heading=h.1fob9te"/>
      <w:bookmarkEnd w:id="1"/>
      <w:r>
        <w:lastRenderedPageBreak/>
        <w:t xml:space="preserve">Part B: Terms and conditions </w:t>
      </w:r>
    </w:p>
    <w:p w14:paraId="0B12DA49"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D4CE760" w14:textId="59604DDD" w:rsidR="006B5893" w:rsidRDefault="007F0B6E" w:rsidP="003D6290">
      <w:pPr>
        <w:ind w:left="1838" w:right="14" w:hanging="720"/>
      </w:pPr>
      <w:r>
        <w:t xml:space="preserve">1.1 </w:t>
      </w:r>
      <w:r>
        <w:tab/>
        <w:t xml:space="preserve">The Supplier must start providing the Services on the date specified in the Order Form. </w:t>
      </w:r>
    </w:p>
    <w:p w14:paraId="3A554B4E"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536CBDF"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238105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BD89E6B"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0425885"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C4AC481" w14:textId="77777777" w:rsidR="006B5893" w:rsidRDefault="007F0B6E">
      <w:pPr>
        <w:numPr>
          <w:ilvl w:val="0"/>
          <w:numId w:val="5"/>
        </w:numPr>
        <w:spacing w:after="28"/>
        <w:ind w:left="1891" w:right="14" w:hanging="397"/>
      </w:pPr>
      <w:r>
        <w:t xml:space="preserve">2.3 (Warranties and representations) </w:t>
      </w:r>
    </w:p>
    <w:p w14:paraId="7B6148B3" w14:textId="77777777" w:rsidR="006B5893" w:rsidRDefault="007F0B6E">
      <w:pPr>
        <w:numPr>
          <w:ilvl w:val="0"/>
          <w:numId w:val="5"/>
        </w:numPr>
        <w:spacing w:after="31"/>
        <w:ind w:left="1891" w:right="14" w:hanging="397"/>
      </w:pPr>
      <w:r>
        <w:t xml:space="preserve">4.1 to 4.6 (Liability) </w:t>
      </w:r>
    </w:p>
    <w:p w14:paraId="5E2EF1F0" w14:textId="77777777" w:rsidR="006B5893" w:rsidRDefault="007F0B6E">
      <w:pPr>
        <w:numPr>
          <w:ilvl w:val="0"/>
          <w:numId w:val="5"/>
        </w:numPr>
        <w:spacing w:after="31"/>
        <w:ind w:left="1891" w:right="14" w:hanging="397"/>
      </w:pPr>
      <w:r>
        <w:t xml:space="preserve">4.10 to 4.11 (IR35) </w:t>
      </w:r>
    </w:p>
    <w:p w14:paraId="4A046837" w14:textId="77777777" w:rsidR="006B5893" w:rsidRDefault="007F0B6E">
      <w:pPr>
        <w:numPr>
          <w:ilvl w:val="0"/>
          <w:numId w:val="5"/>
        </w:numPr>
        <w:spacing w:after="30"/>
        <w:ind w:left="1891" w:right="14" w:hanging="397"/>
      </w:pPr>
      <w:r>
        <w:t xml:space="preserve">10 (Force majeure) </w:t>
      </w:r>
    </w:p>
    <w:p w14:paraId="261EF2A1" w14:textId="77777777" w:rsidR="006B5893" w:rsidRDefault="007F0B6E">
      <w:pPr>
        <w:numPr>
          <w:ilvl w:val="0"/>
          <w:numId w:val="5"/>
        </w:numPr>
        <w:spacing w:after="30"/>
        <w:ind w:left="1891" w:right="14" w:hanging="397"/>
      </w:pPr>
      <w:r>
        <w:t xml:space="preserve">5.3 (Continuing rights) </w:t>
      </w:r>
    </w:p>
    <w:p w14:paraId="0C4ECC81" w14:textId="77777777" w:rsidR="006B5893" w:rsidRDefault="007F0B6E">
      <w:pPr>
        <w:numPr>
          <w:ilvl w:val="0"/>
          <w:numId w:val="5"/>
        </w:numPr>
        <w:spacing w:after="32"/>
        <w:ind w:left="1891" w:right="14" w:hanging="397"/>
      </w:pPr>
      <w:r>
        <w:t xml:space="preserve">5.4 to 5.6 (Change of control) </w:t>
      </w:r>
    </w:p>
    <w:p w14:paraId="46082550" w14:textId="77777777" w:rsidR="006B5893" w:rsidRDefault="007F0B6E">
      <w:pPr>
        <w:numPr>
          <w:ilvl w:val="0"/>
          <w:numId w:val="5"/>
        </w:numPr>
        <w:spacing w:after="31"/>
        <w:ind w:left="1891" w:right="14" w:hanging="397"/>
      </w:pPr>
      <w:r>
        <w:t xml:space="preserve">5.7 (Fraud) </w:t>
      </w:r>
    </w:p>
    <w:p w14:paraId="418C4D99" w14:textId="77777777" w:rsidR="006B5893" w:rsidRDefault="007F0B6E">
      <w:pPr>
        <w:numPr>
          <w:ilvl w:val="0"/>
          <w:numId w:val="5"/>
        </w:numPr>
        <w:spacing w:after="28"/>
        <w:ind w:left="1891" w:right="14" w:hanging="397"/>
      </w:pPr>
      <w:r>
        <w:t xml:space="preserve">5.8 (Notice of fraud) </w:t>
      </w:r>
    </w:p>
    <w:p w14:paraId="3E89B0C3" w14:textId="77777777" w:rsidR="006B5893" w:rsidRDefault="007F0B6E">
      <w:pPr>
        <w:numPr>
          <w:ilvl w:val="0"/>
          <w:numId w:val="5"/>
        </w:numPr>
        <w:spacing w:after="31"/>
        <w:ind w:left="1891" w:right="14" w:hanging="397"/>
      </w:pPr>
      <w:r>
        <w:t xml:space="preserve">7 (Transparency and Audit) </w:t>
      </w:r>
    </w:p>
    <w:p w14:paraId="434EFBEF" w14:textId="77777777" w:rsidR="006B5893" w:rsidRDefault="007F0B6E">
      <w:pPr>
        <w:numPr>
          <w:ilvl w:val="0"/>
          <w:numId w:val="5"/>
        </w:numPr>
        <w:spacing w:after="31"/>
        <w:ind w:left="1891" w:right="14" w:hanging="397"/>
      </w:pPr>
      <w:r>
        <w:t xml:space="preserve">8.3 (Order of precedence) </w:t>
      </w:r>
    </w:p>
    <w:p w14:paraId="4823EA86" w14:textId="77777777" w:rsidR="006B5893" w:rsidRDefault="007F0B6E">
      <w:pPr>
        <w:numPr>
          <w:ilvl w:val="0"/>
          <w:numId w:val="5"/>
        </w:numPr>
        <w:spacing w:after="30"/>
        <w:ind w:left="1891" w:right="14" w:hanging="397"/>
      </w:pPr>
      <w:r>
        <w:t xml:space="preserve">11 (Relationship) </w:t>
      </w:r>
    </w:p>
    <w:p w14:paraId="24E8E355" w14:textId="77777777" w:rsidR="006B5893" w:rsidRDefault="007F0B6E">
      <w:pPr>
        <w:numPr>
          <w:ilvl w:val="0"/>
          <w:numId w:val="5"/>
        </w:numPr>
        <w:spacing w:after="30"/>
        <w:ind w:left="1891" w:right="14" w:hanging="397"/>
      </w:pPr>
      <w:r>
        <w:t xml:space="preserve">14 (Entire agreement) </w:t>
      </w:r>
    </w:p>
    <w:p w14:paraId="156606C1" w14:textId="77777777" w:rsidR="006B5893" w:rsidRDefault="007F0B6E">
      <w:pPr>
        <w:numPr>
          <w:ilvl w:val="0"/>
          <w:numId w:val="5"/>
        </w:numPr>
        <w:spacing w:after="30"/>
        <w:ind w:left="1891" w:right="14" w:hanging="397"/>
      </w:pPr>
      <w:r>
        <w:t xml:space="preserve">15 (Law and jurisdiction) </w:t>
      </w:r>
    </w:p>
    <w:p w14:paraId="061DC98C" w14:textId="77777777" w:rsidR="006B5893" w:rsidRDefault="007F0B6E">
      <w:pPr>
        <w:numPr>
          <w:ilvl w:val="0"/>
          <w:numId w:val="5"/>
        </w:numPr>
        <w:spacing w:after="30"/>
        <w:ind w:left="1891" w:right="14" w:hanging="397"/>
      </w:pPr>
      <w:r>
        <w:t xml:space="preserve">16 (Legislative change) </w:t>
      </w:r>
    </w:p>
    <w:p w14:paraId="3FC9B283" w14:textId="77777777" w:rsidR="006B5893" w:rsidRDefault="007F0B6E">
      <w:pPr>
        <w:numPr>
          <w:ilvl w:val="0"/>
          <w:numId w:val="5"/>
        </w:numPr>
        <w:spacing w:after="27"/>
        <w:ind w:left="1891" w:right="14" w:hanging="397"/>
      </w:pPr>
      <w:r>
        <w:t xml:space="preserve">17 (Bribery and corruption) </w:t>
      </w:r>
    </w:p>
    <w:p w14:paraId="37D21D56" w14:textId="77777777" w:rsidR="006B5893" w:rsidRDefault="007F0B6E">
      <w:pPr>
        <w:numPr>
          <w:ilvl w:val="0"/>
          <w:numId w:val="5"/>
        </w:numPr>
        <w:spacing w:after="30"/>
        <w:ind w:left="1891" w:right="14" w:hanging="397"/>
      </w:pPr>
      <w:r>
        <w:t xml:space="preserve">18 (Freedom of Information Act) </w:t>
      </w:r>
    </w:p>
    <w:p w14:paraId="12BC4C9A" w14:textId="77777777" w:rsidR="006B5893" w:rsidRDefault="007F0B6E">
      <w:pPr>
        <w:numPr>
          <w:ilvl w:val="0"/>
          <w:numId w:val="5"/>
        </w:numPr>
        <w:spacing w:after="30"/>
        <w:ind w:left="1891" w:right="14" w:hanging="397"/>
      </w:pPr>
      <w:r>
        <w:lastRenderedPageBreak/>
        <w:t xml:space="preserve">19 (Promoting tax compliance) </w:t>
      </w:r>
    </w:p>
    <w:p w14:paraId="5CD37A0C" w14:textId="77777777" w:rsidR="006B5893" w:rsidRDefault="007F0B6E">
      <w:pPr>
        <w:numPr>
          <w:ilvl w:val="0"/>
          <w:numId w:val="5"/>
        </w:numPr>
        <w:spacing w:after="30"/>
        <w:ind w:left="1891" w:right="14" w:hanging="397"/>
      </w:pPr>
      <w:r>
        <w:t xml:space="preserve">20 (Official Secrets Act) </w:t>
      </w:r>
    </w:p>
    <w:p w14:paraId="37FE10DA" w14:textId="77777777" w:rsidR="006B5893" w:rsidRDefault="007F0B6E">
      <w:pPr>
        <w:numPr>
          <w:ilvl w:val="0"/>
          <w:numId w:val="5"/>
        </w:numPr>
        <w:spacing w:after="29"/>
        <w:ind w:left="1891" w:right="14" w:hanging="397"/>
      </w:pPr>
      <w:r>
        <w:t xml:space="preserve">21 (Transfer and subcontracting) </w:t>
      </w:r>
    </w:p>
    <w:p w14:paraId="28D943A7" w14:textId="77777777" w:rsidR="006B5893" w:rsidRDefault="007F0B6E" w:rsidP="0022407E">
      <w:pPr>
        <w:numPr>
          <w:ilvl w:val="0"/>
          <w:numId w:val="5"/>
        </w:numPr>
        <w:spacing w:after="0"/>
        <w:ind w:left="1891" w:right="14" w:hanging="397"/>
      </w:pPr>
      <w:r>
        <w:t xml:space="preserve">23 (Complaints handling and resolution) </w:t>
      </w:r>
    </w:p>
    <w:p w14:paraId="320529F2" w14:textId="77777777" w:rsidR="006B5893" w:rsidRDefault="007F0B6E" w:rsidP="0022407E">
      <w:pPr>
        <w:numPr>
          <w:ilvl w:val="0"/>
          <w:numId w:val="5"/>
        </w:numPr>
        <w:spacing w:after="0"/>
        <w:ind w:left="1891" w:right="14" w:hanging="397"/>
      </w:pPr>
      <w:r>
        <w:t xml:space="preserve">24 (Conflicts of interest and ethical walls) </w:t>
      </w:r>
    </w:p>
    <w:p w14:paraId="0B26FF4F" w14:textId="77777777" w:rsidR="006B5893" w:rsidRDefault="007F0B6E" w:rsidP="0022407E">
      <w:pPr>
        <w:numPr>
          <w:ilvl w:val="0"/>
          <w:numId w:val="5"/>
        </w:numPr>
        <w:spacing w:after="0"/>
        <w:ind w:left="1891" w:right="14" w:hanging="397"/>
      </w:pPr>
      <w:r>
        <w:t xml:space="preserve">25 (Publicity and branding) </w:t>
      </w:r>
    </w:p>
    <w:p w14:paraId="721D3DBB" w14:textId="77777777" w:rsidR="006B5893" w:rsidRDefault="007F0B6E" w:rsidP="0022407E">
      <w:pPr>
        <w:numPr>
          <w:ilvl w:val="0"/>
          <w:numId w:val="5"/>
        </w:numPr>
        <w:spacing w:after="0"/>
        <w:ind w:left="1891" w:right="14" w:hanging="397"/>
      </w:pPr>
      <w:r>
        <w:t xml:space="preserve">26 (Equality and diversity) </w:t>
      </w:r>
    </w:p>
    <w:p w14:paraId="66D62C70" w14:textId="77777777" w:rsidR="006B5893" w:rsidRDefault="007F0B6E">
      <w:pPr>
        <w:numPr>
          <w:ilvl w:val="0"/>
          <w:numId w:val="5"/>
        </w:numPr>
        <w:spacing w:after="29"/>
        <w:ind w:left="1891" w:right="14" w:hanging="397"/>
      </w:pPr>
      <w:r>
        <w:t xml:space="preserve">28 (Data protection) </w:t>
      </w:r>
    </w:p>
    <w:p w14:paraId="4173A81E" w14:textId="77777777" w:rsidR="006B5893" w:rsidRDefault="007F0B6E">
      <w:pPr>
        <w:numPr>
          <w:ilvl w:val="0"/>
          <w:numId w:val="5"/>
        </w:numPr>
        <w:spacing w:after="29"/>
        <w:ind w:left="1891" w:right="14" w:hanging="397"/>
      </w:pPr>
      <w:r>
        <w:t xml:space="preserve">31 (Severability) </w:t>
      </w:r>
    </w:p>
    <w:p w14:paraId="0D05622A" w14:textId="77777777" w:rsidR="006B5893" w:rsidRDefault="007F0B6E">
      <w:pPr>
        <w:numPr>
          <w:ilvl w:val="0"/>
          <w:numId w:val="5"/>
        </w:numPr>
        <w:spacing w:after="31"/>
        <w:ind w:left="1891" w:right="14" w:hanging="397"/>
      </w:pPr>
      <w:r>
        <w:t xml:space="preserve">32 and 33 (Managing disputes and Mediation) </w:t>
      </w:r>
    </w:p>
    <w:p w14:paraId="2293A1E0" w14:textId="77777777" w:rsidR="006B5893" w:rsidRDefault="007F0B6E">
      <w:pPr>
        <w:numPr>
          <w:ilvl w:val="0"/>
          <w:numId w:val="5"/>
        </w:numPr>
        <w:spacing w:after="30"/>
        <w:ind w:left="1891" w:right="14" w:hanging="397"/>
      </w:pPr>
      <w:r>
        <w:t xml:space="preserve">34 (Confidentiality) </w:t>
      </w:r>
    </w:p>
    <w:p w14:paraId="14B5E632" w14:textId="77777777" w:rsidR="006B5893" w:rsidRDefault="007F0B6E">
      <w:pPr>
        <w:numPr>
          <w:ilvl w:val="0"/>
          <w:numId w:val="5"/>
        </w:numPr>
        <w:spacing w:after="30"/>
        <w:ind w:left="1891" w:right="14" w:hanging="397"/>
      </w:pPr>
      <w:r>
        <w:t xml:space="preserve">35 (Waiver and cumulative remedies) </w:t>
      </w:r>
    </w:p>
    <w:p w14:paraId="214CBB25" w14:textId="77777777" w:rsidR="006B5893" w:rsidRDefault="007F0B6E">
      <w:pPr>
        <w:numPr>
          <w:ilvl w:val="0"/>
          <w:numId w:val="5"/>
        </w:numPr>
        <w:spacing w:after="27"/>
        <w:ind w:left="1891" w:right="14" w:hanging="397"/>
      </w:pPr>
      <w:r>
        <w:t xml:space="preserve">36 (Corporate Social Responsibility) </w:t>
      </w:r>
    </w:p>
    <w:p w14:paraId="17B45003" w14:textId="77777777" w:rsidR="006B5893" w:rsidRDefault="007F0B6E">
      <w:pPr>
        <w:numPr>
          <w:ilvl w:val="0"/>
          <w:numId w:val="5"/>
        </w:numPr>
        <w:ind w:left="1891" w:right="14" w:hanging="397"/>
      </w:pPr>
      <w:r>
        <w:t xml:space="preserve">paragraphs 1 to 10 of the Framework Agreement Schedule 3 </w:t>
      </w:r>
    </w:p>
    <w:p w14:paraId="7B6E4732"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0AE4DA3" w14:textId="77777777" w:rsidR="006B5893" w:rsidRDefault="007F0B6E">
      <w:pPr>
        <w:numPr>
          <w:ilvl w:val="2"/>
          <w:numId w:val="6"/>
        </w:numPr>
        <w:spacing w:after="41"/>
        <w:ind w:right="14" w:hanging="720"/>
      </w:pPr>
      <w:r>
        <w:t xml:space="preserve">a reference to the ‘Framework Agreement’ will be a reference to the ‘Call-Off Contract’ </w:t>
      </w:r>
    </w:p>
    <w:p w14:paraId="49E54573" w14:textId="77777777" w:rsidR="006B5893" w:rsidRDefault="007F0B6E">
      <w:pPr>
        <w:numPr>
          <w:ilvl w:val="2"/>
          <w:numId w:val="6"/>
        </w:numPr>
        <w:spacing w:after="55"/>
        <w:ind w:right="14" w:hanging="720"/>
      </w:pPr>
      <w:r>
        <w:t xml:space="preserve">a reference to ‘CCS’ or to ‘CCS and/or the Buyer’ will be a reference to ‘the Buyer’ </w:t>
      </w:r>
    </w:p>
    <w:p w14:paraId="7BA62171"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2F5DF5FF"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2B2FA8C"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6742AE90"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042FC520"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7AA04F0"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EA8C194" w14:textId="5A33F789" w:rsidR="007E7CB5" w:rsidRDefault="007F0B6E" w:rsidP="004D740C">
      <w:pPr>
        <w:spacing w:after="741"/>
        <w:ind w:left="1838" w:right="14" w:hanging="720"/>
      </w:pPr>
      <w:r>
        <w:lastRenderedPageBreak/>
        <w:t xml:space="preserve">3.2 </w:t>
      </w:r>
      <w:r>
        <w:tab/>
        <w:t>The Supplier undertakes that each G-Cloud Service will meet the Buyer’s acceptance criteria, as defined in the Order Form.</w:t>
      </w:r>
    </w:p>
    <w:p w14:paraId="5B172DE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0B24D48" w14:textId="77777777" w:rsidR="003D6290" w:rsidRDefault="007F0B6E" w:rsidP="003D6290">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99B5769" w14:textId="4ED17828" w:rsidR="003D6290" w:rsidRDefault="003D6290" w:rsidP="003D6290">
      <w:pPr>
        <w:tabs>
          <w:tab w:val="center" w:pos="1272"/>
          <w:tab w:val="center" w:pos="3031"/>
        </w:tabs>
        <w:spacing w:after="280"/>
        <w:ind w:left="2160" w:firstLine="0"/>
      </w:pPr>
      <w:r>
        <w:tab/>
      </w:r>
      <w:r w:rsidR="007F0B6E">
        <w:t xml:space="preserve">4.1.1 be appropriately experienced, qualified and trained to supply the </w:t>
      </w:r>
      <w:proofErr w:type="gramStart"/>
      <w:r w:rsidR="007F0B6E">
        <w:t>Services</w:t>
      </w:r>
      <w:proofErr w:type="gramEnd"/>
    </w:p>
    <w:p w14:paraId="1DC5F840" w14:textId="77777777" w:rsidR="003D6290" w:rsidRDefault="007F0B6E" w:rsidP="003D6290">
      <w:pPr>
        <w:tabs>
          <w:tab w:val="center" w:pos="1272"/>
          <w:tab w:val="center" w:pos="3031"/>
        </w:tabs>
        <w:spacing w:after="280"/>
        <w:ind w:left="2160" w:firstLine="0"/>
      </w:pPr>
      <w:r>
        <w:t xml:space="preserve">4.1.2 apply all due skill, care and diligence in faithfully performing those </w:t>
      </w:r>
      <w:proofErr w:type="gramStart"/>
      <w:r>
        <w:t>duties</w:t>
      </w:r>
      <w:proofErr w:type="gramEnd"/>
      <w:r>
        <w:t xml:space="preserve"> </w:t>
      </w:r>
    </w:p>
    <w:p w14:paraId="024D7897" w14:textId="77777777" w:rsidR="003D6290" w:rsidRDefault="007F0B6E" w:rsidP="003D6290">
      <w:pPr>
        <w:tabs>
          <w:tab w:val="center" w:pos="1272"/>
          <w:tab w:val="center" w:pos="3031"/>
        </w:tabs>
        <w:spacing w:after="280"/>
        <w:ind w:left="2160" w:firstLine="0"/>
      </w:pPr>
      <w:r>
        <w:t>4.1.3 obey all lawful instructions and reasonable directions of the Buyer and provide the Services to the reasonable satisfaction of the Buyer</w:t>
      </w:r>
    </w:p>
    <w:p w14:paraId="40068078" w14:textId="77777777" w:rsidR="003D6290" w:rsidRDefault="007F0B6E" w:rsidP="003D6290">
      <w:pPr>
        <w:tabs>
          <w:tab w:val="center" w:pos="1272"/>
          <w:tab w:val="center" w:pos="3031"/>
        </w:tabs>
        <w:spacing w:after="280"/>
        <w:ind w:left="2160" w:firstLine="0"/>
      </w:pPr>
      <w:r>
        <w:t xml:space="preserve">4.1.4 respond to any enquiries about the Services as soon as reasonably possible </w:t>
      </w:r>
    </w:p>
    <w:p w14:paraId="4DCDE184" w14:textId="17339B69" w:rsidR="006B5893" w:rsidRDefault="007F0B6E" w:rsidP="003D6290">
      <w:pPr>
        <w:tabs>
          <w:tab w:val="center" w:pos="1272"/>
          <w:tab w:val="center" w:pos="3031"/>
        </w:tabs>
        <w:spacing w:after="280"/>
        <w:ind w:left="2160" w:firstLine="0"/>
      </w:pPr>
      <w:r>
        <w:rPr>
          <w:rFonts w:ascii="Calibri" w:eastAsia="Calibri" w:hAnsi="Calibri" w:cs="Calibri"/>
        </w:rPr>
        <w:tab/>
      </w:r>
      <w:r>
        <w:t xml:space="preserve">4.1.5 complete any necessary Supplier Staff vetting as specified by the Buyer </w:t>
      </w:r>
    </w:p>
    <w:p w14:paraId="6E51659C" w14:textId="77777777" w:rsidR="006B5893" w:rsidRPr="00235BC3" w:rsidRDefault="007F0B6E">
      <w:pPr>
        <w:ind w:left="1838" w:right="14" w:hanging="720"/>
      </w:pPr>
      <w:r>
        <w:t xml:space="preserve">4.2 </w:t>
      </w:r>
      <w:r>
        <w:tab/>
      </w:r>
      <w:r w:rsidRPr="00235BC3">
        <w:t xml:space="preserve">The Supplier must retain overall control of the Supplier Staff so that they are not considered to be employees, workers, </w:t>
      </w:r>
      <w:proofErr w:type="gramStart"/>
      <w:r w:rsidRPr="00235BC3">
        <w:t>agents</w:t>
      </w:r>
      <w:proofErr w:type="gramEnd"/>
      <w:r w:rsidRPr="00235BC3">
        <w:t xml:space="preserve"> or contractors of the Buyer. </w:t>
      </w:r>
    </w:p>
    <w:p w14:paraId="43B3F7A6" w14:textId="77777777" w:rsidR="006B5893" w:rsidRDefault="007F0B6E">
      <w:pPr>
        <w:ind w:left="1838" w:right="14" w:hanging="720"/>
      </w:pPr>
      <w:r w:rsidRPr="00235BC3">
        <w:t xml:space="preserve">4.3 </w:t>
      </w:r>
      <w:r w:rsidRPr="00235BC3">
        <w:tab/>
        <w:t xml:space="preserve">The Supplier may substitute any Supplier Staff </w:t>
      </w:r>
      <w:proofErr w:type="gramStart"/>
      <w:r w:rsidRPr="00235BC3">
        <w:t>as long as</w:t>
      </w:r>
      <w:proofErr w:type="gramEnd"/>
      <w:r w:rsidRPr="00235BC3">
        <w:t xml:space="preserve"> they have the equivalent experience and qualifications to the substituted staff member.</w:t>
      </w:r>
      <w:r>
        <w:t xml:space="preserve"> </w:t>
      </w:r>
    </w:p>
    <w:p w14:paraId="6A307D62"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1470FE3"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E3957E5"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8EDE3A0" w14:textId="77777777" w:rsidR="006B5893" w:rsidRDefault="007F0B6E">
      <w:pPr>
        <w:ind w:left="1838" w:right="14" w:hanging="720"/>
      </w:pPr>
      <w:r>
        <w:lastRenderedPageBreak/>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9425FA5"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25C13C8"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16FCD81"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92B8C47"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6B16565" w14:textId="77777777" w:rsidR="007E7CB5" w:rsidRDefault="007F0B6E" w:rsidP="007E7CB5">
      <w:pPr>
        <w:spacing w:after="128"/>
        <w:ind w:left="2573" w:right="14" w:hanging="720"/>
      </w:pPr>
      <w:r>
        <w:t>5.1.2 are confident that they can fulfil their obligations according to the Call-Off Contract terms</w:t>
      </w:r>
    </w:p>
    <w:p w14:paraId="6E8BC4AE" w14:textId="77777777" w:rsidR="007E7CB5" w:rsidRDefault="007F0B6E" w:rsidP="007E7CB5">
      <w:pPr>
        <w:spacing w:after="128"/>
        <w:ind w:left="2573" w:right="14" w:hanging="720"/>
      </w:pPr>
      <w:r>
        <w:t xml:space="preserve">5.1.3 have raised all due diligence questions before signing the Call-Off Contract </w:t>
      </w:r>
    </w:p>
    <w:p w14:paraId="0305441F" w14:textId="77777777" w:rsidR="006B5893" w:rsidRDefault="007F0B6E" w:rsidP="007E7CB5">
      <w:pPr>
        <w:spacing w:after="128"/>
        <w:ind w:left="2573" w:right="14" w:hanging="720"/>
      </w:pPr>
      <w:r>
        <w:t xml:space="preserve">5.1.4 have entered into the Call-Off Contract relying on their own due </w:t>
      </w:r>
      <w:proofErr w:type="gramStart"/>
      <w:r>
        <w:t>diligence</w:t>
      </w:r>
      <w:proofErr w:type="gramEnd"/>
      <w:r>
        <w:t xml:space="preserve"> </w:t>
      </w:r>
    </w:p>
    <w:p w14:paraId="7C1304F1"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B18DCA"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369928B8"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2CBBE660"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F81B36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DCCA85F"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5F642D8F"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2134BA44"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EDA8B15" w14:textId="77777777" w:rsidR="006B5893" w:rsidRDefault="007F0B6E">
      <w:pPr>
        <w:spacing w:after="124"/>
        <w:ind w:left="1838" w:right="14" w:hanging="720"/>
      </w:pPr>
      <w:r>
        <w:lastRenderedPageBreak/>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116904E"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CE0A237" w14:textId="77777777" w:rsidR="003D6290" w:rsidRDefault="007F0B6E" w:rsidP="003D6290">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4DDC2F1" w14:textId="40BBD25A" w:rsidR="006B5893" w:rsidRDefault="007F0B6E" w:rsidP="003D6290">
      <w:pPr>
        <w:spacing w:after="126"/>
        <w:ind w:left="1838" w:right="14" w:hanging="720"/>
      </w:pPr>
      <w:r>
        <w:t xml:space="preserve">7.7 </w:t>
      </w:r>
      <w:r w:rsidR="003D6290">
        <w:tab/>
      </w:r>
      <w:r>
        <w:t xml:space="preserve">All Charges payable by the Buyer to the Supplier will include VAT at the appropriate Rate. </w:t>
      </w:r>
    </w:p>
    <w:p w14:paraId="6A8C6E17"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286860B1" w14:textId="77777777" w:rsidR="007E7CB5" w:rsidRDefault="007E7CB5">
      <w:pPr>
        <w:spacing w:after="126"/>
        <w:ind w:left="1838" w:right="14" w:hanging="720"/>
      </w:pPr>
    </w:p>
    <w:p w14:paraId="47523533"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7CFC9A2"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3977191A"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290ADEB3" w14:textId="77777777" w:rsidR="006B5893" w:rsidRDefault="007F0B6E" w:rsidP="007D2642">
      <w:pPr>
        <w:spacing w:after="0" w:line="298" w:lineRule="auto"/>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0A0618A" w14:textId="77777777" w:rsidR="007D2642" w:rsidRDefault="007D2642" w:rsidP="007D2642">
      <w:pPr>
        <w:spacing w:after="0" w:line="298" w:lineRule="auto"/>
        <w:ind w:left="1838" w:right="14" w:hanging="720"/>
      </w:pPr>
    </w:p>
    <w:p w14:paraId="210E5438" w14:textId="77777777" w:rsidR="006B5893" w:rsidRDefault="007F0B6E" w:rsidP="007D2642">
      <w:pPr>
        <w:pStyle w:val="Heading3"/>
        <w:tabs>
          <w:tab w:val="center" w:pos="1235"/>
          <w:tab w:val="center" w:pos="4410"/>
        </w:tabs>
        <w:spacing w:after="0" w:line="298" w:lineRule="auto"/>
        <w:ind w:left="0" w:firstLine="0"/>
      </w:pPr>
      <w:r>
        <w:rPr>
          <w:rFonts w:ascii="Calibri" w:eastAsia="Calibri" w:hAnsi="Calibri" w:cs="Calibri"/>
          <w:color w:val="000000"/>
          <w:sz w:val="22"/>
        </w:rPr>
        <w:lastRenderedPageBreak/>
        <w:tab/>
      </w:r>
      <w:r>
        <w:t xml:space="preserve">8. </w:t>
      </w:r>
      <w:r>
        <w:tab/>
        <w:t xml:space="preserve">Recovery of sums due and right of set-off </w:t>
      </w:r>
    </w:p>
    <w:p w14:paraId="3DC19DFE" w14:textId="77777777" w:rsidR="006B5893" w:rsidRDefault="007F0B6E" w:rsidP="007D2642">
      <w:pPr>
        <w:spacing w:after="0" w:line="298" w:lineRule="auto"/>
        <w:ind w:left="1838" w:right="14" w:hanging="720"/>
      </w:pPr>
      <w:r>
        <w:t xml:space="preserve">8.1 </w:t>
      </w:r>
      <w:r>
        <w:tab/>
        <w:t xml:space="preserve">If a Supplier owes money to the Buyer, the Buyer may deduct that sum from the Call-Off Contract Charges. </w:t>
      </w:r>
    </w:p>
    <w:p w14:paraId="47D6F536"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1C89ED97"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26C6C94"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48E68D8"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65902B5" w14:textId="77777777" w:rsidR="006B5893" w:rsidRDefault="007F0B6E">
      <w:pPr>
        <w:ind w:left="2573" w:right="14" w:hanging="720"/>
      </w:pPr>
      <w:r>
        <w:t xml:space="preserve">9.2.2 the third-party public and products liability insurance contains an ‘indemnity to principals’ clause for the Buyer’s benefit </w:t>
      </w:r>
    </w:p>
    <w:p w14:paraId="3FC9A43C" w14:textId="77777777" w:rsidR="006B5893" w:rsidRDefault="007F0B6E">
      <w:pPr>
        <w:ind w:left="2573" w:right="14" w:hanging="720"/>
      </w:pPr>
      <w:r>
        <w:t xml:space="preserve">9.2.3 </w:t>
      </w:r>
      <w:r w:rsidRPr="00DD4B43">
        <w:t xml:space="preserve">all agents and professional consultants involved in the Services hold professional indemnity insurance to a minimum indemnity of £1,000,000 for each individual claim during the Call-Off Contract, </w:t>
      </w:r>
      <w:r w:rsidRPr="00235BC3">
        <w:t>and for 6 years after the End or Expiry Date</w:t>
      </w:r>
      <w:r>
        <w:t xml:space="preserve"> </w:t>
      </w:r>
    </w:p>
    <w:p w14:paraId="35AE5A67"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w:t>
      </w:r>
      <w:r w:rsidRPr="00235BC3">
        <w:t>and for 6 years after the End or Expiry Date</w:t>
      </w:r>
      <w:r>
        <w:t xml:space="preserve"> </w:t>
      </w:r>
    </w:p>
    <w:p w14:paraId="7CCEFBA1"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B984401"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0B759F3A"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3A6A24C6"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5119C52"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A6A7D7"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1781C9D6" w14:textId="77777777" w:rsidR="006B5893" w:rsidRDefault="007F0B6E">
      <w:pPr>
        <w:ind w:left="2573" w:right="14" w:hanging="720"/>
      </w:pPr>
      <w:r>
        <w:lastRenderedPageBreak/>
        <w:t xml:space="preserve">9.5.1 take all risk control measures using Good Industry Practice, including the investigation and reports of claims to insurers </w:t>
      </w:r>
    </w:p>
    <w:p w14:paraId="6928CB57"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5D0DB613"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720EDF33"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3F95A1BC"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A6A8D06"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6BCF90B" w14:textId="77777777" w:rsidR="003D6290" w:rsidRDefault="007F0B6E" w:rsidP="003D6290">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8B1F3EB" w14:textId="63178347" w:rsidR="006B5893" w:rsidRDefault="003D6290" w:rsidP="003D6290">
      <w:pPr>
        <w:tabs>
          <w:tab w:val="center" w:pos="1133"/>
          <w:tab w:val="center" w:pos="3967"/>
        </w:tabs>
        <w:spacing w:after="15"/>
        <w:ind w:left="1985" w:hanging="1985"/>
      </w:pPr>
      <w:r>
        <w:tab/>
        <w:t xml:space="preserve">                                </w:t>
      </w:r>
      <w:r w:rsidR="007F0B6E">
        <w:t xml:space="preserve">9.8.2 excess or deductibles and will not be entitled to recover this from </w:t>
      </w:r>
      <w:proofErr w:type="gramStart"/>
      <w:r w:rsidR="007F0B6E">
        <w:t>the</w:t>
      </w:r>
      <w:r>
        <w:t xml:space="preserve">  </w:t>
      </w:r>
      <w:r w:rsidR="007F0B6E">
        <w:t>Buyer</w:t>
      </w:r>
      <w:proofErr w:type="gramEnd"/>
      <w:r w:rsidR="007F0B6E">
        <w:t xml:space="preserve"> </w:t>
      </w:r>
    </w:p>
    <w:p w14:paraId="46FDD718" w14:textId="77777777" w:rsidR="003D6290" w:rsidRDefault="003D6290" w:rsidP="003D6290">
      <w:pPr>
        <w:tabs>
          <w:tab w:val="center" w:pos="1133"/>
          <w:tab w:val="center" w:pos="3967"/>
        </w:tabs>
        <w:spacing w:after="15"/>
        <w:ind w:left="1985" w:hanging="1985"/>
      </w:pPr>
    </w:p>
    <w:p w14:paraId="0DE77E0D"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4DB7FFC"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3C9900E" w14:textId="77777777" w:rsidR="006B5893" w:rsidRDefault="007F0B6E" w:rsidP="00117E8C">
      <w:pPr>
        <w:ind w:left="1849" w:right="14" w:firstLine="0"/>
      </w:pPr>
      <w:r>
        <w:t xml:space="preserve">34. The indemnity doesn’t apply to the extent that the Supplier breach is due to a Buyer’s instruction. </w:t>
      </w:r>
    </w:p>
    <w:p w14:paraId="16A85B0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53B9E633" w14:textId="77777777" w:rsidR="006B5893" w:rsidRDefault="007F0B6E" w:rsidP="003D6290">
      <w:pPr>
        <w:tabs>
          <w:tab w:val="center" w:pos="1333"/>
          <w:tab w:val="center" w:pos="6156"/>
        </w:tabs>
        <w:spacing w:after="4"/>
        <w:ind w:left="1849" w:hanging="1849"/>
      </w:pPr>
      <w:r>
        <w:rPr>
          <w:rFonts w:ascii="Calibri" w:eastAsia="Calibri" w:hAnsi="Calibri" w:cs="Calibri"/>
        </w:rPr>
        <w:tab/>
      </w:r>
      <w:r>
        <w:t xml:space="preserve">11.1 </w:t>
      </w:r>
      <w:r>
        <w:tab/>
        <w:t xml:space="preserve">Save for the licences expressly granted pursuant to Clauses 11.3 and 11.4, neither Party </w:t>
      </w:r>
    </w:p>
    <w:p w14:paraId="1DC1229F"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559FD6A"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385B8235"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w:t>
      </w:r>
      <w:r>
        <w:lastRenderedPageBreak/>
        <w:t xml:space="preserve">licensor’s Buyer Data and related IPR solely to the extent necessary for providing the Services in accordance with this Contract, including the right to grant sub-licences to Subcontractors provided that: </w:t>
      </w:r>
    </w:p>
    <w:p w14:paraId="299EF5A9"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243160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2B10F3D"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A28B4D" w14:textId="77777777" w:rsidR="006B5893" w:rsidRDefault="006B5893">
      <w:pPr>
        <w:spacing w:after="16"/>
        <w:ind w:left="1843" w:right="14" w:hanging="709"/>
      </w:pPr>
    </w:p>
    <w:p w14:paraId="2FC6D16E" w14:textId="77777777" w:rsidR="006B5893" w:rsidRDefault="007F0B6E">
      <w:pPr>
        <w:spacing w:after="237"/>
        <w:ind w:right="14"/>
      </w:pPr>
      <w:r>
        <w:t xml:space="preserve">11.5 Subject to the limitation in Clause 24.3, the Buyer shall: </w:t>
      </w:r>
    </w:p>
    <w:p w14:paraId="795D353C"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07D03B8E"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5A897AB2"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6734DCC6" w14:textId="77777777" w:rsidR="006B5893" w:rsidRDefault="007F0B6E">
      <w:pPr>
        <w:numPr>
          <w:ilvl w:val="0"/>
          <w:numId w:val="8"/>
        </w:numPr>
        <w:ind w:right="14" w:hanging="330"/>
      </w:pPr>
      <w:r>
        <w:t xml:space="preserve">arising from the Supplier’s use of the Buyer Data in accordance with this Call-Off Contract; and </w:t>
      </w:r>
    </w:p>
    <w:p w14:paraId="72067729"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65AEC"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5DAB19D3" w14:textId="77777777" w:rsidR="006B5893" w:rsidRDefault="007F0B6E">
      <w:pPr>
        <w:numPr>
          <w:ilvl w:val="2"/>
          <w:numId w:val="9"/>
        </w:numPr>
        <w:spacing w:after="344"/>
        <w:ind w:right="14" w:hanging="720"/>
      </w:pPr>
      <w:r>
        <w:t xml:space="preserve">rights granted to the Buyer under this Call-Off Contract </w:t>
      </w:r>
    </w:p>
    <w:p w14:paraId="080AAADE" w14:textId="77777777" w:rsidR="006B5893" w:rsidRDefault="007F0B6E">
      <w:pPr>
        <w:numPr>
          <w:ilvl w:val="2"/>
          <w:numId w:val="9"/>
        </w:numPr>
        <w:ind w:right="14" w:hanging="720"/>
      </w:pPr>
      <w:r>
        <w:t xml:space="preserve">Supplier’s performance of the Services </w:t>
      </w:r>
    </w:p>
    <w:p w14:paraId="1C49B9C1" w14:textId="77777777" w:rsidR="006B5893" w:rsidRDefault="007F0B6E">
      <w:pPr>
        <w:numPr>
          <w:ilvl w:val="2"/>
          <w:numId w:val="9"/>
        </w:numPr>
        <w:ind w:right="14" w:hanging="720"/>
      </w:pPr>
      <w:r>
        <w:lastRenderedPageBreak/>
        <w:t xml:space="preserve">use by the Buyer of the Services </w:t>
      </w:r>
    </w:p>
    <w:p w14:paraId="5367CFF1"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0A13E8B" w14:textId="77777777" w:rsidR="006B5893" w:rsidRDefault="007F0B6E">
      <w:pPr>
        <w:numPr>
          <w:ilvl w:val="2"/>
          <w:numId w:val="10"/>
        </w:numPr>
        <w:ind w:right="14" w:hanging="720"/>
      </w:pPr>
      <w:r>
        <w:t xml:space="preserve">modify the relevant part of the Services without reducing its functionality or performance </w:t>
      </w:r>
    </w:p>
    <w:p w14:paraId="54E94D36"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1543EDFB"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6A0D7618"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2178749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51DF16B" w14:textId="77777777" w:rsidR="006B5893" w:rsidRDefault="007F0B6E">
      <w:pPr>
        <w:numPr>
          <w:ilvl w:val="2"/>
          <w:numId w:val="11"/>
        </w:numPr>
        <w:ind w:right="14" w:hanging="720"/>
      </w:pPr>
      <w:r>
        <w:t xml:space="preserve">other material provided by the Buyer necessary for the Services </w:t>
      </w:r>
    </w:p>
    <w:p w14:paraId="08C35590"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8B637EC"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18C44EF"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D3D4364"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424F2081"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709ED225"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17F0DB1E" w14:textId="77777777" w:rsidR="006B5893" w:rsidRDefault="007F0B6E">
      <w:pPr>
        <w:ind w:left="1838" w:right="14" w:hanging="720"/>
      </w:pPr>
      <w:r>
        <w:t xml:space="preserve">12.2 The Supplier must fully assist with any complaint or request for Buyer Personal Data including by: </w:t>
      </w:r>
    </w:p>
    <w:p w14:paraId="0E12C32D" w14:textId="77777777" w:rsidR="006B5893" w:rsidRDefault="007F0B6E">
      <w:pPr>
        <w:ind w:left="1526" w:right="14" w:firstLine="312"/>
      </w:pPr>
      <w:r>
        <w:lastRenderedPageBreak/>
        <w:t xml:space="preserve">12.2.1 providing the Buyer with full details of the complaint or request </w:t>
      </w:r>
    </w:p>
    <w:p w14:paraId="00D64E72"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388C2EA0"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74E58757" w14:textId="77777777" w:rsidR="006B5893" w:rsidRDefault="007F0B6E">
      <w:pPr>
        <w:ind w:left="1526" w:right="14" w:firstLine="312"/>
      </w:pPr>
      <w:r>
        <w:t xml:space="preserve">12.2.4 providing the Buyer with any information requested by the Data Subject </w:t>
      </w:r>
    </w:p>
    <w:p w14:paraId="24860A65"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5498CD9"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1AD379A"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D3ACF75" w14:textId="77777777" w:rsidR="006B5893" w:rsidRDefault="007F0B6E">
      <w:pPr>
        <w:ind w:left="1838" w:right="471" w:hanging="720"/>
      </w:pPr>
      <w:r>
        <w:t xml:space="preserve">13.2 </w:t>
      </w:r>
      <w:r>
        <w:tab/>
        <w:t xml:space="preserve">The Supplier will not store or use Buyer Data except if necessary to fulfil its obligations. </w:t>
      </w:r>
    </w:p>
    <w:p w14:paraId="3435A468"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08F0E8A6"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D19EAFE"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0658DF1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A72BCB6" w14:textId="77777777" w:rsidR="006B5893" w:rsidRDefault="007F0B6E">
      <w:pPr>
        <w:spacing w:after="21"/>
        <w:ind w:right="14" w:firstLine="312"/>
      </w:pPr>
      <w:r>
        <w:t xml:space="preserve">       13.6.1 the principles in the Security Policy Framework: </w:t>
      </w:r>
    </w:p>
    <w:bookmarkStart w:id="2" w:name="_Hlt118196773"/>
    <w:bookmarkStart w:id="3" w:name="_Hlt118196774"/>
    <w:p w14:paraId="3EBE5FAB"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2"/>
      <w:bookmarkEnd w:id="3"/>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868FCE3" w14:textId="77777777" w:rsidR="00117E8C" w:rsidRDefault="00117E8C">
      <w:pPr>
        <w:spacing w:after="27" w:line="256" w:lineRule="auto"/>
        <w:ind w:left="2583" w:right="469" w:firstLine="0"/>
      </w:pPr>
    </w:p>
    <w:p w14:paraId="5EBA5B2B" w14:textId="77777777" w:rsidR="006B5893" w:rsidRDefault="007F0B6E">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E485E22" w14:textId="77777777" w:rsidR="006B5893" w:rsidRDefault="007F0B6E">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29500C34"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7EF0F629"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4" w:name="_Hlt118196790"/>
    <w:bookmarkStart w:id="5" w:name="_Hlt118196798"/>
    <w:bookmarkStart w:id="6" w:name="_Hlt118196812"/>
    <w:p w14:paraId="7D2089D6"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4"/>
      <w:bookmarkEnd w:id="5"/>
      <w:bookmarkEnd w:id="6"/>
      <w:r>
        <w:rPr>
          <w:rStyle w:val="Hyperlink"/>
        </w:rPr>
        <w:fldChar w:fldCharType="end"/>
      </w:r>
      <w:hyperlink r:id="rId23" w:history="1">
        <w:r>
          <w:t xml:space="preserve"> </w:t>
        </w:r>
      </w:hyperlink>
    </w:p>
    <w:p w14:paraId="6454DC30" w14:textId="77777777" w:rsidR="006B5893" w:rsidRDefault="007F0B6E">
      <w:pPr>
        <w:spacing w:after="323" w:line="256" w:lineRule="auto"/>
        <w:ind w:left="1853" w:firstLine="0"/>
      </w:pPr>
      <w:r>
        <w:rPr>
          <w:color w:val="222222"/>
        </w:rPr>
        <w:t>13.6.6 Buyer requirements in respect of AI ethical standards.</w:t>
      </w:r>
      <w:r>
        <w:t xml:space="preserve"> </w:t>
      </w:r>
    </w:p>
    <w:p w14:paraId="26900A9C"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EF3CF18"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A5CD669"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69A5C61"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6AD6ADB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8D3DD7D"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02E4D650"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7" w:name="_Hlt118196826"/>
    <w:p w14:paraId="1FFE5CA2" w14:textId="77777777" w:rsidR="006B5893" w:rsidRDefault="007F0B6E">
      <w:pPr>
        <w:spacing w:after="27" w:line="256"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7"/>
      <w:r>
        <w:rPr>
          <w:rStyle w:val="Hyperlink"/>
        </w:rPr>
        <w:fldChar w:fldCharType="end"/>
      </w:r>
    </w:p>
    <w:bookmarkStart w:id="8" w:name="_Hlt118196854"/>
    <w:p w14:paraId="7C3474B6"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8"/>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36E745D"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F72CC35"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3210DE7A"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4C33C443"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78FD254A"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228C77C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01DAE1F0"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51A57DA"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EA931B9"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5BE5436C" w14:textId="77777777" w:rsidR="006B5893" w:rsidRDefault="007F0B6E">
      <w:pPr>
        <w:spacing w:after="33" w:line="276" w:lineRule="auto"/>
        <w:ind w:left="1789" w:right="166" w:firstLine="49"/>
      </w:pPr>
      <w:r>
        <w:t xml:space="preserve">Buyer’s written approval of) a Security Management Plan and an Information Security </w:t>
      </w:r>
    </w:p>
    <w:p w14:paraId="05586F70"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CB7D010"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2B5CE61"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3BB2D8A" w14:textId="77777777" w:rsidR="006B5893" w:rsidRDefault="007F0B6E">
      <w:pPr>
        <w:tabs>
          <w:tab w:val="center" w:pos="1334"/>
          <w:tab w:val="center" w:pos="3648"/>
        </w:tabs>
        <w:ind w:left="0" w:firstLine="0"/>
      </w:pPr>
      <w:r>
        <w:rPr>
          <w:rFonts w:ascii="Calibri" w:eastAsia="Calibri" w:hAnsi="Calibri" w:cs="Calibri"/>
        </w:rPr>
        <w:lastRenderedPageBreak/>
        <w:tab/>
      </w:r>
      <w:r>
        <w:t xml:space="preserve">16.4 </w:t>
      </w:r>
      <w:r>
        <w:tab/>
        <w:t xml:space="preserve">Responsibility for costs will be at the: </w:t>
      </w:r>
    </w:p>
    <w:p w14:paraId="2ECED9DB"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0886E6A"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D00B9C4"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FE36533"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9" w:name="_Hlt118196924"/>
    <w:p w14:paraId="11AE3CEE"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9"/>
      <w:r>
        <w:rPr>
          <w:rStyle w:val="Hyperlink"/>
        </w:rPr>
        <w:fldChar w:fldCharType="end"/>
      </w:r>
      <w:hyperlink r:id="rId26" w:history="1">
        <w:r>
          <w:t xml:space="preserve"> </w:t>
        </w:r>
      </w:hyperlink>
    </w:p>
    <w:p w14:paraId="64644369"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57B01E3"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B044D24"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F10124E" w14:textId="77777777" w:rsidR="006B5893" w:rsidRDefault="007F0B6E">
      <w:pPr>
        <w:ind w:left="1526" w:right="14" w:firstLine="312"/>
      </w:pPr>
      <w:r>
        <w:t xml:space="preserve">17.1.1 an executed Guarantee in the form at Schedule 5 </w:t>
      </w:r>
    </w:p>
    <w:p w14:paraId="669B04F6"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641A4E45"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1E8B2F52" w14:textId="03BFED6B" w:rsidR="006B5893" w:rsidRDefault="007F0B6E" w:rsidP="009130B5">
      <w:pPr>
        <w:tabs>
          <w:tab w:val="center" w:pos="1333"/>
          <w:tab w:val="right" w:pos="10771"/>
        </w:tabs>
        <w:spacing w:after="6"/>
        <w:ind w:left="1849" w:hanging="1849"/>
      </w:pPr>
      <w:r>
        <w:rPr>
          <w:rFonts w:ascii="Calibri" w:eastAsia="Calibri" w:hAnsi="Calibri" w:cs="Calibri"/>
        </w:rPr>
        <w:tab/>
      </w:r>
      <w:r>
        <w:t xml:space="preserve">18.1 </w:t>
      </w:r>
      <w:r>
        <w:tab/>
        <w:t>The Buyer can End this Call-Off Contr</w:t>
      </w:r>
      <w:r w:rsidRPr="00A458C5">
        <w:t xml:space="preserve">act at any time by giving 30 days’ written notice to the </w:t>
      </w:r>
      <w:proofErr w:type="gramStart"/>
      <w:r w:rsidRPr="00A458C5">
        <w:t>Supplier,</w:t>
      </w:r>
      <w:r>
        <w:t xml:space="preserve"> unless</w:t>
      </w:r>
      <w:proofErr w:type="gramEnd"/>
      <w:r>
        <w:t xml:space="preserve"> a shorter period is specified in the Order Form. The Supplier’s obligation to provide the Services will end on the date in the notice. </w:t>
      </w:r>
    </w:p>
    <w:p w14:paraId="5CA31A87" w14:textId="77777777" w:rsidR="006B5893" w:rsidRDefault="007F0B6E">
      <w:pPr>
        <w:tabs>
          <w:tab w:val="center" w:pos="1333"/>
          <w:tab w:val="center" w:pos="3158"/>
        </w:tabs>
        <w:spacing w:after="332"/>
        <w:ind w:left="0" w:firstLine="0"/>
      </w:pPr>
      <w:r>
        <w:rPr>
          <w:rFonts w:ascii="Calibri" w:eastAsia="Calibri" w:hAnsi="Calibri" w:cs="Calibri"/>
        </w:rPr>
        <w:lastRenderedPageBreak/>
        <w:tab/>
      </w:r>
      <w:r>
        <w:t xml:space="preserve">18.2 </w:t>
      </w:r>
      <w:r>
        <w:tab/>
        <w:t xml:space="preserve">The Parties agree that the: </w:t>
      </w:r>
    </w:p>
    <w:p w14:paraId="783DA0A7" w14:textId="77777777" w:rsidR="006B5893" w:rsidRDefault="007F0B6E">
      <w:pPr>
        <w:ind w:left="2573" w:right="14" w:hanging="720"/>
      </w:pPr>
      <w:r>
        <w:t xml:space="preserve">18.2.1 Buyer’s right to End the Call-Off Contract under clause 18.1 is reasonable considering the type of cloud Service being provided </w:t>
      </w:r>
    </w:p>
    <w:p w14:paraId="6F493148"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5F498DB"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398F394"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DC575CB" w14:textId="77777777" w:rsidR="006B5893" w:rsidRDefault="007F0B6E">
      <w:pPr>
        <w:ind w:left="2573" w:right="14" w:hanging="720"/>
      </w:pPr>
      <w:r>
        <w:t xml:space="preserve">18.4.1 a Supplier Default and if the Supplier Default cannot, in the reasonable opinion of the Buyer, be remedied </w:t>
      </w:r>
    </w:p>
    <w:p w14:paraId="2B44BE7F" w14:textId="77777777" w:rsidR="006B5893" w:rsidRDefault="007F0B6E">
      <w:pPr>
        <w:ind w:left="1541" w:right="14" w:firstLine="312"/>
      </w:pPr>
      <w:r>
        <w:t xml:space="preserve">18.4.2 any fraud </w:t>
      </w:r>
    </w:p>
    <w:p w14:paraId="074CC823" w14:textId="77777777" w:rsidR="006B5893" w:rsidRDefault="007F0B6E" w:rsidP="009130B5">
      <w:pPr>
        <w:tabs>
          <w:tab w:val="center" w:pos="1333"/>
          <w:tab w:val="right" w:pos="10771"/>
        </w:tabs>
        <w:ind w:left="1670" w:hanging="1670"/>
      </w:pPr>
      <w:r>
        <w:rPr>
          <w:rFonts w:ascii="Calibri" w:eastAsia="Calibri" w:hAnsi="Calibri" w:cs="Calibri"/>
        </w:rPr>
        <w:tab/>
      </w:r>
      <w:r>
        <w:t xml:space="preserve">18.5 </w:t>
      </w:r>
      <w:r>
        <w:tab/>
        <w:t xml:space="preserve">A Party can End this Call-Off Contract at any time with immediate effect by written notice if: </w:t>
      </w:r>
    </w:p>
    <w:p w14:paraId="27A68A75"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B1A76A2" w14:textId="77777777" w:rsidR="006B5893" w:rsidRDefault="007F0B6E">
      <w:pPr>
        <w:ind w:left="1541" w:right="14" w:firstLine="312"/>
      </w:pPr>
      <w:r>
        <w:t xml:space="preserve">18.5.2 an Insolvency Event of the other Party happens </w:t>
      </w:r>
    </w:p>
    <w:p w14:paraId="0145ED50" w14:textId="77777777" w:rsidR="006B5893" w:rsidRPr="00A458C5" w:rsidRDefault="007F0B6E">
      <w:pPr>
        <w:ind w:left="2573" w:right="14" w:hanging="720"/>
      </w:pPr>
      <w:r>
        <w:t xml:space="preserve">18.5.3 the other Party ceases or threatens to cease to carry on the whole or </w:t>
      </w:r>
      <w:r w:rsidRPr="00A458C5">
        <w:t xml:space="preserve">any material part of its </w:t>
      </w:r>
      <w:proofErr w:type="gramStart"/>
      <w:r w:rsidRPr="00A458C5">
        <w:t>business</w:t>
      </w:r>
      <w:proofErr w:type="gramEnd"/>
      <w:r w:rsidRPr="00A458C5">
        <w:t xml:space="preserve"> </w:t>
      </w:r>
    </w:p>
    <w:p w14:paraId="72ADBBF9" w14:textId="77777777" w:rsidR="006B5893" w:rsidRDefault="007F0B6E">
      <w:pPr>
        <w:spacing w:after="344"/>
        <w:ind w:left="1838" w:right="14" w:hanging="720"/>
      </w:pPr>
      <w:r w:rsidRPr="00A458C5">
        <w:t xml:space="preserve">18.6 </w:t>
      </w:r>
      <w:r w:rsidRPr="00A458C5">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r>
        <w:t xml:space="preserve"> </w:t>
      </w:r>
    </w:p>
    <w:p w14:paraId="0E113C38"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63FD9A1"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1A8CD28D"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77635A1"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CF4231F"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3CF460F6"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6388B39" w14:textId="77777777" w:rsidR="006B5893" w:rsidRDefault="007F0B6E">
      <w:pPr>
        <w:ind w:left="1863" w:right="14" w:firstLine="0"/>
      </w:pPr>
      <w:r>
        <w:t xml:space="preserve">19.4.1 any rights, remedies or obligations accrued before its Ending or expiration </w:t>
      </w:r>
    </w:p>
    <w:p w14:paraId="4241B29E" w14:textId="77777777" w:rsidR="006B5893" w:rsidRDefault="007F0B6E">
      <w:pPr>
        <w:ind w:left="2573" w:right="14" w:hanging="720"/>
      </w:pPr>
      <w:r>
        <w:t xml:space="preserve">19.4.2 the right of either Party to recover any amount outstanding at the time of Ending or expiry </w:t>
      </w:r>
    </w:p>
    <w:p w14:paraId="6D6E37FB" w14:textId="77777777" w:rsidR="006B5893" w:rsidRDefault="007F0B6E">
      <w:pPr>
        <w:spacing w:after="8"/>
        <w:ind w:left="2573" w:right="14" w:hanging="720"/>
      </w:pPr>
      <w:r>
        <w:t xml:space="preserve">19.4.3 the continuing rights, remedies or obligations of the Buyer or the Supplier under clauses </w:t>
      </w:r>
    </w:p>
    <w:p w14:paraId="38667732" w14:textId="77777777" w:rsidR="006B5893" w:rsidRDefault="007F0B6E">
      <w:pPr>
        <w:numPr>
          <w:ilvl w:val="0"/>
          <w:numId w:val="12"/>
        </w:numPr>
        <w:spacing w:after="22"/>
        <w:ind w:right="14" w:hanging="360"/>
      </w:pPr>
      <w:r>
        <w:t xml:space="preserve">7 (Payment, VAT and Call-Off Contract charges) </w:t>
      </w:r>
    </w:p>
    <w:p w14:paraId="4DF778ED" w14:textId="77777777" w:rsidR="006B5893" w:rsidRDefault="007F0B6E">
      <w:pPr>
        <w:numPr>
          <w:ilvl w:val="0"/>
          <w:numId w:val="12"/>
        </w:numPr>
        <w:spacing w:after="25"/>
        <w:ind w:right="14" w:hanging="360"/>
      </w:pPr>
      <w:r>
        <w:t xml:space="preserve">8 (Recovery of sums due and right of set-off) </w:t>
      </w:r>
    </w:p>
    <w:p w14:paraId="29E70C0B" w14:textId="77777777" w:rsidR="006B5893" w:rsidRDefault="007F0B6E">
      <w:pPr>
        <w:numPr>
          <w:ilvl w:val="0"/>
          <w:numId w:val="12"/>
        </w:numPr>
        <w:spacing w:after="24"/>
        <w:ind w:right="14" w:hanging="360"/>
      </w:pPr>
      <w:r>
        <w:t xml:space="preserve">9 (Insurance) </w:t>
      </w:r>
    </w:p>
    <w:p w14:paraId="1FC5C3B6" w14:textId="77777777" w:rsidR="006B5893" w:rsidRDefault="007F0B6E">
      <w:pPr>
        <w:numPr>
          <w:ilvl w:val="0"/>
          <w:numId w:val="12"/>
        </w:numPr>
        <w:spacing w:after="23"/>
        <w:ind w:right="14" w:hanging="360"/>
      </w:pPr>
      <w:r>
        <w:t xml:space="preserve">10 (Confidentiality) </w:t>
      </w:r>
    </w:p>
    <w:p w14:paraId="00F1DC10" w14:textId="77777777" w:rsidR="006B5893" w:rsidRDefault="007F0B6E">
      <w:pPr>
        <w:numPr>
          <w:ilvl w:val="0"/>
          <w:numId w:val="12"/>
        </w:numPr>
        <w:spacing w:after="23"/>
        <w:ind w:right="14" w:hanging="360"/>
      </w:pPr>
      <w:r>
        <w:t xml:space="preserve">11 (Intellectual property rights) </w:t>
      </w:r>
    </w:p>
    <w:p w14:paraId="5993F51A" w14:textId="77777777" w:rsidR="006B5893" w:rsidRPr="00797443" w:rsidRDefault="007F0B6E">
      <w:pPr>
        <w:numPr>
          <w:ilvl w:val="0"/>
          <w:numId w:val="12"/>
        </w:numPr>
        <w:spacing w:after="24"/>
        <w:ind w:right="14" w:hanging="360"/>
      </w:pPr>
      <w:r w:rsidRPr="00797443">
        <w:t xml:space="preserve">12 (Protection of information) </w:t>
      </w:r>
    </w:p>
    <w:p w14:paraId="1C2ED57E" w14:textId="77777777" w:rsidR="006B5893" w:rsidRPr="00797443" w:rsidRDefault="007F0B6E" w:rsidP="00117E8C">
      <w:pPr>
        <w:numPr>
          <w:ilvl w:val="0"/>
          <w:numId w:val="12"/>
        </w:numPr>
        <w:spacing w:after="0"/>
        <w:ind w:right="14" w:hanging="360"/>
      </w:pPr>
      <w:r w:rsidRPr="00797443">
        <w:t xml:space="preserve">13 (Buyer data) </w:t>
      </w:r>
    </w:p>
    <w:p w14:paraId="4BC1090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7854676"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5EECF7AE"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3E6ADBF" w14:textId="77777777" w:rsidR="00117E8C" w:rsidRDefault="00117E8C">
      <w:pPr>
        <w:ind w:left="2573" w:right="14" w:hanging="720"/>
      </w:pPr>
    </w:p>
    <w:p w14:paraId="03A44292"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F9A87C5"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6577B43" w14:textId="77777777" w:rsidR="006B5893" w:rsidRDefault="007F0B6E">
      <w:pPr>
        <w:numPr>
          <w:ilvl w:val="2"/>
          <w:numId w:val="13"/>
        </w:numPr>
        <w:ind w:right="14" w:hanging="720"/>
      </w:pPr>
      <w:r>
        <w:lastRenderedPageBreak/>
        <w:t xml:space="preserve">return all Buyer Data including all copies of Buyer software, code and any other software licensed by the Buyer to the Supplier under it </w:t>
      </w:r>
    </w:p>
    <w:p w14:paraId="1520AC5C"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2180F202"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AD0ED1F"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C25B984" w14:textId="77777777" w:rsidR="006B5893" w:rsidRPr="002E6A88" w:rsidRDefault="007F0B6E">
      <w:pPr>
        <w:numPr>
          <w:ilvl w:val="2"/>
          <w:numId w:val="13"/>
        </w:numPr>
        <w:ind w:right="14" w:hanging="720"/>
      </w:pPr>
      <w:r w:rsidRPr="002E6A88">
        <w:t xml:space="preserve">work with the Buyer on any ongoing work </w:t>
      </w:r>
    </w:p>
    <w:p w14:paraId="7E4AF58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CB98679" w14:textId="77777777" w:rsidR="006B5893" w:rsidRDefault="007F0B6E">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4688862"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944C277"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2DE4FED0"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5103227" w14:textId="77777777" w:rsidR="006B5893" w:rsidRDefault="007F0B6E" w:rsidP="00797443">
      <w:pPr>
        <w:numPr>
          <w:ilvl w:val="0"/>
          <w:numId w:val="15"/>
        </w:numPr>
        <w:spacing w:after="0"/>
        <w:ind w:right="14" w:hanging="360"/>
      </w:pPr>
      <w:r>
        <w:t xml:space="preserve">Manner of delivery: email </w:t>
      </w:r>
    </w:p>
    <w:p w14:paraId="1960CBAD" w14:textId="77777777" w:rsidR="006B5893" w:rsidRDefault="007F0B6E" w:rsidP="00797443">
      <w:pPr>
        <w:numPr>
          <w:ilvl w:val="0"/>
          <w:numId w:val="15"/>
        </w:numPr>
        <w:spacing w:after="0"/>
        <w:ind w:right="14" w:hanging="360"/>
      </w:pPr>
      <w:r>
        <w:t xml:space="preserve">Deemed time of delivery: 9am on the first Working Day after sending </w:t>
      </w:r>
    </w:p>
    <w:p w14:paraId="31726698"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0CD69848" w14:textId="77777777" w:rsidR="00797443" w:rsidRDefault="00797443" w:rsidP="00797443">
      <w:pPr>
        <w:spacing w:after="0"/>
        <w:ind w:left="2213" w:right="14" w:firstLine="0"/>
      </w:pPr>
    </w:p>
    <w:p w14:paraId="1F9CCB70" w14:textId="77777777" w:rsidR="006B5893" w:rsidRDefault="007F0B6E">
      <w:pPr>
        <w:spacing w:after="981"/>
        <w:ind w:left="1838" w:right="14" w:hanging="720"/>
      </w:pPr>
      <w:r>
        <w:lastRenderedPageBreak/>
        <w:t xml:space="preserve">20.2 </w:t>
      </w:r>
      <w:r>
        <w:tab/>
        <w:t xml:space="preserve">This clause does not apply to any legal action or other method of dispute resolution which should be sent to the addresses in the Order Form (other than a dispute notice under this Call-Off Contract). </w:t>
      </w:r>
    </w:p>
    <w:p w14:paraId="5D3553E3"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1E02140"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E6882C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A6D9656"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92D21E8"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37A91C0" w14:textId="77777777" w:rsidR="00797443" w:rsidRDefault="00797443">
      <w:pPr>
        <w:ind w:left="1838" w:right="14" w:hanging="720"/>
      </w:pPr>
    </w:p>
    <w:p w14:paraId="4036761A"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45D86F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0F31BC"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48F3ACC6" w14:textId="77777777" w:rsidR="006B5893" w:rsidRDefault="007F0B6E">
      <w:pPr>
        <w:spacing w:after="332"/>
        <w:ind w:left="1541" w:right="14" w:firstLine="312"/>
      </w:pPr>
      <w:r>
        <w:t xml:space="preserve">21.6.2 there will be no adverse impact on service continuity </w:t>
      </w:r>
    </w:p>
    <w:p w14:paraId="4737F99A" w14:textId="77777777" w:rsidR="006B5893" w:rsidRDefault="007F0B6E">
      <w:pPr>
        <w:ind w:left="1541" w:right="14" w:firstLine="312"/>
      </w:pPr>
      <w:r>
        <w:lastRenderedPageBreak/>
        <w:t xml:space="preserve">21.6.3 there is no vendor lock-in to the Supplier’s Service at exit </w:t>
      </w:r>
    </w:p>
    <w:p w14:paraId="496F6256"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11C4B77"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5880659"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E685050"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52DDC795"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13E73A6"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73E77CF2" w14:textId="77777777" w:rsidR="006B5893" w:rsidRPr="002E6A88" w:rsidRDefault="007F0B6E">
      <w:pPr>
        <w:ind w:left="1541" w:right="14" w:firstLine="312"/>
      </w:pPr>
      <w:r>
        <w:t xml:space="preserve">21.8.4 </w:t>
      </w:r>
      <w:r w:rsidRPr="002E6A88">
        <w:t xml:space="preserve">the testing and assurance strategy for exported Buyer Data </w:t>
      </w:r>
    </w:p>
    <w:p w14:paraId="12B1415C" w14:textId="77777777" w:rsidR="006B5893" w:rsidRDefault="007F0B6E">
      <w:pPr>
        <w:ind w:left="1541" w:right="14" w:firstLine="312"/>
      </w:pPr>
      <w:r w:rsidRPr="002E6A88">
        <w:t>21.8.5 if relevant, TUPE-related activity to comply with the TUPE regulations</w:t>
      </w:r>
      <w:r>
        <w:t xml:space="preserve"> </w:t>
      </w:r>
    </w:p>
    <w:p w14:paraId="35251A33"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6B6ADDB5"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DC85805" w14:textId="77777777" w:rsidR="006B5893" w:rsidRDefault="007F0B6E">
      <w:pPr>
        <w:ind w:left="1838" w:right="14" w:hanging="720"/>
      </w:pPr>
      <w:r>
        <w:t xml:space="preserve">22.1 </w:t>
      </w:r>
      <w:r>
        <w:tab/>
        <w:t xml:space="preserve">At least 10 Working Days before the Expiry Date or End Date, the Supplier must provide any: </w:t>
      </w:r>
    </w:p>
    <w:p w14:paraId="09E5ADFB" w14:textId="77777777" w:rsidR="006B5893" w:rsidRDefault="007F0B6E">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4B503AE4" w14:textId="77777777" w:rsidR="006B5893" w:rsidRDefault="007F0B6E">
      <w:pPr>
        <w:ind w:left="1526" w:right="14" w:firstLine="312"/>
      </w:pPr>
      <w:r>
        <w:t xml:space="preserve">22.1.2 other information reasonably requested by the Buyer </w:t>
      </w:r>
    </w:p>
    <w:p w14:paraId="5FF02C52"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w:t>
      </w:r>
      <w:r>
        <w:lastRenderedPageBreak/>
        <w:t xml:space="preserve">performance and staffing). This will help the Buyer understand how the Services have been provided and to run a fair competition for a new supplier. </w:t>
      </w:r>
    </w:p>
    <w:p w14:paraId="1BE12A6C"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825228A"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3AACF8A"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AE8BEF2"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DF20D47"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4D30536" w14:textId="7095A560" w:rsidR="006B5893" w:rsidRDefault="007F0B6E" w:rsidP="009130B5">
      <w:pPr>
        <w:tabs>
          <w:tab w:val="center" w:pos="1333"/>
          <w:tab w:val="center" w:pos="6171"/>
        </w:tabs>
        <w:spacing w:after="2"/>
        <w:ind w:left="1740" w:hanging="1740"/>
      </w:pPr>
      <w:r>
        <w:rPr>
          <w:rFonts w:ascii="Calibri" w:eastAsia="Calibri" w:hAnsi="Calibri" w:cs="Calibri"/>
        </w:rPr>
        <w:tab/>
      </w:r>
      <w:r>
        <w:t xml:space="preserve">24.2 </w:t>
      </w:r>
      <w:r>
        <w:tab/>
        <w:t xml:space="preserve">Notwithstanding Clause 24.1 but subject to Framework Agreement clauses 4.1 to 4.6, the Supplier's liability: </w:t>
      </w:r>
    </w:p>
    <w:p w14:paraId="6E7BB98A"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B89C391"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687C07A0" w14:textId="6A824A18" w:rsidR="006B5893" w:rsidRDefault="007F0B6E" w:rsidP="009130B5">
      <w:pPr>
        <w:tabs>
          <w:tab w:val="center" w:pos="1333"/>
          <w:tab w:val="center" w:pos="6167"/>
        </w:tabs>
        <w:spacing w:after="5"/>
        <w:ind w:left="1740" w:hanging="1740"/>
      </w:pPr>
      <w:r>
        <w:rPr>
          <w:rFonts w:ascii="Calibri" w:eastAsia="Calibri" w:hAnsi="Calibri" w:cs="Calibri"/>
        </w:rPr>
        <w:tab/>
      </w:r>
      <w:r>
        <w:t xml:space="preserve">24.3 </w:t>
      </w:r>
      <w:r>
        <w:tab/>
        <w:t xml:space="preserve">Notwithstanding Clause 24.1 but subject to Framework Agreement clauses 4.1 to 4.6, the Buyer’s liability pursuant to Clause 11.5.2 shall in no event exceed in aggregate five million pounds (£5,000,000). </w:t>
      </w:r>
    </w:p>
    <w:p w14:paraId="45061DA8" w14:textId="30FADBED" w:rsidR="006B5893" w:rsidRDefault="007F0B6E" w:rsidP="009130B5">
      <w:pPr>
        <w:tabs>
          <w:tab w:val="center" w:pos="1333"/>
          <w:tab w:val="center" w:pos="6121"/>
        </w:tabs>
        <w:spacing w:after="11"/>
        <w:ind w:left="1740" w:hanging="1740"/>
      </w:pPr>
      <w:r>
        <w:rPr>
          <w:rFonts w:ascii="Calibri" w:eastAsia="Calibri" w:hAnsi="Calibri" w:cs="Calibri"/>
        </w:rPr>
        <w:tab/>
      </w:r>
      <w:r>
        <w:t xml:space="preserve">24.4 </w:t>
      </w:r>
      <w:r>
        <w:tab/>
        <w:t xml:space="preserve">When calculating the Supplier’s liability under Clause 24.1 any items specified in Clause 24.2 will not be taken into consideration. </w:t>
      </w:r>
    </w:p>
    <w:p w14:paraId="33B1CD57" w14:textId="77777777" w:rsidR="009130B5" w:rsidRDefault="007F0B6E">
      <w:pPr>
        <w:pStyle w:val="Heading3"/>
        <w:tabs>
          <w:tab w:val="center" w:pos="1313"/>
          <w:tab w:val="center" w:pos="2437"/>
        </w:tabs>
        <w:spacing w:after="79"/>
        <w:ind w:left="0" w:firstLine="0"/>
        <w:rPr>
          <w:rFonts w:ascii="Calibri" w:eastAsia="Calibri" w:hAnsi="Calibri" w:cs="Calibri"/>
          <w:color w:val="000000"/>
          <w:sz w:val="22"/>
        </w:rPr>
      </w:pPr>
      <w:r>
        <w:rPr>
          <w:rFonts w:ascii="Calibri" w:eastAsia="Calibri" w:hAnsi="Calibri" w:cs="Calibri"/>
          <w:color w:val="000000"/>
          <w:sz w:val="22"/>
        </w:rPr>
        <w:tab/>
      </w:r>
    </w:p>
    <w:p w14:paraId="16EE4CD3" w14:textId="77777777" w:rsidR="009130B5" w:rsidRDefault="009130B5">
      <w:pPr>
        <w:suppressAutoHyphens w:val="0"/>
        <w:rPr>
          <w:rFonts w:ascii="Calibri" w:eastAsia="Calibri" w:hAnsi="Calibri" w:cs="Calibri"/>
        </w:rPr>
      </w:pPr>
      <w:r>
        <w:rPr>
          <w:rFonts w:ascii="Calibri" w:eastAsia="Calibri" w:hAnsi="Calibri" w:cs="Calibri"/>
        </w:rPr>
        <w:br w:type="page"/>
      </w:r>
    </w:p>
    <w:p w14:paraId="16AC9AAA" w14:textId="471F4D89" w:rsidR="006B5893" w:rsidRDefault="007F0B6E">
      <w:pPr>
        <w:pStyle w:val="Heading3"/>
        <w:tabs>
          <w:tab w:val="center" w:pos="1313"/>
          <w:tab w:val="center" w:pos="2437"/>
        </w:tabs>
        <w:spacing w:after="79"/>
        <w:ind w:left="0" w:firstLine="0"/>
      </w:pPr>
      <w:r>
        <w:lastRenderedPageBreak/>
        <w:t xml:space="preserve">25. </w:t>
      </w:r>
      <w:r>
        <w:tab/>
        <w:t xml:space="preserve">Premises </w:t>
      </w:r>
    </w:p>
    <w:p w14:paraId="76B61D0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385B638"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7BAC603A"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EF481C4"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2522F6E0"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965AB78" w14:textId="77777777" w:rsidR="006B5893" w:rsidRDefault="007F0B6E">
      <w:pPr>
        <w:ind w:left="2573" w:right="14" w:hanging="720"/>
      </w:pPr>
      <w:r>
        <w:t xml:space="preserve">25.5.1 comply with any security requirements at the premises and not do anything to weaken the security of the premises </w:t>
      </w:r>
    </w:p>
    <w:p w14:paraId="5C6FE7FE" w14:textId="77777777" w:rsidR="006B5893" w:rsidRDefault="007F0B6E">
      <w:pPr>
        <w:ind w:left="1541" w:right="14" w:firstLine="312"/>
      </w:pPr>
      <w:r>
        <w:t xml:space="preserve">25.5.2 comply with Buyer requirements for the conduct of personnel </w:t>
      </w:r>
    </w:p>
    <w:p w14:paraId="4C23ED77" w14:textId="77777777" w:rsidR="006B5893" w:rsidRDefault="007F0B6E">
      <w:pPr>
        <w:ind w:left="1541" w:right="14" w:firstLine="312"/>
      </w:pPr>
      <w:r>
        <w:t xml:space="preserve">25.5.3 comply with any health and safety measures implemented by the Buyer </w:t>
      </w:r>
    </w:p>
    <w:p w14:paraId="1959C12E"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2354B81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427DF12"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8A5614D"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4B927D72"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4DE35A47"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60B23CC"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1468FFF6"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B303259"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0839B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0D9B73A8"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FB0BAC4"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9F9B6A9"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6F40953F" w14:textId="33A6C17A" w:rsidR="006B5893" w:rsidRDefault="007F0B6E" w:rsidP="009130B5">
      <w:pPr>
        <w:tabs>
          <w:tab w:val="center" w:pos="1333"/>
          <w:tab w:val="left" w:pos="1701"/>
          <w:tab w:val="right" w:pos="10771"/>
        </w:tabs>
        <w:spacing w:after="4"/>
        <w:ind w:left="1838" w:hanging="1760"/>
      </w:pPr>
      <w:r>
        <w:rPr>
          <w:rFonts w:ascii="Calibri" w:eastAsia="Calibri" w:hAnsi="Calibri" w:cs="Calibri"/>
        </w:rPr>
        <w:tab/>
      </w:r>
      <w:r>
        <w:t>29.2</w:t>
      </w:r>
      <w:r w:rsidR="00797443">
        <w:tab/>
        <w:t xml:space="preserve"> Twelve</w:t>
      </w:r>
      <w:r>
        <w:t xml:space="preserve"> months before this Call-Off Contract expires, or after the Buyer has given notice to </w:t>
      </w:r>
      <w:r w:rsidR="009130B5">
        <w:tab/>
      </w: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1BAA93AA"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9EFAB4F"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A8BEBA2"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4DBA275"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8F43F0A"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D2348FD"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DB3CA08"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355A709F"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99F43D3"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DF9DB1C"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5577267" w14:textId="77777777" w:rsidR="006B5893" w:rsidRDefault="007F0B6E">
      <w:pPr>
        <w:numPr>
          <w:ilvl w:val="0"/>
          <w:numId w:val="16"/>
        </w:numPr>
        <w:spacing w:after="20"/>
        <w:ind w:right="14" w:hanging="306"/>
      </w:pPr>
      <w:r>
        <w:t>2.11</w:t>
      </w:r>
      <w:r>
        <w:tab/>
        <w:t xml:space="preserve">       outstanding liabilities </w:t>
      </w:r>
    </w:p>
    <w:p w14:paraId="56CC99DB"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237487E"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E4CCC3" w14:textId="77777777" w:rsidR="006B5893" w:rsidRDefault="007F0B6E">
      <w:pPr>
        <w:ind w:left="3293" w:right="14" w:hanging="1440"/>
      </w:pPr>
      <w:r>
        <w:lastRenderedPageBreak/>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6D901727"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D51A7E"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9664032"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2B991A2"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414DB07" w14:textId="77777777" w:rsidR="006B5893" w:rsidRDefault="007F0B6E">
      <w:pPr>
        <w:numPr>
          <w:ilvl w:val="2"/>
          <w:numId w:val="16"/>
        </w:numPr>
        <w:tabs>
          <w:tab w:val="left" w:pos="3686"/>
        </w:tabs>
        <w:ind w:left="2410" w:right="14" w:hanging="721"/>
      </w:pPr>
      <w:r>
        <w:t xml:space="preserve">its failure to comply with the provisions of this clause </w:t>
      </w:r>
    </w:p>
    <w:p w14:paraId="3F237A0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F0D3A41"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4980B60A"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9D48315"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8B5BA96"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0EC3CCEF"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99A865"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09DDEDAE"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1F3EE86" w14:textId="28208FB1" w:rsidR="006B5893" w:rsidRDefault="007F0B6E" w:rsidP="009130B5">
      <w:pPr>
        <w:tabs>
          <w:tab w:val="center" w:pos="1333"/>
          <w:tab w:val="center" w:pos="5928"/>
        </w:tabs>
        <w:spacing w:after="354"/>
      </w:pPr>
      <w:r>
        <w:t xml:space="preserve">31.2 In addition to any obligations under the Collaboration Agreement, the Supplier must: </w:t>
      </w:r>
    </w:p>
    <w:p w14:paraId="26125B01" w14:textId="77777777" w:rsidR="006B5893" w:rsidRDefault="007F0B6E">
      <w:pPr>
        <w:ind w:left="1541" w:right="14" w:firstLine="312"/>
      </w:pPr>
      <w:r>
        <w:t xml:space="preserve">31.2.1 work proactively and in good faith with each of the Buyer’s contractors </w:t>
      </w:r>
    </w:p>
    <w:p w14:paraId="293A046A"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31C8223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5D45072"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D1F0A6B"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ADF7F04"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7B18959D"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930AE14"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B9333D1"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937D130" w14:textId="77777777" w:rsidR="006B5893" w:rsidRDefault="007F0B6E">
      <w:pPr>
        <w:pStyle w:val="Heading1"/>
        <w:pageBreakBefore/>
        <w:spacing w:after="81"/>
        <w:ind w:left="1113" w:firstLine="1118"/>
      </w:pPr>
      <w:bookmarkStart w:id="10" w:name="_heading=h.3znysh7"/>
      <w:bookmarkEnd w:id="10"/>
      <w:r>
        <w:lastRenderedPageBreak/>
        <w:t xml:space="preserve">Schedule 1: Services </w:t>
      </w:r>
    </w:p>
    <w:p w14:paraId="2D60E65F" w14:textId="7479A60E" w:rsidR="007D2642" w:rsidRPr="004D740C" w:rsidRDefault="00680A35" w:rsidP="00995137">
      <w:pPr>
        <w:pStyle w:val="Header"/>
        <w:rPr>
          <w:bCs/>
          <w:color w:val="auto"/>
        </w:rPr>
      </w:pPr>
      <w:r w:rsidRPr="004D740C">
        <w:rPr>
          <w:color w:val="auto"/>
        </w:rPr>
        <w:t>As per the Section “</w:t>
      </w:r>
      <w:r w:rsidRPr="004D740C">
        <w:rPr>
          <w:b/>
          <w:color w:val="auto"/>
        </w:rPr>
        <w:t xml:space="preserve">G-Cloud Services required” </w:t>
      </w:r>
      <w:r w:rsidRPr="004D740C">
        <w:rPr>
          <w:bCs/>
          <w:color w:val="auto"/>
        </w:rPr>
        <w:t>and the Suppliers Statement of Work / Proposal Reference</w:t>
      </w:r>
      <w:r w:rsidR="00995137" w:rsidRPr="004D740C">
        <w:rPr>
          <w:bCs/>
          <w:color w:val="auto"/>
        </w:rPr>
        <w:t xml:space="preserve"> </w:t>
      </w:r>
      <w:r w:rsidR="00995137" w:rsidRPr="004D740C">
        <w:rPr>
          <w:color w:val="auto"/>
        </w:rPr>
        <w:t xml:space="preserve">708824450 </w:t>
      </w:r>
      <w:r w:rsidRPr="004D740C">
        <w:rPr>
          <w:bCs/>
          <w:color w:val="auto"/>
        </w:rPr>
        <w:t>Date</w:t>
      </w:r>
      <w:r w:rsidR="00747D6F" w:rsidRPr="004D740C">
        <w:rPr>
          <w:bCs/>
          <w:color w:val="auto"/>
        </w:rPr>
        <w:t xml:space="preserve"> 9th</w:t>
      </w:r>
      <w:r w:rsidRPr="004D740C">
        <w:rPr>
          <w:bCs/>
          <w:color w:val="auto"/>
        </w:rPr>
        <w:t xml:space="preserve"> August 2023.</w:t>
      </w:r>
    </w:p>
    <w:p w14:paraId="6B4DA268" w14:textId="77777777" w:rsidR="00995137" w:rsidRPr="00916996" w:rsidRDefault="00995137" w:rsidP="00995137">
      <w:pPr>
        <w:pStyle w:val="Header"/>
        <w:rPr>
          <w:color w:val="FF0000"/>
        </w:rPr>
      </w:pPr>
    </w:p>
    <w:p w14:paraId="28E95503" w14:textId="45FCAC0D" w:rsidR="00E0242A" w:rsidRPr="004D740C" w:rsidRDefault="00D702C4" w:rsidP="00E0242A">
      <w:pPr>
        <w:rPr>
          <w:color w:val="auto"/>
        </w:rPr>
      </w:pPr>
      <w:r w:rsidRPr="004D1B31">
        <w:rPr>
          <w:color w:val="auto"/>
        </w:rPr>
        <w:t xml:space="preserve">To meet the requirements set by the buyer in their Statement of Work, which is replicated in this schedule, </w:t>
      </w:r>
      <w:proofErr w:type="spellStart"/>
      <w:r w:rsidRPr="004D1B31">
        <w:rPr>
          <w:color w:val="auto"/>
        </w:rPr>
        <w:t>Cadmidium</w:t>
      </w:r>
      <w:proofErr w:type="spellEnd"/>
      <w:r w:rsidRPr="004D1B31">
        <w:rPr>
          <w:color w:val="auto"/>
        </w:rPr>
        <w:t xml:space="preserve"> will continue to provide a service with the appropriate SQEP to meet the buyer’s needs. </w:t>
      </w:r>
      <w:r w:rsidR="006B22CF" w:rsidRPr="004D1B31">
        <w:rPr>
          <w:color w:val="auto"/>
        </w:rPr>
        <w:t>Where possible i</w:t>
      </w:r>
      <w:r w:rsidR="00E0242A" w:rsidRPr="004D1B31">
        <w:rPr>
          <w:color w:val="auto"/>
        </w:rPr>
        <w:t xml:space="preserve">t is </w:t>
      </w:r>
      <w:proofErr w:type="spellStart"/>
      <w:r w:rsidR="00E0242A" w:rsidRPr="004D1B31">
        <w:rPr>
          <w:color w:val="auto"/>
        </w:rPr>
        <w:t>Cadmidium’s</w:t>
      </w:r>
      <w:proofErr w:type="spellEnd"/>
      <w:r w:rsidR="00E0242A" w:rsidRPr="004D1B31">
        <w:rPr>
          <w:color w:val="auto"/>
        </w:rPr>
        <w:t xml:space="preserve"> intention to keep the current team members in place </w:t>
      </w:r>
      <w:r w:rsidR="006B22CF" w:rsidRPr="004D1B31">
        <w:rPr>
          <w:color w:val="auto"/>
        </w:rPr>
        <w:t>for the duration of this contract</w:t>
      </w:r>
      <w:r w:rsidR="0051708B" w:rsidRPr="004D1B31">
        <w:rPr>
          <w:color w:val="auto"/>
        </w:rPr>
        <w:t>.</w:t>
      </w:r>
      <w:r w:rsidR="00E0242A" w:rsidRPr="004D1B31">
        <w:rPr>
          <w:color w:val="auto"/>
        </w:rPr>
        <w:t xml:space="preserve"> Cadmidium will continue to </w:t>
      </w:r>
      <w:r w:rsidR="00587A60" w:rsidRPr="004D1B31">
        <w:rPr>
          <w:color w:val="auto"/>
        </w:rPr>
        <w:t>be responsive to</w:t>
      </w:r>
      <w:r w:rsidR="00E0242A" w:rsidRPr="004D1B31">
        <w:rPr>
          <w:color w:val="auto"/>
        </w:rPr>
        <w:t xml:space="preserve"> </w:t>
      </w:r>
      <w:r w:rsidR="00E0242A" w:rsidRPr="004D740C">
        <w:rPr>
          <w:color w:val="auto"/>
        </w:rPr>
        <w:t>the buyer</w:t>
      </w:r>
      <w:r w:rsidR="00D0501D" w:rsidRPr="004D740C">
        <w:rPr>
          <w:color w:val="auto"/>
        </w:rPr>
        <w:t>’</w:t>
      </w:r>
      <w:r w:rsidR="00E0242A" w:rsidRPr="004D740C">
        <w:rPr>
          <w:color w:val="auto"/>
        </w:rPr>
        <w:t>s request</w:t>
      </w:r>
      <w:r w:rsidR="00D0501D" w:rsidRPr="004D740C">
        <w:rPr>
          <w:color w:val="auto"/>
        </w:rPr>
        <w:t>s</w:t>
      </w:r>
      <w:r w:rsidR="00E0242A" w:rsidRPr="004D740C">
        <w:rPr>
          <w:color w:val="auto"/>
        </w:rPr>
        <w:t xml:space="preserve"> </w:t>
      </w:r>
      <w:r w:rsidR="00F534D6" w:rsidRPr="004D740C">
        <w:rPr>
          <w:color w:val="auto"/>
        </w:rPr>
        <w:t>by</w:t>
      </w:r>
      <w:r w:rsidR="00E0242A" w:rsidRPr="004D740C">
        <w:rPr>
          <w:color w:val="auto"/>
        </w:rPr>
        <w:t xml:space="preserve"> bring</w:t>
      </w:r>
      <w:r w:rsidR="00F534D6" w:rsidRPr="004D740C">
        <w:rPr>
          <w:color w:val="auto"/>
        </w:rPr>
        <w:t>ing</w:t>
      </w:r>
      <w:r w:rsidR="00E0242A" w:rsidRPr="004D740C">
        <w:rPr>
          <w:color w:val="auto"/>
        </w:rPr>
        <w:t xml:space="preserve"> in additional skills and expertise </w:t>
      </w:r>
      <w:r w:rsidR="00F534D6" w:rsidRPr="004D740C">
        <w:rPr>
          <w:color w:val="auto"/>
        </w:rPr>
        <w:t xml:space="preserve">as and </w:t>
      </w:r>
      <w:r w:rsidR="00E0242A" w:rsidRPr="004D740C">
        <w:rPr>
          <w:color w:val="auto"/>
        </w:rPr>
        <w:t>when required</w:t>
      </w:r>
      <w:r w:rsidR="00701F01" w:rsidRPr="004D740C">
        <w:rPr>
          <w:color w:val="auto"/>
        </w:rPr>
        <w:t xml:space="preserve"> to do so</w:t>
      </w:r>
      <w:r w:rsidR="00C93E6F" w:rsidRPr="004D740C">
        <w:rPr>
          <w:color w:val="auto"/>
        </w:rPr>
        <w:t>.</w:t>
      </w:r>
      <w:r w:rsidR="00E0242A" w:rsidRPr="004D740C">
        <w:rPr>
          <w:color w:val="auto"/>
        </w:rPr>
        <w:t xml:space="preserve"> </w:t>
      </w:r>
      <w:r w:rsidR="00481F13" w:rsidRPr="004D740C">
        <w:rPr>
          <w:color w:val="auto"/>
        </w:rPr>
        <w:t xml:space="preserve">Cadmidium will remain flexible and open to </w:t>
      </w:r>
      <w:r w:rsidR="009F5FBC" w:rsidRPr="004D740C">
        <w:rPr>
          <w:color w:val="auto"/>
        </w:rPr>
        <w:t>increasing or decreasing the size of the team to meet the buyer’s needs.</w:t>
      </w:r>
      <w:r w:rsidR="00E0242A" w:rsidRPr="004D740C">
        <w:rPr>
          <w:color w:val="auto"/>
        </w:rPr>
        <w:t xml:space="preserve"> In addition to the requirements stated by the buyer, each member of the Cadmidium team will produce </w:t>
      </w:r>
      <w:r w:rsidR="00D52AD8" w:rsidRPr="004D740C">
        <w:rPr>
          <w:color w:val="auto"/>
        </w:rPr>
        <w:t xml:space="preserve">a </w:t>
      </w:r>
      <w:r w:rsidR="00E0242A" w:rsidRPr="004D740C">
        <w:rPr>
          <w:color w:val="auto"/>
        </w:rPr>
        <w:t>regular</w:t>
      </w:r>
      <w:r w:rsidR="00FC2A99" w:rsidRPr="004D740C">
        <w:rPr>
          <w:color w:val="auto"/>
        </w:rPr>
        <w:t xml:space="preserve"> </w:t>
      </w:r>
      <w:r w:rsidR="00E0242A" w:rsidRPr="004D740C">
        <w:rPr>
          <w:color w:val="auto"/>
        </w:rPr>
        <w:t>report</w:t>
      </w:r>
      <w:r w:rsidR="00FC2A99" w:rsidRPr="004D740C">
        <w:rPr>
          <w:color w:val="auto"/>
        </w:rPr>
        <w:t xml:space="preserve"> detailing</w:t>
      </w:r>
      <w:r w:rsidR="00137D8F" w:rsidRPr="004D740C">
        <w:rPr>
          <w:color w:val="auto"/>
        </w:rPr>
        <w:t xml:space="preserve"> all the works </w:t>
      </w:r>
      <w:r w:rsidR="0049019E" w:rsidRPr="004D740C">
        <w:rPr>
          <w:color w:val="auto"/>
        </w:rPr>
        <w:t xml:space="preserve">that have been </w:t>
      </w:r>
      <w:r w:rsidR="00137D8F" w:rsidRPr="004D740C">
        <w:rPr>
          <w:color w:val="auto"/>
        </w:rPr>
        <w:t>carried out to date</w:t>
      </w:r>
      <w:r w:rsidR="0049019E" w:rsidRPr="004D740C">
        <w:rPr>
          <w:color w:val="auto"/>
        </w:rPr>
        <w:t>.</w:t>
      </w:r>
      <w:r w:rsidR="005F3C77" w:rsidRPr="004D740C">
        <w:rPr>
          <w:color w:val="auto"/>
        </w:rPr>
        <w:t xml:space="preserve"> </w:t>
      </w:r>
      <w:r w:rsidR="0049019E" w:rsidRPr="004D740C">
        <w:rPr>
          <w:color w:val="auto"/>
        </w:rPr>
        <w:t>T</w:t>
      </w:r>
      <w:r w:rsidR="00137D8F" w:rsidRPr="004D740C">
        <w:rPr>
          <w:color w:val="auto"/>
        </w:rPr>
        <w:t xml:space="preserve">hese reports will be </w:t>
      </w:r>
      <w:r w:rsidR="005F3C77" w:rsidRPr="004D740C">
        <w:rPr>
          <w:color w:val="auto"/>
        </w:rPr>
        <w:t>submit</w:t>
      </w:r>
      <w:r w:rsidR="00137D8F" w:rsidRPr="004D740C">
        <w:rPr>
          <w:color w:val="auto"/>
        </w:rPr>
        <w:t>ted</w:t>
      </w:r>
      <w:r w:rsidR="005F3C77" w:rsidRPr="004D740C">
        <w:rPr>
          <w:color w:val="auto"/>
        </w:rPr>
        <w:t xml:space="preserve"> </w:t>
      </w:r>
      <w:r w:rsidR="00E0242A" w:rsidRPr="004D740C">
        <w:rPr>
          <w:color w:val="auto"/>
        </w:rPr>
        <w:t xml:space="preserve">to the buyer </w:t>
      </w:r>
      <w:r w:rsidR="00701F01" w:rsidRPr="004D740C">
        <w:rPr>
          <w:color w:val="auto"/>
        </w:rPr>
        <w:t>weekl</w:t>
      </w:r>
      <w:r w:rsidR="00BA6C86" w:rsidRPr="004D740C">
        <w:rPr>
          <w:color w:val="auto"/>
        </w:rPr>
        <w:t>y.</w:t>
      </w:r>
    </w:p>
    <w:p w14:paraId="4AD0B5DA" w14:textId="77777777" w:rsidR="00FC10D8" w:rsidRPr="00916996" w:rsidRDefault="00FC10D8" w:rsidP="007D2642">
      <w:pPr>
        <w:spacing w:after="233"/>
        <w:ind w:right="14"/>
        <w:rPr>
          <w:bCs/>
          <w:color w:val="FF0000"/>
        </w:rPr>
      </w:pPr>
    </w:p>
    <w:p w14:paraId="491E5F1D" w14:textId="42C6FAD5" w:rsidR="00F82971" w:rsidRPr="004D740C" w:rsidRDefault="007F0B6E" w:rsidP="00F82971">
      <w:pPr>
        <w:widowControl w:val="0"/>
        <w:spacing w:before="190" w:after="0" w:line="283" w:lineRule="auto"/>
        <w:ind w:left="0" w:right="322" w:firstLine="0"/>
        <w:rPr>
          <w:color w:val="auto"/>
        </w:rPr>
      </w:pPr>
      <w:r w:rsidRPr="00916996">
        <w:rPr>
          <w:color w:val="FF0000"/>
        </w:rPr>
        <w:tab/>
      </w:r>
      <w:r w:rsidR="00F82971" w:rsidRPr="004D740C">
        <w:rPr>
          <w:color w:val="auto"/>
        </w:rPr>
        <w:t xml:space="preserve">The Services to be provided by the Supplier under the above Lot 3 are to be documented in Statement of Works as follow: </w:t>
      </w:r>
    </w:p>
    <w:p w14:paraId="2D33B108"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Supporting the development of the IA Compliance Programme through the review of Information Risk logs. </w:t>
      </w:r>
    </w:p>
    <w:p w14:paraId="331B3D0D"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Provide guidance and support to the DIO based on existing MOD and Government Security Policy (JSP440, 441, 890, 891, 604 and where necessary supporting the application of Industry best practise (ISO27001). </w:t>
      </w:r>
    </w:p>
    <w:p w14:paraId="3701D797" w14:textId="77777777" w:rsidR="00F82971" w:rsidRPr="004D740C" w:rsidRDefault="00F82971" w:rsidP="00F82971">
      <w:pPr>
        <w:widowControl w:val="0"/>
        <w:spacing w:before="190" w:after="0" w:line="283" w:lineRule="auto"/>
        <w:ind w:left="0" w:right="322" w:firstLine="0"/>
        <w:rPr>
          <w:color w:val="auto"/>
        </w:rPr>
      </w:pPr>
    </w:p>
    <w:p w14:paraId="5CB89AB7"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To assess compliance with Information Assurance objectives, policies and standards for both DIO and Industry Partner systems, </w:t>
      </w:r>
    </w:p>
    <w:p w14:paraId="311436AC"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Provide an independent opinion on whether IA control objectives are being met</w:t>
      </w:r>
    </w:p>
    <w:p w14:paraId="6F82364E"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To recommend responses to assurance findings.</w:t>
      </w:r>
    </w:p>
    <w:p w14:paraId="716A35A9"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To arrange, manage and conduct ISO 27001 Information Security and Assurance Audits at Lead Auditor level if required. </w:t>
      </w:r>
    </w:p>
    <w:p w14:paraId="129980D2"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Act as an impartial assessor of information system risks </w:t>
      </w:r>
    </w:p>
    <w:p w14:paraId="25EFA579"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Conducts initial accreditation assessment and plans accreditation approach for new Targets of Accreditation (TOAs) with project managers </w:t>
      </w:r>
    </w:p>
    <w:p w14:paraId="75ABDABC"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Conduct reviews, and audits and provide feedback to DIO stakeholders on technical risk assessments and treatment plans</w:t>
      </w:r>
    </w:p>
    <w:p w14:paraId="5CF35EF3"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Review/Produce Risk Management and Accreditation Document Sets (RMADS) in conjunction with risk assessments</w:t>
      </w:r>
    </w:p>
    <w:p w14:paraId="7F8E6578" w14:textId="77777777" w:rsidR="00F82971" w:rsidRPr="004D740C" w:rsidRDefault="00F82971" w:rsidP="00F82971">
      <w:pPr>
        <w:widowControl w:val="0"/>
        <w:spacing w:before="190" w:after="0" w:line="283" w:lineRule="auto"/>
        <w:ind w:left="0" w:right="322" w:firstLine="0"/>
        <w:rPr>
          <w:color w:val="auto"/>
        </w:rPr>
      </w:pPr>
      <w:r w:rsidRPr="004D740C">
        <w:rPr>
          <w:color w:val="auto"/>
        </w:rPr>
        <w:lastRenderedPageBreak/>
        <w:t>•</w:t>
      </w:r>
      <w:r w:rsidRPr="004D740C">
        <w:rPr>
          <w:color w:val="auto"/>
        </w:rPr>
        <w:tab/>
        <w:t xml:space="preserve">Review/Produce plans, </w:t>
      </w:r>
      <w:proofErr w:type="gramStart"/>
      <w:r w:rsidRPr="004D740C">
        <w:rPr>
          <w:color w:val="auto"/>
        </w:rPr>
        <w:t>policy</w:t>
      </w:r>
      <w:proofErr w:type="gramEnd"/>
      <w:r w:rsidRPr="004D740C">
        <w:rPr>
          <w:color w:val="auto"/>
        </w:rPr>
        <w:t xml:space="preserve"> and procedures to support a secure system and a systems accreditation  </w:t>
      </w:r>
    </w:p>
    <w:p w14:paraId="14D79A97"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Build constructive relationships with clients to build accreditation into the business and project plans. </w:t>
      </w:r>
    </w:p>
    <w:p w14:paraId="2E525F35"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Ensure that TOAs maintain a record of all key decisions, security risks and advice given </w:t>
      </w:r>
    </w:p>
    <w:p w14:paraId="291B519E"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Provision of accreditation advice to stakeholders. </w:t>
      </w:r>
    </w:p>
    <w:p w14:paraId="1816DA51"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Attend Security Working Groups</w:t>
      </w:r>
    </w:p>
    <w:p w14:paraId="3FC20694"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Fulfil the role of a DIO TLB internal accreditor</w:t>
      </w:r>
    </w:p>
    <w:p w14:paraId="79728C5F" w14:textId="6B74DA31" w:rsidR="006B5893" w:rsidRPr="004D740C" w:rsidRDefault="00F82971" w:rsidP="00F82971">
      <w:pPr>
        <w:tabs>
          <w:tab w:val="center" w:pos="1688"/>
          <w:tab w:val="center" w:pos="5137"/>
        </w:tabs>
        <w:spacing w:after="250" w:line="259" w:lineRule="auto"/>
        <w:ind w:left="0" w:firstLine="0"/>
        <w:rPr>
          <w:color w:val="auto"/>
        </w:rPr>
      </w:pPr>
      <w:r w:rsidRPr="004D740C">
        <w:rPr>
          <w:color w:val="auto"/>
        </w:rPr>
        <w:t>•</w:t>
      </w:r>
      <w:r w:rsidRPr="004D740C">
        <w:rPr>
          <w:color w:val="auto"/>
        </w:rPr>
        <w:tab/>
        <w:t xml:space="preserve">Communication with senior stakeholders to present information assurance findings that will support the continuous improvement </w:t>
      </w:r>
      <w:r w:rsidR="00916996" w:rsidRPr="004D740C">
        <w:rPr>
          <w:color w:val="auto"/>
        </w:rPr>
        <w:t>/</w:t>
      </w:r>
      <w:r w:rsidRPr="004D740C">
        <w:rPr>
          <w:color w:val="auto"/>
        </w:rPr>
        <w:t>of Information Assurance.</w:t>
      </w:r>
      <w:r w:rsidR="007F0B6E" w:rsidRPr="004D740C">
        <w:rPr>
          <w:color w:val="auto"/>
        </w:rPr>
        <w:t xml:space="preserve"> </w:t>
      </w:r>
    </w:p>
    <w:p w14:paraId="3A800BC1" w14:textId="77777777" w:rsidR="006B5893" w:rsidRDefault="007F0B6E">
      <w:pPr>
        <w:pStyle w:val="Heading1"/>
        <w:pageBreakBefore/>
        <w:spacing w:after="81"/>
        <w:ind w:left="1113" w:firstLine="1118"/>
      </w:pPr>
      <w:bookmarkStart w:id="11" w:name="_heading=h.2et92p0"/>
      <w:bookmarkEnd w:id="11"/>
      <w:r>
        <w:lastRenderedPageBreak/>
        <w:t xml:space="preserve">Schedule 2: Call-Off Contract charges </w:t>
      </w:r>
    </w:p>
    <w:p w14:paraId="5605013F" w14:textId="77777777" w:rsidR="00995137" w:rsidRPr="004D740C" w:rsidRDefault="007D2642" w:rsidP="00995137">
      <w:pPr>
        <w:pStyle w:val="Header"/>
        <w:rPr>
          <w:color w:val="auto"/>
        </w:rPr>
      </w:pPr>
      <w:r w:rsidRPr="004D740C">
        <w:rPr>
          <w:color w:val="auto"/>
        </w:rPr>
        <w:t xml:space="preserve">As </w:t>
      </w:r>
      <w:r w:rsidR="00680A35" w:rsidRPr="004D740C">
        <w:rPr>
          <w:color w:val="auto"/>
        </w:rPr>
        <w:t xml:space="preserve">per </w:t>
      </w:r>
      <w:r w:rsidR="00680A35" w:rsidRPr="004D740C">
        <w:rPr>
          <w:bCs/>
          <w:color w:val="auto"/>
        </w:rPr>
        <w:t xml:space="preserve">Suppliers Statement of Work / Proposal Reference </w:t>
      </w:r>
      <w:r w:rsidR="00995137" w:rsidRPr="004D740C">
        <w:rPr>
          <w:color w:val="auto"/>
        </w:rPr>
        <w:t>708824450</w:t>
      </w:r>
    </w:p>
    <w:p w14:paraId="228EDE95" w14:textId="4A2CF744" w:rsidR="00C04B65" w:rsidRPr="004D740C" w:rsidRDefault="00680A35" w:rsidP="004D740C">
      <w:pPr>
        <w:spacing w:after="33"/>
        <w:ind w:right="14"/>
        <w:rPr>
          <w:bCs/>
          <w:color w:val="auto"/>
        </w:rPr>
      </w:pPr>
      <w:r w:rsidRPr="004D740C">
        <w:rPr>
          <w:bCs/>
          <w:color w:val="auto"/>
        </w:rPr>
        <w:t>Date</w:t>
      </w:r>
      <w:r w:rsidR="00747D6F" w:rsidRPr="004D740C">
        <w:rPr>
          <w:bCs/>
          <w:color w:val="auto"/>
        </w:rPr>
        <w:t xml:space="preserve"> 9th</w:t>
      </w:r>
      <w:r w:rsidRPr="004D740C">
        <w:rPr>
          <w:bCs/>
          <w:color w:val="auto"/>
        </w:rPr>
        <w:t xml:space="preserve"> August 2023, Crown Commercial Services Rate Card for RM1557 Lot 3 and detailed below:</w:t>
      </w:r>
    </w:p>
    <w:p w14:paraId="20D11D22" w14:textId="08D9B203" w:rsidR="009F77F6" w:rsidRPr="004D740C" w:rsidRDefault="00C04B65" w:rsidP="009F77F6">
      <w:pPr>
        <w:rPr>
          <w:color w:val="auto"/>
        </w:rPr>
      </w:pPr>
      <w:r w:rsidRPr="004D740C">
        <w:rPr>
          <w:color w:val="auto"/>
        </w:rPr>
        <w:t>From the framework published rate card:</w:t>
      </w:r>
    </w:p>
    <w:p w14:paraId="1F2C5F2D" w14:textId="3561E16C" w:rsidR="00025024" w:rsidRDefault="00D3532F" w:rsidP="009F77F6">
      <w:r>
        <w:rPr>
          <w:noProof/>
        </w:rPr>
        <w:drawing>
          <wp:inline distT="0" distB="0" distL="0" distR="0" wp14:anchorId="713FEC9C" wp14:editId="20A890B7">
            <wp:extent cx="5200650" cy="1961741"/>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51715" cy="1981003"/>
                    </a:xfrm>
                    <a:prstGeom prst="rect">
                      <a:avLst/>
                    </a:prstGeom>
                    <a:noFill/>
                  </pic:spPr>
                </pic:pic>
              </a:graphicData>
            </a:graphic>
          </wp:inline>
        </w:drawing>
      </w:r>
    </w:p>
    <w:p w14:paraId="7B30CBA5" w14:textId="33ED7898" w:rsidR="00025024" w:rsidRPr="004D1B31" w:rsidRDefault="00B96D90" w:rsidP="009F77F6">
      <w:pPr>
        <w:rPr>
          <w:color w:val="auto"/>
        </w:rPr>
      </w:pPr>
      <w:r w:rsidRPr="004D1B31">
        <w:rPr>
          <w:color w:val="auto"/>
        </w:rPr>
        <w:t xml:space="preserve">Expenses may also be charged against receipted actuals </w:t>
      </w:r>
      <w:r w:rsidR="00D702C4" w:rsidRPr="004D1B31">
        <w:rPr>
          <w:color w:val="auto"/>
        </w:rPr>
        <w:t>in line with MoD Travel and subsistence policy. This includes</w:t>
      </w:r>
      <w:r w:rsidR="00854F2B" w:rsidRPr="004D1B31">
        <w:rPr>
          <w:color w:val="auto"/>
        </w:rPr>
        <w:t xml:space="preserve"> travel </w:t>
      </w:r>
      <w:r w:rsidR="008765A9" w:rsidRPr="004D1B31">
        <w:rPr>
          <w:color w:val="auto"/>
        </w:rPr>
        <w:t>additional to</w:t>
      </w:r>
      <w:r w:rsidR="00854F2B" w:rsidRPr="004D1B31">
        <w:rPr>
          <w:color w:val="auto"/>
        </w:rPr>
        <w:t xml:space="preserve"> normal home to dut</w:t>
      </w:r>
      <w:r w:rsidR="00FD50DD" w:rsidRPr="004D1B31">
        <w:rPr>
          <w:color w:val="auto"/>
        </w:rPr>
        <w:t>y journeys</w:t>
      </w:r>
      <w:r w:rsidR="008765A9" w:rsidRPr="004D1B31">
        <w:rPr>
          <w:color w:val="auto"/>
        </w:rPr>
        <w:t>. Also</w:t>
      </w:r>
      <w:r w:rsidR="00FD50DD" w:rsidRPr="004D1B31">
        <w:rPr>
          <w:color w:val="auto"/>
        </w:rPr>
        <w:t>,</w:t>
      </w:r>
      <w:r w:rsidR="008765A9" w:rsidRPr="004D1B31">
        <w:rPr>
          <w:color w:val="auto"/>
        </w:rPr>
        <w:t xml:space="preserve"> </w:t>
      </w:r>
      <w:r w:rsidR="00854F2B" w:rsidRPr="004D1B31">
        <w:rPr>
          <w:color w:val="auto"/>
        </w:rPr>
        <w:t>accommodation i</w:t>
      </w:r>
      <w:r w:rsidR="00FD50DD" w:rsidRPr="004D1B31">
        <w:rPr>
          <w:color w:val="auto"/>
        </w:rPr>
        <w:t>f</w:t>
      </w:r>
      <w:r w:rsidR="00854F2B" w:rsidRPr="004D1B31">
        <w:rPr>
          <w:color w:val="auto"/>
        </w:rPr>
        <w:t xml:space="preserve"> required </w:t>
      </w:r>
      <w:r w:rsidR="003312CA" w:rsidRPr="004D1B31">
        <w:rPr>
          <w:color w:val="auto"/>
        </w:rPr>
        <w:t>due</w:t>
      </w:r>
      <w:r w:rsidR="00854F2B" w:rsidRPr="004D1B31">
        <w:rPr>
          <w:color w:val="auto"/>
        </w:rPr>
        <w:t xml:space="preserve"> to directed visits outside </w:t>
      </w:r>
      <w:r w:rsidR="00D27AFE" w:rsidRPr="004D1B31">
        <w:rPr>
          <w:color w:val="auto"/>
        </w:rPr>
        <w:t xml:space="preserve">of </w:t>
      </w:r>
      <w:r w:rsidR="00854F2B" w:rsidRPr="004D1B31">
        <w:rPr>
          <w:color w:val="auto"/>
        </w:rPr>
        <w:t xml:space="preserve">the </w:t>
      </w:r>
      <w:r w:rsidR="009C676C" w:rsidRPr="004D1B31">
        <w:rPr>
          <w:color w:val="auto"/>
        </w:rPr>
        <w:t>normal duty station.</w:t>
      </w:r>
    </w:p>
    <w:p w14:paraId="132132AC" w14:textId="77777777" w:rsidR="006B5893" w:rsidRDefault="007F0B6E">
      <w:pPr>
        <w:pStyle w:val="Heading1"/>
        <w:pageBreakBefore/>
        <w:ind w:left="1113" w:firstLine="1118"/>
      </w:pPr>
      <w:bookmarkStart w:id="12" w:name="_heading=h.tyjcwt"/>
      <w:bookmarkEnd w:id="12"/>
      <w:r>
        <w:lastRenderedPageBreak/>
        <w:t xml:space="preserve">Schedule 3: Collaboration agreement </w:t>
      </w:r>
    </w:p>
    <w:p w14:paraId="7BA1B258" w14:textId="77777777" w:rsidR="006B5893" w:rsidRDefault="007F0B6E">
      <w:pPr>
        <w:spacing w:after="17" w:line="566" w:lineRule="auto"/>
        <w:ind w:right="4858"/>
      </w:pPr>
      <w:r>
        <w:t xml:space="preserve">This agreement is made on [enter date] between: </w:t>
      </w:r>
    </w:p>
    <w:p w14:paraId="0543CD36" w14:textId="77777777" w:rsidR="006B5893" w:rsidRDefault="007F0B6E">
      <w:pPr>
        <w:numPr>
          <w:ilvl w:val="0"/>
          <w:numId w:val="17"/>
        </w:numPr>
        <w:ind w:right="14" w:hanging="720"/>
      </w:pPr>
      <w:r>
        <w:t xml:space="preserve">[Buyer name] of [Buyer address] (the Buyer) </w:t>
      </w:r>
    </w:p>
    <w:p w14:paraId="152452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D718614"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7317F2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0E8363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773B7AA"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1D59C1A3" w14:textId="77777777" w:rsidR="006B5893" w:rsidRDefault="007F0B6E">
      <w:pPr>
        <w:spacing w:after="137"/>
        <w:ind w:right="14"/>
      </w:pPr>
      <w:r>
        <w:t xml:space="preserve">Whereas the: </w:t>
      </w:r>
    </w:p>
    <w:p w14:paraId="17664BA1"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4A7028EB" w14:textId="77777777" w:rsidR="006B5893" w:rsidRDefault="007F0B6E">
      <w:pPr>
        <w:numPr>
          <w:ilvl w:val="1"/>
          <w:numId w:val="17"/>
        </w:numPr>
        <w:spacing w:after="5"/>
        <w:ind w:right="14" w:hanging="360"/>
      </w:pPr>
      <w:r>
        <w:t xml:space="preserve">Collaboration Suppliers now wish to provide for the ongoing cooperation of the </w:t>
      </w:r>
    </w:p>
    <w:p w14:paraId="4BDE9982" w14:textId="77777777" w:rsidR="006B5893" w:rsidRDefault="007F0B6E" w:rsidP="00E277FA">
      <w:pPr>
        <w:ind w:left="1863" w:right="14" w:firstLine="0"/>
      </w:pPr>
      <w:r>
        <w:t xml:space="preserve">Collaboration Suppliers in the provision of services under their respective Call-Off Contract to the Buyer </w:t>
      </w:r>
    </w:p>
    <w:p w14:paraId="35B3FDC6"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551B5DD5"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5EBAA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0CF77B43" w14:textId="77777777" w:rsidR="006B5893" w:rsidRDefault="007F0B6E">
      <w:pPr>
        <w:spacing w:after="345"/>
        <w:ind w:left="2573" w:right="14" w:hanging="720"/>
      </w:pPr>
      <w:r>
        <w:t xml:space="preserve">1.1.1 “Agreement” means this collaboration agreement, containing the Clauses and Schedules </w:t>
      </w:r>
    </w:p>
    <w:p w14:paraId="0D407FA0" w14:textId="77777777" w:rsidR="006B5893" w:rsidRDefault="007F0B6E">
      <w:pPr>
        <w:spacing w:after="395"/>
        <w:ind w:left="2573" w:right="14" w:hanging="720"/>
      </w:pPr>
      <w:r>
        <w:t xml:space="preserve">1.1.2 “Call-Off Contract” means each contract that is let by the Buyer to one of the Collaboration Suppliers </w:t>
      </w:r>
    </w:p>
    <w:p w14:paraId="7E6CDF22" w14:textId="77777777" w:rsidR="006B5893" w:rsidRDefault="007F0B6E">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31B91C87" w14:textId="77777777" w:rsidR="006B5893" w:rsidRDefault="007F0B6E">
      <w:pPr>
        <w:spacing w:after="344"/>
        <w:ind w:left="2573" w:right="14" w:hanging="720"/>
      </w:pPr>
      <w:r>
        <w:t xml:space="preserve">1.1.4 “Confidential Information” means the Buyer Confidential Information or any Collaboration Supplier's Confidential Information </w:t>
      </w:r>
    </w:p>
    <w:p w14:paraId="25884694"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80865F1"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53BC802"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174DF81"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BAF0532" w14:textId="77777777" w:rsidR="006B5893" w:rsidRDefault="007F0B6E" w:rsidP="00E277FA">
      <w:pPr>
        <w:spacing w:after="350"/>
        <w:ind w:left="1863" w:right="14" w:firstLine="122"/>
      </w:pPr>
      <w:r>
        <w:t xml:space="preserve">1.1.10 “Effective Date” means [insert date] </w:t>
      </w:r>
    </w:p>
    <w:p w14:paraId="146724E3" w14:textId="77777777" w:rsidR="006B5893" w:rsidRDefault="007F0B6E" w:rsidP="00E277FA">
      <w:pPr>
        <w:spacing w:after="350"/>
        <w:ind w:left="1863" w:right="14" w:firstLine="122"/>
      </w:pPr>
      <w:r>
        <w:t xml:space="preserve">1.1.11 “Force Majeure Event” has the meaning given in clause 11.1.1 </w:t>
      </w:r>
    </w:p>
    <w:p w14:paraId="53FEC426" w14:textId="77777777" w:rsidR="006B5893" w:rsidRDefault="007F0B6E" w:rsidP="00E277FA">
      <w:pPr>
        <w:ind w:left="1863" w:right="14" w:firstLine="122"/>
      </w:pPr>
      <w:r>
        <w:t xml:space="preserve">1.1.12 “Mediator” has the meaning given to it in clause 9.3.1 </w:t>
      </w:r>
    </w:p>
    <w:p w14:paraId="6FB7BBAC" w14:textId="77777777" w:rsidR="006B5893" w:rsidRDefault="007F0B6E" w:rsidP="00E277FA">
      <w:pPr>
        <w:spacing w:after="350"/>
        <w:ind w:left="1863" w:right="14" w:firstLine="122"/>
      </w:pPr>
      <w:r>
        <w:t xml:space="preserve">1.1.13 “Outline Collaboration Plan” has the meaning given to it in clause 3.1 </w:t>
      </w:r>
    </w:p>
    <w:p w14:paraId="76A79577" w14:textId="77777777" w:rsidR="006B5893" w:rsidRDefault="007F0B6E" w:rsidP="00E277FA">
      <w:pPr>
        <w:ind w:left="1863" w:right="14" w:firstLine="122"/>
      </w:pPr>
      <w:r>
        <w:t xml:space="preserve">1.1.14 “Term” has the meaning given to it in clause 2.1 </w:t>
      </w:r>
    </w:p>
    <w:p w14:paraId="161DEA4C" w14:textId="77777777" w:rsidR="006B5893" w:rsidRDefault="007F0B6E" w:rsidP="00E277FA">
      <w:pPr>
        <w:spacing w:after="607"/>
        <w:ind w:left="2573" w:right="14" w:hanging="588"/>
      </w:pPr>
      <w:r>
        <w:t xml:space="preserve">1.1.15 "Working Day" means any day other than a Saturday, Sunday or public holiday in England and Wales </w:t>
      </w:r>
    </w:p>
    <w:p w14:paraId="14B22706"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118FDA9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56C26CCF" w14:textId="77777777" w:rsidR="006B5893" w:rsidRDefault="007F0B6E" w:rsidP="00B85EE3">
      <w:pPr>
        <w:ind w:left="2977" w:right="14" w:hanging="598"/>
      </w:pPr>
      <w:r>
        <w:t xml:space="preserve">1.2.1.1 masculine includes the feminine and the neuter </w:t>
      </w:r>
    </w:p>
    <w:p w14:paraId="7BD52EBE" w14:textId="77777777" w:rsidR="006B5893" w:rsidRDefault="007F0B6E" w:rsidP="00B85EE3">
      <w:pPr>
        <w:ind w:left="2977" w:right="14" w:hanging="598"/>
      </w:pPr>
      <w:r>
        <w:t xml:space="preserve">1.2.1.2 singular includes the plural and the other way round </w:t>
      </w:r>
    </w:p>
    <w:p w14:paraId="3C6F1E4B"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w:t>
      </w:r>
      <w:r w:rsidR="007F0B6E">
        <w:lastRenderedPageBreak/>
        <w:t xml:space="preserve">enactment, order, regulation or instrument as amended by any subsequent statute, enactment, order, regulation or instrument or as contained in any subsequent reenactment. </w:t>
      </w:r>
    </w:p>
    <w:p w14:paraId="0DE9F30C" w14:textId="77777777" w:rsidR="00B85EE3" w:rsidRDefault="00B85EE3" w:rsidP="00B85EE3">
      <w:pPr>
        <w:ind w:left="3119" w:right="14" w:hanging="851"/>
      </w:pPr>
    </w:p>
    <w:p w14:paraId="631DD7FE" w14:textId="77777777" w:rsidR="006B5893" w:rsidRDefault="007F0B6E" w:rsidP="00DA6500">
      <w:pPr>
        <w:ind w:left="2694" w:right="14" w:hanging="709"/>
      </w:pPr>
      <w:r>
        <w:t xml:space="preserve">1.2.2 Headings are included in this Agreement for ease of reference only and will not affect the interpretation or construction of this Agreement. </w:t>
      </w:r>
    </w:p>
    <w:p w14:paraId="0AF413CD"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50A861DC"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6BF0C36"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4A4464E9"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CE00AB2"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7A073683"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1C3365B"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3908F0CA"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270A43E9" w14:textId="77777777" w:rsidR="006B5893" w:rsidRDefault="007F0B6E">
      <w:pPr>
        <w:ind w:left="1863" w:right="14" w:firstLine="0"/>
      </w:pPr>
      <w:r>
        <w:t xml:space="preserve">Collaboration Activities they require from each other (the “Outline Collaboration Plan”). </w:t>
      </w:r>
    </w:p>
    <w:p w14:paraId="4FDC19E9"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w:t>
      </w:r>
      <w:r>
        <w:lastRenderedPageBreak/>
        <w:t xml:space="preserve">details of the activities and interfaces that involve all of the Collaboration Suppliers to ensure the receipt of the services under </w:t>
      </w:r>
      <w:proofErr w:type="gramStart"/>
      <w:r>
        <w:t>each</w:t>
      </w:r>
      <w:proofErr w:type="gramEnd"/>
      <w:r>
        <w:t xml:space="preserve"> </w:t>
      </w:r>
    </w:p>
    <w:p w14:paraId="49DAD86F"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BADFD87"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0CE410C4"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2463F843"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2A37D9A3"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BA51E01"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87CD365"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7C6AB05"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1B9BDD26"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457FB7DF"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FBDC146"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DAC7D69"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D53FCF7"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A1C3EB6" w14:textId="77777777" w:rsidR="006B5893" w:rsidRDefault="007F0B6E">
      <w:pPr>
        <w:spacing w:after="740"/>
        <w:ind w:left="1838" w:right="14" w:hanging="720"/>
      </w:pPr>
      <w:r>
        <w:lastRenderedPageBreak/>
        <w:t xml:space="preserve">5.2 </w:t>
      </w:r>
      <w:r>
        <w:tab/>
        <w:t xml:space="preserve">Interest will be payable on any late payments under this Agreement under the Late Payment of Commercial Debts (Interest) Act 1998, as amended. </w:t>
      </w:r>
    </w:p>
    <w:p w14:paraId="689EA1AF"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8ADA10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8082779"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BDF05D4"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15EF6AB0" w14:textId="77777777" w:rsidR="00B85EE3" w:rsidRDefault="00B85EE3">
      <w:pPr>
        <w:ind w:left="2573" w:right="14" w:hanging="720"/>
      </w:pPr>
    </w:p>
    <w:p w14:paraId="1CDC9F28" w14:textId="77777777" w:rsidR="006B5893" w:rsidRDefault="007F0B6E">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56D2845E"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652CE4E2"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655B109"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0754E35"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4F4619F9"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4F5F53AD" w14:textId="77777777" w:rsidR="006B5893" w:rsidRDefault="007F0B6E" w:rsidP="00DA6500">
      <w:pPr>
        <w:ind w:left="2552" w:right="14" w:hanging="578"/>
      </w:pPr>
      <w:r>
        <w:t xml:space="preserve">6.3.3 received from a third party who lawfully acquired it and who is under no obligation restricting its disclosure </w:t>
      </w:r>
    </w:p>
    <w:p w14:paraId="1719F51B"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59DCDDCE" w14:textId="77777777" w:rsidR="006B5893" w:rsidRDefault="007F0B6E" w:rsidP="00DA6500">
      <w:pPr>
        <w:spacing w:after="342"/>
        <w:ind w:left="2552" w:right="14" w:hanging="578"/>
      </w:pPr>
      <w:r>
        <w:lastRenderedPageBreak/>
        <w:t xml:space="preserve">6.3.5 required to be disclosed by law or by any judicial, arbitral, regulatory or other authority of competent </w:t>
      </w:r>
      <w:proofErr w:type="gramStart"/>
      <w:r>
        <w:t>jurisdiction</w:t>
      </w:r>
      <w:proofErr w:type="gramEnd"/>
      <w:r>
        <w:t xml:space="preserve"> </w:t>
      </w:r>
    </w:p>
    <w:p w14:paraId="09360F3E"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9F3641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95474EB"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81620D5"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3F64D77"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r>
        <w:t xml:space="preserve"> </w:t>
      </w:r>
    </w:p>
    <w:p w14:paraId="2B06B003"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3A9B3E81"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0B9A56A"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D0BC97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683BF0A8"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5E8C397E" w14:textId="77777777" w:rsidR="006B5893" w:rsidRDefault="007F0B6E">
      <w:pPr>
        <w:ind w:left="1838" w:right="14" w:hanging="720"/>
      </w:pPr>
      <w:r>
        <w:lastRenderedPageBreak/>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4867628" w14:textId="77777777" w:rsidR="006B5893" w:rsidRDefault="007F0B6E" w:rsidP="009130B5">
      <w:pPr>
        <w:tabs>
          <w:tab w:val="center" w:pos="1272"/>
          <w:tab w:val="left" w:pos="1843"/>
          <w:tab w:val="right" w:pos="10771"/>
        </w:tabs>
        <w:spacing w:after="11"/>
        <w:ind w:left="1814" w:hanging="1814"/>
      </w:pPr>
      <w:r>
        <w:rPr>
          <w:rFonts w:ascii="Calibri" w:eastAsia="Calibri" w:hAnsi="Calibri" w:cs="Calibri"/>
        </w:rPr>
        <w:tab/>
      </w:r>
      <w:r>
        <w:t xml:space="preserve">8.5 </w:t>
      </w:r>
      <w:r>
        <w:tab/>
        <w:t xml:space="preserve">Subject always to clauses 8.1, 8.2 and 8.6 and except in respect of liability under clause 6 </w:t>
      </w:r>
    </w:p>
    <w:p w14:paraId="756FBF22"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5B047D0D" w14:textId="77777777" w:rsidR="006B5893" w:rsidRDefault="007F0B6E">
      <w:pPr>
        <w:ind w:left="1863" w:right="14" w:firstLine="0"/>
      </w:pPr>
      <w:r>
        <w:t xml:space="preserve">[relevant contract] [Call-Off Contract]), in no event will any party be liable to any other for: </w:t>
      </w:r>
    </w:p>
    <w:p w14:paraId="563E45BF"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E068B0D"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C114352"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D507336"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260B0F7"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271BF1B"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0BD64AD"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CCBE9AF"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5D0B830" w14:textId="77777777" w:rsidR="006B5893" w:rsidRDefault="007F0B6E">
      <w:pPr>
        <w:ind w:left="2573" w:right="14" w:hanging="720"/>
      </w:pPr>
      <w:r>
        <w:t xml:space="preserve">8.6.1 additional operational or administrative costs and expenses arising from a Collaboration Supplier’s Default </w:t>
      </w:r>
    </w:p>
    <w:p w14:paraId="7336EC91" w14:textId="77777777" w:rsidR="006B5893" w:rsidRDefault="007F0B6E">
      <w:pPr>
        <w:ind w:left="2573" w:right="14" w:hanging="720"/>
      </w:pPr>
      <w:r>
        <w:t xml:space="preserve">8.6.2 wasted expenditure or charges rendered unnecessary or incurred by the Buyer arising from a Collaboration Supplier's Default </w:t>
      </w:r>
    </w:p>
    <w:p w14:paraId="1D1E5C6E"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0CCB537"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850BCDF"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C6A9234" w14:textId="77777777" w:rsidR="006B5893" w:rsidRDefault="007F0B6E">
      <w:pPr>
        <w:tabs>
          <w:tab w:val="center" w:pos="1272"/>
          <w:tab w:val="center" w:pos="5460"/>
        </w:tabs>
        <w:spacing w:after="148"/>
        <w:ind w:left="0" w:firstLine="0"/>
      </w:pPr>
      <w:r>
        <w:rPr>
          <w:rFonts w:ascii="Calibri" w:eastAsia="Calibri" w:hAnsi="Calibri" w:cs="Calibri"/>
        </w:rPr>
        <w:lastRenderedPageBreak/>
        <w:tab/>
      </w:r>
      <w:r>
        <w:t xml:space="preserve">9.3 </w:t>
      </w:r>
      <w:r>
        <w:tab/>
        <w:t xml:space="preserve">The process for mediation and consequential provisions for mediation are: </w:t>
      </w:r>
    </w:p>
    <w:p w14:paraId="6F778A89"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80AAC12"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2C780396"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132E4B31"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2074507"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1BF02085"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61C5546" w14:textId="77777777"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680038CB" w14:textId="77777777" w:rsidR="006B5893" w:rsidRDefault="007F0B6E" w:rsidP="00B85EE3">
      <w:pPr>
        <w:pStyle w:val="Heading3"/>
        <w:spacing w:after="259"/>
      </w:pPr>
      <w:r>
        <w:t xml:space="preserve">10. Termination and consequences of termination </w:t>
      </w:r>
    </w:p>
    <w:p w14:paraId="6B8F9FD5" w14:textId="77777777" w:rsidR="006B5893" w:rsidRDefault="007F0B6E" w:rsidP="00B85EE3">
      <w:pPr>
        <w:spacing w:after="136" w:line="256" w:lineRule="auto"/>
      </w:pPr>
      <w:r>
        <w:rPr>
          <w:color w:val="666666"/>
          <w:sz w:val="24"/>
          <w:szCs w:val="24"/>
        </w:rPr>
        <w:t>10.1 Termination</w:t>
      </w:r>
      <w:r>
        <w:t xml:space="preserve"> </w:t>
      </w:r>
    </w:p>
    <w:p w14:paraId="7FF39148" w14:textId="77777777" w:rsidR="006B5893" w:rsidRDefault="007F0B6E">
      <w:pPr>
        <w:ind w:left="2573" w:right="14" w:hanging="720"/>
      </w:pPr>
      <w:r>
        <w:t xml:space="preserve">10.1.1 The Buyer has the right to terminate this Agreement at any time by notice in writing to the Collaboration Suppliers whenever the Buyer has </w:t>
      </w:r>
      <w:r>
        <w:lastRenderedPageBreak/>
        <w:t xml:space="preserve">the right to terminate a Collaboration Supplier’s [respective contract] [Call-Off Contract]. </w:t>
      </w:r>
    </w:p>
    <w:p w14:paraId="3E196E5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0ABE5AF" w14:textId="77777777" w:rsidR="006B5893" w:rsidRDefault="007F0B6E" w:rsidP="00B85EE3">
      <w:pPr>
        <w:spacing w:after="148" w:line="256" w:lineRule="auto"/>
      </w:pPr>
      <w:r>
        <w:rPr>
          <w:color w:val="666666"/>
          <w:sz w:val="24"/>
          <w:szCs w:val="24"/>
        </w:rPr>
        <w:t>10.2 Consequences of termination</w:t>
      </w:r>
      <w:r>
        <w:t xml:space="preserve"> </w:t>
      </w:r>
    </w:p>
    <w:p w14:paraId="0D976D1A"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541421C"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3391E079" w14:textId="77777777" w:rsidR="006B5893" w:rsidRDefault="007F0B6E" w:rsidP="00B85EE3">
      <w:pPr>
        <w:pStyle w:val="Heading3"/>
        <w:spacing w:after="259"/>
      </w:pPr>
      <w:r>
        <w:t xml:space="preserve">11. General provisions </w:t>
      </w:r>
    </w:p>
    <w:p w14:paraId="7E5D538D" w14:textId="77777777" w:rsidR="006B5893" w:rsidRDefault="007F0B6E" w:rsidP="00B85EE3">
      <w:pPr>
        <w:spacing w:after="88" w:line="256" w:lineRule="auto"/>
      </w:pPr>
      <w:r>
        <w:rPr>
          <w:color w:val="666666"/>
          <w:sz w:val="24"/>
          <w:szCs w:val="24"/>
        </w:rPr>
        <w:t>11.1 Force majeure</w:t>
      </w:r>
      <w:r>
        <w:t xml:space="preserve"> </w:t>
      </w:r>
    </w:p>
    <w:p w14:paraId="5D5B4101"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10D9BC13"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C10F049" w14:textId="77777777" w:rsidR="006B5893" w:rsidRDefault="007F0B6E">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00DEC9A9" w14:textId="77777777" w:rsidR="006B5893" w:rsidRDefault="007F0B6E" w:rsidP="00B85EE3">
      <w:pPr>
        <w:spacing w:after="0"/>
        <w:ind w:left="2573" w:right="14" w:hanging="720"/>
      </w:pPr>
      <w:r>
        <w:lastRenderedPageBreak/>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7DEB0127" w14:textId="77777777" w:rsidR="00B85EE3" w:rsidRDefault="00B85EE3" w:rsidP="00B85EE3">
      <w:pPr>
        <w:spacing w:after="0"/>
        <w:ind w:left="2573" w:right="14" w:hanging="720"/>
      </w:pPr>
    </w:p>
    <w:p w14:paraId="3B982E2E"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8306736" w14:textId="77777777" w:rsidR="006B5893" w:rsidRDefault="007F0B6E">
      <w:pPr>
        <w:spacing w:after="88" w:line="256" w:lineRule="auto"/>
      </w:pPr>
      <w:r>
        <w:rPr>
          <w:color w:val="666666"/>
          <w:sz w:val="24"/>
          <w:szCs w:val="24"/>
        </w:rPr>
        <w:t>11.2 Assignment and subcontracting</w:t>
      </w:r>
      <w:r>
        <w:t xml:space="preserve"> </w:t>
      </w:r>
    </w:p>
    <w:p w14:paraId="53F46DEA"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329880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4B54E643"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1312712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58AE231"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7C145E85"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347B03A9"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6E48413C"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4FB88A4" w14:textId="77777777" w:rsidR="006B5893" w:rsidRDefault="007F0B6E">
      <w:pPr>
        <w:spacing w:after="331"/>
        <w:ind w:left="1863" w:right="14" w:firstLine="1118"/>
      </w:pPr>
      <w:r>
        <w:t xml:space="preserve">11.4.3 Nothing in this clause 11.4 will exclude any liability for fraud. </w:t>
      </w:r>
    </w:p>
    <w:p w14:paraId="20B5E082" w14:textId="77777777" w:rsidR="006B5893" w:rsidRDefault="007F0B6E" w:rsidP="00B85EE3">
      <w:pPr>
        <w:spacing w:after="88" w:line="256" w:lineRule="auto"/>
      </w:pPr>
      <w:r>
        <w:rPr>
          <w:color w:val="666666"/>
          <w:sz w:val="24"/>
          <w:szCs w:val="24"/>
        </w:rPr>
        <w:t>11.5 Rights of third parties</w:t>
      </w:r>
      <w:r>
        <w:t xml:space="preserve"> </w:t>
      </w:r>
    </w:p>
    <w:p w14:paraId="7C72A866"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5B354B4" w14:textId="77777777" w:rsidR="006B5893" w:rsidRDefault="007F0B6E" w:rsidP="00B85EE3">
      <w:pPr>
        <w:spacing w:after="88" w:line="256" w:lineRule="auto"/>
      </w:pPr>
      <w:r>
        <w:rPr>
          <w:color w:val="666666"/>
          <w:sz w:val="24"/>
          <w:szCs w:val="24"/>
        </w:rPr>
        <w:t>11.6 Severability</w:t>
      </w:r>
      <w:r>
        <w:t xml:space="preserve"> </w:t>
      </w:r>
    </w:p>
    <w:p w14:paraId="5BC55CC6"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D84FA89" w14:textId="77777777" w:rsidR="006B5893" w:rsidRDefault="007F0B6E" w:rsidP="00B85EE3">
      <w:pPr>
        <w:spacing w:after="88" w:line="256" w:lineRule="auto"/>
      </w:pPr>
      <w:r>
        <w:rPr>
          <w:color w:val="666666"/>
          <w:sz w:val="24"/>
          <w:szCs w:val="24"/>
        </w:rPr>
        <w:t>11.7 Variations</w:t>
      </w:r>
      <w:r>
        <w:t xml:space="preserve"> </w:t>
      </w:r>
    </w:p>
    <w:p w14:paraId="318C351C"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ADE36C1" w14:textId="77777777" w:rsidR="006B5893" w:rsidRDefault="007F0B6E" w:rsidP="00B85EE3">
      <w:pPr>
        <w:spacing w:after="88" w:line="256" w:lineRule="auto"/>
      </w:pPr>
      <w:r>
        <w:rPr>
          <w:color w:val="666666"/>
          <w:sz w:val="24"/>
          <w:szCs w:val="24"/>
        </w:rPr>
        <w:t>11.8 No waiver</w:t>
      </w:r>
      <w:r>
        <w:t xml:space="preserve"> </w:t>
      </w:r>
    </w:p>
    <w:p w14:paraId="69E7842B"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1C661C6" w14:textId="77777777" w:rsidR="006B5893" w:rsidRDefault="007F0B6E" w:rsidP="00B85EE3">
      <w:pPr>
        <w:spacing w:after="88" w:line="256" w:lineRule="auto"/>
      </w:pPr>
      <w:r>
        <w:rPr>
          <w:color w:val="666666"/>
          <w:sz w:val="24"/>
          <w:szCs w:val="24"/>
        </w:rPr>
        <w:t>11.9 Governing law and jurisdiction</w:t>
      </w:r>
      <w:r>
        <w:t xml:space="preserve"> </w:t>
      </w:r>
    </w:p>
    <w:p w14:paraId="62A1E84E" w14:textId="77777777" w:rsidR="006B5893" w:rsidRDefault="007F0B6E" w:rsidP="00B85EE3">
      <w:pPr>
        <w:ind w:left="1863" w:right="14" w:firstLine="0"/>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7859F071"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2D6A25C6" w14:textId="77777777" w:rsidR="006B5893" w:rsidRDefault="007F0B6E">
      <w:pPr>
        <w:pStyle w:val="Heading4"/>
        <w:spacing w:after="327"/>
        <w:ind w:left="1123" w:right="3672" w:firstLine="1128"/>
      </w:pPr>
      <w:r>
        <w:t>For and on behalf of the Buyer</w:t>
      </w:r>
      <w:r>
        <w:rPr>
          <w:b w:val="0"/>
        </w:rPr>
        <w:t xml:space="preserve"> </w:t>
      </w:r>
    </w:p>
    <w:p w14:paraId="5C37E72F" w14:textId="77777777" w:rsidR="006B5893" w:rsidRDefault="007F0B6E">
      <w:pPr>
        <w:spacing w:after="220"/>
        <w:ind w:right="14"/>
      </w:pPr>
      <w:r>
        <w:t xml:space="preserve">Signed by: </w:t>
      </w:r>
    </w:p>
    <w:p w14:paraId="67ACD023" w14:textId="77777777" w:rsidR="006B5893" w:rsidRDefault="007F0B6E">
      <w:pPr>
        <w:spacing w:after="0"/>
        <w:ind w:right="14"/>
      </w:pPr>
      <w:r>
        <w:t xml:space="preserve">Full name (capitals): </w:t>
      </w:r>
    </w:p>
    <w:p w14:paraId="6BB9B54A" w14:textId="77777777" w:rsidR="006B5893" w:rsidRDefault="007F0B6E">
      <w:pPr>
        <w:spacing w:after="0"/>
        <w:ind w:right="14"/>
      </w:pPr>
      <w:r>
        <w:t xml:space="preserve">Position: </w:t>
      </w:r>
    </w:p>
    <w:p w14:paraId="4E6CCB46" w14:textId="77777777" w:rsidR="006B5893" w:rsidRDefault="007F0B6E">
      <w:pPr>
        <w:ind w:right="14"/>
      </w:pPr>
      <w:r>
        <w:t xml:space="preserve">Date: </w:t>
      </w:r>
    </w:p>
    <w:p w14:paraId="3EBF0BC7" w14:textId="4559CF46" w:rsidR="006B5893" w:rsidRDefault="007F0B6E">
      <w:pPr>
        <w:pStyle w:val="Heading4"/>
        <w:ind w:left="1123" w:right="3672" w:firstLine="1128"/>
      </w:pPr>
      <w:r>
        <w:t xml:space="preserve">For and on behalf of the </w:t>
      </w:r>
    </w:p>
    <w:p w14:paraId="4233B8D8" w14:textId="77777777" w:rsidR="006B5893" w:rsidRDefault="007F0B6E">
      <w:pPr>
        <w:spacing w:after="218"/>
        <w:ind w:right="14"/>
      </w:pPr>
      <w:r>
        <w:t xml:space="preserve">Signed by: </w:t>
      </w:r>
    </w:p>
    <w:p w14:paraId="5547115B" w14:textId="4A494BCA" w:rsidR="006B5893" w:rsidRDefault="007F0B6E">
      <w:pPr>
        <w:spacing w:after="0"/>
        <w:ind w:right="14"/>
      </w:pPr>
      <w:r>
        <w:t xml:space="preserve">Full name (capitals): </w:t>
      </w:r>
    </w:p>
    <w:p w14:paraId="2271B690" w14:textId="7DFCC979" w:rsidR="006B5893" w:rsidRDefault="007F0B6E">
      <w:pPr>
        <w:ind w:right="8220"/>
      </w:pPr>
      <w:r>
        <w:t>Position:</w:t>
      </w:r>
      <w:r w:rsidR="00F552F9">
        <w:t xml:space="preserve"> </w:t>
      </w:r>
      <w:r>
        <w:t xml:space="preserve">Date: </w:t>
      </w:r>
    </w:p>
    <w:p w14:paraId="7F75785E" w14:textId="77777777" w:rsidR="006B5893" w:rsidRDefault="007F0B6E">
      <w:pPr>
        <w:pStyle w:val="Heading4"/>
        <w:ind w:left="1123" w:right="3672" w:firstLine="1128"/>
      </w:pPr>
      <w:r>
        <w:t>For and on behalf of the [Company name]</w:t>
      </w:r>
      <w:r>
        <w:rPr>
          <w:b w:val="0"/>
        </w:rPr>
        <w:t xml:space="preserve"> </w:t>
      </w:r>
    </w:p>
    <w:p w14:paraId="5897A7FB" w14:textId="77777777" w:rsidR="006B5893" w:rsidRDefault="007F0B6E">
      <w:pPr>
        <w:spacing w:after="218"/>
        <w:ind w:right="14"/>
      </w:pPr>
      <w:r>
        <w:t xml:space="preserve">Signed by: </w:t>
      </w:r>
    </w:p>
    <w:p w14:paraId="4D142F82" w14:textId="77777777" w:rsidR="006B5893" w:rsidRDefault="007F0B6E">
      <w:pPr>
        <w:spacing w:after="0"/>
        <w:ind w:right="14"/>
      </w:pPr>
      <w:r>
        <w:t xml:space="preserve">Full name (capitals): </w:t>
      </w:r>
    </w:p>
    <w:p w14:paraId="1A6F7A93" w14:textId="77777777" w:rsidR="006B5893" w:rsidRDefault="007F0B6E">
      <w:pPr>
        <w:ind w:right="8220"/>
      </w:pPr>
      <w:r>
        <w:t xml:space="preserve">Position: Date: </w:t>
      </w:r>
    </w:p>
    <w:p w14:paraId="41BE25E8" w14:textId="77777777" w:rsidR="006B5893" w:rsidRDefault="007F0B6E">
      <w:pPr>
        <w:pStyle w:val="Heading4"/>
        <w:ind w:left="1123" w:right="3672" w:firstLine="1128"/>
      </w:pPr>
      <w:r>
        <w:lastRenderedPageBreak/>
        <w:t>For and on behalf of the [Company name]</w:t>
      </w:r>
      <w:r>
        <w:rPr>
          <w:b w:val="0"/>
        </w:rPr>
        <w:t xml:space="preserve"> </w:t>
      </w:r>
    </w:p>
    <w:p w14:paraId="36C0FA37" w14:textId="77777777" w:rsidR="006B5893" w:rsidRDefault="007F0B6E">
      <w:pPr>
        <w:spacing w:after="218"/>
        <w:ind w:right="14"/>
      </w:pPr>
      <w:r>
        <w:t xml:space="preserve">Signed by: </w:t>
      </w:r>
    </w:p>
    <w:p w14:paraId="244BEE04" w14:textId="77777777" w:rsidR="006B5893" w:rsidRDefault="007F0B6E">
      <w:pPr>
        <w:spacing w:after="0"/>
        <w:ind w:right="14"/>
      </w:pPr>
      <w:r>
        <w:t xml:space="preserve">Full name (capitals): </w:t>
      </w:r>
    </w:p>
    <w:p w14:paraId="0FF6E7B9" w14:textId="77777777" w:rsidR="006B5893" w:rsidRDefault="007F0B6E">
      <w:pPr>
        <w:spacing w:after="811"/>
        <w:ind w:right="8220"/>
      </w:pPr>
      <w:r>
        <w:t xml:space="preserve">Position: Date: </w:t>
      </w:r>
    </w:p>
    <w:p w14:paraId="0E2456A3" w14:textId="77777777" w:rsidR="006B5893" w:rsidRDefault="007F0B6E">
      <w:pPr>
        <w:pStyle w:val="Heading4"/>
        <w:ind w:left="1123" w:right="3672" w:firstLine="1128"/>
      </w:pPr>
      <w:r>
        <w:t>For and on behalf of the [Company name]</w:t>
      </w:r>
      <w:r>
        <w:rPr>
          <w:b w:val="0"/>
        </w:rPr>
        <w:t xml:space="preserve"> </w:t>
      </w:r>
    </w:p>
    <w:p w14:paraId="231C680F" w14:textId="77777777" w:rsidR="006B5893" w:rsidRDefault="007F0B6E">
      <w:pPr>
        <w:spacing w:after="220"/>
        <w:ind w:right="14"/>
      </w:pPr>
      <w:r>
        <w:t xml:space="preserve">Signed by: </w:t>
      </w:r>
    </w:p>
    <w:p w14:paraId="13D0CDCF" w14:textId="77777777" w:rsidR="006B5893" w:rsidRDefault="007F0B6E">
      <w:pPr>
        <w:spacing w:after="0"/>
        <w:ind w:right="14"/>
      </w:pPr>
      <w:r>
        <w:t xml:space="preserve">Full name (capitals): </w:t>
      </w:r>
    </w:p>
    <w:p w14:paraId="4C74472E" w14:textId="77777777" w:rsidR="006B5893" w:rsidRDefault="007F0B6E">
      <w:pPr>
        <w:ind w:right="8220"/>
      </w:pPr>
      <w:r>
        <w:t xml:space="preserve">Position: Date: </w:t>
      </w:r>
    </w:p>
    <w:p w14:paraId="23DB8668" w14:textId="77777777" w:rsidR="006B5893" w:rsidRDefault="007F0B6E">
      <w:pPr>
        <w:pStyle w:val="Heading4"/>
        <w:ind w:left="1123" w:right="3672" w:firstLine="1128"/>
      </w:pPr>
      <w:r>
        <w:t>For and on behalf of the [Company name]</w:t>
      </w:r>
      <w:r>
        <w:rPr>
          <w:b w:val="0"/>
        </w:rPr>
        <w:t xml:space="preserve"> </w:t>
      </w:r>
    </w:p>
    <w:p w14:paraId="37BFFD54" w14:textId="77777777" w:rsidR="006B5893" w:rsidRDefault="007F0B6E">
      <w:pPr>
        <w:spacing w:after="221"/>
        <w:ind w:right="14"/>
      </w:pPr>
      <w:r>
        <w:t xml:space="preserve">Signed by: </w:t>
      </w:r>
    </w:p>
    <w:p w14:paraId="5B66462C" w14:textId="77777777" w:rsidR="006B5893" w:rsidRDefault="007F0B6E">
      <w:pPr>
        <w:spacing w:after="0"/>
        <w:ind w:right="14"/>
      </w:pPr>
      <w:r>
        <w:t xml:space="preserve">Full name (capitals): </w:t>
      </w:r>
    </w:p>
    <w:p w14:paraId="7D9EEAD6" w14:textId="77777777" w:rsidR="006B5893" w:rsidRDefault="007F0B6E">
      <w:pPr>
        <w:ind w:right="8220"/>
      </w:pPr>
      <w:r>
        <w:t xml:space="preserve">Position: Date: </w:t>
      </w:r>
    </w:p>
    <w:p w14:paraId="54A40050" w14:textId="77777777" w:rsidR="006B5893" w:rsidRDefault="007F0B6E">
      <w:pPr>
        <w:pStyle w:val="Heading4"/>
        <w:ind w:left="1123" w:right="3672" w:firstLine="1128"/>
      </w:pPr>
      <w:r>
        <w:lastRenderedPageBreak/>
        <w:t>For and on behalf of the [Company name]</w:t>
      </w:r>
      <w:r>
        <w:rPr>
          <w:b w:val="0"/>
        </w:rPr>
        <w:t xml:space="preserve"> </w:t>
      </w:r>
    </w:p>
    <w:p w14:paraId="32ACDE8C" w14:textId="77777777" w:rsidR="006B5893" w:rsidRDefault="007F0B6E">
      <w:pPr>
        <w:spacing w:after="220"/>
        <w:ind w:right="14"/>
      </w:pPr>
      <w:r>
        <w:t xml:space="preserve">Signed by: </w:t>
      </w:r>
    </w:p>
    <w:p w14:paraId="2CE26066" w14:textId="77777777" w:rsidR="006B5893" w:rsidRDefault="007F0B6E">
      <w:pPr>
        <w:spacing w:after="0"/>
        <w:ind w:right="14"/>
      </w:pPr>
      <w:r>
        <w:t xml:space="preserve">Full name (capitals): </w:t>
      </w:r>
    </w:p>
    <w:p w14:paraId="03990419" w14:textId="77777777" w:rsidR="006B5893" w:rsidRDefault="007F0B6E">
      <w:pPr>
        <w:spacing w:after="0"/>
        <w:ind w:right="14"/>
      </w:pPr>
      <w:r>
        <w:t xml:space="preserve">Position: </w:t>
      </w:r>
    </w:p>
    <w:p w14:paraId="203EDACC" w14:textId="77777777" w:rsidR="006B5893" w:rsidRDefault="007F0B6E">
      <w:pPr>
        <w:ind w:right="14"/>
      </w:pPr>
      <w:r>
        <w:t xml:space="preserve">Date: </w:t>
      </w:r>
    </w:p>
    <w:p w14:paraId="265C81ED"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0663631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F13551"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197448F"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2DFD83" w14:textId="77777777" w:rsidR="006B5893" w:rsidRDefault="007F0B6E">
            <w:pPr>
              <w:spacing w:after="0" w:line="256" w:lineRule="auto"/>
              <w:ind w:left="5" w:firstLine="0"/>
            </w:pPr>
            <w:r>
              <w:rPr>
                <w:b/>
                <w:sz w:val="20"/>
                <w:szCs w:val="20"/>
              </w:rPr>
              <w:t>Effective date of contract</w:t>
            </w:r>
            <w:r>
              <w:t xml:space="preserve"> </w:t>
            </w:r>
          </w:p>
        </w:tc>
      </w:tr>
      <w:tr w:rsidR="006B5893" w14:paraId="725269DC"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DCE3F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222B3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E07E19" w14:textId="77777777" w:rsidR="006B5893" w:rsidRDefault="007F0B6E">
            <w:pPr>
              <w:spacing w:after="0" w:line="256" w:lineRule="auto"/>
              <w:ind w:left="0" w:firstLine="0"/>
            </w:pPr>
            <w:r>
              <w:t xml:space="preserve"> </w:t>
            </w:r>
          </w:p>
        </w:tc>
      </w:tr>
      <w:tr w:rsidR="006B5893" w14:paraId="54FF953E"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EB402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AD1B435"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9FB33D1" w14:textId="77777777" w:rsidR="006B5893" w:rsidRDefault="007F0B6E">
            <w:pPr>
              <w:spacing w:after="0" w:line="256" w:lineRule="auto"/>
              <w:ind w:left="0" w:firstLine="0"/>
            </w:pPr>
            <w:r>
              <w:t xml:space="preserve"> </w:t>
            </w:r>
          </w:p>
        </w:tc>
      </w:tr>
      <w:tr w:rsidR="006B5893" w14:paraId="4CF98533"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C0D4DD4"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6FA3D8"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ED699D" w14:textId="77777777" w:rsidR="006B5893" w:rsidRDefault="007F0B6E">
            <w:pPr>
              <w:spacing w:after="0" w:line="256" w:lineRule="auto"/>
              <w:ind w:left="0" w:firstLine="0"/>
            </w:pPr>
            <w:r>
              <w:t xml:space="preserve"> </w:t>
            </w:r>
          </w:p>
        </w:tc>
      </w:tr>
      <w:tr w:rsidR="006B5893" w14:paraId="4D402840"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B77D537"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3B50B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950728" w14:textId="77777777" w:rsidR="006B5893" w:rsidRDefault="007F0B6E">
            <w:pPr>
              <w:spacing w:after="0" w:line="256" w:lineRule="auto"/>
              <w:ind w:left="0" w:firstLine="0"/>
            </w:pPr>
            <w:r>
              <w:t xml:space="preserve"> </w:t>
            </w:r>
          </w:p>
        </w:tc>
      </w:tr>
    </w:tbl>
    <w:p w14:paraId="31550B39" w14:textId="77777777" w:rsidR="006B5893" w:rsidRDefault="007F0B6E">
      <w:pPr>
        <w:spacing w:after="0" w:line="256" w:lineRule="auto"/>
        <w:ind w:left="1142" w:firstLine="0"/>
      </w:pPr>
      <w:r>
        <w:t xml:space="preserve"> </w:t>
      </w:r>
      <w:r>
        <w:tab/>
        <w:t xml:space="preserve"> </w:t>
      </w:r>
    </w:p>
    <w:p w14:paraId="269C6532"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58E300AF"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179E2B65"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9F371CC"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7B616A1C"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330AD8E"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D7F0450"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D56832" w14:textId="77777777" w:rsidR="00496A39" w:rsidRDefault="00496A39" w:rsidP="00496A39">
      <w:pPr>
        <w:spacing w:after="0"/>
        <w:ind w:left="3119" w:right="14" w:hanging="851"/>
      </w:pPr>
    </w:p>
    <w:p w14:paraId="520B3F06"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47DA292"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2D28944"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1E8C174" w14:textId="77777777" w:rsidR="006B5893" w:rsidRDefault="007F0B6E" w:rsidP="00496A39">
      <w:pPr>
        <w:spacing w:after="342"/>
        <w:ind w:left="3119" w:right="14" w:hanging="851"/>
      </w:pPr>
      <w:r>
        <w:t xml:space="preserve">2.1.6 References to “tort” will be replaced with “delict” throughout </w:t>
      </w:r>
    </w:p>
    <w:p w14:paraId="6952717B"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AD85C92" w14:textId="77777777" w:rsidR="006B5893" w:rsidRDefault="007F0B6E" w:rsidP="00496A39">
      <w:pPr>
        <w:spacing w:after="342"/>
        <w:ind w:left="3119" w:right="14" w:hanging="851"/>
      </w:pPr>
      <w:r>
        <w:t xml:space="preserve">2.2.1 Northern Ireland Law (see paragraph 2.3, 2.4, 2.5, 2.6 and 2.7 of this Schedule) </w:t>
      </w:r>
    </w:p>
    <w:p w14:paraId="7963FB31"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BA882D0"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5AAF0A5A" w14:textId="77777777" w:rsidR="006B5893" w:rsidRDefault="007F0B6E" w:rsidP="00496A39">
      <w:pPr>
        <w:numPr>
          <w:ilvl w:val="0"/>
          <w:numId w:val="18"/>
        </w:numPr>
        <w:spacing w:after="0"/>
        <w:ind w:right="14" w:hanging="360"/>
      </w:pPr>
      <w:r>
        <w:lastRenderedPageBreak/>
        <w:t xml:space="preserve">Employment (Northern Ireland) Order 2002 </w:t>
      </w:r>
    </w:p>
    <w:p w14:paraId="082CFFA8" w14:textId="77777777" w:rsidR="006B5893" w:rsidRDefault="007F0B6E" w:rsidP="00496A39">
      <w:pPr>
        <w:numPr>
          <w:ilvl w:val="0"/>
          <w:numId w:val="18"/>
        </w:numPr>
        <w:spacing w:after="0"/>
        <w:ind w:right="14" w:hanging="360"/>
      </w:pPr>
      <w:r>
        <w:t xml:space="preserve">Fair Employment and Treatment (Northern Ireland) Order 1998 </w:t>
      </w:r>
    </w:p>
    <w:p w14:paraId="41588528" w14:textId="77777777" w:rsidR="006B5893" w:rsidRDefault="007F0B6E" w:rsidP="00496A39">
      <w:pPr>
        <w:numPr>
          <w:ilvl w:val="0"/>
          <w:numId w:val="18"/>
        </w:numPr>
        <w:spacing w:after="0"/>
        <w:ind w:right="14" w:hanging="360"/>
      </w:pPr>
      <w:r>
        <w:t xml:space="preserve">Sex Discrimination (Northern Ireland) Order 1976 and 1988 </w:t>
      </w:r>
    </w:p>
    <w:p w14:paraId="7BF9210D"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1F75E18B" w14:textId="77777777" w:rsidR="006B5893" w:rsidRDefault="007F0B6E" w:rsidP="00496A39">
      <w:pPr>
        <w:numPr>
          <w:ilvl w:val="0"/>
          <w:numId w:val="18"/>
        </w:numPr>
        <w:spacing w:after="0"/>
        <w:ind w:right="14" w:hanging="360"/>
      </w:pPr>
      <w:r>
        <w:t xml:space="preserve">Equal Pay Act (Northern Ireland) 1970 </w:t>
      </w:r>
    </w:p>
    <w:p w14:paraId="085A41AE" w14:textId="77777777" w:rsidR="006B5893" w:rsidRDefault="007F0B6E" w:rsidP="00496A39">
      <w:pPr>
        <w:numPr>
          <w:ilvl w:val="0"/>
          <w:numId w:val="18"/>
        </w:numPr>
        <w:spacing w:after="0"/>
        <w:ind w:right="14" w:hanging="360"/>
      </w:pPr>
      <w:r>
        <w:t xml:space="preserve">Disability Discrimination Act 1995 </w:t>
      </w:r>
    </w:p>
    <w:p w14:paraId="09965BD3" w14:textId="77777777" w:rsidR="006B5893" w:rsidRDefault="007F0B6E" w:rsidP="00496A39">
      <w:pPr>
        <w:numPr>
          <w:ilvl w:val="0"/>
          <w:numId w:val="18"/>
        </w:numPr>
        <w:spacing w:after="0"/>
        <w:ind w:right="14" w:hanging="360"/>
      </w:pPr>
      <w:r>
        <w:t xml:space="preserve">Race Relations (Northern Ireland) Order 1997 </w:t>
      </w:r>
    </w:p>
    <w:p w14:paraId="684D5630"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79F0538A" w14:textId="77777777" w:rsidR="006B5893" w:rsidRDefault="007F0B6E" w:rsidP="00496A39">
      <w:pPr>
        <w:numPr>
          <w:ilvl w:val="0"/>
          <w:numId w:val="18"/>
        </w:numPr>
        <w:spacing w:after="0"/>
        <w:ind w:right="14" w:hanging="360"/>
      </w:pPr>
      <w:r>
        <w:t xml:space="preserve">Employment Equality (Age) Regulations (Northern Ireland) 2006 </w:t>
      </w:r>
    </w:p>
    <w:p w14:paraId="13C1C8C0"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0C3F2BB8"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6E7CEDA2" w14:textId="77777777" w:rsidR="006B5893" w:rsidRDefault="007F0B6E" w:rsidP="00496A39">
      <w:pPr>
        <w:numPr>
          <w:ilvl w:val="0"/>
          <w:numId w:val="18"/>
        </w:numPr>
        <w:spacing w:after="0"/>
        <w:ind w:right="14" w:hanging="360"/>
      </w:pPr>
      <w:r>
        <w:t xml:space="preserve">The Disability Discrimination (Northern Ireland) Order 2006 </w:t>
      </w:r>
    </w:p>
    <w:p w14:paraId="49B55E1B" w14:textId="77777777" w:rsidR="006B5893" w:rsidRDefault="007F0B6E" w:rsidP="00496A39">
      <w:pPr>
        <w:numPr>
          <w:ilvl w:val="0"/>
          <w:numId w:val="18"/>
        </w:numPr>
        <w:spacing w:after="0"/>
        <w:ind w:right="14" w:hanging="360"/>
      </w:pPr>
      <w:r>
        <w:t xml:space="preserve">The Employment Relations (Northern Ireland) Order 2004 </w:t>
      </w:r>
    </w:p>
    <w:p w14:paraId="4DE80E32" w14:textId="77777777" w:rsidR="006B5893" w:rsidRDefault="007F0B6E" w:rsidP="00496A39">
      <w:pPr>
        <w:numPr>
          <w:ilvl w:val="0"/>
          <w:numId w:val="18"/>
        </w:numPr>
        <w:spacing w:after="0"/>
        <w:ind w:right="14" w:hanging="360"/>
      </w:pPr>
      <w:r>
        <w:t xml:space="preserve">Equality Act (Sexual Orientation) Regulations (Northern Ireland) 2006 </w:t>
      </w:r>
    </w:p>
    <w:p w14:paraId="5A756C94"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65D3507E" w14:textId="77777777" w:rsidR="00496A39" w:rsidRDefault="00496A39" w:rsidP="00496A39">
      <w:pPr>
        <w:ind w:left="1503" w:right="14" w:firstLine="0"/>
      </w:pPr>
    </w:p>
    <w:p w14:paraId="76C3CCBC"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509235C4" w14:textId="77777777" w:rsidR="006B5893" w:rsidRDefault="007F0B6E">
      <w:pPr>
        <w:numPr>
          <w:ilvl w:val="1"/>
          <w:numId w:val="18"/>
        </w:numPr>
        <w:spacing w:after="26"/>
        <w:ind w:right="14" w:hanging="720"/>
      </w:pPr>
      <w:r>
        <w:t xml:space="preserve">persons of different religious beliefs or political opinions </w:t>
      </w:r>
    </w:p>
    <w:p w14:paraId="14258895" w14:textId="77777777" w:rsidR="006B5893" w:rsidRDefault="007F0B6E">
      <w:pPr>
        <w:numPr>
          <w:ilvl w:val="1"/>
          <w:numId w:val="18"/>
        </w:numPr>
        <w:spacing w:after="28"/>
        <w:ind w:right="14" w:hanging="720"/>
      </w:pPr>
      <w:r>
        <w:t xml:space="preserve">men and women or married and unmarried </w:t>
      </w:r>
      <w:proofErr w:type="gramStart"/>
      <w:r>
        <w:t>persons</w:t>
      </w:r>
      <w:proofErr w:type="gramEnd"/>
      <w:r>
        <w:t xml:space="preserve"> </w:t>
      </w:r>
    </w:p>
    <w:p w14:paraId="7EF57093"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28ECBD4D"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1D26FD3B"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7BCD7421" w14:textId="77777777" w:rsidR="006B5893" w:rsidRDefault="007F0B6E">
      <w:pPr>
        <w:numPr>
          <w:ilvl w:val="1"/>
          <w:numId w:val="18"/>
        </w:numPr>
        <w:spacing w:after="26"/>
        <w:ind w:right="14" w:hanging="720"/>
      </w:pPr>
      <w:r>
        <w:t xml:space="preserve">persons of different ages </w:t>
      </w:r>
    </w:p>
    <w:p w14:paraId="13ED22EE" w14:textId="77777777" w:rsidR="006B5893" w:rsidRDefault="007F0B6E">
      <w:pPr>
        <w:numPr>
          <w:ilvl w:val="1"/>
          <w:numId w:val="18"/>
        </w:numPr>
        <w:ind w:right="14" w:hanging="720"/>
      </w:pPr>
      <w:r>
        <w:t xml:space="preserve">persons of differing sexual orientation </w:t>
      </w:r>
    </w:p>
    <w:p w14:paraId="0B61D191"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42B157A1"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lastRenderedPageBreak/>
        <w:tab/>
      </w:r>
      <w:r>
        <w:rPr>
          <w:b w:val="0"/>
          <w:color w:val="434343"/>
          <w:sz w:val="28"/>
          <w:szCs w:val="28"/>
        </w:rPr>
        <w:t xml:space="preserve">2.4 </w:t>
      </w:r>
      <w:r>
        <w:rPr>
          <w:b w:val="0"/>
          <w:color w:val="434343"/>
          <w:sz w:val="28"/>
          <w:szCs w:val="28"/>
        </w:rPr>
        <w:tab/>
        <w:t xml:space="preserve">Equality policies and practices </w:t>
      </w:r>
    </w:p>
    <w:p w14:paraId="287B9EEB"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98C78A3"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0CFCC1D6" w14:textId="77777777" w:rsidR="006B5893" w:rsidRDefault="007F0B6E">
      <w:pPr>
        <w:numPr>
          <w:ilvl w:val="0"/>
          <w:numId w:val="19"/>
        </w:numPr>
        <w:spacing w:after="28"/>
        <w:ind w:right="14" w:hanging="720"/>
      </w:pPr>
      <w:r>
        <w:t xml:space="preserve">the issue of written instructions to staff and other relevant persons </w:t>
      </w:r>
    </w:p>
    <w:p w14:paraId="57A4E032"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6B39B381"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1FA857CC"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183CF15F" w14:textId="77777777" w:rsidR="006B5893" w:rsidRDefault="007F0B6E" w:rsidP="00496A39">
      <w:pPr>
        <w:ind w:left="1863" w:right="14" w:firstLine="0"/>
      </w:pPr>
      <w:r>
        <w:t xml:space="preserve">The Supplier will procure that its Subcontractors do likewise with their equal opportunities policies. </w:t>
      </w:r>
    </w:p>
    <w:p w14:paraId="75048F31"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AF64828"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53AFC06"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2E355B0" w14:textId="77777777" w:rsidR="006B5893" w:rsidRDefault="007F0B6E" w:rsidP="00496A39">
      <w:pPr>
        <w:ind w:left="3303" w:right="14" w:firstLine="0"/>
      </w:pPr>
      <w:r>
        <w:t xml:space="preserve">Subcontractors during the Call-Off Contract Period by any Industrial or Fair Employment Tribunal or court, </w:t>
      </w:r>
    </w:p>
    <w:p w14:paraId="065AFCCF"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6BA149B1"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w:t>
      </w:r>
      <w:r>
        <w:lastRenderedPageBreak/>
        <w:t xml:space="preserve">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59509DB"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1A7E874"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18D9870"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301DC28D" w14:textId="77777777" w:rsidR="006B5893" w:rsidRDefault="007F0B6E">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BD681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7D4F7A5B"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D15F380"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7E2B5BA0"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066F924" w14:textId="77777777" w:rsidR="006B5893" w:rsidRDefault="007F0B6E">
      <w:pPr>
        <w:ind w:left="2573" w:right="14" w:hanging="720"/>
      </w:pPr>
      <w:r>
        <w:lastRenderedPageBreak/>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6970C932"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6E36B51"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7D98C855"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94A50C6"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6309AB59" w14:textId="77777777" w:rsidR="00496A39" w:rsidRDefault="00496A39" w:rsidP="00496A39">
      <w:pPr>
        <w:spacing w:after="0"/>
        <w:ind w:left="2583" w:right="14" w:firstLine="0"/>
      </w:pPr>
    </w:p>
    <w:p w14:paraId="04FF52FF"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521FB60F"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25984AD9"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E7C21C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5B298D70" w14:textId="77777777" w:rsidR="006B5893" w:rsidRDefault="007F0B6E">
      <w:pPr>
        <w:pStyle w:val="Heading2"/>
        <w:pageBreakBefore/>
        <w:ind w:left="1113" w:firstLine="1118"/>
      </w:pPr>
      <w:r>
        <w:lastRenderedPageBreak/>
        <w:t>Schedule 5: Guarantee</w:t>
      </w:r>
      <w:r>
        <w:rPr>
          <w:vertAlign w:val="subscript"/>
        </w:rPr>
        <w:t xml:space="preserve"> </w:t>
      </w:r>
    </w:p>
    <w:p w14:paraId="6423E4F7"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013CB6B" w14:textId="77777777" w:rsidR="006B5893" w:rsidRDefault="007F0B6E">
      <w:pPr>
        <w:ind w:right="14"/>
      </w:pPr>
      <w:r>
        <w:t>This deed of guarantee is made on [</w:t>
      </w:r>
      <w:r>
        <w:rPr>
          <w:b/>
        </w:rPr>
        <w:t xml:space="preserve">insert date, month, year] </w:t>
      </w:r>
      <w:r>
        <w:t xml:space="preserve">between: </w:t>
      </w:r>
    </w:p>
    <w:p w14:paraId="226FB318"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23676C9"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E77D967" w14:textId="77777777" w:rsidR="006B5893" w:rsidRDefault="007F0B6E" w:rsidP="00496A39">
      <w:pPr>
        <w:spacing w:after="390"/>
        <w:ind w:right="14" w:firstLine="999"/>
      </w:pPr>
      <w:r>
        <w:t xml:space="preserve">and </w:t>
      </w:r>
    </w:p>
    <w:p w14:paraId="06DC4333"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ABBE4"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75D6F4CA" w14:textId="77777777" w:rsidR="006B5893" w:rsidRDefault="007F0B6E">
      <w:pPr>
        <w:numPr>
          <w:ilvl w:val="2"/>
          <w:numId w:val="22"/>
        </w:numPr>
        <w:ind w:right="14" w:hanging="720"/>
      </w:pPr>
      <w:r>
        <w:t xml:space="preserve">It is the intention of the Parties that this document be executed and take effect as a deed. </w:t>
      </w:r>
    </w:p>
    <w:p w14:paraId="5279D6DA"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27345192" w14:textId="77777777" w:rsidR="006B5893" w:rsidRDefault="007F0B6E">
      <w:pPr>
        <w:ind w:right="14"/>
      </w:pPr>
      <w:r>
        <w:t xml:space="preserve">Suggested headings are as follows: </w:t>
      </w:r>
    </w:p>
    <w:p w14:paraId="1D2A28DB" w14:textId="77777777" w:rsidR="006B5893" w:rsidRDefault="007F0B6E">
      <w:pPr>
        <w:numPr>
          <w:ilvl w:val="0"/>
          <w:numId w:val="23"/>
        </w:numPr>
        <w:spacing w:after="23"/>
        <w:ind w:right="14" w:hanging="360"/>
      </w:pPr>
      <w:r>
        <w:t xml:space="preserve">Demands and notices </w:t>
      </w:r>
    </w:p>
    <w:p w14:paraId="756E12BA" w14:textId="77777777" w:rsidR="006B5893" w:rsidRDefault="007F0B6E">
      <w:pPr>
        <w:numPr>
          <w:ilvl w:val="0"/>
          <w:numId w:val="23"/>
        </w:numPr>
        <w:spacing w:after="23"/>
        <w:ind w:right="14" w:hanging="360"/>
      </w:pPr>
      <w:r>
        <w:t xml:space="preserve">Representations and Warranties </w:t>
      </w:r>
    </w:p>
    <w:p w14:paraId="1AD15A1D" w14:textId="77777777" w:rsidR="006B5893" w:rsidRDefault="007F0B6E">
      <w:pPr>
        <w:numPr>
          <w:ilvl w:val="0"/>
          <w:numId w:val="23"/>
        </w:numPr>
        <w:spacing w:after="25"/>
        <w:ind w:right="14" w:hanging="360"/>
      </w:pPr>
      <w:r>
        <w:t xml:space="preserve">Obligation to enter into a new </w:t>
      </w:r>
      <w:proofErr w:type="gramStart"/>
      <w:r>
        <w:t>Contract</w:t>
      </w:r>
      <w:proofErr w:type="gramEnd"/>
      <w:r>
        <w:t xml:space="preserve"> </w:t>
      </w:r>
    </w:p>
    <w:p w14:paraId="6C7ADDC7" w14:textId="77777777" w:rsidR="006B5893" w:rsidRDefault="007F0B6E">
      <w:pPr>
        <w:numPr>
          <w:ilvl w:val="0"/>
          <w:numId w:val="23"/>
        </w:numPr>
        <w:spacing w:after="24"/>
        <w:ind w:right="14" w:hanging="360"/>
      </w:pPr>
      <w:r>
        <w:t xml:space="preserve">Assignment </w:t>
      </w:r>
    </w:p>
    <w:p w14:paraId="409B13EE" w14:textId="77777777" w:rsidR="006B5893" w:rsidRDefault="007F0B6E">
      <w:pPr>
        <w:numPr>
          <w:ilvl w:val="0"/>
          <w:numId w:val="23"/>
        </w:numPr>
        <w:spacing w:after="24"/>
        <w:ind w:right="14" w:hanging="360"/>
      </w:pPr>
      <w:r>
        <w:t xml:space="preserve">Third Party Rights </w:t>
      </w:r>
    </w:p>
    <w:p w14:paraId="18585606" w14:textId="77777777" w:rsidR="006B5893" w:rsidRDefault="007F0B6E">
      <w:pPr>
        <w:numPr>
          <w:ilvl w:val="0"/>
          <w:numId w:val="23"/>
        </w:numPr>
        <w:spacing w:after="22"/>
        <w:ind w:right="14" w:hanging="360"/>
      </w:pPr>
      <w:r>
        <w:t xml:space="preserve">Governing Law </w:t>
      </w:r>
    </w:p>
    <w:p w14:paraId="0FE8DF60"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0160F6C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CE2C61"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898285"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5869F32C"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E79DDB"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9FE6E6"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7FDA024"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A2D54B"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DD972E"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1B8FB4F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7F57C8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B69C1B"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4B8B274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1D4236"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4820874"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00FFD06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46EA02B"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34F24"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69D8E1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EBAFD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CC61843"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1560FAB3"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47E5FB2" w14:textId="77777777" w:rsidR="006B5893" w:rsidRDefault="007F0B6E">
      <w:pPr>
        <w:pStyle w:val="Heading3"/>
        <w:spacing w:after="0"/>
        <w:ind w:left="1113" w:firstLine="1118"/>
      </w:pPr>
      <w:r>
        <w:lastRenderedPageBreak/>
        <w:t xml:space="preserve">Definitions and interpretation </w:t>
      </w:r>
    </w:p>
    <w:p w14:paraId="3F2A121F"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46073A70"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4C05FCAA"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CBAD196" w14:textId="77777777" w:rsidR="006B5893" w:rsidRDefault="007F0B6E">
            <w:pPr>
              <w:spacing w:after="0" w:line="256" w:lineRule="auto"/>
              <w:ind w:left="0" w:right="7" w:firstLine="0"/>
              <w:jc w:val="center"/>
            </w:pPr>
            <w:r>
              <w:rPr>
                <w:b/>
                <w:sz w:val="20"/>
                <w:szCs w:val="20"/>
              </w:rPr>
              <w:t>Meaning</w:t>
            </w:r>
            <w:r>
              <w:t xml:space="preserve"> </w:t>
            </w:r>
          </w:p>
        </w:tc>
      </w:tr>
      <w:tr w:rsidR="006B5893" w14:paraId="04FE179C"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E59B773"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2DF8BAB"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59516B56"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2DC7226"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E13D14D"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7523A154"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8F9F88"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E7DD5A"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2D9AA5F6"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2F11956"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65E1F8"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20DD910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6F1292E3" w14:textId="77777777" w:rsidR="006B5893" w:rsidRDefault="007F0B6E">
      <w:pPr>
        <w:ind w:right="14"/>
      </w:pPr>
      <w:r>
        <w:t xml:space="preserve">Unless the context otherwise requires, words importing the singular are to include the plural and vice versa. </w:t>
      </w:r>
    </w:p>
    <w:p w14:paraId="3699EF46"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4A7D1DFB"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CF3FFF3" w14:textId="77777777" w:rsidR="006B5893" w:rsidRDefault="007F0B6E">
      <w:pPr>
        <w:ind w:right="14"/>
      </w:pPr>
      <w:r>
        <w:t xml:space="preserve">Unless the context otherwise requires: </w:t>
      </w:r>
    </w:p>
    <w:p w14:paraId="77AED7FA" w14:textId="77777777" w:rsidR="006B5893" w:rsidRDefault="007F0B6E">
      <w:pPr>
        <w:numPr>
          <w:ilvl w:val="0"/>
          <w:numId w:val="24"/>
        </w:numPr>
        <w:spacing w:after="22"/>
        <w:ind w:right="14" w:hanging="360"/>
      </w:pPr>
      <w:r>
        <w:t xml:space="preserve">reference to a gender includes the other gender and the neuter </w:t>
      </w:r>
    </w:p>
    <w:p w14:paraId="09A095B3"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709B9B83"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1CA9E63B" w14:textId="77777777" w:rsidR="006B5893" w:rsidRDefault="007F0B6E">
      <w:pPr>
        <w:ind w:right="14"/>
      </w:pPr>
      <w:r>
        <w:lastRenderedPageBreak/>
        <w:t xml:space="preserve">References to Clauses and Schedules are, unless otherwise provided, references to Clauses of and Schedules to this Deed of Guarantee. </w:t>
      </w:r>
    </w:p>
    <w:p w14:paraId="3CF21FCE"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2FBAE86B" w14:textId="77777777" w:rsidR="006B5893" w:rsidRDefault="007F0B6E">
      <w:pPr>
        <w:pStyle w:val="Heading3"/>
        <w:spacing w:after="2"/>
        <w:ind w:left="1113" w:firstLine="1118"/>
      </w:pPr>
      <w:r>
        <w:t xml:space="preserve">Guarantee and indemnity </w:t>
      </w:r>
    </w:p>
    <w:p w14:paraId="30732EC2"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4DD592CE"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156DC9DF" w14:textId="77777777" w:rsidR="006B5893" w:rsidRDefault="007F0B6E">
      <w:pPr>
        <w:numPr>
          <w:ilvl w:val="0"/>
          <w:numId w:val="25"/>
        </w:numPr>
        <w:ind w:right="14" w:hanging="360"/>
      </w:pPr>
      <w:r>
        <w:t xml:space="preserve">fully perform or buy performance of the guaranteed obligations to the Buyer </w:t>
      </w:r>
    </w:p>
    <w:p w14:paraId="2FE62C1B"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C36D536"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E9E4472" w14:textId="77777777" w:rsidR="006B5893" w:rsidRDefault="007F0B6E">
      <w:pPr>
        <w:pStyle w:val="Heading3"/>
        <w:spacing w:after="2"/>
        <w:ind w:left="1113" w:firstLine="1118"/>
      </w:pPr>
      <w:r>
        <w:t xml:space="preserve">Obligation to enter into a new </w:t>
      </w:r>
      <w:proofErr w:type="gramStart"/>
      <w:r>
        <w:t>contract</w:t>
      </w:r>
      <w:proofErr w:type="gramEnd"/>
      <w:r>
        <w:t xml:space="preserve"> </w:t>
      </w:r>
    </w:p>
    <w:p w14:paraId="28B49C5D"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3DF522F" w14:textId="77777777" w:rsidR="006B5893" w:rsidRDefault="007F0B6E">
      <w:pPr>
        <w:pStyle w:val="Heading3"/>
        <w:spacing w:after="2"/>
        <w:ind w:left="1113" w:firstLine="1118"/>
      </w:pPr>
      <w:r>
        <w:lastRenderedPageBreak/>
        <w:t xml:space="preserve">Demands and notices </w:t>
      </w:r>
    </w:p>
    <w:p w14:paraId="1960A9F8" w14:textId="77777777" w:rsidR="006B5893" w:rsidRDefault="007F0B6E">
      <w:pPr>
        <w:ind w:right="14"/>
      </w:pPr>
      <w:r>
        <w:t xml:space="preserve">Any demand or notice served by the Buyer on the Guarantor under this Deed of Guarantee will be in writing, addressed to: </w:t>
      </w:r>
    </w:p>
    <w:p w14:paraId="2C656137"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484F57D1"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26E8C8CA"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B6BBB62"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7F007BCF" w14:textId="77777777" w:rsidR="006B5893" w:rsidRDefault="007F0B6E">
      <w:pPr>
        <w:numPr>
          <w:ilvl w:val="0"/>
          <w:numId w:val="26"/>
        </w:numPr>
        <w:spacing w:after="20"/>
        <w:ind w:right="14" w:hanging="360"/>
      </w:pPr>
      <w:r>
        <w:t xml:space="preserve">delivered by hand, at the time of delivery </w:t>
      </w:r>
    </w:p>
    <w:p w14:paraId="509AB2E7" w14:textId="77777777" w:rsidR="006B5893" w:rsidRDefault="007F0B6E">
      <w:pPr>
        <w:numPr>
          <w:ilvl w:val="0"/>
          <w:numId w:val="26"/>
        </w:numPr>
        <w:ind w:right="14" w:hanging="360"/>
      </w:pPr>
      <w:r>
        <w:t xml:space="preserve">posted, at 10am on the second Working Day after it was put into the post </w:t>
      </w:r>
    </w:p>
    <w:p w14:paraId="59CE27C0"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54D7D6CD"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77585F72" w14:textId="77777777" w:rsidR="006B5893" w:rsidRDefault="007F0B6E">
      <w:pPr>
        <w:spacing w:after="348"/>
        <w:ind w:right="14"/>
      </w:pPr>
      <w:r>
        <w:t xml:space="preserve">Any notice purported to be served on the Buyer under this Deed of Guarantee will only be valid when received in writing by the Buyer. </w:t>
      </w:r>
    </w:p>
    <w:p w14:paraId="1452849D" w14:textId="77777777" w:rsidR="006B5893" w:rsidRDefault="007F0B6E">
      <w:pPr>
        <w:spacing w:after="204"/>
        <w:ind w:right="14"/>
      </w:pPr>
      <w:r>
        <w:t xml:space="preserve">Beneficiary’s protections </w:t>
      </w:r>
    </w:p>
    <w:p w14:paraId="3CB6399A" w14:textId="77777777" w:rsidR="006B5893" w:rsidRDefault="007F0B6E">
      <w:pPr>
        <w:ind w:right="14"/>
      </w:pPr>
      <w:r>
        <w:t xml:space="preserve">The Guarantor will not be discharged or released from this Deed of Guarantee by: </w:t>
      </w:r>
    </w:p>
    <w:p w14:paraId="35CC961F"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04A8008D" w14:textId="77777777" w:rsidR="006B5893" w:rsidRDefault="007F0B6E">
      <w:pPr>
        <w:numPr>
          <w:ilvl w:val="0"/>
          <w:numId w:val="26"/>
        </w:numPr>
        <w:spacing w:after="22"/>
        <w:ind w:right="14" w:hanging="360"/>
      </w:pPr>
      <w:r>
        <w:t xml:space="preserve">any amendment to or termination of the Call-Off Contract </w:t>
      </w:r>
    </w:p>
    <w:p w14:paraId="3C29DA2B"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2CA37F43" w14:textId="77777777" w:rsidR="006B5893" w:rsidRDefault="007F0B6E">
      <w:pPr>
        <w:numPr>
          <w:ilvl w:val="0"/>
          <w:numId w:val="26"/>
        </w:numPr>
        <w:ind w:right="14" w:hanging="360"/>
      </w:pPr>
      <w:r>
        <w:lastRenderedPageBreak/>
        <w:t xml:space="preserve">the Buyer doing (or omitting to do) anything which, but for this provision, might exonerate the Guarantor </w:t>
      </w:r>
    </w:p>
    <w:p w14:paraId="1755E670" w14:textId="77777777" w:rsidR="006B5893" w:rsidRDefault="007F0B6E">
      <w:pPr>
        <w:ind w:right="14"/>
      </w:pPr>
      <w:r>
        <w:t xml:space="preserve">This Deed of Guarantee will be a continuing security for the Guaranteed Obligations and accordingly: </w:t>
      </w:r>
    </w:p>
    <w:p w14:paraId="557619E6"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2ECC63C6"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721C66E3"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A40900" w14:textId="77777777" w:rsidR="006B5893" w:rsidRDefault="007F0B6E">
      <w:pPr>
        <w:spacing w:after="12"/>
        <w:ind w:left="1541" w:right="14" w:firstLine="312"/>
      </w:pPr>
      <w:r>
        <w:t xml:space="preserve">were fully valid and enforceable and the Guarantor were principal debtor </w:t>
      </w:r>
    </w:p>
    <w:p w14:paraId="1DFA2CA1"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18ED7FC"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00009A92" w14:textId="77777777" w:rsidR="006B5893" w:rsidRDefault="007F0B6E">
      <w:pPr>
        <w:ind w:right="14"/>
      </w:pPr>
      <w:r>
        <w:t xml:space="preserve">The Buyer will not be obliged before taking steps to enforce this Deed of Guarantee against the Guarantor to: </w:t>
      </w:r>
    </w:p>
    <w:p w14:paraId="3236731C" w14:textId="77777777" w:rsidR="006B5893" w:rsidRDefault="007F0B6E">
      <w:pPr>
        <w:numPr>
          <w:ilvl w:val="0"/>
          <w:numId w:val="26"/>
        </w:numPr>
        <w:spacing w:after="22"/>
        <w:ind w:right="14" w:hanging="360"/>
      </w:pPr>
      <w:r>
        <w:t xml:space="preserve">obtain judgment against the Supplier or the Guarantor or any third party in any court </w:t>
      </w:r>
    </w:p>
    <w:p w14:paraId="6DEAC91F"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3328A9E" w14:textId="77777777" w:rsidR="006B5893" w:rsidRDefault="007F0B6E">
      <w:pPr>
        <w:numPr>
          <w:ilvl w:val="0"/>
          <w:numId w:val="26"/>
        </w:numPr>
        <w:spacing w:after="20"/>
        <w:ind w:right="14" w:hanging="360"/>
      </w:pPr>
      <w:r>
        <w:t xml:space="preserve">take any action against the Supplier or the Guarantor or any third party </w:t>
      </w:r>
    </w:p>
    <w:p w14:paraId="24FCC005" w14:textId="77777777" w:rsidR="006B5893" w:rsidRDefault="007F0B6E">
      <w:pPr>
        <w:numPr>
          <w:ilvl w:val="0"/>
          <w:numId w:val="26"/>
        </w:numPr>
        <w:ind w:right="14" w:hanging="360"/>
      </w:pPr>
      <w:r>
        <w:t xml:space="preserve">resort to any other security or guarantee or other means of payment </w:t>
      </w:r>
    </w:p>
    <w:p w14:paraId="0F5F3385"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2483587" w14:textId="77777777" w:rsidR="006B5893" w:rsidRDefault="007F0B6E">
      <w:pPr>
        <w:ind w:right="14"/>
      </w:pPr>
      <w:r>
        <w:lastRenderedPageBreak/>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373A6F6F"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7D1C4AC" w14:textId="77777777" w:rsidR="006B5893" w:rsidRDefault="007F0B6E">
      <w:pPr>
        <w:pStyle w:val="Heading3"/>
        <w:spacing w:after="0"/>
        <w:ind w:left="1113" w:firstLine="1118"/>
      </w:pPr>
      <w:r>
        <w:t xml:space="preserve">Representations and warranties </w:t>
      </w:r>
    </w:p>
    <w:p w14:paraId="2572E20A" w14:textId="77777777" w:rsidR="006B5893" w:rsidRDefault="007F0B6E">
      <w:pPr>
        <w:ind w:right="14"/>
      </w:pPr>
      <w:r>
        <w:t xml:space="preserve">The Guarantor hereby represents and warrants to the Buyer that: </w:t>
      </w:r>
    </w:p>
    <w:p w14:paraId="43564E28"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61013B08" w14:textId="77777777" w:rsidR="006B5893" w:rsidRDefault="007F0B6E">
      <w:pPr>
        <w:numPr>
          <w:ilvl w:val="0"/>
          <w:numId w:val="27"/>
        </w:numPr>
        <w:spacing w:after="22"/>
        <w:ind w:right="14" w:hanging="360"/>
      </w:pPr>
      <w:r>
        <w:t xml:space="preserve">has the capacity to sue or be sued in its own name </w:t>
      </w:r>
    </w:p>
    <w:p w14:paraId="07428E55"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F5AFFFD"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011B4DBA"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F81909F"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7895D224"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6ABA521"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21EAB064" w14:textId="77777777" w:rsidR="006B5893" w:rsidRDefault="007F0B6E">
      <w:pPr>
        <w:spacing w:after="729"/>
        <w:ind w:right="14"/>
      </w:pPr>
      <w:r>
        <w:lastRenderedPageBreak/>
        <w:t xml:space="preserve">This Deed of Guarantee is the legal valid and binding obligation of the Guarantor and is enforceable against the Guarantor in accordance with its terms. </w:t>
      </w:r>
    </w:p>
    <w:p w14:paraId="437DB828" w14:textId="77777777" w:rsidR="006B5893" w:rsidRDefault="007F0B6E">
      <w:pPr>
        <w:pStyle w:val="Heading3"/>
        <w:spacing w:after="6"/>
        <w:ind w:left="1113" w:firstLine="1118"/>
      </w:pPr>
      <w:r>
        <w:t xml:space="preserve">Payments and set-off </w:t>
      </w:r>
    </w:p>
    <w:p w14:paraId="490EA97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2888A15"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5B261C85"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602112CD" w14:textId="77777777" w:rsidR="006B5893" w:rsidRDefault="007F0B6E">
      <w:pPr>
        <w:pStyle w:val="Heading3"/>
        <w:spacing w:after="2"/>
        <w:ind w:left="1113" w:firstLine="1118"/>
      </w:pPr>
      <w:r>
        <w:t xml:space="preserve">Guarantor’s acknowledgement </w:t>
      </w:r>
    </w:p>
    <w:p w14:paraId="6FDB1F4E" w14:textId="77777777" w:rsidR="006B5893" w:rsidRDefault="007F0B6E">
      <w:pPr>
        <w:spacing w:after="0"/>
        <w:ind w:right="14"/>
      </w:pPr>
      <w:r>
        <w:t xml:space="preserve">The Guarantor warrants, acknowledges and confirms to the Buyer that it has not entered into </w:t>
      </w:r>
      <w:proofErr w:type="gramStart"/>
      <w:r>
        <w:t>this</w:t>
      </w:r>
      <w:proofErr w:type="gramEnd"/>
      <w:r>
        <w:t xml:space="preserve"> </w:t>
      </w:r>
    </w:p>
    <w:p w14:paraId="444CF590"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57756376"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4D759104" w14:textId="77777777" w:rsidR="006B5893" w:rsidRDefault="007F0B6E">
      <w:pPr>
        <w:pStyle w:val="Heading3"/>
        <w:spacing w:after="2"/>
        <w:ind w:left="1113" w:firstLine="1118"/>
      </w:pPr>
      <w:r>
        <w:t xml:space="preserve">Assignment </w:t>
      </w:r>
    </w:p>
    <w:p w14:paraId="3249168D"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8F2FFBB" w14:textId="77777777" w:rsidR="006B5893" w:rsidRDefault="007F0B6E">
      <w:pPr>
        <w:ind w:right="14"/>
      </w:pPr>
      <w:r>
        <w:t xml:space="preserve">The Guarantor may not assign or transfer any of its rights or obligations under this Deed of Guarantee. </w:t>
      </w:r>
    </w:p>
    <w:p w14:paraId="5D4980F9" w14:textId="77777777" w:rsidR="006B5893" w:rsidRDefault="007F0B6E">
      <w:pPr>
        <w:pStyle w:val="Heading3"/>
        <w:spacing w:after="7"/>
        <w:ind w:left="1113" w:firstLine="1118"/>
      </w:pPr>
      <w:r>
        <w:lastRenderedPageBreak/>
        <w:t xml:space="preserve">Severance </w:t>
      </w:r>
    </w:p>
    <w:p w14:paraId="67E5BAB4"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3387AF5" w14:textId="77777777" w:rsidR="006B5893" w:rsidRDefault="007F0B6E">
      <w:pPr>
        <w:pStyle w:val="Heading3"/>
        <w:spacing w:after="4"/>
        <w:ind w:left="1113" w:firstLine="1118"/>
      </w:pPr>
      <w:r>
        <w:t xml:space="preserve">Third-party rights </w:t>
      </w:r>
    </w:p>
    <w:p w14:paraId="58D1F49A"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9A18B7E" w14:textId="77777777" w:rsidR="006B5893" w:rsidRDefault="007F0B6E">
      <w:pPr>
        <w:pStyle w:val="Heading3"/>
        <w:spacing w:after="2"/>
        <w:ind w:left="1113" w:firstLine="1118"/>
      </w:pPr>
      <w:r>
        <w:t xml:space="preserve">Governing law </w:t>
      </w:r>
    </w:p>
    <w:p w14:paraId="1571288F"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312DA9E0"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3FDACB7E"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47BD87CD"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D0F93F2"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w:t>
      </w:r>
      <w:r>
        <w:lastRenderedPageBreak/>
        <w:t xml:space="preserve">Service of notices and demands, Service of process or any other legal summons served in such way.] </w:t>
      </w:r>
    </w:p>
    <w:p w14:paraId="69AB87E6" w14:textId="77777777" w:rsidR="006B5893" w:rsidRDefault="007F0B6E">
      <w:pPr>
        <w:ind w:right="14"/>
      </w:pPr>
      <w:r>
        <w:t xml:space="preserve">IN WITNESS whereof the Guarantor has caused this instrument to be executed and delivered as a Deed the day and year first before written. </w:t>
      </w:r>
    </w:p>
    <w:p w14:paraId="74896C5A" w14:textId="77777777" w:rsidR="006B5893" w:rsidRDefault="007F0B6E">
      <w:pPr>
        <w:ind w:right="14"/>
      </w:pPr>
      <w:r>
        <w:t xml:space="preserve">EXECUTED as a DEED by </w:t>
      </w:r>
    </w:p>
    <w:p w14:paraId="570EA4D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67D5C3F5" w14:textId="77777777" w:rsidR="006B5893" w:rsidRDefault="007F0B6E">
      <w:pPr>
        <w:ind w:right="14"/>
      </w:pPr>
      <w:r>
        <w:t xml:space="preserve">Director </w:t>
      </w:r>
    </w:p>
    <w:p w14:paraId="0ECB8CA3"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31DEFBA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5268A5C8" w14:textId="77777777" w:rsidR="006B5893" w:rsidRDefault="007F0B6E">
      <w:pPr>
        <w:spacing w:after="0"/>
        <w:ind w:right="14"/>
      </w:pPr>
      <w:r>
        <w:t xml:space="preserve">In this Call-Off Contract the following expressions mean: </w:t>
      </w:r>
    </w:p>
    <w:tbl>
      <w:tblPr>
        <w:tblW w:w="8165" w:type="dxa"/>
        <w:tblInd w:w="1039" w:type="dxa"/>
        <w:tblLayout w:type="fixed"/>
        <w:tblCellMar>
          <w:left w:w="10" w:type="dxa"/>
          <w:right w:w="10" w:type="dxa"/>
        </w:tblCellMar>
        <w:tblLook w:val="04A0" w:firstRow="1" w:lastRow="0" w:firstColumn="1" w:lastColumn="0" w:noHBand="0" w:noVBand="1"/>
      </w:tblPr>
      <w:tblGrid>
        <w:gridCol w:w="2622"/>
        <w:gridCol w:w="5543"/>
      </w:tblGrid>
      <w:tr w:rsidR="006B5893" w:rsidRPr="00A6371E" w14:paraId="38E00B09" w14:textId="77777777" w:rsidTr="009130B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ACD661" w14:textId="77777777" w:rsidR="006B5893" w:rsidRPr="00A6371E" w:rsidRDefault="007F0B6E">
            <w:pPr>
              <w:spacing w:after="0" w:line="256" w:lineRule="auto"/>
              <w:ind w:left="0" w:firstLine="0"/>
              <w:rPr>
                <w:b/>
              </w:rPr>
            </w:pPr>
            <w:r w:rsidRPr="00A6371E">
              <w:rPr>
                <w:b/>
              </w:rPr>
              <w:t xml:space="preserve">Expression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A91037"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57DA1200" w14:textId="77777777" w:rsidTr="009130B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14382E" w14:textId="77777777" w:rsidR="006B5893" w:rsidRPr="00A6371E" w:rsidRDefault="007F0B6E">
            <w:pPr>
              <w:spacing w:after="0" w:line="256" w:lineRule="auto"/>
              <w:ind w:left="0" w:firstLine="0"/>
            </w:pPr>
            <w:r w:rsidRPr="00A6371E">
              <w:rPr>
                <w:b/>
              </w:rPr>
              <w:t>Additional Services</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BC035E"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63E1459" w14:textId="77777777" w:rsidTr="009130B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F17692" w14:textId="77777777" w:rsidR="006B5893" w:rsidRPr="00A6371E" w:rsidRDefault="007F0B6E">
            <w:pPr>
              <w:spacing w:after="0" w:line="256" w:lineRule="auto"/>
              <w:ind w:left="0" w:firstLine="0"/>
            </w:pPr>
            <w:r w:rsidRPr="00A6371E">
              <w:rPr>
                <w:b/>
              </w:rPr>
              <w:t>Admission Agreement</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5EA07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50269DBB" w14:textId="77777777" w:rsidTr="009130B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9F797D" w14:textId="77777777" w:rsidR="006B5893" w:rsidRPr="00A6371E" w:rsidRDefault="007F0B6E">
            <w:pPr>
              <w:spacing w:after="0" w:line="256" w:lineRule="auto"/>
              <w:ind w:left="0" w:firstLine="0"/>
            </w:pPr>
            <w:r w:rsidRPr="00A6371E">
              <w:rPr>
                <w:b/>
              </w:rPr>
              <w:t>Application</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04A479"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01DBB061"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7DFEB9" w14:textId="77777777" w:rsidR="006B5893" w:rsidRPr="00A6371E" w:rsidRDefault="007F0B6E">
            <w:pPr>
              <w:spacing w:after="0" w:line="256" w:lineRule="auto"/>
              <w:ind w:left="0" w:firstLine="0"/>
            </w:pPr>
            <w:r w:rsidRPr="00A6371E">
              <w:rPr>
                <w:b/>
              </w:rPr>
              <w:t>Audit</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A1FFB6"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8A597CD" w14:textId="77777777" w:rsidTr="009130B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0A22BF" w14:textId="77777777" w:rsidR="006B5893" w:rsidRPr="00A6371E" w:rsidRDefault="007F0B6E">
            <w:pPr>
              <w:spacing w:after="0" w:line="256" w:lineRule="auto"/>
              <w:ind w:left="0" w:firstLine="0"/>
            </w:pPr>
            <w:r w:rsidRPr="00A6371E">
              <w:rPr>
                <w:b/>
              </w:rPr>
              <w:t>Background IPRs</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E3EB5A" w14:textId="77777777" w:rsidR="006B5893" w:rsidRPr="00A6371E" w:rsidRDefault="007F0B6E">
            <w:pPr>
              <w:spacing w:after="38" w:line="256" w:lineRule="auto"/>
              <w:ind w:left="2" w:firstLine="0"/>
            </w:pPr>
            <w:r w:rsidRPr="00A6371E">
              <w:t xml:space="preserve">For each Party, IPRs: </w:t>
            </w:r>
          </w:p>
          <w:p w14:paraId="09C8D71B"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78F0E093"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4BE46954"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4A99429"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30B16517" w14:textId="77777777" w:rsidTr="009130B5">
        <w:trPr>
          <w:trHeight w:val="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BD6213"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683B22"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7075B419" w14:textId="77777777" w:rsidTr="009130B5">
        <w:trPr>
          <w:trHeight w:val="6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7FDFC0" w14:textId="77777777" w:rsidR="006B5893" w:rsidRPr="00A6371E" w:rsidRDefault="007F0B6E">
            <w:pPr>
              <w:spacing w:after="0" w:line="256" w:lineRule="auto"/>
              <w:ind w:left="0" w:firstLine="0"/>
            </w:pPr>
            <w:r w:rsidRPr="00A6371E">
              <w:rPr>
                <w:b/>
              </w:rPr>
              <w:t>Buyer Data</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B78BA9"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16CC3E03"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8B1DE3" w14:textId="77777777" w:rsidR="006B5893" w:rsidRPr="00A6371E" w:rsidRDefault="007F0B6E">
            <w:pPr>
              <w:spacing w:after="0" w:line="256" w:lineRule="auto"/>
              <w:ind w:left="0" w:firstLine="0"/>
            </w:pPr>
            <w:r w:rsidRPr="00A6371E">
              <w:rPr>
                <w:b/>
              </w:rPr>
              <w:t>Buyer Personal Data</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068293"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13DD91E6" w14:textId="77777777" w:rsidTr="009130B5">
        <w:trPr>
          <w:trHeight w:val="9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473AF30" w14:textId="77777777" w:rsidR="006B5893" w:rsidRPr="00A6371E" w:rsidRDefault="007F0B6E">
            <w:pPr>
              <w:spacing w:after="0" w:line="256" w:lineRule="auto"/>
              <w:ind w:left="0" w:firstLine="0"/>
            </w:pPr>
            <w:r w:rsidRPr="00A6371E">
              <w:rPr>
                <w:b/>
              </w:rPr>
              <w:t>Buyer Representative</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14A3D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632D988" w14:textId="77777777" w:rsidR="006B5893" w:rsidRDefault="007F0B6E">
      <w:pPr>
        <w:spacing w:after="0" w:line="256" w:lineRule="auto"/>
        <w:ind w:left="0" w:firstLine="0"/>
        <w:jc w:val="both"/>
      </w:pPr>
      <w:r>
        <w:t xml:space="preserve"> </w:t>
      </w:r>
    </w:p>
    <w:tbl>
      <w:tblPr>
        <w:tblW w:w="8590" w:type="dxa"/>
        <w:tblInd w:w="1039" w:type="dxa"/>
        <w:tblLayout w:type="fixed"/>
        <w:tblCellMar>
          <w:left w:w="10" w:type="dxa"/>
          <w:right w:w="10" w:type="dxa"/>
        </w:tblCellMar>
        <w:tblLook w:val="04A0" w:firstRow="1" w:lastRow="0" w:firstColumn="1" w:lastColumn="0" w:noHBand="0" w:noVBand="1"/>
      </w:tblPr>
      <w:tblGrid>
        <w:gridCol w:w="2622"/>
        <w:gridCol w:w="5968"/>
      </w:tblGrid>
      <w:tr w:rsidR="006B5893" w:rsidRPr="00A6371E" w14:paraId="4E7FF7D0" w14:textId="77777777" w:rsidTr="009130B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CFF9FE" w14:textId="77777777" w:rsidR="006B5893" w:rsidRPr="00A6371E" w:rsidRDefault="007F0B6E">
            <w:pPr>
              <w:spacing w:after="0" w:line="256" w:lineRule="auto"/>
              <w:ind w:left="0" w:firstLine="0"/>
            </w:pPr>
            <w:r w:rsidRPr="00A6371E">
              <w:rPr>
                <w:b/>
              </w:rPr>
              <w:t>Buyer Software</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B658F7"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25FFE087" w14:textId="77777777" w:rsidTr="009130B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52B89D" w14:textId="77777777" w:rsidR="006B5893" w:rsidRPr="00A6371E" w:rsidRDefault="007F0B6E">
            <w:pPr>
              <w:spacing w:after="0" w:line="256" w:lineRule="auto"/>
              <w:ind w:left="0" w:firstLine="0"/>
            </w:pPr>
            <w:r w:rsidRPr="00A6371E">
              <w:rPr>
                <w:b/>
              </w:rPr>
              <w:t>Call-Off Contract</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6810E8A"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0017A41F"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695B9AB3"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555569" w14:textId="77777777" w:rsidR="006B5893" w:rsidRPr="00A6371E" w:rsidRDefault="007F0B6E">
            <w:pPr>
              <w:spacing w:after="0" w:line="256" w:lineRule="auto"/>
              <w:ind w:left="0" w:firstLine="0"/>
            </w:pPr>
            <w:r w:rsidRPr="00A6371E">
              <w:rPr>
                <w:b/>
              </w:rPr>
              <w:t>Charges</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BA97BA"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447E7AC2" w14:textId="77777777" w:rsidTr="009130B5">
        <w:trPr>
          <w:trHeight w:val="16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4AC6F3" w14:textId="77777777" w:rsidR="006B5893" w:rsidRPr="00A6371E" w:rsidRDefault="007F0B6E">
            <w:pPr>
              <w:spacing w:after="0" w:line="256" w:lineRule="auto"/>
              <w:ind w:left="0" w:firstLine="0"/>
            </w:pPr>
            <w:r w:rsidRPr="00A6371E">
              <w:rPr>
                <w:b/>
              </w:rPr>
              <w:lastRenderedPageBreak/>
              <w:t>Collaboration Agreement</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BF572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0B0233AE" w14:textId="77777777" w:rsidTr="009130B5">
        <w:trPr>
          <w:trHeight w:val="12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384249"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53D43E"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648715F9" w14:textId="77777777" w:rsidTr="009130B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8555ED"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3E5C63"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4F6AFC09"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653B657"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56952A62" w14:textId="77777777" w:rsidTr="009130B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62E0A7" w14:textId="77777777" w:rsidR="006B5893" w:rsidRPr="00A6371E" w:rsidRDefault="007F0B6E">
            <w:pPr>
              <w:spacing w:after="0" w:line="256" w:lineRule="auto"/>
              <w:ind w:left="0" w:firstLine="0"/>
            </w:pPr>
            <w:r w:rsidRPr="00A6371E">
              <w:rPr>
                <w:b/>
              </w:rPr>
              <w:t>Control</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512F6C"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29E76B4" w14:textId="77777777" w:rsidTr="009130B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387DDE0" w14:textId="77777777" w:rsidR="006B5893" w:rsidRPr="00A6371E" w:rsidRDefault="007F0B6E">
            <w:pPr>
              <w:spacing w:after="0" w:line="256" w:lineRule="auto"/>
              <w:ind w:left="0" w:firstLine="0"/>
            </w:pPr>
            <w:r w:rsidRPr="00A6371E">
              <w:rPr>
                <w:b/>
              </w:rPr>
              <w:t>Controller</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E579FE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3D3147F" w14:textId="77777777" w:rsidTr="009130B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3C8EC4" w14:textId="77777777" w:rsidR="006B5893" w:rsidRPr="00A6371E" w:rsidRDefault="007F0B6E">
            <w:pPr>
              <w:spacing w:after="0" w:line="256" w:lineRule="auto"/>
              <w:ind w:left="0" w:firstLine="0"/>
            </w:pPr>
            <w:r w:rsidRPr="00A6371E">
              <w:rPr>
                <w:b/>
              </w:rPr>
              <w:lastRenderedPageBreak/>
              <w:t>Crown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3DB198"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13C624C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00463D"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37DBB90"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9151E9"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5A9DDB3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936FE5"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33886F2"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17BEC7B"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EEA237"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D219C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7432F207"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52ABBFE0"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A2C17DA"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9BF8F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1C044B0"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ECD689"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EEF74D" w14:textId="77777777" w:rsidR="006B5893" w:rsidRPr="00A6371E" w:rsidRDefault="007F0B6E">
            <w:pPr>
              <w:spacing w:after="17" w:line="256" w:lineRule="auto"/>
              <w:ind w:left="2" w:firstLine="0"/>
            </w:pPr>
            <w:r w:rsidRPr="00A6371E">
              <w:t xml:space="preserve">Default is any: </w:t>
            </w:r>
          </w:p>
          <w:p w14:paraId="0B91FAED"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7A54012E" w14:textId="77777777" w:rsidR="006B5893" w:rsidRPr="00A6371E" w:rsidRDefault="007F0B6E">
            <w:pPr>
              <w:numPr>
                <w:ilvl w:val="0"/>
                <w:numId w:val="30"/>
              </w:numPr>
              <w:spacing w:after="215" w:line="283" w:lineRule="auto"/>
              <w:ind w:right="17" w:hanging="360"/>
            </w:pPr>
            <w:bookmarkStart w:id="13" w:name="_heading=h.3dy6vkm"/>
            <w:bookmarkEnd w:id="13"/>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03BE2C90"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02F620FC"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17EC81"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D8DF2B" w14:textId="77777777" w:rsidR="006B5893" w:rsidRPr="00A6371E" w:rsidRDefault="007F0B6E">
            <w:pPr>
              <w:spacing w:after="0" w:line="256" w:lineRule="auto"/>
              <w:ind w:left="2" w:firstLine="0"/>
            </w:pPr>
            <w:r w:rsidRPr="00A6371E">
              <w:t xml:space="preserve">Data Protection Act 2018. </w:t>
            </w:r>
          </w:p>
        </w:tc>
      </w:tr>
      <w:tr w:rsidR="006B5893" w:rsidRPr="00A6371E" w14:paraId="3398DFD4"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5C050A"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3A31E4"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7F3F2242"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CFA65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2D987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681790D4"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12490B" w14:textId="77777777" w:rsidR="006B5893" w:rsidRPr="00A6371E" w:rsidRDefault="007F0B6E">
            <w:pPr>
              <w:spacing w:after="0" w:line="256" w:lineRule="auto"/>
              <w:ind w:left="0" w:firstLine="0"/>
            </w:pPr>
            <w:r w:rsidRPr="00A6371E">
              <w:rPr>
                <w:b/>
              </w:rPr>
              <w:t>Environmental</w:t>
            </w:r>
            <w:r w:rsidRPr="00A6371E">
              <w:t xml:space="preserve"> </w:t>
            </w:r>
          </w:p>
          <w:p w14:paraId="3C8909A2"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434F22"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613FCFE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3CCCBB4F"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1C12E5"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0DBB07"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153A8F48" w14:textId="77777777" w:rsidR="006B5893" w:rsidRDefault="007F0B6E">
      <w:pPr>
        <w:spacing w:after="0" w:line="256" w:lineRule="auto"/>
        <w:ind w:left="0" w:firstLine="0"/>
        <w:jc w:val="both"/>
      </w:pPr>
      <w:r>
        <w:t xml:space="preserve"> </w:t>
      </w:r>
    </w:p>
    <w:p w14:paraId="02977ED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134A9C4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EAEFF5" w14:textId="77777777"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042D4C"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65924D5E"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5A655A"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EEF674"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87181ED" w14:textId="77777777" w:rsidR="006B5893" w:rsidRPr="00A6371E" w:rsidRDefault="00000000">
            <w:pPr>
              <w:spacing w:after="0" w:line="256" w:lineRule="auto"/>
              <w:ind w:left="2" w:right="33" w:firstLine="0"/>
              <w:jc w:val="both"/>
            </w:pPr>
            <w:hyperlink r:id="rId28" w:history="1">
              <w:r w:rsidR="007F0B6E" w:rsidRPr="00A6371E">
                <w:rPr>
                  <w:color w:val="0000FF"/>
                  <w:u w:val="single"/>
                </w:rPr>
                <w:t>https://www.gov.uk/guidance/check-employment-status-fortax</w:t>
              </w:r>
            </w:hyperlink>
            <w:hyperlink r:id="rId29" w:history="1">
              <w:r w:rsidR="007F0B6E" w:rsidRPr="00A6371E">
                <w:t xml:space="preserve"> </w:t>
              </w:r>
            </w:hyperlink>
          </w:p>
        </w:tc>
      </w:tr>
      <w:tr w:rsidR="006B5893" w14:paraId="0F38F42C"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AEFB0C"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E1C46A"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608AF5C1"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FBF169"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69102D"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0B9E6FAF"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582F3E2D"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t>
            </w:r>
            <w:proofErr w:type="gramStart"/>
            <w:r w:rsidRPr="00A6371E">
              <w:t>warfare</w:t>
            </w:r>
            <w:proofErr w:type="gramEnd"/>
            <w:r w:rsidRPr="00A6371E">
              <w:t xml:space="preserve"> </w:t>
            </w:r>
          </w:p>
          <w:p w14:paraId="277127A1"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3B0A18D1"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0D66CECA"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C17CC16" w14:textId="77777777" w:rsidR="006B5893" w:rsidRPr="00A6371E" w:rsidRDefault="007F0B6E">
            <w:pPr>
              <w:spacing w:after="19" w:line="256" w:lineRule="auto"/>
              <w:ind w:left="2" w:firstLine="0"/>
            </w:pPr>
            <w:r w:rsidRPr="00A6371E">
              <w:t xml:space="preserve">The following do not constitute a Force Majeure event: </w:t>
            </w:r>
          </w:p>
          <w:p w14:paraId="77FD4460"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4A3515A7"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w:t>
            </w:r>
            <w:proofErr w:type="gramStart"/>
            <w:r w:rsidRPr="00A6371E">
              <w:t>Force Majeure</w:t>
            </w:r>
            <w:proofErr w:type="gramEnd"/>
            <w:r w:rsidRPr="00A6371E">
              <w:t xml:space="preserve"> </w:t>
            </w:r>
          </w:p>
          <w:p w14:paraId="718C8E64"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383F93A8"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7A105B49"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680EEB06"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02DF3B"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3AA669"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6F4E029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5B4010"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AB57B76"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62117A3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C5E81F"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66A695"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538B8DB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C07F2AE"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C9771C"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AEB32C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0385785"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F5D6C0"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3C5FE9"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7A64F64D"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82561E"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2E9DB5"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4A97670E"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49E81A"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59F84C"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5EBA5E7F"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59700F"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2CBF79"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79C69C5"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C80A4D"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B3FEF7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D334C5"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76829E56"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927C51"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B7E96C"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7C8AF63"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013BBC"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65D63C1"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08DED7AB"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FD65B9"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342E3E"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7D0BE01D"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04781C"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80C4D5"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5A6AC5A3"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A1B657"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DD008C"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4D2CE2B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B6E0AA"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E019065"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D0D4257"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518AF76A" w14:textId="77777777" w:rsidTr="009130B5">
        <w:trPr>
          <w:trHeight w:val="15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2D5CA87"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EC75EC1"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5B428D86"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5BF8043"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33C3CBA"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F26663" w14:textId="77777777" w:rsidR="006B5893" w:rsidRPr="00A6371E" w:rsidRDefault="007F0B6E">
            <w:pPr>
              <w:spacing w:after="39" w:line="256" w:lineRule="auto"/>
              <w:ind w:left="2" w:firstLine="0"/>
            </w:pPr>
            <w:r w:rsidRPr="00A6371E">
              <w:t xml:space="preserve">Can be: </w:t>
            </w:r>
          </w:p>
          <w:p w14:paraId="664ED45B" w14:textId="77777777" w:rsidR="006B5893" w:rsidRPr="00A6371E" w:rsidRDefault="007F0B6E">
            <w:pPr>
              <w:numPr>
                <w:ilvl w:val="0"/>
                <w:numId w:val="32"/>
              </w:numPr>
              <w:spacing w:after="46" w:line="256" w:lineRule="auto"/>
              <w:ind w:left="400" w:hanging="398"/>
            </w:pPr>
            <w:r w:rsidRPr="00A6371E">
              <w:t xml:space="preserve">a voluntary arrangement </w:t>
            </w:r>
          </w:p>
          <w:p w14:paraId="79359294" w14:textId="77777777" w:rsidR="006B5893" w:rsidRPr="00A6371E" w:rsidRDefault="007F0B6E">
            <w:pPr>
              <w:numPr>
                <w:ilvl w:val="0"/>
                <w:numId w:val="32"/>
              </w:numPr>
              <w:spacing w:after="45" w:line="256" w:lineRule="auto"/>
              <w:ind w:left="400" w:hanging="398"/>
            </w:pPr>
            <w:r w:rsidRPr="00A6371E">
              <w:t xml:space="preserve">a winding-up petition </w:t>
            </w:r>
          </w:p>
          <w:p w14:paraId="17452AB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53842DC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10DE1FB1" w14:textId="77777777" w:rsidR="006B5893" w:rsidRPr="00A6371E" w:rsidRDefault="007F0B6E">
            <w:pPr>
              <w:numPr>
                <w:ilvl w:val="0"/>
                <w:numId w:val="32"/>
              </w:numPr>
              <w:spacing w:after="35" w:line="256" w:lineRule="auto"/>
              <w:ind w:left="400" w:hanging="398"/>
            </w:pPr>
            <w:r w:rsidRPr="00A6371E">
              <w:t xml:space="preserve">a Schedule A1 moratorium </w:t>
            </w:r>
          </w:p>
          <w:p w14:paraId="34727356"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4C9EB66B"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A851E6"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5AA9F0" w14:textId="77777777" w:rsidR="006B5893" w:rsidRPr="00A6371E" w:rsidRDefault="007F0B6E">
            <w:pPr>
              <w:spacing w:after="19" w:line="256" w:lineRule="auto"/>
              <w:ind w:left="2" w:firstLine="0"/>
            </w:pPr>
            <w:r w:rsidRPr="00A6371E">
              <w:t xml:space="preserve">Intellectual Property Rights are: </w:t>
            </w:r>
          </w:p>
          <w:p w14:paraId="63363DAB"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32E8AF06"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238F5438"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6C58F56"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C90B0C"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EB9C5F1" w14:textId="77777777" w:rsidR="006B5893" w:rsidRPr="00A6371E" w:rsidRDefault="007F0B6E">
            <w:pPr>
              <w:spacing w:after="36" w:line="256" w:lineRule="auto"/>
              <w:ind w:left="2" w:firstLine="0"/>
            </w:pPr>
            <w:r w:rsidRPr="00A6371E">
              <w:t xml:space="preserve">For the purposes of the IR35 rules an intermediary can be: </w:t>
            </w:r>
          </w:p>
          <w:p w14:paraId="17EB8EB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42CDAB23"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72B3634" w14:textId="77777777" w:rsidR="006B5893" w:rsidRPr="00A6371E" w:rsidRDefault="007F0B6E" w:rsidP="000A3235">
            <w:pPr>
              <w:numPr>
                <w:ilvl w:val="0"/>
                <w:numId w:val="34"/>
              </w:numPr>
              <w:spacing w:after="0" w:line="300" w:lineRule="auto"/>
              <w:ind w:right="752" w:firstLine="0"/>
            </w:pPr>
            <w:r w:rsidRPr="00A6371E">
              <w:t xml:space="preserve">a partnership </w:t>
            </w:r>
          </w:p>
          <w:p w14:paraId="7FCB5695"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4C4610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4189DCC"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6A86DB" w14:textId="77777777" w:rsidR="006B5893" w:rsidRPr="00A6371E" w:rsidRDefault="007F0B6E">
            <w:pPr>
              <w:spacing w:after="0" w:line="256" w:lineRule="auto"/>
              <w:ind w:left="2" w:firstLine="0"/>
            </w:pPr>
            <w:r w:rsidRPr="00A6371E">
              <w:t xml:space="preserve">As set out in clause 11.5. </w:t>
            </w:r>
          </w:p>
        </w:tc>
      </w:tr>
      <w:tr w:rsidR="006B5893" w:rsidRPr="00A6371E" w14:paraId="5B549F4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CBA289"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273CCE"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0C7206B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6F24C2"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AE208A2"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D79835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36BE9D"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B04BB1"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5489C9"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21E1F2ED"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03B314D"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DF2D84"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6A89D446"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313CFF"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FDE6BE"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A9DA5DA"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A165AF" w14:textId="77777777" w:rsidR="006B5893" w:rsidRPr="00A6371E" w:rsidRDefault="007F0B6E">
            <w:pPr>
              <w:spacing w:after="0" w:line="256" w:lineRule="auto"/>
              <w:ind w:left="0" w:firstLine="0"/>
            </w:pPr>
            <w:r w:rsidRPr="00A6371E">
              <w:rPr>
                <w:b/>
              </w:rPr>
              <w:lastRenderedPageBreak/>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C6C5C2"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43307407"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07821"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03D855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138DC920"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E01732"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E6AD29"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25503ABC"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699230"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1A12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77D37B7C"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1EA063B"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9FDC74B"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10226AA4"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352BD4"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DF0729"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1361D8A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8B4430D"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C0D4DC" w14:textId="77777777" w:rsidR="006B5893" w:rsidRPr="00A6371E" w:rsidRDefault="007F0B6E">
            <w:pPr>
              <w:spacing w:after="0" w:line="256" w:lineRule="auto"/>
              <w:ind w:left="0" w:firstLine="0"/>
            </w:pPr>
            <w:r w:rsidRPr="00A6371E">
              <w:rPr>
                <w:b/>
              </w:rPr>
              <w:lastRenderedPageBreak/>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B2C820"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20DD2ABE"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7D11E1"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23BB82"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62EDF36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FBD7D8F"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86BC2E"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102BC9B4"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9F5CDB"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BA1E5E"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04D9B05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E5B1CA"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E28373"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506AB4D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E4FB49B"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D06976"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178CB66"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A7DE24" w14:textId="77777777" w:rsidR="006B5893" w:rsidRPr="00A6371E" w:rsidRDefault="007F0B6E">
            <w:pPr>
              <w:spacing w:after="0" w:line="256" w:lineRule="auto"/>
              <w:ind w:left="0" w:firstLine="0"/>
            </w:pPr>
            <w:r w:rsidRPr="00A6371E">
              <w:rPr>
                <w:b/>
              </w:rPr>
              <w:lastRenderedPageBreak/>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01DC9A"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B1D5D9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1FDE86"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A885B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3707F3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9C73F4"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19020C"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5F9A88A"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CD60A9"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01FAA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A039D2D"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C3A819"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14AB7D"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879E332"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B174C2" w14:textId="77777777" w:rsidR="006B5893" w:rsidRPr="00A6371E" w:rsidRDefault="007F0B6E">
            <w:pPr>
              <w:spacing w:after="0" w:line="256" w:lineRule="auto"/>
              <w:ind w:left="0" w:firstLine="0"/>
            </w:pPr>
            <w:r w:rsidRPr="00A6371E">
              <w:rPr>
                <w:b/>
              </w:rPr>
              <w:lastRenderedPageBreak/>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D8ECCE"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6014266"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095D194D"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53A05512" w14:textId="77777777" w:rsidR="000A3235" w:rsidRPr="00A6371E" w:rsidRDefault="007F0B6E" w:rsidP="000A3235">
            <w:pPr>
              <w:numPr>
                <w:ilvl w:val="0"/>
                <w:numId w:val="35"/>
              </w:numPr>
              <w:spacing w:after="64" w:line="256" w:lineRule="auto"/>
              <w:ind w:hanging="360"/>
            </w:pPr>
            <w:r w:rsidRPr="00A6371E">
              <w:t xml:space="preserve">commit any offence: </w:t>
            </w:r>
          </w:p>
          <w:p w14:paraId="48EC72EC"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3201AA57"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04F0A6F2"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1F41558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670DCAE1" w14:textId="77777777" w:rsidR="006B5893" w:rsidRPr="00A6371E" w:rsidRDefault="007F0B6E">
      <w:pPr>
        <w:spacing w:after="0" w:line="256" w:lineRule="auto"/>
        <w:ind w:left="0" w:firstLine="0"/>
        <w:jc w:val="both"/>
      </w:pPr>
      <w:r w:rsidRPr="00A6371E">
        <w:t xml:space="preserve"> </w:t>
      </w:r>
    </w:p>
    <w:p w14:paraId="172D1227"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CF57038"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1E11AC"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98D378"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1A1550B8"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DEF513"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6CC6D9"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705B05E8"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C66D2C" w14:textId="77777777" w:rsidR="006B5893" w:rsidRPr="00A6371E" w:rsidRDefault="007F0B6E">
            <w:pPr>
              <w:spacing w:after="0" w:line="256" w:lineRule="auto"/>
              <w:ind w:left="0" w:firstLine="0"/>
            </w:pPr>
            <w:r w:rsidRPr="00A6371E">
              <w:rPr>
                <w:b/>
              </w:rPr>
              <w:lastRenderedPageBreak/>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571204"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61F2AD54"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FE890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DC5D43"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42B92DE7"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F04F20"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184FC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004AD20D"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22E1FD"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449668"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71A1DB7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68EE06"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049F4"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4649197C"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6D95E2" w14:textId="77777777" w:rsidR="006B5893" w:rsidRPr="00A6371E" w:rsidRDefault="007F0B6E">
            <w:pPr>
              <w:spacing w:after="0" w:line="256" w:lineRule="auto"/>
              <w:ind w:left="0" w:firstLine="0"/>
            </w:pPr>
            <w:r w:rsidRPr="00A6371E">
              <w:rPr>
                <w:b/>
              </w:rPr>
              <w:lastRenderedPageBreak/>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1BF2B8"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473B3ABC"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14ACB003"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63860E"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1AC962"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CA108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E91CDC"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04FF7B"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29E9458B"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5A2D37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1D9D04"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1D9326"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DE98C7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97AB6A"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97CEE8"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07E669F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BED0E8" w14:textId="77777777" w:rsidR="006B5893" w:rsidRPr="00A6371E" w:rsidRDefault="007F0B6E">
            <w:pPr>
              <w:spacing w:after="0" w:line="256" w:lineRule="auto"/>
              <w:ind w:left="0" w:firstLine="0"/>
            </w:pPr>
            <w:r w:rsidRPr="00A6371E">
              <w:rPr>
                <w:b/>
              </w:rPr>
              <w:lastRenderedPageBreak/>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610AC1"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760C58D6"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7C69D2"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F47A8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12C372F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B90F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A27085"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6F443663"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1F1120"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E0E1D4"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0" w:history="1">
              <w:r w:rsidRPr="00A6371E">
                <w:rPr>
                  <w:u w:val="single"/>
                </w:rPr>
                <w:t>https://www.gov.uk/service-manual/agile-delivery/spend-controlsche ck-if-you-need-approval-to-spend-money-on-a-service</w:t>
              </w:r>
            </w:hyperlink>
            <w:hyperlink r:id="rId31" w:history="1">
              <w:r w:rsidRPr="00A6371E">
                <w:t xml:space="preserve"> </w:t>
              </w:r>
            </w:hyperlink>
          </w:p>
        </w:tc>
      </w:tr>
      <w:tr w:rsidR="006B5893" w:rsidRPr="00A6371E" w14:paraId="72C0393C"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E772E5"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2F89A5"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79A63202"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6098C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D1C603"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5557CB70"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D97D85"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B14ED3" w14:textId="77777777" w:rsidR="006B5893" w:rsidRPr="00A6371E" w:rsidRDefault="007F0B6E">
            <w:pPr>
              <w:spacing w:after="18" w:line="256" w:lineRule="auto"/>
              <w:ind w:left="2" w:firstLine="0"/>
            </w:pPr>
            <w:r w:rsidRPr="00A6371E">
              <w:t xml:space="preserve">Any third party engaged by the Supplier under a subcontract </w:t>
            </w:r>
          </w:p>
          <w:p w14:paraId="4629EA11"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510559ED"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76F9AC9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4246892"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CC7D8F"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30FDB3EF"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F0E4C"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B453BF"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1B831210"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FECA0BC"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DEF5A9"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0E58B61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74ADEF1"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4E9F17"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3A3687"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0037EB49"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578DCD"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E7F1E5"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ED6BA"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4A0431"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8FC03E"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10065484"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9106CF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323ACB"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4C234937"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E50C77"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71C1A22"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3636AF90"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BCAC0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207BB5" w14:textId="77777777" w:rsidR="006B5893" w:rsidRPr="00A6371E" w:rsidRDefault="007F0B6E">
            <w:pPr>
              <w:spacing w:after="0" w:line="256" w:lineRule="auto"/>
              <w:ind w:left="2" w:firstLine="0"/>
            </w:pPr>
            <w:r w:rsidRPr="00A6371E">
              <w:t xml:space="preserve">A contract year. </w:t>
            </w:r>
          </w:p>
        </w:tc>
      </w:tr>
    </w:tbl>
    <w:p w14:paraId="6AFA0053" w14:textId="77777777" w:rsidR="006B5893" w:rsidRDefault="007F0B6E">
      <w:pPr>
        <w:spacing w:after="0" w:line="256" w:lineRule="auto"/>
        <w:ind w:left="1142" w:firstLine="0"/>
        <w:jc w:val="both"/>
      </w:pPr>
      <w:r>
        <w:t xml:space="preserve"> </w:t>
      </w:r>
      <w:r>
        <w:tab/>
        <w:t xml:space="preserve"> </w:t>
      </w:r>
    </w:p>
    <w:p w14:paraId="31FC09C2" w14:textId="77777777" w:rsidR="009130B5" w:rsidRDefault="009130B5">
      <w:pPr>
        <w:suppressAutoHyphens w:val="0"/>
        <w:rPr>
          <w:sz w:val="32"/>
        </w:rPr>
      </w:pPr>
      <w:r>
        <w:br w:type="page"/>
      </w:r>
    </w:p>
    <w:p w14:paraId="13EB6844" w14:textId="73557F28" w:rsidR="006B5893" w:rsidRDefault="007F0B6E">
      <w:pPr>
        <w:pStyle w:val="Heading2"/>
        <w:ind w:left="1113" w:firstLine="1118"/>
      </w:pPr>
      <w:r>
        <w:lastRenderedPageBreak/>
        <w:t>Schedule 7: UK GDPR Information</w:t>
      </w:r>
      <w:r>
        <w:rPr>
          <w:vertAlign w:val="subscript"/>
        </w:rPr>
        <w:t xml:space="preserve"> </w:t>
      </w:r>
    </w:p>
    <w:p w14:paraId="490BB2C6"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0D62700" w14:textId="77777777" w:rsidR="006B5893" w:rsidRDefault="007F0B6E">
      <w:pPr>
        <w:pStyle w:val="Heading2"/>
        <w:spacing w:after="260"/>
        <w:ind w:left="1113" w:firstLine="1118"/>
      </w:pPr>
      <w:r>
        <w:t xml:space="preserve">Annex 1: Processing Personal Data </w:t>
      </w:r>
    </w:p>
    <w:p w14:paraId="12A3195F" w14:textId="77777777" w:rsidR="006B5893" w:rsidRDefault="007F0B6E">
      <w:pPr>
        <w:spacing w:after="0"/>
        <w:ind w:right="14"/>
      </w:pPr>
      <w:r>
        <w:t xml:space="preserve">This Annex shall be completed by the Controller, who may take account of the view of the </w:t>
      </w:r>
    </w:p>
    <w:p w14:paraId="16111A58"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292C6ABA"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07235C"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34E44655"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346AF06A"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22" w:type="dxa"/>
        <w:tblInd w:w="1039" w:type="dxa"/>
        <w:tblLayout w:type="fixed"/>
        <w:tblCellMar>
          <w:left w:w="10" w:type="dxa"/>
          <w:right w:w="10" w:type="dxa"/>
        </w:tblCellMar>
        <w:tblLook w:val="04A0" w:firstRow="1" w:lastRow="0" w:firstColumn="1" w:lastColumn="0" w:noHBand="0" w:noVBand="1"/>
      </w:tblPr>
      <w:tblGrid>
        <w:gridCol w:w="4521"/>
        <w:gridCol w:w="4501"/>
      </w:tblGrid>
      <w:tr w:rsidR="006B5893" w:rsidRPr="005C3FFF" w14:paraId="7DD32C3E" w14:textId="77777777" w:rsidTr="006C2845">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595DB91"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11500F9" w14:textId="77777777" w:rsidR="006B5893" w:rsidRPr="005C3FFF" w:rsidRDefault="006B5893">
            <w:pPr>
              <w:spacing w:after="160" w:line="256" w:lineRule="auto"/>
              <w:ind w:left="0" w:firstLine="0"/>
            </w:pPr>
          </w:p>
        </w:tc>
      </w:tr>
      <w:tr w:rsidR="006B5893" w:rsidRPr="005C3FFF" w14:paraId="06BC945C" w14:textId="77777777" w:rsidTr="006C2845">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95533EC"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4B59FB4"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19EDE026" w14:textId="77777777" w:rsidTr="006C2845">
        <w:trPr>
          <w:trHeight w:val="4505"/>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B944A58"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C7FA7CB" w14:textId="77777777" w:rsidR="009130B5" w:rsidRDefault="007F0B6E" w:rsidP="009130B5">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5985DBB6" w14:textId="75417DAF" w:rsidR="006C2845" w:rsidRDefault="007F0B6E" w:rsidP="009130B5">
            <w:pPr>
              <w:spacing w:after="300" w:line="283" w:lineRule="auto"/>
              <w:ind w:left="0"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w:t>
            </w:r>
            <w:r w:rsidR="006C2845">
              <w:t>:</w:t>
            </w:r>
          </w:p>
          <w:p w14:paraId="1D63D4F8" w14:textId="6F64C904" w:rsidR="006B5893" w:rsidRPr="005C3FFF" w:rsidRDefault="009130B5" w:rsidP="009130B5">
            <w:pPr>
              <w:spacing w:after="0" w:line="286" w:lineRule="auto"/>
              <w:ind w:left="0" w:right="34" w:firstLine="0"/>
            </w:pPr>
            <w:r>
              <w:t>The Supplier shall only process Personal Data for the purposes of providing the Services.</w:t>
            </w:r>
          </w:p>
        </w:tc>
      </w:tr>
      <w:tr w:rsidR="006B5893" w:rsidRPr="005C3FFF" w14:paraId="42B91D08" w14:textId="77777777" w:rsidTr="009130B5">
        <w:trPr>
          <w:trHeight w:val="6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87D32CE" w14:textId="49CAD63D" w:rsidR="006B5893" w:rsidRPr="005C3FFF" w:rsidRDefault="007F0B6E">
            <w:pPr>
              <w:spacing w:after="0" w:line="256" w:lineRule="auto"/>
              <w:ind w:left="5" w:firstLine="0"/>
            </w:pPr>
            <w:r>
              <w:lastRenderedPageBreak/>
              <w:t xml:space="preserve">  </w:t>
            </w: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130525" w14:textId="247478E2" w:rsidR="006B5893" w:rsidRPr="006C2845" w:rsidRDefault="006C2845">
            <w:pPr>
              <w:spacing w:after="0" w:line="256" w:lineRule="auto"/>
              <w:ind w:left="0" w:firstLine="0"/>
              <w:jc w:val="both"/>
            </w:pPr>
            <w:r>
              <w:t>Performance of Services under this Agreement.</w:t>
            </w:r>
          </w:p>
        </w:tc>
      </w:tr>
      <w:tr w:rsidR="006B5893" w:rsidRPr="005C3FFF" w14:paraId="391AE13A" w14:textId="77777777" w:rsidTr="009130B5">
        <w:trPr>
          <w:trHeight w:val="7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29B8569"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5020232" w14:textId="1A216F26" w:rsidR="006B5893" w:rsidRPr="005C3FFF" w:rsidRDefault="006C2845" w:rsidP="006C2845">
            <w:pPr>
              <w:pStyle w:val="NormalWeb"/>
              <w:spacing w:before="0" w:beforeAutospacing="0" w:after="0" w:afterAutospacing="0"/>
            </w:pPr>
            <w:r>
              <w:t xml:space="preserve">Provision of IT </w:t>
            </w:r>
            <w:r w:rsidR="00B77850">
              <w:t>services including migration of data and other related support services.</w:t>
            </w:r>
          </w:p>
        </w:tc>
      </w:tr>
      <w:tr w:rsidR="006B5893" w:rsidRPr="005C3FFF" w14:paraId="1988699F" w14:textId="77777777" w:rsidTr="00B77850">
        <w:trPr>
          <w:trHeight w:val="7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73F363A" w14:textId="77777777" w:rsidR="006B5893" w:rsidRPr="005C3FFF" w:rsidRDefault="007F0B6E">
            <w:pPr>
              <w:spacing w:after="0" w:line="256" w:lineRule="auto"/>
              <w:ind w:left="5" w:firstLine="0"/>
            </w:pPr>
            <w:r w:rsidRPr="005C3FF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F1025D7" w14:textId="050D709B" w:rsidR="006B5893" w:rsidRPr="005C3FFF" w:rsidRDefault="00B77850" w:rsidP="005C3FFF">
            <w:pPr>
              <w:spacing w:after="0" w:line="256" w:lineRule="auto"/>
              <w:ind w:left="0" w:firstLine="0"/>
              <w:jc w:val="both"/>
            </w:pPr>
            <w:r w:rsidRPr="00C57CA3">
              <w:rPr>
                <w:i/>
                <w:iCs/>
              </w:rPr>
              <w:t>TBC</w:t>
            </w:r>
          </w:p>
        </w:tc>
      </w:tr>
    </w:tbl>
    <w:p w14:paraId="2148BB4D"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C5A39B3" w14:textId="77777777" w:rsidTr="00B77850">
        <w:trPr>
          <w:trHeight w:val="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E4637D6"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6D8F5CA" w14:textId="5E2BDD66" w:rsidR="005C3FFF" w:rsidRPr="005C3FFF" w:rsidRDefault="00B77850" w:rsidP="005C3FFF">
            <w:pPr>
              <w:spacing w:after="0" w:line="259" w:lineRule="auto"/>
              <w:ind w:left="0" w:firstLine="0"/>
            </w:pPr>
            <w:r w:rsidRPr="00C57CA3">
              <w:rPr>
                <w:i/>
                <w:iCs/>
              </w:rPr>
              <w:t>TBC</w:t>
            </w:r>
          </w:p>
        </w:tc>
      </w:tr>
      <w:tr w:rsidR="005C3FFF" w:rsidRPr="005C3FFF" w14:paraId="621D95B1" w14:textId="77777777" w:rsidTr="00B77850">
        <w:trPr>
          <w:trHeight w:val="13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C645069" w14:textId="77777777" w:rsidR="005C3FFF" w:rsidRPr="005C3FFF" w:rsidRDefault="005C3FFF">
            <w:pPr>
              <w:spacing w:after="26" w:line="256" w:lineRule="auto"/>
              <w:ind w:left="5" w:firstLine="0"/>
            </w:pPr>
            <w:r w:rsidRPr="005C3FFF">
              <w:t xml:space="preserve">Plan for return and destruction of the data </w:t>
            </w:r>
          </w:p>
          <w:p w14:paraId="4F6D9174"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971E9A8" w14:textId="0A72E224" w:rsidR="005C3FFF" w:rsidRPr="00B77850" w:rsidRDefault="00B77850" w:rsidP="005C3FFF">
            <w:pPr>
              <w:spacing w:after="0" w:line="285" w:lineRule="auto"/>
              <w:ind w:left="0" w:firstLine="0"/>
            </w:pPr>
            <w:r>
              <w:t xml:space="preserve">There is no expectation of any data being retained by the </w:t>
            </w:r>
            <w:proofErr w:type="gramStart"/>
            <w:r>
              <w:t>Supplier</w:t>
            </w:r>
            <w:proofErr w:type="gramEnd"/>
            <w:r>
              <w:t xml:space="preserve"> but should this event occur, the Supplier will follow the instructions of the Buyer for either the return or destruction of data.</w:t>
            </w:r>
          </w:p>
        </w:tc>
      </w:tr>
    </w:tbl>
    <w:p w14:paraId="240481F7" w14:textId="77777777" w:rsidR="005C3FFF" w:rsidRDefault="005C3FFF">
      <w:pPr>
        <w:pStyle w:val="Heading2"/>
        <w:spacing w:after="722"/>
        <w:ind w:left="1113" w:firstLine="1118"/>
      </w:pPr>
    </w:p>
    <w:p w14:paraId="4F0FE0B9" w14:textId="77777777" w:rsidR="00B77850" w:rsidRDefault="00B77850">
      <w:pPr>
        <w:suppressAutoHyphens w:val="0"/>
        <w:rPr>
          <w:sz w:val="32"/>
        </w:rPr>
      </w:pPr>
      <w:r>
        <w:br w:type="page"/>
      </w:r>
    </w:p>
    <w:p w14:paraId="5BFAB253" w14:textId="147B08DE" w:rsidR="006B5893" w:rsidRDefault="007F0B6E">
      <w:pPr>
        <w:pStyle w:val="Heading2"/>
        <w:spacing w:after="722"/>
        <w:ind w:left="1113" w:firstLine="1118"/>
      </w:pPr>
      <w:r>
        <w:lastRenderedPageBreak/>
        <w:t xml:space="preserve">Annex 2: Joint Controller Agreement </w:t>
      </w:r>
    </w:p>
    <w:p w14:paraId="3B9812F0"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41B5388"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7607A26"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B3AD34F"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AC92675"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41D54F83"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F583BEB"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6FF6C5A"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6FECAB8F" w14:textId="77777777" w:rsidR="006B5893" w:rsidRDefault="007F0B6E">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57E783F"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FD7E6EC"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58C2C400" w14:textId="77777777" w:rsidR="006B5893" w:rsidRDefault="007F0B6E">
      <w:pPr>
        <w:numPr>
          <w:ilvl w:val="0"/>
          <w:numId w:val="41"/>
        </w:numPr>
        <w:ind w:right="14" w:hanging="720"/>
      </w:pPr>
      <w:r>
        <w:t>report to the other Party every [</w:t>
      </w:r>
      <w:r>
        <w:rPr>
          <w:b/>
        </w:rPr>
        <w:t>insert number</w:t>
      </w:r>
      <w:r>
        <w:t xml:space="preserve">] months on: </w:t>
      </w:r>
    </w:p>
    <w:p w14:paraId="42E60CCA"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0E858497"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33C5B37"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D8415F6"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3F4B550F"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480B005B"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69199014"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14B9341F"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w:t>
      </w:r>
      <w:r>
        <w:lastRenderedPageBreak/>
        <w:t xml:space="preserve">is transferred must be subject to equivalent obligations which are no less onerous than those set out in this </w:t>
      </w:r>
      <w:proofErr w:type="gramStart"/>
      <w:r>
        <w:t>Annex;</w:t>
      </w:r>
      <w:proofErr w:type="gramEnd"/>
      <w:r>
        <w:t xml:space="preserve"> </w:t>
      </w:r>
    </w:p>
    <w:p w14:paraId="20114F79"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53229000"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6FFB2EEE"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24465FC"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65094265"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2F451255"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7DD011A"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447FFB17"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7CD0877B"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66EA69A0" w14:textId="77777777" w:rsidR="006B5893" w:rsidRDefault="007F0B6E">
      <w:pPr>
        <w:numPr>
          <w:ilvl w:val="3"/>
          <w:numId w:val="44"/>
        </w:numPr>
        <w:spacing w:after="26"/>
        <w:ind w:right="14" w:hanging="720"/>
      </w:pPr>
      <w:r>
        <w:t xml:space="preserve">state of technological development; and </w:t>
      </w:r>
    </w:p>
    <w:p w14:paraId="49E3075A"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259DD493"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2F0CCD1" w14:textId="77777777" w:rsidR="006B5893" w:rsidRDefault="007F0B6E">
      <w:pPr>
        <w:ind w:left="3293" w:right="14" w:hanging="720"/>
      </w:pPr>
      <w:r>
        <w:lastRenderedPageBreak/>
        <w:t>(</w:t>
      </w:r>
      <w:proofErr w:type="spellStart"/>
      <w:r>
        <w:t>i</w:t>
      </w:r>
      <w:proofErr w:type="spellEnd"/>
      <w:r>
        <w:t xml:space="preserve">) </w:t>
      </w:r>
      <w:r>
        <w:tab/>
        <w:t xml:space="preserve">ensure that it notifies the other Party as soon as it becomes aware of a Data Loss Event. </w:t>
      </w:r>
    </w:p>
    <w:p w14:paraId="5AEE375B"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FCE7832"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EE603B6"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929262C"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4AAA43A5" w14:textId="77777777" w:rsidR="006B5893" w:rsidRDefault="007F0B6E">
      <w:pPr>
        <w:numPr>
          <w:ilvl w:val="0"/>
          <w:numId w:val="45"/>
        </w:numPr>
        <w:ind w:right="14" w:hanging="720"/>
      </w:pPr>
      <w:r>
        <w:t xml:space="preserve">all reasonable assistance, including: </w:t>
      </w:r>
    </w:p>
    <w:p w14:paraId="00F1ECBC"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C1388F7"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747A4D10"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12EB423F"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w:t>
      </w:r>
      <w:r>
        <w:lastRenderedPageBreak/>
        <w:t xml:space="preserve">information relating to the Personal Data Breach, including, without limitation, the information set out in Clause 3.2. </w:t>
      </w:r>
    </w:p>
    <w:p w14:paraId="66591FDC"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042824E0"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31B52B6"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1A40BF79"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40FE5701"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785C973A"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322926B" w14:textId="77777777" w:rsidR="006B5893" w:rsidRDefault="007F0B6E">
      <w:pPr>
        <w:numPr>
          <w:ilvl w:val="0"/>
          <w:numId w:val="47"/>
        </w:numPr>
        <w:ind w:right="14" w:hanging="720"/>
      </w:pPr>
      <w:r>
        <w:t xml:space="preserve">measures taken or proposed to be taken to address the Personal Data Breach; and </w:t>
      </w:r>
    </w:p>
    <w:p w14:paraId="3057E093" w14:textId="77777777" w:rsidR="006B5893" w:rsidRDefault="007F0B6E">
      <w:pPr>
        <w:numPr>
          <w:ilvl w:val="0"/>
          <w:numId w:val="47"/>
        </w:numPr>
        <w:ind w:right="14" w:hanging="720"/>
      </w:pPr>
      <w:r>
        <w:t xml:space="preserve">describe the likely consequences of the Personal Data Breach. </w:t>
      </w:r>
    </w:p>
    <w:p w14:paraId="364F28BE"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5DAC37D"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48A4A50"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8517F82"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9956AA6" w14:textId="77777777" w:rsidR="006B5893" w:rsidRDefault="007F0B6E">
      <w:pPr>
        <w:tabs>
          <w:tab w:val="center" w:pos="1272"/>
          <w:tab w:val="center" w:pos="5917"/>
        </w:tabs>
        <w:spacing w:after="37"/>
        <w:ind w:left="0" w:firstLine="0"/>
      </w:pPr>
      <w:r>
        <w:rPr>
          <w:rFonts w:ascii="Calibri" w:eastAsia="Calibri" w:hAnsi="Calibri" w:cs="Calibri"/>
        </w:rPr>
        <w:lastRenderedPageBreak/>
        <w:tab/>
      </w:r>
      <w:r>
        <w:t xml:space="preserve">4.2 </w:t>
      </w:r>
      <w:r>
        <w:tab/>
        <w:t xml:space="preserve">The Buyer may, in its sole discretion, require the Supplier to provide evidence of the </w:t>
      </w:r>
    </w:p>
    <w:p w14:paraId="74296CFE"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44754DD"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F8FA794"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51CDE5C"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6F8B6A87"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282A7AA"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796710E0"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1FF65B4"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DED557A"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54F4EDCE"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353E96D"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52EE286"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02B5060D"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w:t>
      </w:r>
      <w:r>
        <w:lastRenderedPageBreak/>
        <w:t xml:space="preserve">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5B5CC4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5A69C7E9" w14:textId="77777777" w:rsidR="006B5893" w:rsidRDefault="007F0B6E">
      <w:pPr>
        <w:numPr>
          <w:ilvl w:val="0"/>
          <w:numId w:val="50"/>
        </w:numPr>
        <w:spacing w:after="0"/>
        <w:ind w:right="14" w:hanging="331"/>
      </w:pPr>
      <w:r>
        <w:t xml:space="preserve">if no view as to responsibility is expressed by the Information </w:t>
      </w:r>
    </w:p>
    <w:p w14:paraId="27270E96"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20675B46"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8254A8C"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09A9A698"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w:t>
      </w:r>
      <w:proofErr w:type="gramStart"/>
      <w:r>
        <w:t>Losses;</w:t>
      </w:r>
      <w:proofErr w:type="gramEnd"/>
      <w:r>
        <w:t xml:space="preserve"> </w:t>
      </w:r>
    </w:p>
    <w:p w14:paraId="4C68BE81"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696137EC" w14:textId="77777777" w:rsidR="006B5893" w:rsidRDefault="007F0B6E" w:rsidP="00682B80">
      <w:pPr>
        <w:numPr>
          <w:ilvl w:val="0"/>
          <w:numId w:val="52"/>
        </w:numPr>
        <w:spacing w:before="240" w:after="555"/>
        <w:ind w:right="14" w:hanging="331"/>
      </w:pPr>
      <w:r>
        <w:lastRenderedPageBreak/>
        <w:t xml:space="preserve">if responsibility for the relevant Personal Data Breach is unclear, then the Buyer and the Supplier shall be responsible for the Claim Losses equally. </w:t>
      </w:r>
    </w:p>
    <w:p w14:paraId="51AB4980"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32F9B80"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46D5BD6"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268EE85"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E932C9E"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6F23B476"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7CF17DD"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6ED36302" w14:textId="77777777" w:rsidR="006B5893" w:rsidRDefault="007F0B6E">
      <w:pPr>
        <w:pStyle w:val="Heading3"/>
        <w:spacing w:after="321"/>
        <w:ind w:left="1113" w:firstLine="1118"/>
      </w:pPr>
      <w:r>
        <w:t xml:space="preserve">10. Data Retention </w:t>
      </w:r>
    </w:p>
    <w:p w14:paraId="3E8A28E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7D705F4" w14:textId="2D7C4BF7" w:rsidR="006B5893" w:rsidRDefault="007F0B6E" w:rsidP="00B77850">
      <w:pPr>
        <w:spacing w:after="30" w:line="264" w:lineRule="auto"/>
        <w:ind w:left="1843" w:right="127" w:firstLine="0"/>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r w:rsidR="00B77850">
        <w:t>.</w:t>
      </w:r>
    </w:p>
    <w:sectPr w:rsidR="006B5893" w:rsidSect="003D6290">
      <w:headerReference w:type="even" r:id="rId32"/>
      <w:headerReference w:type="default" r:id="rId33"/>
      <w:footerReference w:type="default" r:id="rId34"/>
      <w:headerReference w:type="first" r:id="rId35"/>
      <w:pgSz w:w="11921" w:h="16841"/>
      <w:pgMar w:top="1440" w:right="86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E08FA" w14:textId="77777777" w:rsidR="007364D4" w:rsidRDefault="007364D4">
      <w:pPr>
        <w:spacing w:after="0" w:line="240" w:lineRule="auto"/>
      </w:pPr>
      <w:r>
        <w:separator/>
      </w:r>
    </w:p>
  </w:endnote>
  <w:endnote w:type="continuationSeparator" w:id="0">
    <w:p w14:paraId="0F40BC5A" w14:textId="77777777" w:rsidR="007364D4" w:rsidRDefault="0073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86380"/>
      <w:docPartObj>
        <w:docPartGallery w:val="Page Numbers (Bottom of Page)"/>
        <w:docPartUnique/>
      </w:docPartObj>
    </w:sdtPr>
    <w:sdtEndPr>
      <w:rPr>
        <w:noProof/>
      </w:rPr>
    </w:sdtEndPr>
    <w:sdtContent>
      <w:p w14:paraId="794E7CFF" w14:textId="413BF294" w:rsidR="009130B5" w:rsidRDefault="00913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E687F"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041C" w14:textId="77777777" w:rsidR="007364D4" w:rsidRDefault="007364D4">
      <w:pPr>
        <w:spacing w:after="0" w:line="240" w:lineRule="auto"/>
      </w:pPr>
      <w:r>
        <w:separator/>
      </w:r>
    </w:p>
  </w:footnote>
  <w:footnote w:type="continuationSeparator" w:id="0">
    <w:p w14:paraId="451114BA" w14:textId="77777777" w:rsidR="007364D4" w:rsidRDefault="0073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091E" w14:textId="532920F9" w:rsidR="00CE64F2" w:rsidRDefault="00CE64F2">
    <w:pPr>
      <w:pStyle w:val="Header"/>
    </w:pPr>
    <w:r>
      <w:rPr>
        <w:noProof/>
      </w:rPr>
      <mc:AlternateContent>
        <mc:Choice Requires="wps">
          <w:drawing>
            <wp:anchor distT="0" distB="0" distL="0" distR="0" simplePos="0" relativeHeight="251657728" behindDoc="0" locked="0" layoutInCell="1" allowOverlap="1" wp14:anchorId="6BE2CFC3" wp14:editId="64DF5C2D">
              <wp:simplePos x="635" y="635"/>
              <wp:positionH relativeFrom="page">
                <wp:align>left</wp:align>
              </wp:positionH>
              <wp:positionV relativeFrom="page">
                <wp:align>top</wp:align>
              </wp:positionV>
              <wp:extent cx="443865" cy="443865"/>
              <wp:effectExtent l="0" t="0" r="13970" b="635"/>
              <wp:wrapNone/>
              <wp:docPr id="6" name="Text Box 6"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04DD5" w14:textId="5586BE7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E2CFC3" id="_x0000_t202" coordsize="21600,21600" o:spt="202" path="m,l,21600r21600,l21600,xe">
              <v:stroke joinstyle="miter"/>
              <v:path gradientshapeok="t" o:connecttype="rect"/>
            </v:shapetype>
            <v:shape id="Text Box 6" o:spid="_x0000_s1026" type="#_x0000_t202" alt="               C2 - Restricted use"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D104DD5" w14:textId="5586BE7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ECA6" w14:textId="5BD9D8E1" w:rsidR="00FD5E62" w:rsidRDefault="00FD5E62">
    <w:pPr>
      <w:pStyle w:val="Header"/>
    </w:pPr>
    <w:r>
      <w:t>708824450</w:t>
    </w:r>
  </w:p>
  <w:p w14:paraId="1AD6570A" w14:textId="7F955935" w:rsidR="00CE64F2" w:rsidRDefault="00CE6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F1E4" w14:textId="196721BB" w:rsidR="00CE64F2" w:rsidRDefault="00CE64F2">
    <w:pPr>
      <w:pStyle w:val="Header"/>
    </w:pPr>
    <w:r>
      <w:rPr>
        <w:noProof/>
      </w:rPr>
      <mc:AlternateContent>
        <mc:Choice Requires="wps">
          <w:drawing>
            <wp:anchor distT="0" distB="0" distL="0" distR="0" simplePos="0" relativeHeight="251656704" behindDoc="0" locked="0" layoutInCell="1" allowOverlap="1" wp14:anchorId="2485D3C9" wp14:editId="27991150">
              <wp:simplePos x="635" y="635"/>
              <wp:positionH relativeFrom="page">
                <wp:align>left</wp:align>
              </wp:positionH>
              <wp:positionV relativeFrom="page">
                <wp:align>top</wp:align>
              </wp:positionV>
              <wp:extent cx="443865" cy="443865"/>
              <wp:effectExtent l="0" t="0" r="13970" b="635"/>
              <wp:wrapNone/>
              <wp:docPr id="5" name="Text Box 5"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1A322" w14:textId="3DCC421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85D3C9" id="_x0000_t202" coordsize="21600,21600" o:spt="202" path="m,l,21600r21600,l21600,xe">
              <v:stroke joinstyle="miter"/>
              <v:path gradientshapeok="t" o:connecttype="rect"/>
            </v:shapetype>
            <v:shape id="Text Box 5" o:spid="_x0000_s1027" type="#_x0000_t202" alt="               C2 - Restricted use" style="position:absolute;left:0;text-align:left;margin-left:0;margin-top:0;width:34.95pt;height:34.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4B1A322" w14:textId="3DCC421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8162E6C"/>
    <w:multiLevelType w:val="hybridMultilevel"/>
    <w:tmpl w:val="57EC7DC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E7191F"/>
    <w:multiLevelType w:val="hybridMultilevel"/>
    <w:tmpl w:val="C734AA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7"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017384646">
    <w:abstractNumId w:val="50"/>
  </w:num>
  <w:num w:numId="2" w16cid:durableId="1838423510">
    <w:abstractNumId w:val="24"/>
  </w:num>
  <w:num w:numId="3" w16cid:durableId="1232275137">
    <w:abstractNumId w:val="52"/>
  </w:num>
  <w:num w:numId="4" w16cid:durableId="169489418">
    <w:abstractNumId w:val="34"/>
  </w:num>
  <w:num w:numId="5" w16cid:durableId="883828094">
    <w:abstractNumId w:val="10"/>
  </w:num>
  <w:num w:numId="6" w16cid:durableId="727144049">
    <w:abstractNumId w:val="6"/>
  </w:num>
  <w:num w:numId="7" w16cid:durableId="2101288548">
    <w:abstractNumId w:val="7"/>
  </w:num>
  <w:num w:numId="8" w16cid:durableId="337542185">
    <w:abstractNumId w:val="32"/>
  </w:num>
  <w:num w:numId="9" w16cid:durableId="1765489155">
    <w:abstractNumId w:val="19"/>
  </w:num>
  <w:num w:numId="10" w16cid:durableId="1879006969">
    <w:abstractNumId w:val="49"/>
  </w:num>
  <w:num w:numId="11" w16cid:durableId="165677919">
    <w:abstractNumId w:val="2"/>
  </w:num>
  <w:num w:numId="12" w16cid:durableId="1345521794">
    <w:abstractNumId w:val="20"/>
  </w:num>
  <w:num w:numId="13" w16cid:durableId="1492865843">
    <w:abstractNumId w:val="36"/>
  </w:num>
  <w:num w:numId="14" w16cid:durableId="2021352297">
    <w:abstractNumId w:val="28"/>
  </w:num>
  <w:num w:numId="15" w16cid:durableId="382171352">
    <w:abstractNumId w:val="41"/>
  </w:num>
  <w:num w:numId="16" w16cid:durableId="814685703">
    <w:abstractNumId w:val="48"/>
  </w:num>
  <w:num w:numId="17" w16cid:durableId="332293901">
    <w:abstractNumId w:val="33"/>
  </w:num>
  <w:num w:numId="18" w16cid:durableId="1622687717">
    <w:abstractNumId w:val="13"/>
  </w:num>
  <w:num w:numId="19" w16cid:durableId="1529298139">
    <w:abstractNumId w:val="17"/>
  </w:num>
  <w:num w:numId="20" w16cid:durableId="83457946">
    <w:abstractNumId w:val="51"/>
  </w:num>
  <w:num w:numId="21" w16cid:durableId="1133906066">
    <w:abstractNumId w:val="46"/>
  </w:num>
  <w:num w:numId="22" w16cid:durableId="1433470823">
    <w:abstractNumId w:val="43"/>
  </w:num>
  <w:num w:numId="23" w16cid:durableId="1759670986">
    <w:abstractNumId w:val="44"/>
  </w:num>
  <w:num w:numId="24" w16cid:durableId="684283092">
    <w:abstractNumId w:val="54"/>
  </w:num>
  <w:num w:numId="25" w16cid:durableId="903182726">
    <w:abstractNumId w:val="31"/>
  </w:num>
  <w:num w:numId="26" w16cid:durableId="1954751680">
    <w:abstractNumId w:val="45"/>
  </w:num>
  <w:num w:numId="27" w16cid:durableId="467548299">
    <w:abstractNumId w:val="23"/>
  </w:num>
  <w:num w:numId="28" w16cid:durableId="1153250994">
    <w:abstractNumId w:val="1"/>
  </w:num>
  <w:num w:numId="29" w16cid:durableId="127360167">
    <w:abstractNumId w:val="37"/>
  </w:num>
  <w:num w:numId="30" w16cid:durableId="1598900615">
    <w:abstractNumId w:val="15"/>
  </w:num>
  <w:num w:numId="31" w16cid:durableId="2006277652">
    <w:abstractNumId w:val="39"/>
  </w:num>
  <w:num w:numId="32" w16cid:durableId="1100250624">
    <w:abstractNumId w:val="25"/>
  </w:num>
  <w:num w:numId="33" w16cid:durableId="1209881976">
    <w:abstractNumId w:val="18"/>
  </w:num>
  <w:num w:numId="34" w16cid:durableId="399670926">
    <w:abstractNumId w:val="27"/>
  </w:num>
  <w:num w:numId="35" w16cid:durableId="2096441317">
    <w:abstractNumId w:val="16"/>
  </w:num>
  <w:num w:numId="36" w16cid:durableId="1021856601">
    <w:abstractNumId w:val="29"/>
  </w:num>
  <w:num w:numId="37" w16cid:durableId="970600316">
    <w:abstractNumId w:val="22"/>
  </w:num>
  <w:num w:numId="38" w16cid:durableId="1950965922">
    <w:abstractNumId w:val="40"/>
  </w:num>
  <w:num w:numId="39" w16cid:durableId="1730110947">
    <w:abstractNumId w:val="14"/>
  </w:num>
  <w:num w:numId="40" w16cid:durableId="1203904006">
    <w:abstractNumId w:val="35"/>
  </w:num>
  <w:num w:numId="41" w16cid:durableId="1610430137">
    <w:abstractNumId w:val="4"/>
  </w:num>
  <w:num w:numId="42" w16cid:durableId="301473075">
    <w:abstractNumId w:val="26"/>
  </w:num>
  <w:num w:numId="43" w16cid:durableId="438138002">
    <w:abstractNumId w:val="38"/>
  </w:num>
  <w:num w:numId="44" w16cid:durableId="1553150222">
    <w:abstractNumId w:val="47"/>
  </w:num>
  <w:num w:numId="45" w16cid:durableId="828255182">
    <w:abstractNumId w:val="0"/>
  </w:num>
  <w:num w:numId="46" w16cid:durableId="389427266">
    <w:abstractNumId w:val="30"/>
  </w:num>
  <w:num w:numId="47" w16cid:durableId="1243175147">
    <w:abstractNumId w:val="9"/>
  </w:num>
  <w:num w:numId="48" w16cid:durableId="2136174340">
    <w:abstractNumId w:val="53"/>
  </w:num>
  <w:num w:numId="49" w16cid:durableId="451634841">
    <w:abstractNumId w:val="21"/>
  </w:num>
  <w:num w:numId="50" w16cid:durableId="1002664261">
    <w:abstractNumId w:val="12"/>
  </w:num>
  <w:num w:numId="51" w16cid:durableId="702707921">
    <w:abstractNumId w:val="42"/>
  </w:num>
  <w:num w:numId="52" w16cid:durableId="934941079">
    <w:abstractNumId w:val="3"/>
  </w:num>
  <w:num w:numId="53" w16cid:durableId="450898096">
    <w:abstractNumId w:val="5"/>
  </w:num>
  <w:num w:numId="54" w16cid:durableId="1951281458">
    <w:abstractNumId w:val="8"/>
  </w:num>
  <w:num w:numId="55" w16cid:durableId="133695960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AE0"/>
    <w:rsid w:val="00025024"/>
    <w:rsid w:val="00025FC3"/>
    <w:rsid w:val="00047EB4"/>
    <w:rsid w:val="00050B7A"/>
    <w:rsid w:val="000547A1"/>
    <w:rsid w:val="00093A25"/>
    <w:rsid w:val="000A3235"/>
    <w:rsid w:val="000C75F2"/>
    <w:rsid w:val="00107051"/>
    <w:rsid w:val="00117E8C"/>
    <w:rsid w:val="00124978"/>
    <w:rsid w:val="0013405B"/>
    <w:rsid w:val="00137D8F"/>
    <w:rsid w:val="0015537B"/>
    <w:rsid w:val="0018032F"/>
    <w:rsid w:val="001A3DE0"/>
    <w:rsid w:val="001A78CE"/>
    <w:rsid w:val="001C678E"/>
    <w:rsid w:val="001D6CDC"/>
    <w:rsid w:val="001F6E80"/>
    <w:rsid w:val="00205264"/>
    <w:rsid w:val="0022407E"/>
    <w:rsid w:val="00235BC3"/>
    <w:rsid w:val="00247426"/>
    <w:rsid w:val="00253AE8"/>
    <w:rsid w:val="00273675"/>
    <w:rsid w:val="00284D78"/>
    <w:rsid w:val="002A07A0"/>
    <w:rsid w:val="002E188A"/>
    <w:rsid w:val="002E62AC"/>
    <w:rsid w:val="002E6A88"/>
    <w:rsid w:val="002F1D8C"/>
    <w:rsid w:val="00305175"/>
    <w:rsid w:val="00330506"/>
    <w:rsid w:val="00330821"/>
    <w:rsid w:val="003312CA"/>
    <w:rsid w:val="00336D13"/>
    <w:rsid w:val="00341D90"/>
    <w:rsid w:val="00361F12"/>
    <w:rsid w:val="00367735"/>
    <w:rsid w:val="00373F9C"/>
    <w:rsid w:val="003B70C4"/>
    <w:rsid w:val="003D393F"/>
    <w:rsid w:val="003D49D2"/>
    <w:rsid w:val="003D6290"/>
    <w:rsid w:val="003E4B3B"/>
    <w:rsid w:val="003F3566"/>
    <w:rsid w:val="0041052C"/>
    <w:rsid w:val="0041123B"/>
    <w:rsid w:val="00416F1B"/>
    <w:rsid w:val="00433540"/>
    <w:rsid w:val="004616E6"/>
    <w:rsid w:val="00462F91"/>
    <w:rsid w:val="00464279"/>
    <w:rsid w:val="00481F13"/>
    <w:rsid w:val="0049019E"/>
    <w:rsid w:val="00496A39"/>
    <w:rsid w:val="004B3744"/>
    <w:rsid w:val="004B665B"/>
    <w:rsid w:val="004D1B31"/>
    <w:rsid w:val="004D740C"/>
    <w:rsid w:val="00502994"/>
    <w:rsid w:val="0051708B"/>
    <w:rsid w:val="00522577"/>
    <w:rsid w:val="00523ECA"/>
    <w:rsid w:val="00550DE0"/>
    <w:rsid w:val="005534EB"/>
    <w:rsid w:val="00555B84"/>
    <w:rsid w:val="00555E50"/>
    <w:rsid w:val="00580887"/>
    <w:rsid w:val="0058443F"/>
    <w:rsid w:val="00587A60"/>
    <w:rsid w:val="005C1E15"/>
    <w:rsid w:val="005C3FFF"/>
    <w:rsid w:val="005C511F"/>
    <w:rsid w:val="005F3C77"/>
    <w:rsid w:val="00604386"/>
    <w:rsid w:val="006050E7"/>
    <w:rsid w:val="00606DDD"/>
    <w:rsid w:val="00613121"/>
    <w:rsid w:val="00620072"/>
    <w:rsid w:val="00631BE1"/>
    <w:rsid w:val="00640DD8"/>
    <w:rsid w:val="00644ECD"/>
    <w:rsid w:val="00664C72"/>
    <w:rsid w:val="00665A44"/>
    <w:rsid w:val="00680A35"/>
    <w:rsid w:val="00682B80"/>
    <w:rsid w:val="00684BE8"/>
    <w:rsid w:val="006A79F3"/>
    <w:rsid w:val="006A7D82"/>
    <w:rsid w:val="006B22CF"/>
    <w:rsid w:val="006B5893"/>
    <w:rsid w:val="006B759C"/>
    <w:rsid w:val="006C2845"/>
    <w:rsid w:val="006D3572"/>
    <w:rsid w:val="00701F01"/>
    <w:rsid w:val="007364D4"/>
    <w:rsid w:val="00747D6F"/>
    <w:rsid w:val="00762194"/>
    <w:rsid w:val="007653C2"/>
    <w:rsid w:val="00773BDD"/>
    <w:rsid w:val="00796728"/>
    <w:rsid w:val="00797443"/>
    <w:rsid w:val="007B6104"/>
    <w:rsid w:val="007D2642"/>
    <w:rsid w:val="007D7689"/>
    <w:rsid w:val="007E7CB5"/>
    <w:rsid w:val="007F0B6E"/>
    <w:rsid w:val="00821751"/>
    <w:rsid w:val="00854F2B"/>
    <w:rsid w:val="00874543"/>
    <w:rsid w:val="00875FEA"/>
    <w:rsid w:val="008765A9"/>
    <w:rsid w:val="00894ACC"/>
    <w:rsid w:val="00897A1E"/>
    <w:rsid w:val="008C69C6"/>
    <w:rsid w:val="008C7B0F"/>
    <w:rsid w:val="008E606C"/>
    <w:rsid w:val="008F748A"/>
    <w:rsid w:val="00904C44"/>
    <w:rsid w:val="009130B5"/>
    <w:rsid w:val="00916996"/>
    <w:rsid w:val="0092082D"/>
    <w:rsid w:val="00934A1C"/>
    <w:rsid w:val="0095395C"/>
    <w:rsid w:val="00962C9C"/>
    <w:rsid w:val="00977DF0"/>
    <w:rsid w:val="0098404C"/>
    <w:rsid w:val="00995137"/>
    <w:rsid w:val="009A029C"/>
    <w:rsid w:val="009C676C"/>
    <w:rsid w:val="009C6D84"/>
    <w:rsid w:val="009F5FBC"/>
    <w:rsid w:val="009F77F6"/>
    <w:rsid w:val="00A05D1A"/>
    <w:rsid w:val="00A13924"/>
    <w:rsid w:val="00A24873"/>
    <w:rsid w:val="00A404E3"/>
    <w:rsid w:val="00A458C5"/>
    <w:rsid w:val="00A6371E"/>
    <w:rsid w:val="00AB0AD2"/>
    <w:rsid w:val="00AD2D2D"/>
    <w:rsid w:val="00AF07E3"/>
    <w:rsid w:val="00AF7A07"/>
    <w:rsid w:val="00B06EE2"/>
    <w:rsid w:val="00B13D1D"/>
    <w:rsid w:val="00B16385"/>
    <w:rsid w:val="00B45492"/>
    <w:rsid w:val="00B51923"/>
    <w:rsid w:val="00B55B5C"/>
    <w:rsid w:val="00B740FE"/>
    <w:rsid w:val="00B77850"/>
    <w:rsid w:val="00B8277D"/>
    <w:rsid w:val="00B85EE3"/>
    <w:rsid w:val="00B93B98"/>
    <w:rsid w:val="00B960A4"/>
    <w:rsid w:val="00B96D90"/>
    <w:rsid w:val="00BA6C86"/>
    <w:rsid w:val="00BC3758"/>
    <w:rsid w:val="00C00EBC"/>
    <w:rsid w:val="00C04373"/>
    <w:rsid w:val="00C04B65"/>
    <w:rsid w:val="00C070CC"/>
    <w:rsid w:val="00C24C98"/>
    <w:rsid w:val="00C45D9B"/>
    <w:rsid w:val="00C473F9"/>
    <w:rsid w:val="00C55444"/>
    <w:rsid w:val="00C57CA3"/>
    <w:rsid w:val="00C70E77"/>
    <w:rsid w:val="00C90DD6"/>
    <w:rsid w:val="00C9267C"/>
    <w:rsid w:val="00C93E6F"/>
    <w:rsid w:val="00CB63F2"/>
    <w:rsid w:val="00CC0FFF"/>
    <w:rsid w:val="00CE2224"/>
    <w:rsid w:val="00CE64F2"/>
    <w:rsid w:val="00CF40B3"/>
    <w:rsid w:val="00D0501D"/>
    <w:rsid w:val="00D07CFE"/>
    <w:rsid w:val="00D1790F"/>
    <w:rsid w:val="00D27AFE"/>
    <w:rsid w:val="00D306C8"/>
    <w:rsid w:val="00D3532F"/>
    <w:rsid w:val="00D52AD8"/>
    <w:rsid w:val="00D52EE0"/>
    <w:rsid w:val="00D64123"/>
    <w:rsid w:val="00D65D2F"/>
    <w:rsid w:val="00D702C4"/>
    <w:rsid w:val="00D80155"/>
    <w:rsid w:val="00D90F10"/>
    <w:rsid w:val="00D979A7"/>
    <w:rsid w:val="00DA04F8"/>
    <w:rsid w:val="00DA6500"/>
    <w:rsid w:val="00DD4B43"/>
    <w:rsid w:val="00DD6FB0"/>
    <w:rsid w:val="00DE29FD"/>
    <w:rsid w:val="00DF655B"/>
    <w:rsid w:val="00E0242A"/>
    <w:rsid w:val="00E17772"/>
    <w:rsid w:val="00E25E72"/>
    <w:rsid w:val="00E26F94"/>
    <w:rsid w:val="00E277FA"/>
    <w:rsid w:val="00E27909"/>
    <w:rsid w:val="00E5253E"/>
    <w:rsid w:val="00E62A6C"/>
    <w:rsid w:val="00EB070D"/>
    <w:rsid w:val="00EB3770"/>
    <w:rsid w:val="00EC025B"/>
    <w:rsid w:val="00ED5F61"/>
    <w:rsid w:val="00ED7731"/>
    <w:rsid w:val="00EE271C"/>
    <w:rsid w:val="00EE6749"/>
    <w:rsid w:val="00EF798D"/>
    <w:rsid w:val="00F30B9D"/>
    <w:rsid w:val="00F32EA5"/>
    <w:rsid w:val="00F52F06"/>
    <w:rsid w:val="00F534D6"/>
    <w:rsid w:val="00F552F9"/>
    <w:rsid w:val="00F82971"/>
    <w:rsid w:val="00FB7E6C"/>
    <w:rsid w:val="00FC10D8"/>
    <w:rsid w:val="00FC2A99"/>
    <w:rsid w:val="00FD50DD"/>
    <w:rsid w:val="00FD5E62"/>
    <w:rsid w:val="00FD625C"/>
    <w:rsid w:val="00FE0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3DE8"/>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6025">
      <w:bodyDiv w:val="1"/>
      <w:marLeft w:val="0"/>
      <w:marRight w:val="0"/>
      <w:marTop w:val="0"/>
      <w:marBottom w:val="0"/>
      <w:divBdr>
        <w:top w:val="none" w:sz="0" w:space="0" w:color="auto"/>
        <w:left w:val="none" w:sz="0" w:space="0" w:color="auto"/>
        <w:bottom w:val="none" w:sz="0" w:space="0" w:color="auto"/>
        <w:right w:val="none" w:sz="0" w:space="0" w:color="auto"/>
      </w:divBdr>
    </w:div>
    <w:div w:id="436677564">
      <w:bodyDiv w:val="1"/>
      <w:marLeft w:val="0"/>
      <w:marRight w:val="0"/>
      <w:marTop w:val="0"/>
      <w:marBottom w:val="0"/>
      <w:divBdr>
        <w:top w:val="none" w:sz="0" w:space="0" w:color="auto"/>
        <w:left w:val="none" w:sz="0" w:space="0" w:color="auto"/>
        <w:bottom w:val="none" w:sz="0" w:space="0" w:color="auto"/>
        <w:right w:val="none" w:sz="0" w:space="0" w:color="auto"/>
      </w:divBdr>
    </w:div>
    <w:div w:id="811559729">
      <w:bodyDiv w:val="1"/>
      <w:marLeft w:val="0"/>
      <w:marRight w:val="0"/>
      <w:marTop w:val="0"/>
      <w:marBottom w:val="0"/>
      <w:divBdr>
        <w:top w:val="none" w:sz="0" w:space="0" w:color="auto"/>
        <w:left w:val="none" w:sz="0" w:space="0" w:color="auto"/>
        <w:bottom w:val="none" w:sz="0" w:space="0" w:color="auto"/>
        <w:right w:val="none" w:sz="0" w:space="0" w:color="auto"/>
      </w:divBdr>
    </w:div>
    <w:div w:id="889536726">
      <w:bodyDiv w:val="1"/>
      <w:marLeft w:val="0"/>
      <w:marRight w:val="0"/>
      <w:marTop w:val="0"/>
      <w:marBottom w:val="0"/>
      <w:divBdr>
        <w:top w:val="none" w:sz="0" w:space="0" w:color="auto"/>
        <w:left w:val="none" w:sz="0" w:space="0" w:color="auto"/>
        <w:bottom w:val="none" w:sz="0" w:space="0" w:color="auto"/>
        <w:right w:val="none" w:sz="0" w:space="0" w:color="auto"/>
      </w:divBdr>
    </w:div>
    <w:div w:id="1078871232">
      <w:bodyDiv w:val="1"/>
      <w:marLeft w:val="0"/>
      <w:marRight w:val="0"/>
      <w:marTop w:val="0"/>
      <w:marBottom w:val="0"/>
      <w:divBdr>
        <w:top w:val="none" w:sz="0" w:space="0" w:color="auto"/>
        <w:left w:val="none" w:sz="0" w:space="0" w:color="auto"/>
        <w:bottom w:val="none" w:sz="0" w:space="0" w:color="auto"/>
        <w:right w:val="none" w:sz="0" w:space="0" w:color="auto"/>
      </w:divBdr>
    </w:div>
    <w:div w:id="1104225631">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491600487">
      <w:bodyDiv w:val="1"/>
      <w:marLeft w:val="0"/>
      <w:marRight w:val="0"/>
      <w:marTop w:val="0"/>
      <w:marBottom w:val="0"/>
      <w:divBdr>
        <w:top w:val="none" w:sz="0" w:space="0" w:color="auto"/>
        <w:left w:val="none" w:sz="0" w:space="0" w:color="auto"/>
        <w:bottom w:val="none" w:sz="0" w:space="0" w:color="auto"/>
        <w:right w:val="none" w:sz="0" w:space="0" w:color="auto"/>
      </w:divBdr>
    </w:div>
    <w:div w:id="1872067028">
      <w:bodyDiv w:val="1"/>
      <w:marLeft w:val="0"/>
      <w:marRight w:val="0"/>
      <w:marTop w:val="0"/>
      <w:marBottom w:val="0"/>
      <w:divBdr>
        <w:top w:val="none" w:sz="0" w:space="0" w:color="auto"/>
        <w:left w:val="none" w:sz="0" w:space="0" w:color="auto"/>
        <w:bottom w:val="none" w:sz="0" w:space="0" w:color="auto"/>
        <w:right w:val="none" w:sz="0" w:space="0" w:color="auto"/>
      </w:divBdr>
    </w:div>
    <w:div w:id="1909535591">
      <w:bodyDiv w:val="1"/>
      <w:marLeft w:val="0"/>
      <w:marRight w:val="0"/>
      <w:marTop w:val="0"/>
      <w:marBottom w:val="0"/>
      <w:divBdr>
        <w:top w:val="none" w:sz="0" w:space="0" w:color="auto"/>
        <w:left w:val="none" w:sz="0" w:space="0" w:color="auto"/>
        <w:bottom w:val="none" w:sz="0" w:space="0" w:color="auto"/>
        <w:right w:val="none" w:sz="0" w:space="0" w:color="auto"/>
      </w:divBdr>
    </w:div>
    <w:div w:id="2042319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e.Bradley102@mod.gov.u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comm1@cadmidium.co.uk" TargetMode="External"/><Relationship Id="rId14" Type="http://schemas.openxmlformats.org/officeDocument/2006/relationships/hyperlink" Target="mailto:steven.holland692@mod.gov.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22494</Words>
  <Characters>128219</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Wilmshurst, Simon Mr (DIO Comrcl-EnSer 5)</cp:lastModifiedBy>
  <cp:revision>2</cp:revision>
  <dcterms:created xsi:type="dcterms:W3CDTF">2024-05-03T09:19:00Z</dcterms:created>
  <dcterms:modified xsi:type="dcterms:W3CDTF">2024-05-03T09:19:00Z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2023-05-24T11:38:04Z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10c4790a-ac5f-43bb-bc60-af55dafcadc6</vt:lpwstr>
  </property>
  <property fmtid="{D5CDD505-2E9C-101B-9397-08002B2CF9AE}" pid="11" name="MSIP_Label_c5e6e129-f928-4a05-ae32-d838f6b21bdd_ContentBits">
    <vt:lpwstr>3</vt:lpwstr>
  </property>
  <property fmtid="{D5CDD505-2E9C-101B-9397-08002B2CF9AE}" pid="12" name="MSIP_Label_d8a60473-494b-4586-a1bb-b0e663054676_Enabled">
    <vt:lpwstr>true</vt:lpwstr>
  </property>
  <property fmtid="{D5CDD505-2E9C-101B-9397-08002B2CF9AE}" pid="13" name="MSIP_Label_d8a60473-494b-4586-a1bb-b0e663054676_SetDate">
    <vt:lpwstr>2023-06-26T12:22:39Z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6c5bd6d7-fd84-4b2d-9282-84f4c01d302b</vt:lpwstr>
  </property>
  <property fmtid="{D5CDD505-2E9C-101B-9397-08002B2CF9AE}" pid="18" name="MSIP_Label_d8a60473-494b-4586-a1bb-b0e663054676_ContentBits">
    <vt:lpwstr>0</vt:lpwstr>
  </property>
</Properties>
</file>