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10" w:rsidRDefault="00551E15">
      <w:r>
        <w:rPr>
          <w:noProof/>
        </w:rPr>
        <w:drawing>
          <wp:inline distT="0" distB="0" distL="0" distR="0" wp14:anchorId="74EF1E7D" wp14:editId="61FC47B3">
            <wp:extent cx="2630805" cy="638175"/>
            <wp:effectExtent l="0" t="0" r="0" b="9525"/>
            <wp:docPr id="2" name="Picture 2" descr="http://www.guildford.gov.uk/guildford/images/gbc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guildford.gov.uk/guildford/images/gbc_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15" w:rsidRDefault="001C6A65" w:rsidP="00064F63">
      <w:pPr>
        <w:pStyle w:val="Heading1"/>
      </w:pPr>
      <w:r>
        <w:t xml:space="preserve">Museum and Castle </w:t>
      </w:r>
      <w:r w:rsidR="00064F63">
        <w:t>Tender Prospectus</w:t>
      </w:r>
    </w:p>
    <w:p w:rsidR="00064F63" w:rsidRDefault="00064F63" w:rsidP="00064F63"/>
    <w:p w:rsidR="00064F63" w:rsidRDefault="00064F63" w:rsidP="00064F63">
      <w:r>
        <w:t>The Council is procuring through an OJEU compliant process this important service through an open procedure.</w:t>
      </w:r>
      <w:r w:rsidR="00892695">
        <w:t xml:space="preserve"> </w:t>
      </w:r>
    </w:p>
    <w:p w:rsidR="00064F63" w:rsidRDefault="00064F63" w:rsidP="00064F63">
      <w:r>
        <w:t>If you would like to register interest please contact:-</w:t>
      </w:r>
    </w:p>
    <w:p w:rsidR="00064F63" w:rsidRDefault="00C7698E" w:rsidP="00064F63">
      <w:hyperlink r:id="rId5" w:history="1">
        <w:r w:rsidRPr="001C1A6A">
          <w:rPr>
            <w:rStyle w:val="Hyperlink"/>
          </w:rPr>
          <w:t>Mike.Harris@Guildford.gov.uk</w:t>
        </w:r>
      </w:hyperlink>
      <w:r>
        <w:t xml:space="preserve"> 07785-387342</w:t>
      </w:r>
      <w:r w:rsidR="0068202E">
        <w:t xml:space="preserve"> [client] and </w:t>
      </w:r>
      <w:r w:rsidR="0068202E">
        <w:t xml:space="preserve">Vincent Hunt </w:t>
      </w:r>
      <w:hyperlink r:id="rId6" w:history="1">
        <w:r w:rsidR="0068202E" w:rsidRPr="00E85913">
          <w:rPr>
            <w:rStyle w:val="Hyperlink"/>
          </w:rPr>
          <w:t>Vincent.Hunt@Guildford.gov.uk</w:t>
        </w:r>
      </w:hyperlink>
      <w:r w:rsidR="0068202E">
        <w:t xml:space="preserve"> 07970- 659846</w:t>
      </w:r>
      <w:r w:rsidR="0068202E">
        <w:t xml:space="preserve"> [procurement]</w:t>
      </w:r>
    </w:p>
    <w:p w:rsidR="00064F63" w:rsidRDefault="00064F63" w:rsidP="00064F63">
      <w:r>
        <w:t>This is an open procedure without prior qualification questionnaires.</w:t>
      </w:r>
    </w:p>
    <w:p w:rsidR="00064F63" w:rsidRDefault="00064F63" w:rsidP="00064F63">
      <w:r>
        <w:t>However, firms have to certify their compliance with certain important aspects in the document “supplier self</w:t>
      </w:r>
      <w:r w:rsidR="00A86C92">
        <w:t>-</w:t>
      </w:r>
      <w:r>
        <w:t xml:space="preserve"> certification v1 </w:t>
      </w:r>
      <w:r w:rsidR="001C6A65">
        <w:t>2</w:t>
      </w:r>
      <w:r w:rsidR="001C6A65" w:rsidRPr="001C6A65">
        <w:rPr>
          <w:vertAlign w:val="superscript"/>
        </w:rPr>
        <w:t>nd</w:t>
      </w:r>
      <w:r w:rsidR="001C6A65">
        <w:t xml:space="preserve"> May </w:t>
      </w:r>
      <w:r>
        <w:t>2016”.</w:t>
      </w:r>
    </w:p>
    <w:p w:rsidR="00A86C92" w:rsidRDefault="00A86C92" w:rsidP="00064F63">
      <w:r>
        <w:t>Insurance levels are currently under review and we will be in touch with bidders shortly on this aspect.</w:t>
      </w:r>
    </w:p>
    <w:p w:rsidR="0068202E" w:rsidRDefault="0068202E" w:rsidP="00064F63">
      <w:r>
        <w:t>The Council will use RIBA standard contract forms.</w:t>
      </w:r>
    </w:p>
    <w:p w:rsidR="00DA5033" w:rsidRDefault="00DA5033" w:rsidP="00064F63">
      <w:r>
        <w:t>The timescale for the procurement is below:-</w:t>
      </w:r>
    </w:p>
    <w:p w:rsidR="00815123" w:rsidRDefault="00815123" w:rsidP="00064F63">
      <w:pPr>
        <w:sectPr w:rsidR="008151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123" w:rsidRDefault="004407F7" w:rsidP="00064F63">
      <w:r w:rsidRPr="004407F7">
        <w:rPr>
          <w:noProof/>
        </w:rPr>
        <w:lastRenderedPageBreak/>
        <w:drawing>
          <wp:inline distT="0" distB="0" distL="0" distR="0">
            <wp:extent cx="10100286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527" cy="234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33" w:rsidRDefault="00DA5033" w:rsidP="00064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07F7" w:rsidRPr="004407F7" w:rsidTr="0085283B">
        <w:tc>
          <w:tcPr>
            <w:tcW w:w="3847" w:type="dxa"/>
            <w:shd w:val="clear" w:color="auto" w:fill="8EAADB" w:themeFill="accent5" w:themeFillTint="99"/>
          </w:tcPr>
          <w:p w:rsidR="004407F7" w:rsidRPr="004407F7" w:rsidRDefault="004407F7" w:rsidP="0085283B">
            <w:r w:rsidRPr="004407F7">
              <w:t>Museum v</w:t>
            </w:r>
            <w:r>
              <w:t>2</w:t>
            </w:r>
            <w:r w:rsidRPr="004407F7">
              <w:t xml:space="preserve"> </w:t>
            </w:r>
            <w:r>
              <w:t>20th</w:t>
            </w:r>
            <w:r w:rsidRPr="004407F7">
              <w:t xml:space="preserve"> May 2016</w:t>
            </w:r>
          </w:p>
        </w:tc>
        <w:tc>
          <w:tcPr>
            <w:tcW w:w="3847" w:type="dxa"/>
            <w:shd w:val="clear" w:color="auto" w:fill="8EAADB" w:themeFill="accent5" w:themeFillTint="99"/>
          </w:tcPr>
          <w:p w:rsidR="004407F7" w:rsidRPr="004407F7" w:rsidRDefault="004407F7" w:rsidP="0085283B">
            <w:r>
              <w:t>Working days</w:t>
            </w:r>
          </w:p>
        </w:tc>
        <w:tc>
          <w:tcPr>
            <w:tcW w:w="3847" w:type="dxa"/>
            <w:shd w:val="clear" w:color="auto" w:fill="8EAADB" w:themeFill="accent5" w:themeFillTint="99"/>
          </w:tcPr>
          <w:p w:rsidR="004407F7" w:rsidRPr="004407F7" w:rsidRDefault="004407F7" w:rsidP="0085283B">
            <w:r>
              <w:t>Start</w:t>
            </w:r>
          </w:p>
        </w:tc>
        <w:tc>
          <w:tcPr>
            <w:tcW w:w="3847" w:type="dxa"/>
            <w:shd w:val="clear" w:color="auto" w:fill="8EAADB" w:themeFill="accent5" w:themeFillTint="99"/>
          </w:tcPr>
          <w:p w:rsidR="004407F7" w:rsidRPr="004407F7" w:rsidRDefault="004407F7" w:rsidP="0085283B">
            <w:r>
              <w:t>Finish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OJEU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0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Thu 26/05/16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Thu 26/05/16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Bidder response time 35 calendar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17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Thu 26/05/16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Fri 17/06/16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Last date for clarification questions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1 day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20/06/16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20/06/16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Bidders still working on tenders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9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Tue 21/06/16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Fri 01/07/16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Tender return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1 day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04/07/16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04/07/16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Evaluation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10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Tue 05/07/16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18/07/16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Governance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5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Tue 19/07/16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25/07/16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Standstill- 10 calendar days - avoiding Bank Holiday completion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10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Tue 26/07/16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08/08/16</w:t>
            </w:r>
          </w:p>
        </w:tc>
      </w:tr>
      <w:tr w:rsidR="004407F7" w:rsidRPr="004407F7" w:rsidTr="0085283B">
        <w:tc>
          <w:tcPr>
            <w:tcW w:w="3847" w:type="dxa"/>
          </w:tcPr>
          <w:p w:rsidR="004407F7" w:rsidRPr="004407F7" w:rsidRDefault="004407F7" w:rsidP="0085283B">
            <w:r w:rsidRPr="004407F7">
              <w:t>Preferred Bidder Confirmed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0 days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08/08/16</w:t>
            </w:r>
          </w:p>
        </w:tc>
        <w:tc>
          <w:tcPr>
            <w:tcW w:w="3847" w:type="dxa"/>
          </w:tcPr>
          <w:p w:rsidR="004407F7" w:rsidRPr="004407F7" w:rsidRDefault="004407F7" w:rsidP="0085283B">
            <w:r w:rsidRPr="004407F7">
              <w:t>Mon 08/08/16</w:t>
            </w:r>
          </w:p>
        </w:tc>
      </w:tr>
    </w:tbl>
    <w:p w:rsidR="004407F7" w:rsidRPr="00064F63" w:rsidRDefault="004407F7" w:rsidP="00064F63"/>
    <w:p w:rsidR="00FC02B4" w:rsidRDefault="00FC02B4" w:rsidP="00FC02B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64F63" w:rsidRDefault="00892695" w:rsidP="00892695">
      <w:r>
        <w:t>The Council will comply with all statutory timescales but may shorten internal processes in an equal opportunities manner to achieve an earlier award.</w:t>
      </w:r>
    </w:p>
    <w:p w:rsidR="00892695" w:rsidRDefault="00892695" w:rsidP="00892695">
      <w:r>
        <w:t>The attention of bidders is drawn to the last date for clarification questions.</w:t>
      </w:r>
      <w:bookmarkStart w:id="0" w:name="_GoBack"/>
      <w:bookmarkEnd w:id="0"/>
    </w:p>
    <w:sectPr w:rsidR="00892695" w:rsidSect="00682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5"/>
    <w:rsid w:val="00064F63"/>
    <w:rsid w:val="001C6A65"/>
    <w:rsid w:val="00210B10"/>
    <w:rsid w:val="004407F7"/>
    <w:rsid w:val="004760BF"/>
    <w:rsid w:val="00551E15"/>
    <w:rsid w:val="0068202E"/>
    <w:rsid w:val="007D17C3"/>
    <w:rsid w:val="00815123"/>
    <w:rsid w:val="00892695"/>
    <w:rsid w:val="00A86C92"/>
    <w:rsid w:val="00C7698E"/>
    <w:rsid w:val="00D266DC"/>
    <w:rsid w:val="00DA5033"/>
    <w:rsid w:val="00EA3336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24C6-2DBA-4AFC-BE63-EFCC9A1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4F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t.Hunt@Guildford.gov.uk" TargetMode="External"/><Relationship Id="rId5" Type="http://schemas.openxmlformats.org/officeDocument/2006/relationships/hyperlink" Target="mailto:Mike.Harris@Guildford.gov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hunt</dc:creator>
  <cp:keywords/>
  <dc:description/>
  <cp:lastModifiedBy>vincent hunt</cp:lastModifiedBy>
  <cp:revision>4</cp:revision>
  <dcterms:created xsi:type="dcterms:W3CDTF">2016-05-20T16:19:00Z</dcterms:created>
  <dcterms:modified xsi:type="dcterms:W3CDTF">2016-05-20T16:27:00Z</dcterms:modified>
</cp:coreProperties>
</file>