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14D0" w14:textId="77777777" w:rsidR="0087758A" w:rsidRDefault="0087758A">
      <w:pPr>
        <w:tabs>
          <w:tab w:val="left" w:pos="6135"/>
        </w:tabs>
        <w:rPr>
          <w:b/>
          <w:color w:val="595959"/>
          <w:sz w:val="32"/>
          <w:szCs w:val="32"/>
        </w:rPr>
      </w:pPr>
    </w:p>
    <w:p w14:paraId="1E1E4043" w14:textId="77777777" w:rsidR="0087758A" w:rsidRDefault="0087758A">
      <w:pPr>
        <w:tabs>
          <w:tab w:val="left" w:pos="6135"/>
        </w:tabs>
        <w:rPr>
          <w:b/>
          <w:color w:val="595959"/>
          <w:sz w:val="32"/>
          <w:szCs w:val="32"/>
        </w:rPr>
      </w:pPr>
    </w:p>
    <w:p w14:paraId="099415DF" w14:textId="77777777" w:rsidR="0087758A" w:rsidRDefault="0087758A">
      <w:pPr>
        <w:tabs>
          <w:tab w:val="left" w:pos="6135"/>
        </w:tabs>
        <w:rPr>
          <w:b/>
          <w:color w:val="595959"/>
          <w:sz w:val="32"/>
          <w:szCs w:val="32"/>
        </w:rPr>
      </w:pPr>
    </w:p>
    <w:p w14:paraId="1117C316" w14:textId="77777777" w:rsidR="0087758A" w:rsidRDefault="0087758A">
      <w:pPr>
        <w:tabs>
          <w:tab w:val="left" w:pos="6135"/>
        </w:tabs>
        <w:rPr>
          <w:b/>
          <w:color w:val="595959"/>
          <w:sz w:val="32"/>
          <w:szCs w:val="32"/>
        </w:rPr>
      </w:pPr>
    </w:p>
    <w:p w14:paraId="4942B10E" w14:textId="77777777" w:rsidR="00F90FCD" w:rsidRDefault="00F90FCD" w:rsidP="00F90FCD">
      <w:pPr>
        <w:tabs>
          <w:tab w:val="left" w:pos="6135"/>
        </w:tabs>
        <w:jc w:val="center"/>
        <w:rPr>
          <w:b/>
          <w:sz w:val="40"/>
          <w:szCs w:val="40"/>
          <w:u w:val="single"/>
        </w:rPr>
      </w:pPr>
      <w:r>
        <w:rPr>
          <w:b/>
          <w:sz w:val="40"/>
          <w:szCs w:val="40"/>
          <w:u w:val="single"/>
        </w:rPr>
        <w:t>APPENDIX C</w:t>
      </w:r>
    </w:p>
    <w:p w14:paraId="1E8F3596" w14:textId="77777777" w:rsidR="00F90FCD" w:rsidRDefault="00F90FCD" w:rsidP="00F90FCD">
      <w:pPr>
        <w:tabs>
          <w:tab w:val="left" w:pos="6135"/>
        </w:tabs>
        <w:jc w:val="center"/>
        <w:rPr>
          <w:b/>
          <w:sz w:val="16"/>
          <w:szCs w:val="16"/>
          <w:u w:val="single"/>
        </w:rPr>
      </w:pPr>
    </w:p>
    <w:p w14:paraId="77078A9D" w14:textId="77777777" w:rsidR="00F90FCD" w:rsidRDefault="00F90FCD" w:rsidP="00F90FCD">
      <w:pPr>
        <w:jc w:val="center"/>
        <w:rPr>
          <w:b/>
          <w:color w:val="595959"/>
          <w:sz w:val="72"/>
          <w:szCs w:val="72"/>
        </w:rPr>
      </w:pPr>
      <w:r>
        <w:rPr>
          <w:b/>
          <w:color w:val="595959"/>
          <w:sz w:val="72"/>
          <w:szCs w:val="72"/>
        </w:rPr>
        <w:t xml:space="preserve">Sandwell &amp; West Birmingham NHS Trust </w:t>
      </w:r>
    </w:p>
    <w:p w14:paraId="775DA20B" w14:textId="77777777" w:rsidR="00F90FCD" w:rsidRDefault="00F90FCD" w:rsidP="00F90FCD">
      <w:pPr>
        <w:jc w:val="center"/>
        <w:rPr>
          <w:b/>
          <w:color w:val="595959"/>
          <w:sz w:val="16"/>
          <w:szCs w:val="16"/>
        </w:rPr>
      </w:pPr>
    </w:p>
    <w:p w14:paraId="5E1E6752" w14:textId="77777777" w:rsidR="00F90FCD" w:rsidRDefault="00F90FCD" w:rsidP="00F90FCD">
      <w:pPr>
        <w:jc w:val="center"/>
        <w:rPr>
          <w:sz w:val="56"/>
          <w:szCs w:val="56"/>
        </w:rPr>
      </w:pPr>
      <w:r>
        <w:rPr>
          <w:sz w:val="56"/>
          <w:szCs w:val="56"/>
        </w:rPr>
        <w:t xml:space="preserve">Specification Document for </w:t>
      </w:r>
    </w:p>
    <w:p w14:paraId="4F6EA136" w14:textId="77777777" w:rsidR="00F90FCD" w:rsidRPr="008774BF" w:rsidRDefault="00F90FCD" w:rsidP="00F90FCD">
      <w:pPr>
        <w:jc w:val="center"/>
        <w:rPr>
          <w:sz w:val="56"/>
        </w:rPr>
      </w:pPr>
      <w:r>
        <w:rPr>
          <w:sz w:val="56"/>
        </w:rPr>
        <w:t>Enhancements to Core Volunteer Service Offer</w:t>
      </w:r>
    </w:p>
    <w:p w14:paraId="622B6816" w14:textId="77777777" w:rsidR="00F90FCD" w:rsidRDefault="00F90FCD" w:rsidP="00F90FCD">
      <w:pPr>
        <w:jc w:val="center"/>
        <w:rPr>
          <w:sz w:val="32"/>
          <w:szCs w:val="32"/>
        </w:rPr>
      </w:pPr>
    </w:p>
    <w:p w14:paraId="3644FB2B" w14:textId="77777777" w:rsidR="00F90FCD" w:rsidRDefault="00F90FCD" w:rsidP="00F90FCD">
      <w:pPr>
        <w:jc w:val="center"/>
        <w:rPr>
          <w:sz w:val="32"/>
          <w:szCs w:val="32"/>
        </w:rPr>
      </w:pPr>
    </w:p>
    <w:p w14:paraId="0F647F09" w14:textId="77777777" w:rsidR="00F90FCD" w:rsidRDefault="00F90FCD" w:rsidP="00F90FCD">
      <w:pPr>
        <w:rPr>
          <w:sz w:val="32"/>
          <w:szCs w:val="32"/>
        </w:rPr>
      </w:pPr>
    </w:p>
    <w:p w14:paraId="1D6A2AA7" w14:textId="77777777" w:rsidR="00F90FCD" w:rsidRDefault="00F90FCD" w:rsidP="00F90FCD">
      <w:pPr>
        <w:jc w:val="center"/>
      </w:pPr>
      <w:r>
        <w:rPr>
          <w:sz w:val="32"/>
          <w:szCs w:val="32"/>
        </w:rPr>
        <w:t>PROJECT REF: EXTVOLS</w:t>
      </w:r>
    </w:p>
    <w:p w14:paraId="0CF30CDB" w14:textId="77777777" w:rsidR="00F90FCD" w:rsidRDefault="00F90FCD" w:rsidP="00F90FCD">
      <w:pPr>
        <w:rPr>
          <w:sz w:val="40"/>
          <w:szCs w:val="40"/>
        </w:rPr>
      </w:pPr>
    </w:p>
    <w:p w14:paraId="6340EC46" w14:textId="77777777" w:rsidR="00F90FCD" w:rsidRDefault="00F90FCD" w:rsidP="00F90FCD">
      <w:pPr>
        <w:pStyle w:val="Title"/>
        <w:jc w:val="center"/>
        <w:rPr>
          <w:rFonts w:ascii="Calibri" w:eastAsia="Calibri" w:hAnsi="Calibri" w:cs="Calibri"/>
          <w:sz w:val="40"/>
          <w:szCs w:val="40"/>
        </w:rPr>
      </w:pPr>
      <w:r>
        <w:rPr>
          <w:rFonts w:ascii="Calibri" w:eastAsia="Calibri" w:hAnsi="Calibri" w:cs="Calibri"/>
          <w:sz w:val="40"/>
          <w:szCs w:val="40"/>
        </w:rPr>
        <w:lastRenderedPageBreak/>
        <w:t>Enhancements to Core Volunteer Service Offer - Specification</w:t>
      </w:r>
    </w:p>
    <w:p w14:paraId="4CB5148B" w14:textId="77777777" w:rsidR="00F90FCD" w:rsidRPr="00DB1F69" w:rsidRDefault="00F90FCD" w:rsidP="00F90FCD">
      <w:pPr>
        <w:spacing w:after="0" w:line="240" w:lineRule="auto"/>
        <w:rPr>
          <w:b/>
          <w:color w:val="000000"/>
          <w:u w:val="single"/>
        </w:rPr>
      </w:pPr>
    </w:p>
    <w:p w14:paraId="59E1ED8A" w14:textId="77777777" w:rsidR="00F90FCD" w:rsidRPr="00DB1F69" w:rsidRDefault="00F90FCD" w:rsidP="00F90FCD">
      <w:pPr>
        <w:pStyle w:val="ListParagraph"/>
        <w:numPr>
          <w:ilvl w:val="0"/>
          <w:numId w:val="17"/>
        </w:numPr>
        <w:rPr>
          <w:b/>
          <w:color w:val="000000"/>
          <w:u w:val="single"/>
        </w:rPr>
      </w:pPr>
      <w:r>
        <w:rPr>
          <w:b/>
          <w:color w:val="000000"/>
          <w:u w:val="single"/>
        </w:rPr>
        <w:t>Name of service/goods</w:t>
      </w:r>
    </w:p>
    <w:p w14:paraId="4B62A731" w14:textId="77777777" w:rsidR="00F90FCD" w:rsidRDefault="00F90FCD" w:rsidP="00F90FCD">
      <w:pPr>
        <w:spacing w:after="0" w:line="240" w:lineRule="auto"/>
        <w:ind w:left="720"/>
        <w:rPr>
          <w:b/>
          <w:color w:val="000000"/>
          <w:sz w:val="16"/>
          <w:szCs w:val="16"/>
          <w:u w:val="single"/>
        </w:rPr>
      </w:pPr>
    </w:p>
    <w:p w14:paraId="22B4D766" w14:textId="77777777" w:rsidR="00F90FCD" w:rsidRDefault="00F90FCD" w:rsidP="00F90FCD">
      <w:pPr>
        <w:spacing w:after="0" w:line="240" w:lineRule="auto"/>
      </w:pPr>
      <w:r>
        <w:t xml:space="preserve">Sandwell and West Birmingham (SWB) NHS Trust require an external provider to </w:t>
      </w:r>
      <w:r>
        <w:rPr>
          <w:rFonts w:cstheme="minorHAnsi"/>
          <w:szCs w:val="24"/>
        </w:rPr>
        <w:t>deliver enhancements to our Trust’s core volunteer service offer from 1</w:t>
      </w:r>
      <w:r w:rsidRPr="008774BF">
        <w:rPr>
          <w:rFonts w:cstheme="minorHAnsi"/>
          <w:szCs w:val="24"/>
          <w:vertAlign w:val="superscript"/>
        </w:rPr>
        <w:t>st</w:t>
      </w:r>
      <w:r>
        <w:rPr>
          <w:rFonts w:cstheme="minorHAnsi"/>
          <w:szCs w:val="24"/>
        </w:rPr>
        <w:t xml:space="preserve"> September 2023 to 31</w:t>
      </w:r>
      <w:r w:rsidRPr="008774BF">
        <w:rPr>
          <w:rFonts w:cstheme="minorHAnsi"/>
          <w:szCs w:val="24"/>
          <w:vertAlign w:val="superscript"/>
        </w:rPr>
        <w:t>st</w:t>
      </w:r>
      <w:r>
        <w:rPr>
          <w:rFonts w:cstheme="minorHAnsi"/>
          <w:szCs w:val="24"/>
        </w:rPr>
        <w:t xml:space="preserve"> August 2026.</w:t>
      </w:r>
      <w:r>
        <w:t xml:space="preserve"> </w:t>
      </w:r>
    </w:p>
    <w:p w14:paraId="0EB81A4E" w14:textId="77777777" w:rsidR="00F90FCD" w:rsidRPr="00DB1F69" w:rsidRDefault="00F90FCD" w:rsidP="00F90FCD">
      <w:pPr>
        <w:spacing w:after="0" w:line="240" w:lineRule="auto"/>
      </w:pPr>
    </w:p>
    <w:p w14:paraId="47D5E94B" w14:textId="77777777" w:rsidR="00F90FCD" w:rsidRPr="00DB1F69" w:rsidRDefault="00F90FCD" w:rsidP="00F90FCD">
      <w:pPr>
        <w:pStyle w:val="ListParagraph"/>
        <w:numPr>
          <w:ilvl w:val="1"/>
          <w:numId w:val="10"/>
        </w:numPr>
        <w:ind w:left="426" w:hanging="426"/>
        <w:jc w:val="both"/>
        <w:rPr>
          <w:rFonts w:cstheme="minorHAnsi"/>
          <w:szCs w:val="24"/>
        </w:rPr>
      </w:pPr>
      <w:r>
        <w:rPr>
          <w:rFonts w:cstheme="minorHAnsi"/>
          <w:szCs w:val="24"/>
        </w:rPr>
        <w:t xml:space="preserve">SWB </w:t>
      </w:r>
      <w:r>
        <w:t>NHS Trust are seeking an external provider to deliver:</w:t>
      </w:r>
    </w:p>
    <w:p w14:paraId="7463BC9B" w14:textId="77777777" w:rsidR="00F90FCD" w:rsidRPr="00DB1F69" w:rsidRDefault="00F90FCD" w:rsidP="00F90FCD">
      <w:pPr>
        <w:pStyle w:val="ListParagraph"/>
        <w:numPr>
          <w:ilvl w:val="2"/>
          <w:numId w:val="10"/>
        </w:numPr>
        <w:jc w:val="both"/>
        <w:rPr>
          <w:rFonts w:cstheme="minorHAnsi"/>
          <w:szCs w:val="24"/>
        </w:rPr>
      </w:pPr>
      <w:r w:rsidRPr="00DB1F69">
        <w:rPr>
          <w:rFonts w:cstheme="minorHAnsi"/>
          <w:szCs w:val="24"/>
        </w:rPr>
        <w:t xml:space="preserve">Volunteer-led support visits and activities </w:t>
      </w:r>
      <w:r>
        <w:rPr>
          <w:rFonts w:cstheme="minorHAnsi"/>
          <w:szCs w:val="24"/>
        </w:rPr>
        <w:t xml:space="preserve">inside </w:t>
      </w:r>
      <w:r w:rsidRPr="00DB1F69">
        <w:rPr>
          <w:rFonts w:cstheme="minorHAnsi"/>
          <w:szCs w:val="24"/>
        </w:rPr>
        <w:t xml:space="preserve">the Trust’s </w:t>
      </w:r>
      <w:r>
        <w:rPr>
          <w:rFonts w:cstheme="minorHAnsi"/>
          <w:szCs w:val="24"/>
        </w:rPr>
        <w:t xml:space="preserve">hospitals and </w:t>
      </w:r>
      <w:r w:rsidRPr="00DB1F69">
        <w:rPr>
          <w:rFonts w:cstheme="minorHAnsi"/>
          <w:szCs w:val="24"/>
        </w:rPr>
        <w:t>clinical services, which will enhance patient and visitor experience.</w:t>
      </w:r>
    </w:p>
    <w:p w14:paraId="314788C3" w14:textId="77777777" w:rsidR="00F90FCD" w:rsidRPr="00DB1F69" w:rsidRDefault="00F90FCD" w:rsidP="00F90FCD">
      <w:pPr>
        <w:pStyle w:val="ListParagraph"/>
        <w:numPr>
          <w:ilvl w:val="2"/>
          <w:numId w:val="10"/>
        </w:numPr>
        <w:jc w:val="both"/>
        <w:rPr>
          <w:rFonts w:cstheme="minorHAnsi"/>
          <w:szCs w:val="24"/>
        </w:rPr>
      </w:pPr>
      <w:r w:rsidRPr="00DB1F69">
        <w:rPr>
          <w:rFonts w:cstheme="minorHAnsi"/>
          <w:szCs w:val="24"/>
        </w:rPr>
        <w:t xml:space="preserve">Volunteer-led community &amp; home support visits and activities outside of </w:t>
      </w:r>
      <w:r>
        <w:rPr>
          <w:rFonts w:cstheme="minorHAnsi"/>
          <w:szCs w:val="24"/>
        </w:rPr>
        <w:t xml:space="preserve">the </w:t>
      </w:r>
      <w:r w:rsidRPr="00DB1F69">
        <w:rPr>
          <w:rFonts w:cstheme="minorHAnsi"/>
          <w:szCs w:val="24"/>
        </w:rPr>
        <w:t xml:space="preserve">Trust’s </w:t>
      </w:r>
      <w:r>
        <w:rPr>
          <w:rFonts w:cstheme="minorHAnsi"/>
          <w:szCs w:val="24"/>
        </w:rPr>
        <w:t xml:space="preserve">hospitals </w:t>
      </w:r>
      <w:r w:rsidRPr="00DB1F69">
        <w:rPr>
          <w:rFonts w:cstheme="minorHAnsi"/>
          <w:szCs w:val="24"/>
        </w:rPr>
        <w:t>clinical services, helping to reduce loneliness, isolation</w:t>
      </w:r>
      <w:r>
        <w:rPr>
          <w:rFonts w:cstheme="minorHAnsi"/>
          <w:szCs w:val="24"/>
        </w:rPr>
        <w:t xml:space="preserve"> (particularly for vulnerable patients)</w:t>
      </w:r>
      <w:r w:rsidRPr="00DB1F69">
        <w:rPr>
          <w:rFonts w:cstheme="minorHAnsi"/>
          <w:szCs w:val="24"/>
        </w:rPr>
        <w:t xml:space="preserve">, and where possible reduce risk of hospital re-admission. </w:t>
      </w:r>
    </w:p>
    <w:p w14:paraId="20565D76" w14:textId="77777777" w:rsidR="00F90FCD" w:rsidRDefault="00F90FCD" w:rsidP="00F90FCD">
      <w:pPr>
        <w:pStyle w:val="ListParagraph"/>
        <w:ind w:left="426"/>
        <w:jc w:val="both"/>
        <w:rPr>
          <w:rFonts w:cstheme="minorHAnsi"/>
          <w:szCs w:val="24"/>
        </w:rPr>
      </w:pPr>
    </w:p>
    <w:p w14:paraId="2C4C2952" w14:textId="77777777" w:rsidR="00F90FCD" w:rsidRDefault="00F90FCD" w:rsidP="00F90FCD">
      <w:pPr>
        <w:pStyle w:val="ListParagraph"/>
        <w:numPr>
          <w:ilvl w:val="1"/>
          <w:numId w:val="10"/>
        </w:numPr>
        <w:ind w:left="426" w:hanging="426"/>
        <w:jc w:val="both"/>
        <w:rPr>
          <w:rFonts w:cstheme="minorHAnsi"/>
          <w:szCs w:val="24"/>
        </w:rPr>
      </w:pPr>
      <w:r>
        <w:rPr>
          <w:rFonts w:cstheme="minorHAnsi"/>
          <w:szCs w:val="24"/>
        </w:rPr>
        <w:t>Proposals should detail how you will meet your organisation</w:t>
      </w:r>
      <w:r w:rsidRPr="00E332F9">
        <w:rPr>
          <w:rFonts w:cstheme="minorHAnsi"/>
          <w:szCs w:val="24"/>
        </w:rPr>
        <w:t>’s accountabilities</w:t>
      </w:r>
      <w:r>
        <w:rPr>
          <w:rFonts w:cstheme="minorHAnsi"/>
          <w:szCs w:val="24"/>
        </w:rPr>
        <w:t xml:space="preserve"> and responsibilities</w:t>
      </w:r>
      <w:r w:rsidRPr="00E332F9">
        <w:rPr>
          <w:rFonts w:cstheme="minorHAnsi"/>
          <w:szCs w:val="24"/>
        </w:rPr>
        <w:t xml:space="preserve"> </w:t>
      </w:r>
      <w:r>
        <w:rPr>
          <w:rFonts w:cstheme="minorHAnsi"/>
          <w:szCs w:val="24"/>
        </w:rPr>
        <w:t xml:space="preserve">including (but not limited to) volunteer </w:t>
      </w:r>
      <w:r w:rsidRPr="00E332F9">
        <w:rPr>
          <w:rFonts w:cstheme="minorHAnsi"/>
          <w:szCs w:val="24"/>
        </w:rPr>
        <w:t>recruitment,</w:t>
      </w:r>
      <w:r>
        <w:rPr>
          <w:rFonts w:cstheme="minorHAnsi"/>
          <w:szCs w:val="24"/>
        </w:rPr>
        <w:t xml:space="preserve"> induction,</w:t>
      </w:r>
      <w:r w:rsidRPr="00E332F9">
        <w:rPr>
          <w:rFonts w:cstheme="minorHAnsi"/>
          <w:szCs w:val="24"/>
        </w:rPr>
        <w:t xml:space="preserve"> training, DBSs</w:t>
      </w:r>
      <w:r>
        <w:rPr>
          <w:rFonts w:cstheme="minorHAnsi"/>
          <w:szCs w:val="24"/>
        </w:rPr>
        <w:t xml:space="preserve">, references, ID provision, code of conduct, supervision, uniform provision, </w:t>
      </w:r>
      <w:r w:rsidRPr="00E332F9">
        <w:rPr>
          <w:rFonts w:cstheme="minorHAnsi"/>
          <w:szCs w:val="24"/>
        </w:rPr>
        <w:t>liabilit</w:t>
      </w:r>
      <w:r>
        <w:rPr>
          <w:rFonts w:cstheme="minorHAnsi"/>
          <w:szCs w:val="24"/>
        </w:rPr>
        <w:t>ies</w:t>
      </w:r>
      <w:r w:rsidRPr="00E332F9">
        <w:rPr>
          <w:rFonts w:cstheme="minorHAnsi"/>
          <w:szCs w:val="24"/>
        </w:rPr>
        <w:t>,</w:t>
      </w:r>
      <w:r>
        <w:rPr>
          <w:rFonts w:cstheme="minorHAnsi"/>
          <w:szCs w:val="24"/>
        </w:rPr>
        <w:t xml:space="preserve"> establishing a visiting routine with wards/departments, compliance with infection control, signing in and signing out, safeguarding procedures, handling</w:t>
      </w:r>
      <w:r w:rsidRPr="00E332F9">
        <w:rPr>
          <w:rFonts w:cstheme="minorHAnsi"/>
          <w:szCs w:val="24"/>
        </w:rPr>
        <w:t xml:space="preserve"> </w:t>
      </w:r>
      <w:r>
        <w:rPr>
          <w:rFonts w:cstheme="minorHAnsi"/>
          <w:szCs w:val="24"/>
        </w:rPr>
        <w:t>of complaints.</w:t>
      </w:r>
    </w:p>
    <w:p w14:paraId="00DA0423" w14:textId="77777777" w:rsidR="00F90FCD" w:rsidRDefault="00F90FCD" w:rsidP="00F90FCD">
      <w:pPr>
        <w:pStyle w:val="ListParagraph"/>
        <w:ind w:left="426"/>
        <w:jc w:val="both"/>
        <w:rPr>
          <w:rFonts w:cstheme="minorHAnsi"/>
          <w:szCs w:val="24"/>
        </w:rPr>
      </w:pPr>
    </w:p>
    <w:p w14:paraId="46DD61EB" w14:textId="77777777" w:rsidR="00F90FCD" w:rsidRDefault="00F90FCD" w:rsidP="00F90FCD">
      <w:pPr>
        <w:pStyle w:val="ListParagraph"/>
        <w:numPr>
          <w:ilvl w:val="1"/>
          <w:numId w:val="10"/>
        </w:numPr>
        <w:ind w:left="426" w:hanging="426"/>
        <w:jc w:val="both"/>
        <w:rPr>
          <w:rFonts w:cstheme="minorHAnsi"/>
          <w:szCs w:val="24"/>
        </w:rPr>
      </w:pPr>
      <w:r>
        <w:rPr>
          <w:rFonts w:cstheme="minorHAnsi"/>
          <w:szCs w:val="24"/>
        </w:rPr>
        <w:t>Proposals should include how you will ensure volunteers are representative of the diverse catchment area and demographics of SWB NHS Trust</w:t>
      </w:r>
      <w:r>
        <w:rPr>
          <w:rFonts w:asciiTheme="minorHAnsi" w:hAnsiTheme="minorHAnsi" w:cstheme="minorHAnsi"/>
          <w:color w:val="000000" w:themeColor="text1"/>
        </w:rPr>
        <w:t xml:space="preserve">, </w:t>
      </w:r>
      <w:r w:rsidRPr="00043E4C">
        <w:rPr>
          <w:rFonts w:asciiTheme="minorHAnsi" w:hAnsiTheme="minorHAnsi" w:cstheme="minorHAnsi"/>
          <w:color w:val="000000" w:themeColor="text1"/>
        </w:rPr>
        <w:t xml:space="preserve">and how you will </w:t>
      </w:r>
      <w:r>
        <w:rPr>
          <w:rFonts w:asciiTheme="minorHAnsi" w:hAnsiTheme="minorHAnsi" w:cstheme="minorHAnsi"/>
          <w:color w:val="000000" w:themeColor="text1"/>
        </w:rPr>
        <w:t xml:space="preserve">address </w:t>
      </w:r>
      <w:r w:rsidRPr="00043E4C">
        <w:rPr>
          <w:rFonts w:asciiTheme="minorHAnsi" w:hAnsiTheme="minorHAnsi" w:cstheme="minorHAnsi"/>
          <w:color w:val="000000" w:themeColor="text1"/>
        </w:rPr>
        <w:t xml:space="preserve">core issues such as health inequalities and take-up from </w:t>
      </w:r>
      <w:r>
        <w:rPr>
          <w:rFonts w:asciiTheme="minorHAnsi" w:hAnsiTheme="minorHAnsi" w:cstheme="minorHAnsi"/>
          <w:color w:val="000000" w:themeColor="text1"/>
        </w:rPr>
        <w:t xml:space="preserve">under-represented </w:t>
      </w:r>
      <w:r w:rsidRPr="00043E4C">
        <w:rPr>
          <w:rFonts w:asciiTheme="minorHAnsi" w:hAnsiTheme="minorHAnsi" w:cstheme="minorHAnsi"/>
          <w:color w:val="000000" w:themeColor="text1"/>
        </w:rPr>
        <w:t>groups</w:t>
      </w:r>
      <w:r>
        <w:rPr>
          <w:rFonts w:cstheme="minorHAnsi"/>
          <w:szCs w:val="24"/>
        </w:rPr>
        <w:t>.</w:t>
      </w:r>
    </w:p>
    <w:p w14:paraId="36025ED9" w14:textId="77777777" w:rsidR="00F90FCD" w:rsidRPr="000E7963" w:rsidRDefault="00F90FCD" w:rsidP="00F90FCD">
      <w:pPr>
        <w:pStyle w:val="ListParagraph"/>
        <w:rPr>
          <w:rFonts w:cstheme="minorHAnsi"/>
          <w:szCs w:val="24"/>
        </w:rPr>
      </w:pPr>
    </w:p>
    <w:p w14:paraId="13FD6E0C" w14:textId="77777777" w:rsidR="00F90FCD" w:rsidRDefault="00F90FCD" w:rsidP="00F90FCD">
      <w:pPr>
        <w:pStyle w:val="ListParagraph"/>
        <w:numPr>
          <w:ilvl w:val="1"/>
          <w:numId w:val="10"/>
        </w:numPr>
        <w:ind w:left="426" w:hanging="426"/>
        <w:jc w:val="both"/>
        <w:rPr>
          <w:rFonts w:cstheme="minorHAnsi"/>
          <w:szCs w:val="24"/>
        </w:rPr>
      </w:pPr>
      <w:r>
        <w:rPr>
          <w:rFonts w:cstheme="minorHAnsi"/>
          <w:szCs w:val="24"/>
        </w:rPr>
        <w:t>Proposals should include an e</w:t>
      </w:r>
      <w:r>
        <w:rPr>
          <w:rFonts w:cstheme="minorHAnsi"/>
          <w:color w:val="000000" w:themeColor="text1"/>
        </w:rPr>
        <w:t>stimated forecast of the number of volunteers and hours of delivery you expect to provide per month</w:t>
      </w:r>
      <w:r>
        <w:rPr>
          <w:rFonts w:asciiTheme="minorHAnsi" w:hAnsiTheme="minorHAnsi" w:cstheme="minorHAnsi"/>
          <w:color w:val="000000" w:themeColor="text1"/>
        </w:rPr>
        <w:t xml:space="preserve">, and </w:t>
      </w:r>
      <w:r w:rsidRPr="00043E4C">
        <w:rPr>
          <w:rFonts w:asciiTheme="minorHAnsi" w:hAnsiTheme="minorHAnsi" w:cstheme="minorHAnsi"/>
          <w:color w:val="000000" w:themeColor="text1"/>
        </w:rPr>
        <w:t>examples of the range and types of volunteer activities to be provided.</w:t>
      </w:r>
    </w:p>
    <w:p w14:paraId="7C737336" w14:textId="77777777" w:rsidR="00F90FCD" w:rsidRPr="003741FF" w:rsidRDefault="00F90FCD" w:rsidP="00F90FCD">
      <w:pPr>
        <w:pStyle w:val="ListParagraph"/>
        <w:rPr>
          <w:rFonts w:cstheme="minorHAnsi"/>
          <w:szCs w:val="24"/>
        </w:rPr>
      </w:pPr>
    </w:p>
    <w:p w14:paraId="7417C8F0" w14:textId="77777777" w:rsidR="00F90FCD" w:rsidRPr="00C57BAD" w:rsidRDefault="00F90FCD" w:rsidP="00F90FCD">
      <w:pPr>
        <w:pStyle w:val="ListParagraph"/>
        <w:numPr>
          <w:ilvl w:val="1"/>
          <w:numId w:val="10"/>
        </w:numPr>
        <w:ind w:left="426" w:hanging="426"/>
        <w:jc w:val="both"/>
        <w:rPr>
          <w:rFonts w:asciiTheme="minorHAnsi" w:hAnsiTheme="minorHAnsi" w:cstheme="minorHAnsi"/>
        </w:rPr>
      </w:pPr>
      <w:r w:rsidRPr="00C57BAD">
        <w:rPr>
          <w:rFonts w:cstheme="minorHAnsi"/>
          <w:szCs w:val="24"/>
        </w:rPr>
        <w:t>Proposals should include how you will monitor and measure the following metrics including (but not limited to): number of volunteers per month, numbers of hours delivered per month, number of staff and patients interacted with, feedback/case studies/satisfaction surveys from staff and patients on your provision within the Trust (pre and post involvement), friends &amp; family test.</w:t>
      </w:r>
    </w:p>
    <w:p w14:paraId="4F8495CC" w14:textId="77777777" w:rsidR="00F90FCD" w:rsidRPr="00D57C25" w:rsidRDefault="00F90FCD" w:rsidP="00F90FCD">
      <w:pPr>
        <w:spacing w:after="0" w:line="240" w:lineRule="auto"/>
        <w:jc w:val="both"/>
        <w:rPr>
          <w:rFonts w:asciiTheme="minorHAnsi" w:hAnsiTheme="minorHAnsi" w:cstheme="minorHAnsi"/>
          <w:color w:val="000000" w:themeColor="text1"/>
        </w:rPr>
      </w:pPr>
    </w:p>
    <w:p w14:paraId="2C73A1A1" w14:textId="61AC1D51" w:rsidR="00F90FCD" w:rsidRPr="00627B85" w:rsidRDefault="00F90FCD" w:rsidP="00F90FCD">
      <w:pPr>
        <w:pStyle w:val="ListParagraph"/>
        <w:numPr>
          <w:ilvl w:val="1"/>
          <w:numId w:val="10"/>
        </w:numPr>
        <w:jc w:val="both"/>
        <w:rPr>
          <w:rFonts w:asciiTheme="minorHAnsi" w:hAnsiTheme="minorHAnsi" w:cstheme="minorHAnsi"/>
          <w:color w:val="000000" w:themeColor="text1"/>
        </w:rPr>
      </w:pPr>
      <w:r w:rsidRPr="00043E4C">
        <w:rPr>
          <w:rFonts w:asciiTheme="minorHAnsi" w:hAnsiTheme="minorHAnsi" w:cstheme="minorHAnsi"/>
        </w:rPr>
        <w:t xml:space="preserve">Proposals should include how you will collaborate with SWB NHS Trust and Your Trust Charity (the registered charity of the Trust) and already established in-house teams </w:t>
      </w:r>
      <w:r>
        <w:rPr>
          <w:rFonts w:asciiTheme="minorHAnsi" w:hAnsiTheme="minorHAnsi" w:cstheme="minorHAnsi"/>
        </w:rPr>
        <w:t>including</w:t>
      </w:r>
      <w:r w:rsidRPr="00043E4C">
        <w:rPr>
          <w:rFonts w:asciiTheme="minorHAnsi" w:hAnsiTheme="minorHAnsi" w:cstheme="minorHAnsi"/>
        </w:rPr>
        <w:t xml:space="preserve"> Volunteer Services, Patient Experience and Widening Participation Teams</w:t>
      </w:r>
      <w:r>
        <w:rPr>
          <w:rFonts w:asciiTheme="minorHAnsi" w:hAnsiTheme="minorHAnsi" w:cstheme="minorHAnsi"/>
        </w:rPr>
        <w:t xml:space="preserve">. You should detail how you will </w:t>
      </w:r>
      <w:r w:rsidRPr="00043E4C">
        <w:rPr>
          <w:rFonts w:asciiTheme="minorHAnsi" w:hAnsiTheme="minorHAnsi" w:cstheme="minorHAnsi"/>
        </w:rPr>
        <w:t>co-develop further volunteering opportunities</w:t>
      </w:r>
      <w:r>
        <w:rPr>
          <w:rFonts w:asciiTheme="minorHAnsi" w:hAnsiTheme="minorHAnsi" w:cstheme="minorHAnsi"/>
        </w:rPr>
        <w:t xml:space="preserve"> with these teams</w:t>
      </w:r>
      <w:r w:rsidRPr="00043E4C">
        <w:rPr>
          <w:rFonts w:asciiTheme="minorHAnsi" w:hAnsiTheme="minorHAnsi" w:cstheme="minorHAnsi"/>
        </w:rPr>
        <w:t>, jointly secur</w:t>
      </w:r>
      <w:r>
        <w:rPr>
          <w:rFonts w:asciiTheme="minorHAnsi" w:hAnsiTheme="minorHAnsi" w:cstheme="minorHAnsi"/>
        </w:rPr>
        <w:t xml:space="preserve">ing </w:t>
      </w:r>
      <w:r w:rsidRPr="00043E4C">
        <w:rPr>
          <w:rFonts w:asciiTheme="minorHAnsi" w:hAnsiTheme="minorHAnsi" w:cstheme="minorHAnsi"/>
        </w:rPr>
        <w:t xml:space="preserve">additional external funds to grow and sustain enhancements to the core volunteer service offer. </w:t>
      </w:r>
    </w:p>
    <w:p w14:paraId="6B0C7441" w14:textId="77777777" w:rsidR="00F90FCD" w:rsidRPr="00627B85" w:rsidRDefault="00F90FCD" w:rsidP="00F90FCD">
      <w:pPr>
        <w:pStyle w:val="ListParagraph"/>
        <w:rPr>
          <w:rFonts w:asciiTheme="minorHAnsi" w:hAnsiTheme="minorHAnsi" w:cstheme="minorHAnsi"/>
        </w:rPr>
      </w:pPr>
    </w:p>
    <w:p w14:paraId="57D4C87D" w14:textId="77777777" w:rsidR="00F90FCD" w:rsidRDefault="00F90FCD" w:rsidP="00F90FCD">
      <w:pPr>
        <w:pStyle w:val="ListParagraph"/>
        <w:numPr>
          <w:ilvl w:val="1"/>
          <w:numId w:val="10"/>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Proposals should </w:t>
      </w:r>
      <w:r w:rsidRPr="003C3000">
        <w:rPr>
          <w:rFonts w:asciiTheme="minorHAnsi" w:hAnsiTheme="minorHAnsi" w:cstheme="minorHAnsi"/>
          <w:color w:val="000000" w:themeColor="text1"/>
        </w:rPr>
        <w:t xml:space="preserve">demonstrate </w:t>
      </w:r>
      <w:r>
        <w:rPr>
          <w:rFonts w:asciiTheme="minorHAnsi" w:hAnsiTheme="minorHAnsi" w:cstheme="minorHAnsi"/>
          <w:color w:val="000000" w:themeColor="text1"/>
        </w:rPr>
        <w:t xml:space="preserve">that your organisation has </w:t>
      </w:r>
      <w:r w:rsidRPr="003C3000">
        <w:rPr>
          <w:rFonts w:asciiTheme="minorHAnsi" w:hAnsiTheme="minorHAnsi" w:cstheme="minorHAnsi"/>
          <w:color w:val="000000" w:themeColor="text1"/>
        </w:rPr>
        <w:t>the operational cashflow in place to successfully start, deliver and maintain this</w:t>
      </w:r>
      <w:r>
        <w:rPr>
          <w:rFonts w:asciiTheme="minorHAnsi" w:hAnsiTheme="minorHAnsi" w:cstheme="minorHAnsi"/>
          <w:color w:val="000000" w:themeColor="text1"/>
        </w:rPr>
        <w:t xml:space="preserve"> provision.</w:t>
      </w:r>
    </w:p>
    <w:p w14:paraId="191C4C63" w14:textId="77777777" w:rsidR="00F90FCD" w:rsidRPr="00627B85" w:rsidRDefault="00F90FCD" w:rsidP="00F90FCD">
      <w:pPr>
        <w:spacing w:after="0" w:line="240" w:lineRule="auto"/>
        <w:jc w:val="both"/>
        <w:rPr>
          <w:rFonts w:asciiTheme="minorHAnsi" w:hAnsiTheme="minorHAnsi" w:cstheme="minorHAnsi"/>
          <w:color w:val="000000" w:themeColor="text1"/>
        </w:rPr>
      </w:pPr>
    </w:p>
    <w:p w14:paraId="6DAB37CC" w14:textId="57816B02" w:rsidR="00F90FCD" w:rsidRPr="00627B85" w:rsidRDefault="00F90FCD" w:rsidP="00F90FCD">
      <w:pPr>
        <w:pStyle w:val="ListParagraph"/>
        <w:numPr>
          <w:ilvl w:val="1"/>
          <w:numId w:val="10"/>
        </w:numPr>
        <w:jc w:val="both"/>
        <w:rPr>
          <w:rFonts w:asciiTheme="minorHAnsi" w:hAnsiTheme="minorHAnsi" w:cstheme="minorHAnsi"/>
          <w:color w:val="000000" w:themeColor="text1"/>
        </w:rPr>
      </w:pPr>
      <w:r w:rsidRPr="00627B85">
        <w:rPr>
          <w:rFonts w:asciiTheme="minorHAnsi" w:hAnsiTheme="minorHAnsi" w:cstheme="minorHAnsi"/>
        </w:rPr>
        <w:t>Although not a conditional requirement, if bidders are able to identify and provide valid proof of match</w:t>
      </w:r>
      <w:r>
        <w:rPr>
          <w:rFonts w:asciiTheme="minorHAnsi" w:hAnsiTheme="minorHAnsi" w:cstheme="minorHAnsi"/>
        </w:rPr>
        <w:t xml:space="preserve">ed </w:t>
      </w:r>
      <w:r w:rsidRPr="00627B85">
        <w:rPr>
          <w:rFonts w:asciiTheme="minorHAnsi" w:hAnsiTheme="minorHAnsi" w:cstheme="minorHAnsi"/>
        </w:rPr>
        <w:t xml:space="preserve">funds already secured to support operational delivery from the onset, then this will be given some consideration within the appraisal and scoring process. </w:t>
      </w:r>
    </w:p>
    <w:p w14:paraId="5C887209" w14:textId="77777777" w:rsidR="00F90FCD" w:rsidRPr="00D57C25" w:rsidRDefault="00F90FCD" w:rsidP="00F90FCD">
      <w:pPr>
        <w:spacing w:after="0" w:line="240" w:lineRule="auto"/>
        <w:jc w:val="both"/>
        <w:rPr>
          <w:rFonts w:asciiTheme="minorHAnsi" w:hAnsiTheme="minorHAnsi" w:cstheme="minorHAnsi"/>
          <w:color w:val="000000" w:themeColor="text1"/>
        </w:rPr>
      </w:pPr>
    </w:p>
    <w:p w14:paraId="798BB6E1" w14:textId="77777777" w:rsidR="00F90FCD" w:rsidRDefault="00F90FCD" w:rsidP="00F90FCD">
      <w:pPr>
        <w:spacing w:after="0" w:line="240" w:lineRule="auto"/>
        <w:rPr>
          <w:rFonts w:cstheme="minorHAnsi"/>
          <w:b/>
          <w:u w:val="single"/>
        </w:rPr>
      </w:pPr>
      <w:r>
        <w:rPr>
          <w:rFonts w:cstheme="minorHAnsi"/>
          <w:b/>
          <w:u w:val="single"/>
        </w:rPr>
        <w:br w:type="page"/>
      </w:r>
    </w:p>
    <w:p w14:paraId="7FF3E05A" w14:textId="77777777" w:rsidR="00F90FCD" w:rsidRPr="00C5657A" w:rsidRDefault="00F90FCD" w:rsidP="00F90FCD">
      <w:pPr>
        <w:pStyle w:val="ListParagraph"/>
        <w:numPr>
          <w:ilvl w:val="0"/>
          <w:numId w:val="10"/>
        </w:numPr>
        <w:jc w:val="both"/>
        <w:rPr>
          <w:rFonts w:cstheme="minorHAnsi"/>
          <w:szCs w:val="24"/>
        </w:rPr>
      </w:pPr>
      <w:r w:rsidRPr="00C5657A">
        <w:rPr>
          <w:rFonts w:cstheme="minorHAnsi"/>
          <w:b/>
          <w:u w:val="single"/>
        </w:rPr>
        <w:lastRenderedPageBreak/>
        <w:t>Key deliverables</w:t>
      </w:r>
    </w:p>
    <w:p w14:paraId="49F2DE65" w14:textId="77777777" w:rsidR="00F90FCD" w:rsidRPr="00C5657A" w:rsidRDefault="00F90FCD" w:rsidP="00F90FCD">
      <w:pPr>
        <w:pStyle w:val="ListParagraph"/>
        <w:ind w:left="450"/>
        <w:jc w:val="both"/>
        <w:rPr>
          <w:rFonts w:cstheme="minorHAnsi"/>
          <w:szCs w:val="24"/>
        </w:rPr>
      </w:pPr>
    </w:p>
    <w:p w14:paraId="054AB2B8" w14:textId="77777777" w:rsidR="00F90FCD" w:rsidRDefault="00F90FCD" w:rsidP="00F90FCD">
      <w:pPr>
        <w:pStyle w:val="ListParagraph"/>
        <w:numPr>
          <w:ilvl w:val="1"/>
          <w:numId w:val="10"/>
        </w:numPr>
        <w:jc w:val="both"/>
        <w:rPr>
          <w:rFonts w:cstheme="minorHAnsi"/>
          <w:szCs w:val="24"/>
        </w:rPr>
      </w:pPr>
      <w:r w:rsidRPr="00043E4C">
        <w:rPr>
          <w:rFonts w:cstheme="minorHAnsi"/>
          <w:color w:val="000000" w:themeColor="text1"/>
        </w:rPr>
        <w:t xml:space="preserve">To provide </w:t>
      </w:r>
      <w:r w:rsidRPr="00043E4C">
        <w:rPr>
          <w:rFonts w:cstheme="minorHAnsi"/>
          <w:szCs w:val="24"/>
        </w:rPr>
        <w:t>reports, on a quarterly basis, detailing the actual number of volunteers and numbers of hours delivered against the estimated forecast. Reports should also include activities delivered, numbers of staff and patients interacted with, and feedback/case studies/satisfaction surveys from staff and patients on your provision within the Trust (pre and post involvement)</w:t>
      </w:r>
      <w:r>
        <w:rPr>
          <w:rFonts w:cstheme="minorHAnsi"/>
          <w:szCs w:val="24"/>
        </w:rPr>
        <w:t>.</w:t>
      </w:r>
    </w:p>
    <w:p w14:paraId="1DB6F125" w14:textId="77777777" w:rsidR="00F90FCD" w:rsidRPr="00043E4C" w:rsidRDefault="00F90FCD" w:rsidP="00F90FCD">
      <w:pPr>
        <w:pStyle w:val="ListParagraph"/>
        <w:ind w:left="450"/>
        <w:jc w:val="both"/>
        <w:rPr>
          <w:rFonts w:cstheme="minorHAnsi"/>
          <w:szCs w:val="24"/>
        </w:rPr>
      </w:pPr>
    </w:p>
    <w:p w14:paraId="0E4DEA0B" w14:textId="77777777" w:rsidR="00F90FCD" w:rsidRDefault="00F90FCD" w:rsidP="00F90FCD">
      <w:pPr>
        <w:pStyle w:val="ListParagraph"/>
        <w:numPr>
          <w:ilvl w:val="1"/>
          <w:numId w:val="10"/>
        </w:numPr>
        <w:jc w:val="both"/>
        <w:rPr>
          <w:rFonts w:cstheme="minorHAnsi"/>
          <w:color w:val="000000" w:themeColor="text1"/>
        </w:rPr>
      </w:pPr>
      <w:r>
        <w:rPr>
          <w:rFonts w:cstheme="minorHAnsi"/>
          <w:color w:val="000000" w:themeColor="text1"/>
        </w:rPr>
        <w:t>To ensure data from your sign in/sign out process is compatible and can safely and securely be transferred to the Trust’s Better Impact (BI) volunteer management database.</w:t>
      </w:r>
    </w:p>
    <w:p w14:paraId="5E18540D" w14:textId="77777777" w:rsidR="00F90FCD" w:rsidRPr="00043E4C" w:rsidRDefault="00F90FCD" w:rsidP="00F90FCD">
      <w:pPr>
        <w:pStyle w:val="ListParagraph"/>
        <w:rPr>
          <w:rFonts w:cstheme="minorHAnsi"/>
          <w:color w:val="000000" w:themeColor="text1"/>
        </w:rPr>
      </w:pPr>
    </w:p>
    <w:p w14:paraId="665D6F6E" w14:textId="77777777" w:rsidR="00F90FCD" w:rsidRPr="003C3000" w:rsidRDefault="00F90FCD" w:rsidP="00F90FCD">
      <w:pPr>
        <w:pStyle w:val="ListParagraph"/>
        <w:numPr>
          <w:ilvl w:val="1"/>
          <w:numId w:val="10"/>
        </w:numPr>
        <w:jc w:val="both"/>
        <w:rPr>
          <w:rFonts w:asciiTheme="minorHAnsi" w:hAnsiTheme="minorHAnsi" w:cstheme="minorHAnsi"/>
          <w:color w:val="000000" w:themeColor="text1"/>
        </w:rPr>
      </w:pPr>
      <w:r w:rsidRPr="003C3000">
        <w:rPr>
          <w:rFonts w:cstheme="minorHAnsi"/>
          <w:color w:val="000000" w:themeColor="text1"/>
        </w:rPr>
        <w:t xml:space="preserve">To undertake an annual review of delivery </w:t>
      </w:r>
      <w:r w:rsidRPr="003C3000">
        <w:rPr>
          <w:rFonts w:asciiTheme="minorHAnsi" w:hAnsiTheme="minorHAnsi" w:cstheme="minorHAnsi"/>
          <w:color w:val="000000" w:themeColor="text1"/>
        </w:rPr>
        <w:t>with the Trust’s nominated service leads</w:t>
      </w:r>
      <w:r>
        <w:rPr>
          <w:rFonts w:asciiTheme="minorHAnsi" w:hAnsiTheme="minorHAnsi" w:cstheme="minorHAnsi"/>
          <w:color w:val="000000" w:themeColor="text1"/>
        </w:rPr>
        <w:t xml:space="preserve"> and </w:t>
      </w:r>
      <w:r w:rsidRPr="003C3000">
        <w:rPr>
          <w:rFonts w:asciiTheme="minorHAnsi" w:hAnsiTheme="minorHAnsi" w:cstheme="minorHAnsi"/>
          <w:color w:val="000000" w:themeColor="text1"/>
        </w:rPr>
        <w:t>stakeholders</w:t>
      </w:r>
      <w:r>
        <w:rPr>
          <w:rFonts w:asciiTheme="minorHAnsi" w:hAnsiTheme="minorHAnsi" w:cstheme="minorHAnsi"/>
          <w:color w:val="000000" w:themeColor="text1"/>
        </w:rPr>
        <w:t xml:space="preserve">, </w:t>
      </w:r>
      <w:r w:rsidRPr="003C3000">
        <w:rPr>
          <w:rFonts w:asciiTheme="minorHAnsi" w:hAnsiTheme="minorHAnsi" w:cstheme="minorHAnsi"/>
          <w:color w:val="000000" w:themeColor="text1"/>
        </w:rPr>
        <w:t xml:space="preserve">to ensure that </w:t>
      </w:r>
      <w:r>
        <w:rPr>
          <w:rFonts w:asciiTheme="minorHAnsi" w:hAnsiTheme="minorHAnsi" w:cstheme="minorHAnsi"/>
          <w:color w:val="000000" w:themeColor="text1"/>
        </w:rPr>
        <w:t xml:space="preserve">contract conditions have been met, and </w:t>
      </w:r>
      <w:r w:rsidRPr="003C3000">
        <w:rPr>
          <w:rFonts w:asciiTheme="minorHAnsi" w:hAnsiTheme="minorHAnsi" w:cstheme="minorHAnsi"/>
          <w:color w:val="000000" w:themeColor="text1"/>
        </w:rPr>
        <w:t xml:space="preserve">performance </w:t>
      </w:r>
      <w:r>
        <w:rPr>
          <w:rFonts w:asciiTheme="minorHAnsi" w:hAnsiTheme="minorHAnsi" w:cstheme="minorHAnsi"/>
          <w:color w:val="000000" w:themeColor="text1"/>
        </w:rPr>
        <w:t xml:space="preserve">of </w:t>
      </w:r>
      <w:r w:rsidRPr="003C3000">
        <w:rPr>
          <w:rFonts w:asciiTheme="minorHAnsi" w:hAnsiTheme="minorHAnsi" w:cstheme="minorHAnsi"/>
          <w:color w:val="000000" w:themeColor="text1"/>
        </w:rPr>
        <w:t>key deliverables has been achieved.</w:t>
      </w:r>
    </w:p>
    <w:p w14:paraId="2988C0B4" w14:textId="77777777" w:rsidR="00F90FCD" w:rsidRPr="00043E4C" w:rsidRDefault="00F90FCD" w:rsidP="00F90FCD">
      <w:pPr>
        <w:pStyle w:val="ListParagraph"/>
        <w:ind w:left="450"/>
        <w:jc w:val="both"/>
        <w:rPr>
          <w:rFonts w:cstheme="minorHAnsi"/>
          <w:color w:val="000000" w:themeColor="text1"/>
        </w:rPr>
      </w:pPr>
    </w:p>
    <w:p w14:paraId="7E5588E3" w14:textId="77777777" w:rsidR="00F90FCD" w:rsidRPr="005A2B28" w:rsidRDefault="00F90FCD" w:rsidP="00F90FCD">
      <w:pPr>
        <w:pStyle w:val="ListParagraph"/>
        <w:numPr>
          <w:ilvl w:val="0"/>
          <w:numId w:val="10"/>
        </w:numPr>
        <w:jc w:val="both"/>
        <w:rPr>
          <w:rFonts w:cstheme="minorHAnsi"/>
          <w:color w:val="000000" w:themeColor="text1"/>
        </w:rPr>
      </w:pPr>
      <w:r w:rsidRPr="00A91BF6">
        <w:rPr>
          <w:rFonts w:cstheme="minorHAnsi"/>
          <w:b/>
          <w:u w:val="single"/>
        </w:rPr>
        <w:t>Proposal value</w:t>
      </w:r>
      <w:r>
        <w:rPr>
          <w:rFonts w:cstheme="minorHAnsi"/>
          <w:b/>
          <w:u w:val="single"/>
        </w:rPr>
        <w:t xml:space="preserve"> and financial claims</w:t>
      </w:r>
    </w:p>
    <w:p w14:paraId="327161F4" w14:textId="77777777" w:rsidR="00F90FCD" w:rsidRPr="003C3000" w:rsidRDefault="00F90FCD" w:rsidP="00F90FCD">
      <w:pPr>
        <w:pStyle w:val="ListParagraph"/>
        <w:ind w:left="450"/>
        <w:jc w:val="both"/>
        <w:rPr>
          <w:rFonts w:cstheme="minorHAnsi"/>
          <w:color w:val="000000" w:themeColor="text1"/>
        </w:rPr>
      </w:pPr>
    </w:p>
    <w:p w14:paraId="42C7A049" w14:textId="77777777" w:rsidR="00F90FCD" w:rsidRPr="00D57C25" w:rsidRDefault="00F90FCD" w:rsidP="00F90FCD">
      <w:pPr>
        <w:pStyle w:val="ListParagraph"/>
        <w:numPr>
          <w:ilvl w:val="1"/>
          <w:numId w:val="10"/>
        </w:numPr>
        <w:jc w:val="both"/>
        <w:rPr>
          <w:rFonts w:cstheme="minorHAnsi"/>
          <w:color w:val="000000" w:themeColor="text1"/>
        </w:rPr>
      </w:pPr>
      <w:r w:rsidRPr="003C3000">
        <w:rPr>
          <w:color w:val="222222"/>
        </w:rPr>
        <w:t>A maximum cost of £25,000 per annum including VAT.</w:t>
      </w:r>
    </w:p>
    <w:p w14:paraId="7F5CF7C4" w14:textId="77777777" w:rsidR="00F90FCD" w:rsidRPr="00D57C25" w:rsidRDefault="00F90FCD" w:rsidP="00F90FCD">
      <w:pPr>
        <w:pStyle w:val="ListParagraph"/>
        <w:ind w:left="450"/>
        <w:jc w:val="both"/>
        <w:rPr>
          <w:rFonts w:cstheme="minorHAnsi"/>
          <w:color w:val="000000" w:themeColor="text1"/>
        </w:rPr>
      </w:pPr>
    </w:p>
    <w:p w14:paraId="2C9A25F2" w14:textId="77777777" w:rsidR="00F90FCD" w:rsidRDefault="00F90FCD" w:rsidP="00F90FCD">
      <w:pPr>
        <w:pStyle w:val="ListParagraph"/>
        <w:numPr>
          <w:ilvl w:val="1"/>
          <w:numId w:val="10"/>
        </w:numPr>
        <w:jc w:val="both"/>
        <w:rPr>
          <w:rFonts w:asciiTheme="minorHAnsi" w:hAnsiTheme="minorHAnsi" w:cstheme="minorHAnsi"/>
          <w:color w:val="000000" w:themeColor="text1"/>
        </w:rPr>
      </w:pPr>
      <w:r w:rsidRPr="003C3000">
        <w:rPr>
          <w:rFonts w:asciiTheme="minorHAnsi" w:hAnsiTheme="minorHAnsi" w:cstheme="minorHAnsi"/>
          <w:color w:val="000000" w:themeColor="text1"/>
        </w:rPr>
        <w:t>Financial payments made to the successful bidder for deliver</w:t>
      </w:r>
      <w:r>
        <w:rPr>
          <w:rFonts w:asciiTheme="minorHAnsi" w:hAnsiTheme="minorHAnsi" w:cstheme="minorHAnsi"/>
          <w:color w:val="000000" w:themeColor="text1"/>
        </w:rPr>
        <w:t>y</w:t>
      </w:r>
      <w:r w:rsidRPr="003C3000">
        <w:rPr>
          <w:rFonts w:asciiTheme="minorHAnsi" w:hAnsiTheme="minorHAnsi" w:cstheme="minorHAnsi"/>
          <w:color w:val="000000" w:themeColor="text1"/>
        </w:rPr>
        <w:t xml:space="preserve"> on this contract will be </w:t>
      </w:r>
      <w:r>
        <w:rPr>
          <w:rFonts w:asciiTheme="minorHAnsi" w:hAnsiTheme="minorHAnsi" w:cstheme="minorHAnsi"/>
          <w:color w:val="000000" w:themeColor="text1"/>
        </w:rPr>
        <w:t xml:space="preserve">paid in arrears on a quarterly basis. Quarterly claims will need to evidence that </w:t>
      </w:r>
      <w:r w:rsidRPr="003C3000">
        <w:rPr>
          <w:rFonts w:asciiTheme="minorHAnsi" w:hAnsiTheme="minorHAnsi" w:cstheme="minorHAnsi"/>
          <w:color w:val="000000" w:themeColor="text1"/>
        </w:rPr>
        <w:t xml:space="preserve">performance </w:t>
      </w:r>
      <w:r>
        <w:rPr>
          <w:rFonts w:asciiTheme="minorHAnsi" w:hAnsiTheme="minorHAnsi" w:cstheme="minorHAnsi"/>
          <w:color w:val="000000" w:themeColor="text1"/>
        </w:rPr>
        <w:t xml:space="preserve">of </w:t>
      </w:r>
      <w:r w:rsidRPr="003C3000">
        <w:rPr>
          <w:rFonts w:asciiTheme="minorHAnsi" w:hAnsiTheme="minorHAnsi" w:cstheme="minorHAnsi"/>
          <w:color w:val="000000" w:themeColor="text1"/>
        </w:rPr>
        <w:t>key deliverables has been achieved.</w:t>
      </w:r>
    </w:p>
    <w:p w14:paraId="30AE859D" w14:textId="77777777" w:rsidR="00F90FCD" w:rsidRPr="00627B85" w:rsidRDefault="00F90FCD" w:rsidP="00F90FCD">
      <w:pPr>
        <w:spacing w:after="0" w:line="240" w:lineRule="auto"/>
        <w:jc w:val="both"/>
        <w:rPr>
          <w:rFonts w:asciiTheme="minorHAnsi" w:hAnsiTheme="minorHAnsi" w:cstheme="minorHAnsi"/>
          <w:color w:val="000000" w:themeColor="text1"/>
        </w:rPr>
      </w:pPr>
    </w:p>
    <w:p w14:paraId="3248A390" w14:textId="18C9D4D9" w:rsidR="00F90FCD" w:rsidRPr="00627B85" w:rsidRDefault="00F90FCD" w:rsidP="00F90FCD">
      <w:pPr>
        <w:pStyle w:val="ListParagraph"/>
        <w:numPr>
          <w:ilvl w:val="1"/>
          <w:numId w:val="10"/>
        </w:numPr>
        <w:jc w:val="both"/>
        <w:rPr>
          <w:rFonts w:cstheme="minorHAnsi"/>
          <w:color w:val="000000" w:themeColor="text1"/>
          <w:sz w:val="20"/>
          <w:szCs w:val="20"/>
        </w:rPr>
      </w:pPr>
      <w:r w:rsidRPr="00D57C25">
        <w:rPr>
          <w:rFonts w:asciiTheme="minorHAnsi" w:hAnsiTheme="minorHAnsi" w:cstheme="minorHAnsi"/>
          <w:color w:val="000000" w:themeColor="text1"/>
        </w:rPr>
        <w:t>Bidders interested in submitting their proposal for this service must note that th</w:t>
      </w:r>
      <w:r w:rsidR="00047739">
        <w:rPr>
          <w:rFonts w:asciiTheme="minorHAnsi" w:hAnsiTheme="minorHAnsi" w:cstheme="minorHAnsi"/>
          <w:color w:val="000000" w:themeColor="text1"/>
        </w:rPr>
        <w:t>e award of this</w:t>
      </w:r>
      <w:r w:rsidRPr="00D57C25">
        <w:rPr>
          <w:rFonts w:asciiTheme="minorHAnsi" w:hAnsiTheme="minorHAnsi" w:cstheme="minorHAnsi"/>
          <w:color w:val="000000" w:themeColor="text1"/>
        </w:rPr>
        <w:t xml:space="preserve"> commission will be subject to the Trust</w:t>
      </w:r>
      <w:r>
        <w:rPr>
          <w:rFonts w:asciiTheme="minorHAnsi" w:hAnsiTheme="minorHAnsi" w:cstheme="minorHAnsi"/>
          <w:color w:val="000000" w:themeColor="text1"/>
        </w:rPr>
        <w:t xml:space="preserve">’s </w:t>
      </w:r>
      <w:r w:rsidRPr="00D57C25">
        <w:rPr>
          <w:rFonts w:asciiTheme="minorHAnsi" w:hAnsiTheme="minorHAnsi" w:cstheme="minorHAnsi"/>
          <w:color w:val="000000" w:themeColor="text1"/>
        </w:rPr>
        <w:t>financial standing orders and regulations, and policy protocols for monitoring contracts.</w:t>
      </w:r>
    </w:p>
    <w:p w14:paraId="27B7A8C0" w14:textId="77777777" w:rsidR="00F90FCD" w:rsidRPr="005A2B28" w:rsidRDefault="00F90FCD" w:rsidP="00F90FCD">
      <w:pPr>
        <w:spacing w:after="0" w:line="240" w:lineRule="auto"/>
        <w:jc w:val="both"/>
        <w:rPr>
          <w:rFonts w:cstheme="minorHAnsi"/>
          <w:color w:val="000000" w:themeColor="text1"/>
        </w:rPr>
      </w:pPr>
    </w:p>
    <w:p w14:paraId="4BD194A2" w14:textId="77777777" w:rsidR="00F90FCD" w:rsidRPr="005A2B28" w:rsidRDefault="00F90FCD" w:rsidP="00F90FCD">
      <w:pPr>
        <w:pStyle w:val="ListParagraph"/>
        <w:numPr>
          <w:ilvl w:val="0"/>
          <w:numId w:val="10"/>
        </w:numPr>
        <w:jc w:val="both"/>
        <w:rPr>
          <w:rFonts w:cstheme="minorHAnsi"/>
          <w:color w:val="000000" w:themeColor="text1"/>
        </w:rPr>
      </w:pPr>
      <w:r w:rsidRPr="005A2B28">
        <w:rPr>
          <w:rFonts w:cstheme="minorHAnsi"/>
          <w:b/>
          <w:u w:val="single"/>
        </w:rPr>
        <w:t>Experience</w:t>
      </w:r>
    </w:p>
    <w:p w14:paraId="423FDE3F" w14:textId="77777777" w:rsidR="00F90FCD" w:rsidRPr="005A2B28" w:rsidRDefault="00F90FCD" w:rsidP="00F90FCD">
      <w:pPr>
        <w:pStyle w:val="ListParagraph"/>
        <w:ind w:left="450"/>
        <w:jc w:val="both"/>
        <w:rPr>
          <w:rFonts w:cstheme="minorHAnsi"/>
          <w:color w:val="000000" w:themeColor="text1"/>
        </w:rPr>
      </w:pPr>
    </w:p>
    <w:p w14:paraId="273DF719" w14:textId="77777777" w:rsidR="00F90FCD" w:rsidRPr="005A2B28" w:rsidRDefault="00F90FCD" w:rsidP="00F90FCD">
      <w:pPr>
        <w:pStyle w:val="ListParagraph"/>
        <w:numPr>
          <w:ilvl w:val="1"/>
          <w:numId w:val="10"/>
        </w:numPr>
        <w:jc w:val="both"/>
        <w:rPr>
          <w:rFonts w:cstheme="minorHAnsi"/>
          <w:color w:val="000000" w:themeColor="text1"/>
        </w:rPr>
      </w:pPr>
      <w:r w:rsidRPr="005A2B28">
        <w:rPr>
          <w:rFonts w:cstheme="minorHAnsi"/>
        </w:rPr>
        <w:t>It is expected that all applicants have extensive and demonstrable experience of delivering volunteering services both inside and outside of NHS Trusts.</w:t>
      </w:r>
    </w:p>
    <w:p w14:paraId="0F3D3641" w14:textId="77777777" w:rsidR="00F90FCD" w:rsidRPr="005A2B28" w:rsidRDefault="00F90FCD" w:rsidP="00F90FCD">
      <w:pPr>
        <w:pStyle w:val="ListParagraph"/>
        <w:ind w:left="450"/>
        <w:jc w:val="both"/>
        <w:rPr>
          <w:rFonts w:cstheme="minorHAnsi"/>
          <w:color w:val="000000" w:themeColor="text1"/>
        </w:rPr>
      </w:pPr>
    </w:p>
    <w:p w14:paraId="3A57099F" w14:textId="77777777" w:rsidR="00F90FCD" w:rsidRPr="005711EB" w:rsidRDefault="00F90FCD" w:rsidP="00F90FCD">
      <w:pPr>
        <w:pStyle w:val="ListParagraph"/>
        <w:numPr>
          <w:ilvl w:val="0"/>
          <w:numId w:val="10"/>
        </w:numPr>
        <w:jc w:val="both"/>
        <w:rPr>
          <w:rFonts w:cstheme="minorHAnsi"/>
          <w:color w:val="000000" w:themeColor="text1"/>
        </w:rPr>
      </w:pPr>
      <w:r w:rsidRPr="005A2B28">
        <w:rPr>
          <w:rFonts w:cstheme="minorHAnsi"/>
          <w:b/>
          <w:u w:val="single"/>
        </w:rPr>
        <w:t>Timescale</w:t>
      </w:r>
    </w:p>
    <w:p w14:paraId="3818E078" w14:textId="77777777" w:rsidR="00F90FCD" w:rsidRPr="005711EB" w:rsidRDefault="00F90FCD" w:rsidP="00F90FCD">
      <w:pPr>
        <w:pStyle w:val="ListParagraph"/>
        <w:ind w:left="450"/>
        <w:jc w:val="both"/>
        <w:rPr>
          <w:rFonts w:cstheme="minorHAnsi"/>
          <w:color w:val="000000" w:themeColor="text1"/>
        </w:rPr>
      </w:pPr>
    </w:p>
    <w:p w14:paraId="2D682EEA" w14:textId="77777777" w:rsidR="00F90FCD" w:rsidRPr="00627B85" w:rsidRDefault="00F90FCD" w:rsidP="00F90FCD">
      <w:pPr>
        <w:pStyle w:val="ListParagraph"/>
        <w:numPr>
          <w:ilvl w:val="1"/>
          <w:numId w:val="10"/>
        </w:numPr>
        <w:jc w:val="both"/>
        <w:rPr>
          <w:rFonts w:cstheme="minorHAnsi"/>
          <w:color w:val="000000" w:themeColor="text1"/>
        </w:rPr>
      </w:pPr>
      <w:r w:rsidRPr="005711EB">
        <w:rPr>
          <w:rFonts w:cstheme="minorHAnsi"/>
        </w:rPr>
        <w:t>Providers will be required to submit their proposals by 12pm on 3</w:t>
      </w:r>
      <w:r w:rsidRPr="005711EB">
        <w:rPr>
          <w:rFonts w:cstheme="minorHAnsi"/>
          <w:vertAlign w:val="superscript"/>
        </w:rPr>
        <w:t xml:space="preserve">rd </w:t>
      </w:r>
      <w:r w:rsidRPr="005711EB">
        <w:rPr>
          <w:rFonts w:cstheme="minorHAnsi"/>
        </w:rPr>
        <w:t xml:space="preserve">August 2023. A selection process will </w:t>
      </w:r>
      <w:r w:rsidRPr="00627B85">
        <w:rPr>
          <w:rFonts w:cstheme="minorHAnsi"/>
        </w:rPr>
        <w:t>look to conclude by 17</w:t>
      </w:r>
      <w:r w:rsidRPr="00627B85">
        <w:rPr>
          <w:rFonts w:cstheme="minorHAnsi"/>
          <w:vertAlign w:val="superscript"/>
        </w:rPr>
        <w:t>th</w:t>
      </w:r>
      <w:r w:rsidRPr="00627B85">
        <w:rPr>
          <w:rFonts w:cstheme="minorHAnsi"/>
        </w:rPr>
        <w:t xml:space="preserve"> August 2023. Delivery will commence as soon as possible after 1</w:t>
      </w:r>
      <w:r w:rsidRPr="00627B85">
        <w:rPr>
          <w:rFonts w:cstheme="minorHAnsi"/>
          <w:vertAlign w:val="superscript"/>
        </w:rPr>
        <w:t>st</w:t>
      </w:r>
      <w:r w:rsidRPr="00627B85">
        <w:rPr>
          <w:rFonts w:cstheme="minorHAnsi"/>
        </w:rPr>
        <w:t xml:space="preserve"> September 2023.</w:t>
      </w:r>
    </w:p>
    <w:p w14:paraId="10DCA040" w14:textId="77777777" w:rsidR="00F90FCD" w:rsidRPr="00627B85" w:rsidRDefault="00F90FCD" w:rsidP="00F90FCD">
      <w:pPr>
        <w:pStyle w:val="ListParagraph"/>
        <w:ind w:left="450"/>
        <w:jc w:val="both"/>
        <w:rPr>
          <w:rFonts w:cstheme="minorHAnsi"/>
          <w:color w:val="000000" w:themeColor="text1"/>
        </w:rPr>
      </w:pPr>
      <w:r w:rsidRPr="00627B85">
        <w:rPr>
          <w:rFonts w:cstheme="minorHAnsi"/>
        </w:rPr>
        <w:t xml:space="preserve"> </w:t>
      </w:r>
    </w:p>
    <w:p w14:paraId="7AFC7789" w14:textId="77777777" w:rsidR="00F90FCD" w:rsidRPr="00627B85" w:rsidRDefault="00F90FCD" w:rsidP="00F90FCD">
      <w:pPr>
        <w:pStyle w:val="ListParagraph"/>
        <w:numPr>
          <w:ilvl w:val="1"/>
          <w:numId w:val="10"/>
        </w:numPr>
        <w:jc w:val="both"/>
        <w:rPr>
          <w:rFonts w:asciiTheme="minorHAnsi" w:hAnsiTheme="minorHAnsi" w:cstheme="minorHAnsi"/>
          <w:color w:val="000000" w:themeColor="text1"/>
        </w:rPr>
      </w:pPr>
      <w:r w:rsidRPr="00627B85">
        <w:rPr>
          <w:rFonts w:asciiTheme="minorHAnsi" w:hAnsiTheme="minorHAnsi" w:cstheme="minorHAnsi"/>
        </w:rPr>
        <w:t>A pre-contract meeting to discuss mobilisation and to schedule the timetable for delivery and quarterly monitoring will commence as soon as possible after 1</w:t>
      </w:r>
      <w:r w:rsidRPr="00627B85">
        <w:rPr>
          <w:rFonts w:asciiTheme="minorHAnsi" w:hAnsiTheme="minorHAnsi" w:cstheme="minorHAnsi"/>
          <w:vertAlign w:val="superscript"/>
        </w:rPr>
        <w:t>st</w:t>
      </w:r>
      <w:r w:rsidRPr="00627B85">
        <w:rPr>
          <w:rFonts w:asciiTheme="minorHAnsi" w:hAnsiTheme="minorHAnsi" w:cstheme="minorHAnsi"/>
        </w:rPr>
        <w:t xml:space="preserve"> September 2023.</w:t>
      </w:r>
    </w:p>
    <w:p w14:paraId="4282BD21" w14:textId="77777777" w:rsidR="00F90FCD" w:rsidRDefault="00F90FCD" w:rsidP="00F90FCD">
      <w:pPr>
        <w:pStyle w:val="ListParagraph"/>
        <w:ind w:left="450"/>
        <w:jc w:val="both"/>
        <w:rPr>
          <w:rFonts w:cstheme="minorHAnsi"/>
          <w:color w:val="000000" w:themeColor="text1"/>
        </w:rPr>
      </w:pPr>
    </w:p>
    <w:p w14:paraId="2C9E664B" w14:textId="77777777" w:rsidR="00F90FCD" w:rsidRDefault="00F90FCD" w:rsidP="00F90FCD">
      <w:pPr>
        <w:spacing w:after="0" w:line="240" w:lineRule="auto"/>
        <w:jc w:val="both"/>
        <w:rPr>
          <w:rFonts w:cstheme="minorHAnsi"/>
          <w:b/>
          <w:i/>
        </w:rPr>
      </w:pPr>
      <w:r w:rsidRPr="0082109C">
        <w:rPr>
          <w:rFonts w:cstheme="minorHAnsi"/>
          <w:b/>
          <w:i/>
        </w:rPr>
        <w:t xml:space="preserve">NB: The dates detailed above are indicative and may be subject to change. </w:t>
      </w:r>
    </w:p>
    <w:p w14:paraId="53C713C7" w14:textId="77777777" w:rsidR="00F90FCD" w:rsidRPr="00754994" w:rsidRDefault="00F90FCD" w:rsidP="00F90FCD">
      <w:pPr>
        <w:spacing w:after="0" w:line="240" w:lineRule="auto"/>
        <w:jc w:val="both"/>
        <w:rPr>
          <w:rFonts w:cstheme="minorHAnsi"/>
          <w:b/>
          <w:i/>
        </w:rPr>
      </w:pPr>
    </w:p>
    <w:p w14:paraId="174E8C8B" w14:textId="77777777" w:rsidR="00F90FCD" w:rsidRPr="00153898" w:rsidRDefault="00F90FCD" w:rsidP="00F90FCD">
      <w:pPr>
        <w:pStyle w:val="ListParagraph"/>
        <w:numPr>
          <w:ilvl w:val="0"/>
          <w:numId w:val="10"/>
        </w:numPr>
        <w:jc w:val="both"/>
        <w:rPr>
          <w:rFonts w:cstheme="minorHAnsi"/>
          <w:color w:val="000000" w:themeColor="text1"/>
        </w:rPr>
      </w:pPr>
      <w:r w:rsidRPr="00153898">
        <w:rPr>
          <w:rFonts w:cstheme="minorHAnsi"/>
          <w:b/>
          <w:u w:val="single"/>
        </w:rPr>
        <w:t xml:space="preserve">Additional information </w:t>
      </w:r>
    </w:p>
    <w:p w14:paraId="3B725C68" w14:textId="77777777" w:rsidR="00F90FCD" w:rsidRDefault="00F90FCD" w:rsidP="00F90FCD">
      <w:pPr>
        <w:spacing w:after="0" w:line="240" w:lineRule="auto"/>
        <w:rPr>
          <w:rFonts w:cstheme="minorHAnsi"/>
          <w:b/>
          <w:u w:val="single"/>
        </w:rPr>
      </w:pPr>
    </w:p>
    <w:p w14:paraId="2D4FC631" w14:textId="77777777" w:rsidR="00F90FCD" w:rsidRPr="00565BB0" w:rsidRDefault="00F90FCD" w:rsidP="00F90FCD">
      <w:pPr>
        <w:pStyle w:val="ListParagraph"/>
        <w:numPr>
          <w:ilvl w:val="0"/>
          <w:numId w:val="14"/>
        </w:numPr>
        <w:rPr>
          <w:rFonts w:cstheme="minorHAnsi"/>
          <w:b/>
        </w:rPr>
      </w:pPr>
      <w:r>
        <w:rPr>
          <w:rFonts w:cstheme="minorHAnsi"/>
          <w:bCs/>
        </w:rPr>
        <w:t xml:space="preserve">SWB NHS Trust Annual Report &amp; Accounts 2021-22 - download </w:t>
      </w:r>
      <w:hyperlink r:id="rId12" w:history="1">
        <w:r>
          <w:rPr>
            <w:rStyle w:val="Hyperlink"/>
            <w:rFonts w:cstheme="minorHAnsi"/>
          </w:rPr>
          <w:t>here</w:t>
        </w:r>
      </w:hyperlink>
    </w:p>
    <w:p w14:paraId="6873196B" w14:textId="77777777" w:rsidR="00F90FCD" w:rsidRPr="00395B02" w:rsidRDefault="00F90FCD" w:rsidP="00F90FCD">
      <w:pPr>
        <w:pStyle w:val="ListParagraph"/>
        <w:numPr>
          <w:ilvl w:val="0"/>
          <w:numId w:val="14"/>
        </w:numPr>
        <w:rPr>
          <w:rStyle w:val="Hyperlink"/>
          <w:rFonts w:cstheme="minorHAnsi"/>
          <w:b/>
          <w:color w:val="auto"/>
          <w:u w:val="none"/>
        </w:rPr>
      </w:pPr>
      <w:r>
        <w:rPr>
          <w:rFonts w:cstheme="minorHAnsi"/>
          <w:bCs/>
        </w:rPr>
        <w:t xml:space="preserve">SWB NHS Trust Strategy 2022-2027 - download </w:t>
      </w:r>
      <w:hyperlink r:id="rId13" w:history="1">
        <w:r>
          <w:rPr>
            <w:rStyle w:val="Hyperlink"/>
            <w:rFonts w:cstheme="minorHAnsi"/>
          </w:rPr>
          <w:t>here</w:t>
        </w:r>
      </w:hyperlink>
    </w:p>
    <w:p w14:paraId="22A312FC" w14:textId="77777777" w:rsidR="00F90FCD" w:rsidRPr="005711EB" w:rsidRDefault="00F90FCD" w:rsidP="00F90FCD">
      <w:pPr>
        <w:pStyle w:val="ListParagraph"/>
        <w:numPr>
          <w:ilvl w:val="0"/>
          <w:numId w:val="14"/>
        </w:numPr>
        <w:rPr>
          <w:rFonts w:cstheme="minorHAnsi"/>
          <w:b/>
        </w:rPr>
      </w:pPr>
      <w:r>
        <w:rPr>
          <w:rFonts w:cstheme="minorHAnsi"/>
          <w:bCs/>
        </w:rPr>
        <w:t xml:space="preserve">NHS Volunteering Taskforce report and recommendations - download </w:t>
      </w:r>
      <w:hyperlink r:id="rId14" w:history="1">
        <w:r>
          <w:rPr>
            <w:rStyle w:val="Hyperlink"/>
            <w:rFonts w:cstheme="minorHAnsi"/>
            <w:bCs/>
          </w:rPr>
          <w:t>here</w:t>
        </w:r>
      </w:hyperlink>
      <w:r>
        <w:rPr>
          <w:rFonts w:cstheme="minorHAnsi"/>
          <w:bCs/>
        </w:rPr>
        <w:t xml:space="preserve"> </w:t>
      </w:r>
    </w:p>
    <w:p w14:paraId="661189B7" w14:textId="34E82791" w:rsidR="008774BF" w:rsidRPr="005711EB" w:rsidRDefault="008774BF" w:rsidP="00F90FCD">
      <w:pPr>
        <w:tabs>
          <w:tab w:val="left" w:pos="6135"/>
        </w:tabs>
        <w:jc w:val="center"/>
        <w:rPr>
          <w:rFonts w:cstheme="minorHAnsi"/>
          <w:b/>
        </w:rPr>
      </w:pPr>
    </w:p>
    <w:sectPr w:rsidR="008774BF" w:rsidRPr="005711EB">
      <w:headerReference w:type="default" r:id="rId15"/>
      <w:footerReference w:type="default" r:id="rId16"/>
      <w:pgSz w:w="11906" w:h="16838"/>
      <w:pgMar w:top="1440" w:right="964" w:bottom="1440" w:left="964" w:header="709" w:footer="709"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B2EA" w14:textId="77777777" w:rsidR="009D26EB" w:rsidRDefault="009D26EB">
      <w:pPr>
        <w:spacing w:after="0" w:line="240" w:lineRule="auto"/>
      </w:pPr>
      <w:r>
        <w:separator/>
      </w:r>
    </w:p>
  </w:endnote>
  <w:endnote w:type="continuationSeparator" w:id="0">
    <w:p w14:paraId="75B9A243" w14:textId="77777777" w:rsidR="009D26EB" w:rsidRDefault="009D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6641" w14:textId="77777777" w:rsidR="0087758A" w:rsidRDefault="0087758A">
    <w:pPr>
      <w:tabs>
        <w:tab w:val="center" w:pos="4513"/>
        <w:tab w:val="right" w:pos="9026"/>
      </w:tabs>
      <w:spacing w:after="0" w:line="240" w:lineRule="auto"/>
      <w:jc w:val="center"/>
      <w:rPr>
        <w:color w:val="000000"/>
      </w:rPr>
    </w:pPr>
  </w:p>
  <w:p w14:paraId="1857A814" w14:textId="77777777" w:rsidR="0087758A" w:rsidRDefault="00DF6BBE">
    <w:pPr>
      <w:tabs>
        <w:tab w:val="center" w:pos="4513"/>
        <w:tab w:val="right" w:pos="9026"/>
      </w:tabs>
      <w:spacing w:after="0" w:line="240" w:lineRule="auto"/>
      <w:jc w:val="center"/>
    </w:pPr>
    <w:r>
      <w:fldChar w:fldCharType="begin"/>
    </w:r>
    <w:r>
      <w:instrText>PAGE</w:instrText>
    </w:r>
    <w:r>
      <w:fldChar w:fldCharType="separate"/>
    </w:r>
    <w:r>
      <w:t>4</w:t>
    </w:r>
    <w:r>
      <w:fldChar w:fldCharType="end"/>
    </w:r>
  </w:p>
  <w:p w14:paraId="75D7C048" w14:textId="77777777" w:rsidR="0087758A" w:rsidRDefault="0087758A">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E188" w14:textId="77777777" w:rsidR="009D26EB" w:rsidRDefault="009D26EB">
      <w:pPr>
        <w:spacing w:after="0" w:line="240" w:lineRule="auto"/>
      </w:pPr>
      <w:r>
        <w:separator/>
      </w:r>
    </w:p>
  </w:footnote>
  <w:footnote w:type="continuationSeparator" w:id="0">
    <w:p w14:paraId="420C96AE" w14:textId="77777777" w:rsidR="009D26EB" w:rsidRDefault="009D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EDC5" w14:textId="0ABB657A" w:rsidR="0070280C" w:rsidRPr="0070280C" w:rsidRDefault="00DF6BBE" w:rsidP="0070280C">
    <w:pPr>
      <w:tabs>
        <w:tab w:val="center" w:pos="4513"/>
        <w:tab w:val="right" w:pos="9026"/>
      </w:tabs>
      <w:spacing w:after="0" w:line="240" w:lineRule="auto"/>
      <w:jc w:val="right"/>
      <w:rPr>
        <w:noProof/>
      </w:rPr>
    </w:pPr>
    <w:r>
      <w:rPr>
        <w:noProof/>
      </w:rPr>
      <w:drawing>
        <wp:inline distT="0" distB="0" distL="0" distR="0" wp14:anchorId="73F18063" wp14:editId="12D756FF">
          <wp:extent cx="3072130" cy="857250"/>
          <wp:effectExtent l="0" t="0" r="0" b="0"/>
          <wp:docPr id="1" name="image2.jpg" descr="\\chthome1\Communications\FUNDRAISING\Trust Charity Templates From 2016\SWB2_LOGO_2018_FULL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chthome1\Communications\FUNDRAISING\Trust Charity Templates From 2016\SWB2_LOGO_2018_FULL COL.jpg"/>
                  <pic:cNvPicPr>
                    <a:picLocks noChangeAspect="1" noChangeArrowheads="1"/>
                  </pic:cNvPicPr>
                </pic:nvPicPr>
                <pic:blipFill>
                  <a:blip r:embed="rId1"/>
                  <a:stretch>
                    <a:fillRect/>
                  </a:stretch>
                </pic:blipFill>
                <pic:spPr bwMode="auto">
                  <a:xfrm>
                    <a:off x="0" y="0"/>
                    <a:ext cx="307213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03C"/>
    <w:multiLevelType w:val="multilevel"/>
    <w:tmpl w:val="3A10F60C"/>
    <w:lvl w:ilvl="0">
      <w:numFmt w:val="bullet"/>
      <w:lvlText w:val=""/>
      <w:lvlJc w:val="left"/>
      <w:pPr>
        <w:ind w:left="720" w:hanging="360"/>
      </w:pPr>
      <w:rPr>
        <w:rFonts w:ascii="Wingdings" w:hAnsi="Wingdings" w:cs="Wingdings" w:hint="default"/>
        <w:b w:val="0"/>
        <w:sz w:val="22"/>
        <w:szCs w:val="24"/>
        <w:u w:val="none"/>
      </w:rPr>
    </w:lvl>
    <w:lvl w:ilvl="1">
      <w:numFmt w:val="bullet"/>
      <w:lvlText w:val=""/>
      <w:lvlJc w:val="left"/>
      <w:pPr>
        <w:ind w:left="1440" w:hanging="360"/>
      </w:pPr>
      <w:rPr>
        <w:rFonts w:ascii="Wingdings 2" w:hAnsi="Wingdings 2" w:cs="Wingdings 2" w:hint="default"/>
        <w:u w:val="none"/>
      </w:rPr>
    </w:lvl>
    <w:lvl w:ilvl="2">
      <w:numFmt w:val="bullet"/>
      <w:lvlText w:val="■"/>
      <w:lvlJc w:val="left"/>
      <w:pPr>
        <w:ind w:left="2160" w:hanging="360"/>
      </w:pPr>
      <w:rPr>
        <w:rFonts w:ascii="OpenSymbol" w:hAnsi="OpenSymbol" w:cs="OpenSymbol" w:hint="default"/>
        <w:u w:val="none"/>
      </w:rPr>
    </w:lvl>
    <w:lvl w:ilvl="3">
      <w:numFmt w:val="bullet"/>
      <w:lvlText w:val=""/>
      <w:lvlJc w:val="left"/>
      <w:pPr>
        <w:ind w:left="2880" w:hanging="360"/>
      </w:pPr>
      <w:rPr>
        <w:rFonts w:ascii="Wingdings" w:hAnsi="Wingdings" w:cs="Wingdings" w:hint="default"/>
        <w:u w:val="none"/>
      </w:rPr>
    </w:lvl>
    <w:lvl w:ilvl="4">
      <w:numFmt w:val="bullet"/>
      <w:lvlText w:val=""/>
      <w:lvlJc w:val="left"/>
      <w:pPr>
        <w:ind w:left="3600" w:hanging="360"/>
      </w:pPr>
      <w:rPr>
        <w:rFonts w:ascii="Wingdings 2" w:hAnsi="Wingdings 2" w:cs="Wingdings 2" w:hint="default"/>
        <w:u w:val="none"/>
      </w:rPr>
    </w:lvl>
    <w:lvl w:ilvl="5">
      <w:numFmt w:val="bullet"/>
      <w:lvlText w:val="■"/>
      <w:lvlJc w:val="left"/>
      <w:pPr>
        <w:ind w:left="4320" w:hanging="360"/>
      </w:pPr>
      <w:rPr>
        <w:rFonts w:ascii="OpenSymbol" w:hAnsi="OpenSymbol" w:cs="OpenSymbol" w:hint="default"/>
        <w:u w:val="none"/>
      </w:rPr>
    </w:lvl>
    <w:lvl w:ilvl="6">
      <w:numFmt w:val="bullet"/>
      <w:lvlText w:val=""/>
      <w:lvlJc w:val="left"/>
      <w:pPr>
        <w:ind w:left="5040" w:hanging="360"/>
      </w:pPr>
      <w:rPr>
        <w:rFonts w:ascii="Wingdings" w:hAnsi="Wingdings" w:cs="Wingdings" w:hint="default"/>
        <w:u w:val="none"/>
      </w:rPr>
    </w:lvl>
    <w:lvl w:ilvl="7">
      <w:numFmt w:val="bullet"/>
      <w:lvlText w:val=""/>
      <w:lvlJc w:val="left"/>
      <w:pPr>
        <w:ind w:left="5760" w:hanging="360"/>
      </w:pPr>
      <w:rPr>
        <w:rFonts w:ascii="Wingdings 2" w:hAnsi="Wingdings 2" w:cs="Wingdings 2" w:hint="default"/>
        <w:u w:val="none"/>
      </w:rPr>
    </w:lvl>
    <w:lvl w:ilvl="8">
      <w:numFmt w:val="bullet"/>
      <w:lvlText w:val="■"/>
      <w:lvlJc w:val="left"/>
      <w:pPr>
        <w:ind w:left="6480" w:hanging="360"/>
      </w:pPr>
      <w:rPr>
        <w:rFonts w:ascii="OpenSymbol" w:hAnsi="OpenSymbol" w:cs="OpenSymbol" w:hint="default"/>
        <w:u w:val="none"/>
      </w:rPr>
    </w:lvl>
  </w:abstractNum>
  <w:abstractNum w:abstractNumId="1" w15:restartNumberingAfterBreak="0">
    <w:nsid w:val="07462CDA"/>
    <w:multiLevelType w:val="hybridMultilevel"/>
    <w:tmpl w:val="FE049D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065383"/>
    <w:multiLevelType w:val="multilevel"/>
    <w:tmpl w:val="EE283E6C"/>
    <w:lvl w:ilvl="0">
      <w:start w:val="1"/>
      <w:numFmt w:val="decimal"/>
      <w:lvlText w:val="%1."/>
      <w:lvlJc w:val="left"/>
      <w:pPr>
        <w:ind w:left="450" w:hanging="450"/>
      </w:pPr>
      <w:rPr>
        <w:rFonts w:hint="default"/>
        <w:b/>
        <w:bCs/>
        <w:sz w:val="22"/>
        <w:szCs w:val="20"/>
        <w:u w:val="none"/>
      </w:rPr>
    </w:lvl>
    <w:lvl w:ilvl="1">
      <w:start w:val="1"/>
      <w:numFmt w:val="decimal"/>
      <w:lvlText w:val="%1.%2"/>
      <w:lvlJc w:val="left"/>
      <w:pPr>
        <w:ind w:left="450" w:hanging="450"/>
      </w:pPr>
      <w:rPr>
        <w:rFonts w:hint="default"/>
        <w:b w:val="0"/>
        <w:bCs/>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966D88"/>
    <w:multiLevelType w:val="hybridMultilevel"/>
    <w:tmpl w:val="72860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3A7524"/>
    <w:multiLevelType w:val="multilevel"/>
    <w:tmpl w:val="71E494EA"/>
    <w:lvl w:ilvl="0">
      <w:numFmt w:val="bullet"/>
      <w:lvlText w:val=""/>
      <w:lvlJc w:val="left"/>
      <w:pPr>
        <w:ind w:left="720" w:hanging="360"/>
      </w:pPr>
      <w:rPr>
        <w:rFonts w:ascii="Wingdings" w:hAnsi="Wingdings" w:cs="Wingdings" w:hint="default"/>
        <w:b w:val="0"/>
        <w:sz w:val="22"/>
        <w:szCs w:val="24"/>
        <w:u w:val="none"/>
      </w:rPr>
    </w:lvl>
    <w:lvl w:ilvl="1">
      <w:numFmt w:val="bullet"/>
      <w:lvlText w:val=""/>
      <w:lvlJc w:val="left"/>
      <w:pPr>
        <w:ind w:left="1440" w:hanging="360"/>
      </w:pPr>
      <w:rPr>
        <w:rFonts w:ascii="Wingdings 2" w:hAnsi="Wingdings 2" w:cs="Wingdings 2" w:hint="default"/>
        <w:u w:val="none"/>
      </w:rPr>
    </w:lvl>
    <w:lvl w:ilvl="2">
      <w:numFmt w:val="bullet"/>
      <w:lvlText w:val="■"/>
      <w:lvlJc w:val="left"/>
      <w:pPr>
        <w:ind w:left="2160" w:hanging="360"/>
      </w:pPr>
      <w:rPr>
        <w:rFonts w:ascii="OpenSymbol" w:hAnsi="OpenSymbol" w:cs="OpenSymbol" w:hint="default"/>
        <w:u w:val="none"/>
      </w:rPr>
    </w:lvl>
    <w:lvl w:ilvl="3">
      <w:numFmt w:val="bullet"/>
      <w:lvlText w:val=""/>
      <w:lvlJc w:val="left"/>
      <w:pPr>
        <w:ind w:left="2880" w:hanging="360"/>
      </w:pPr>
      <w:rPr>
        <w:rFonts w:ascii="Wingdings" w:hAnsi="Wingdings" w:cs="Wingdings" w:hint="default"/>
        <w:u w:val="none"/>
      </w:rPr>
    </w:lvl>
    <w:lvl w:ilvl="4">
      <w:numFmt w:val="bullet"/>
      <w:lvlText w:val=""/>
      <w:lvlJc w:val="left"/>
      <w:pPr>
        <w:ind w:left="3600" w:hanging="360"/>
      </w:pPr>
      <w:rPr>
        <w:rFonts w:ascii="Wingdings 2" w:hAnsi="Wingdings 2" w:cs="Wingdings 2" w:hint="default"/>
        <w:u w:val="none"/>
      </w:rPr>
    </w:lvl>
    <w:lvl w:ilvl="5">
      <w:numFmt w:val="bullet"/>
      <w:lvlText w:val="■"/>
      <w:lvlJc w:val="left"/>
      <w:pPr>
        <w:ind w:left="4320" w:hanging="360"/>
      </w:pPr>
      <w:rPr>
        <w:rFonts w:ascii="OpenSymbol" w:hAnsi="OpenSymbol" w:cs="OpenSymbol" w:hint="default"/>
        <w:u w:val="none"/>
      </w:rPr>
    </w:lvl>
    <w:lvl w:ilvl="6">
      <w:numFmt w:val="bullet"/>
      <w:lvlText w:val=""/>
      <w:lvlJc w:val="left"/>
      <w:pPr>
        <w:ind w:left="5040" w:hanging="360"/>
      </w:pPr>
      <w:rPr>
        <w:rFonts w:ascii="Wingdings" w:hAnsi="Wingdings" w:cs="Wingdings" w:hint="default"/>
        <w:u w:val="none"/>
      </w:rPr>
    </w:lvl>
    <w:lvl w:ilvl="7">
      <w:numFmt w:val="bullet"/>
      <w:lvlText w:val=""/>
      <w:lvlJc w:val="left"/>
      <w:pPr>
        <w:ind w:left="5760" w:hanging="360"/>
      </w:pPr>
      <w:rPr>
        <w:rFonts w:ascii="Wingdings 2" w:hAnsi="Wingdings 2" w:cs="Wingdings 2" w:hint="default"/>
        <w:u w:val="none"/>
      </w:rPr>
    </w:lvl>
    <w:lvl w:ilvl="8">
      <w:numFmt w:val="bullet"/>
      <w:lvlText w:val="■"/>
      <w:lvlJc w:val="left"/>
      <w:pPr>
        <w:ind w:left="6480" w:hanging="360"/>
      </w:pPr>
      <w:rPr>
        <w:rFonts w:ascii="OpenSymbol" w:hAnsi="OpenSymbol" w:cs="OpenSymbol" w:hint="default"/>
        <w:u w:val="none"/>
      </w:rPr>
    </w:lvl>
  </w:abstractNum>
  <w:abstractNum w:abstractNumId="5" w15:restartNumberingAfterBreak="0">
    <w:nsid w:val="1A347760"/>
    <w:multiLevelType w:val="hybridMultilevel"/>
    <w:tmpl w:val="C06A1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A971E0"/>
    <w:multiLevelType w:val="hybridMultilevel"/>
    <w:tmpl w:val="B7389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C56A3"/>
    <w:multiLevelType w:val="hybridMultilevel"/>
    <w:tmpl w:val="5C4C5030"/>
    <w:lvl w:ilvl="0" w:tplc="0809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EDD0711"/>
    <w:multiLevelType w:val="hybridMultilevel"/>
    <w:tmpl w:val="85347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BB2F6B"/>
    <w:multiLevelType w:val="multilevel"/>
    <w:tmpl w:val="8396A19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440B6F"/>
    <w:multiLevelType w:val="multilevel"/>
    <w:tmpl w:val="B4F842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F0830DC"/>
    <w:multiLevelType w:val="hybridMultilevel"/>
    <w:tmpl w:val="56FA3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BD6AE4"/>
    <w:multiLevelType w:val="hybridMultilevel"/>
    <w:tmpl w:val="009A7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146EE7"/>
    <w:multiLevelType w:val="hybridMultilevel"/>
    <w:tmpl w:val="9CE8E3E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B32C38"/>
    <w:multiLevelType w:val="hybridMultilevel"/>
    <w:tmpl w:val="28221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745272"/>
    <w:multiLevelType w:val="hybridMultilevel"/>
    <w:tmpl w:val="7CD2E9B2"/>
    <w:lvl w:ilvl="0" w:tplc="08090015">
      <w:start w:val="1"/>
      <w:numFmt w:val="upperLetter"/>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D63900"/>
    <w:multiLevelType w:val="hybridMultilevel"/>
    <w:tmpl w:val="78D63A52"/>
    <w:lvl w:ilvl="0" w:tplc="EB42F38C">
      <w:start w:val="1"/>
      <w:numFmt w:val="upperLetter"/>
      <w:lvlText w:val="%1."/>
      <w:lvlJc w:val="left"/>
      <w:pPr>
        <w:ind w:left="360" w:hanging="360"/>
      </w:pPr>
      <w:rPr>
        <w:rFonts w:hint="default"/>
      </w:rPr>
    </w:lvl>
    <w:lvl w:ilvl="1" w:tplc="08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0"/>
  </w:num>
  <w:num w:numId="3">
    <w:abstractNumId w:val="10"/>
  </w:num>
  <w:num w:numId="4">
    <w:abstractNumId w:val="6"/>
  </w:num>
  <w:num w:numId="5">
    <w:abstractNumId w:val="5"/>
  </w:num>
  <w:num w:numId="6">
    <w:abstractNumId w:val="11"/>
  </w:num>
  <w:num w:numId="7">
    <w:abstractNumId w:val="14"/>
  </w:num>
  <w:num w:numId="8">
    <w:abstractNumId w:val="8"/>
  </w:num>
  <w:num w:numId="9">
    <w:abstractNumId w:val="3"/>
  </w:num>
  <w:num w:numId="10">
    <w:abstractNumId w:val="2"/>
  </w:num>
  <w:num w:numId="11">
    <w:abstractNumId w:val="1"/>
  </w:num>
  <w:num w:numId="12">
    <w:abstractNumId w:val="15"/>
  </w:num>
  <w:num w:numId="13">
    <w:abstractNumId w:val="16"/>
  </w:num>
  <w:num w:numId="14">
    <w:abstractNumId w:val="12"/>
  </w:num>
  <w:num w:numId="15">
    <w:abstractNumId w:val="7"/>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8A"/>
    <w:rsid w:val="00015DF5"/>
    <w:rsid w:val="00047739"/>
    <w:rsid w:val="00063171"/>
    <w:rsid w:val="00092A8F"/>
    <w:rsid w:val="000A52A0"/>
    <w:rsid w:val="000E7963"/>
    <w:rsid w:val="00114745"/>
    <w:rsid w:val="00153898"/>
    <w:rsid w:val="00172F0E"/>
    <w:rsid w:val="00233EFA"/>
    <w:rsid w:val="0028602E"/>
    <w:rsid w:val="002F73AD"/>
    <w:rsid w:val="00335178"/>
    <w:rsid w:val="00372FE5"/>
    <w:rsid w:val="003741FF"/>
    <w:rsid w:val="00395B02"/>
    <w:rsid w:val="00397953"/>
    <w:rsid w:val="004764EA"/>
    <w:rsid w:val="004A2F66"/>
    <w:rsid w:val="004C41B4"/>
    <w:rsid w:val="004E64DB"/>
    <w:rsid w:val="004F6EEC"/>
    <w:rsid w:val="00557FE4"/>
    <w:rsid w:val="005711EB"/>
    <w:rsid w:val="00584E7C"/>
    <w:rsid w:val="00586FED"/>
    <w:rsid w:val="005A2B28"/>
    <w:rsid w:val="005B0608"/>
    <w:rsid w:val="005F642F"/>
    <w:rsid w:val="00624061"/>
    <w:rsid w:val="00690133"/>
    <w:rsid w:val="0070280C"/>
    <w:rsid w:val="00754994"/>
    <w:rsid w:val="007D012D"/>
    <w:rsid w:val="00831D2C"/>
    <w:rsid w:val="008774BF"/>
    <w:rsid w:val="0087758A"/>
    <w:rsid w:val="00891FEC"/>
    <w:rsid w:val="008A670E"/>
    <w:rsid w:val="008C5C55"/>
    <w:rsid w:val="008C75B7"/>
    <w:rsid w:val="008D08C8"/>
    <w:rsid w:val="0094300D"/>
    <w:rsid w:val="00953B55"/>
    <w:rsid w:val="0095712D"/>
    <w:rsid w:val="009D26EB"/>
    <w:rsid w:val="00A32AB2"/>
    <w:rsid w:val="00A867D8"/>
    <w:rsid w:val="00A91BF6"/>
    <w:rsid w:val="00B427E5"/>
    <w:rsid w:val="00B42EA0"/>
    <w:rsid w:val="00B45443"/>
    <w:rsid w:val="00BA0794"/>
    <w:rsid w:val="00BC6E93"/>
    <w:rsid w:val="00C261DE"/>
    <w:rsid w:val="00C5657A"/>
    <w:rsid w:val="00CC6936"/>
    <w:rsid w:val="00DB0B65"/>
    <w:rsid w:val="00DB1F69"/>
    <w:rsid w:val="00DF6BBE"/>
    <w:rsid w:val="00E23110"/>
    <w:rsid w:val="00EF182D"/>
    <w:rsid w:val="00F554C2"/>
    <w:rsid w:val="00F90F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ED657"/>
  <w15:docId w15:val="{2FDDCE73-6762-4105-A3B2-83E5148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F18"/>
    <w:pPr>
      <w:spacing w:after="200" w:line="276" w:lineRule="auto"/>
    </w:pPr>
  </w:style>
  <w:style w:type="paragraph" w:styleId="Heading1">
    <w:name w:val="heading 1"/>
    <w:basedOn w:val="LO-normal"/>
    <w:next w:val="Normal"/>
    <w:link w:val="Heading1Char"/>
    <w:uiPriority w:val="9"/>
    <w:qFormat/>
    <w:rsid w:val="001E3F18"/>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LO-normal"/>
    <w:next w:val="Normal"/>
    <w:link w:val="Heading2Char"/>
    <w:uiPriority w:val="9"/>
    <w:semiHidden/>
    <w:unhideWhenUsed/>
    <w:qFormat/>
    <w:rsid w:val="001E3F18"/>
    <w:pPr>
      <w:spacing w:before="200"/>
      <w:outlineLvl w:val="1"/>
    </w:pPr>
    <w:rPr>
      <w:rFonts w:asciiTheme="majorHAnsi" w:eastAsiaTheme="majorEastAsia" w:hAnsiTheme="majorHAnsi" w:cstheme="majorBidi"/>
      <w:b/>
      <w:bCs/>
      <w:sz w:val="26"/>
      <w:szCs w:val="26"/>
    </w:rPr>
  </w:style>
  <w:style w:type="paragraph" w:styleId="Heading3">
    <w:name w:val="heading 3"/>
    <w:basedOn w:val="LO-normal"/>
    <w:next w:val="Normal"/>
    <w:link w:val="Heading3Char"/>
    <w:uiPriority w:val="9"/>
    <w:semiHidden/>
    <w:unhideWhenUsed/>
    <w:qFormat/>
    <w:rsid w:val="001E3F18"/>
    <w:pPr>
      <w:spacing w:before="200" w:line="271" w:lineRule="auto"/>
      <w:outlineLvl w:val="2"/>
    </w:pPr>
    <w:rPr>
      <w:rFonts w:asciiTheme="majorHAnsi" w:eastAsiaTheme="majorEastAsia" w:hAnsiTheme="majorHAnsi" w:cstheme="majorBidi"/>
      <w:b/>
      <w:bCs/>
    </w:rPr>
  </w:style>
  <w:style w:type="paragraph" w:styleId="Heading4">
    <w:name w:val="heading 4"/>
    <w:basedOn w:val="LO-normal"/>
    <w:next w:val="Normal"/>
    <w:link w:val="Heading4Char"/>
    <w:uiPriority w:val="9"/>
    <w:semiHidden/>
    <w:unhideWhenUsed/>
    <w:qFormat/>
    <w:rsid w:val="001E3F18"/>
    <w:pPr>
      <w:spacing w:before="200"/>
      <w:outlineLvl w:val="3"/>
    </w:pPr>
    <w:rPr>
      <w:rFonts w:asciiTheme="majorHAnsi" w:eastAsiaTheme="majorEastAsia" w:hAnsiTheme="majorHAnsi" w:cstheme="majorBidi"/>
      <w:b/>
      <w:bCs/>
      <w:i/>
      <w:iCs/>
    </w:rPr>
  </w:style>
  <w:style w:type="paragraph" w:styleId="Heading5">
    <w:name w:val="heading 5"/>
    <w:basedOn w:val="LO-normal"/>
    <w:next w:val="Normal"/>
    <w:link w:val="Heading5Char"/>
    <w:uiPriority w:val="9"/>
    <w:semiHidden/>
    <w:unhideWhenUsed/>
    <w:qFormat/>
    <w:rsid w:val="001E3F1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LO-normal"/>
    <w:next w:val="Normal"/>
    <w:link w:val="Heading6Char"/>
    <w:uiPriority w:val="9"/>
    <w:semiHidden/>
    <w:unhideWhenUsed/>
    <w:qFormat/>
    <w:rsid w:val="001E3F1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LO-normal"/>
    <w:next w:val="Normal"/>
    <w:link w:val="Heading7Char"/>
    <w:uiPriority w:val="9"/>
    <w:semiHidden/>
    <w:unhideWhenUsed/>
    <w:qFormat/>
    <w:rsid w:val="001E3F18"/>
    <w:pPr>
      <w:outlineLvl w:val="6"/>
    </w:pPr>
    <w:rPr>
      <w:rFonts w:asciiTheme="majorHAnsi" w:eastAsiaTheme="majorEastAsia" w:hAnsiTheme="majorHAnsi" w:cstheme="majorBidi"/>
      <w:i/>
      <w:iCs/>
    </w:rPr>
  </w:style>
  <w:style w:type="paragraph" w:styleId="Heading8">
    <w:name w:val="heading 8"/>
    <w:basedOn w:val="LO-normal"/>
    <w:next w:val="Normal"/>
    <w:link w:val="Heading8Char"/>
    <w:uiPriority w:val="9"/>
    <w:semiHidden/>
    <w:unhideWhenUsed/>
    <w:qFormat/>
    <w:rsid w:val="001E3F18"/>
    <w:pPr>
      <w:outlineLvl w:val="7"/>
    </w:pPr>
    <w:rPr>
      <w:rFonts w:asciiTheme="majorHAnsi" w:eastAsiaTheme="majorEastAsia" w:hAnsiTheme="majorHAnsi" w:cstheme="majorBidi"/>
      <w:sz w:val="20"/>
      <w:szCs w:val="20"/>
    </w:rPr>
  </w:style>
  <w:style w:type="paragraph" w:styleId="Heading9">
    <w:name w:val="heading 9"/>
    <w:basedOn w:val="LO-normal"/>
    <w:next w:val="Normal"/>
    <w:link w:val="Heading9Char"/>
    <w:uiPriority w:val="9"/>
    <w:semiHidden/>
    <w:unhideWhenUsed/>
    <w:qFormat/>
    <w:rsid w:val="001E3F1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A2E2F"/>
  </w:style>
  <w:style w:type="character" w:customStyle="1" w:styleId="FooterChar">
    <w:name w:val="Footer Char"/>
    <w:basedOn w:val="DefaultParagraphFont"/>
    <w:link w:val="Footer"/>
    <w:uiPriority w:val="99"/>
    <w:qFormat/>
    <w:rsid w:val="00AA2E2F"/>
  </w:style>
  <w:style w:type="character" w:customStyle="1" w:styleId="BalloonTextChar">
    <w:name w:val="Balloon Text Char"/>
    <w:basedOn w:val="DefaultParagraphFont"/>
    <w:link w:val="BalloonText"/>
    <w:uiPriority w:val="99"/>
    <w:semiHidden/>
    <w:qFormat/>
    <w:rsid w:val="00AA2E2F"/>
    <w:rPr>
      <w:rFonts w:ascii="Tahoma" w:hAnsi="Tahoma" w:cs="Tahoma"/>
      <w:sz w:val="16"/>
      <w:szCs w:val="16"/>
    </w:rPr>
  </w:style>
  <w:style w:type="character" w:customStyle="1" w:styleId="Heading1Char">
    <w:name w:val="Heading 1 Char"/>
    <w:basedOn w:val="DefaultParagraphFont"/>
    <w:link w:val="Heading1"/>
    <w:uiPriority w:val="9"/>
    <w:qFormat/>
    <w:rsid w:val="001E3F18"/>
    <w:rPr>
      <w:rFonts w:asciiTheme="majorHAnsi" w:eastAsiaTheme="majorEastAsia" w:hAnsiTheme="majorHAnsi" w:cstheme="majorBidi"/>
      <w:b/>
      <w:bCs/>
      <w:sz w:val="28"/>
      <w:szCs w:val="28"/>
    </w:rPr>
  </w:style>
  <w:style w:type="character" w:customStyle="1" w:styleId="InternetLink">
    <w:name w:val="Internet Link"/>
    <w:basedOn w:val="DefaultParagraphFont"/>
    <w:uiPriority w:val="99"/>
    <w:unhideWhenUsed/>
    <w:rsid w:val="00646E33"/>
    <w:rPr>
      <w:color w:val="0000FF" w:themeColor="hyperlink"/>
      <w:u w:val="single"/>
    </w:rPr>
  </w:style>
  <w:style w:type="character" w:customStyle="1" w:styleId="ListParagraphChar">
    <w:name w:val="List Paragraph Char"/>
    <w:basedOn w:val="DefaultParagraphFont"/>
    <w:link w:val="ListParagraph"/>
    <w:uiPriority w:val="34"/>
    <w:qFormat/>
    <w:rsid w:val="00A25601"/>
  </w:style>
  <w:style w:type="character" w:customStyle="1" w:styleId="Heading2Char">
    <w:name w:val="Heading 2 Char"/>
    <w:basedOn w:val="DefaultParagraphFont"/>
    <w:link w:val="Heading2"/>
    <w:uiPriority w:val="9"/>
    <w:semiHidden/>
    <w:qFormat/>
    <w:rsid w:val="001E3F1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qFormat/>
    <w:rsid w:val="001E3F1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qFormat/>
    <w:rsid w:val="001E3F1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qFormat/>
    <w:rsid w:val="001E3F1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qFormat/>
    <w:rsid w:val="001E3F1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qFormat/>
    <w:rsid w:val="001E3F1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qFormat/>
    <w:rsid w:val="001E3F1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qFormat/>
    <w:rsid w:val="001E3F18"/>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qFormat/>
    <w:rsid w:val="001E3F18"/>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qFormat/>
    <w:rsid w:val="001E3F18"/>
    <w:rPr>
      <w:rFonts w:asciiTheme="majorHAnsi" w:eastAsiaTheme="majorEastAsia" w:hAnsiTheme="majorHAnsi" w:cstheme="majorBidi"/>
      <w:i/>
      <w:iCs/>
      <w:spacing w:val="13"/>
      <w:sz w:val="24"/>
      <w:szCs w:val="24"/>
    </w:rPr>
  </w:style>
  <w:style w:type="character" w:styleId="Strong">
    <w:name w:val="Strong"/>
    <w:uiPriority w:val="22"/>
    <w:qFormat/>
    <w:rsid w:val="001E3F18"/>
    <w:rPr>
      <w:b/>
      <w:bCs/>
    </w:rPr>
  </w:style>
  <w:style w:type="character" w:styleId="Emphasis">
    <w:name w:val="Emphasis"/>
    <w:uiPriority w:val="20"/>
    <w:qFormat/>
    <w:rsid w:val="001E3F18"/>
  </w:style>
  <w:style w:type="character" w:customStyle="1" w:styleId="QuoteChar">
    <w:name w:val="Quote Char"/>
    <w:basedOn w:val="DefaultParagraphFont"/>
    <w:link w:val="Quote"/>
    <w:uiPriority w:val="29"/>
    <w:qFormat/>
    <w:rsid w:val="001E3F18"/>
    <w:rPr>
      <w:i/>
      <w:iCs/>
    </w:rPr>
  </w:style>
  <w:style w:type="character" w:customStyle="1" w:styleId="IntenseQuoteChar">
    <w:name w:val="Intense Quote Char"/>
    <w:basedOn w:val="DefaultParagraphFont"/>
    <w:link w:val="IntenseQuote"/>
    <w:uiPriority w:val="30"/>
    <w:qFormat/>
    <w:rsid w:val="001E3F18"/>
    <w:rPr>
      <w:b/>
      <w:bCs/>
      <w:i/>
      <w:iCs/>
    </w:rPr>
  </w:style>
  <w:style w:type="character" w:styleId="SubtleEmphasis">
    <w:name w:val="Subtle Emphasis"/>
    <w:uiPriority w:val="19"/>
    <w:qFormat/>
    <w:rsid w:val="001E3F18"/>
    <w:rPr>
      <w:i/>
      <w:iCs/>
    </w:rPr>
  </w:style>
  <w:style w:type="character" w:styleId="IntenseEmphasis">
    <w:name w:val="Intense Emphasis"/>
    <w:uiPriority w:val="21"/>
    <w:qFormat/>
    <w:rsid w:val="001E3F18"/>
    <w:rPr>
      <w:b/>
      <w:bCs/>
    </w:rPr>
  </w:style>
  <w:style w:type="character" w:styleId="SubtleReference">
    <w:name w:val="Subtle Reference"/>
    <w:uiPriority w:val="31"/>
    <w:qFormat/>
    <w:rsid w:val="001E3F18"/>
    <w:rPr>
      <w:smallCaps/>
    </w:rPr>
  </w:style>
  <w:style w:type="character" w:styleId="IntenseReference">
    <w:name w:val="Intense Reference"/>
    <w:uiPriority w:val="32"/>
    <w:qFormat/>
    <w:rsid w:val="001E3F18"/>
    <w:rPr>
      <w:smallCaps/>
      <w:spacing w:val="5"/>
      <w:u w:val="single"/>
    </w:rPr>
  </w:style>
  <w:style w:type="character" w:styleId="BookTitle">
    <w:name w:val="Book Title"/>
    <w:uiPriority w:val="33"/>
    <w:qFormat/>
    <w:rsid w:val="001E3F18"/>
    <w:rPr>
      <w:i/>
      <w:iCs/>
      <w:smallCaps/>
      <w:spacing w:val="5"/>
    </w:rPr>
  </w:style>
  <w:style w:type="character" w:styleId="UnresolvedMention">
    <w:name w:val="Unresolved Mention"/>
    <w:basedOn w:val="DefaultParagraphFont"/>
    <w:uiPriority w:val="99"/>
    <w:semiHidden/>
    <w:unhideWhenUsed/>
    <w:qFormat/>
    <w:rsid w:val="00565BB0"/>
    <w:rPr>
      <w:color w:val="605E5C"/>
      <w:shd w:val="clear" w:color="auto" w:fill="E1DFDD"/>
    </w:rPr>
  </w:style>
  <w:style w:type="character" w:customStyle="1" w:styleId="ListLabel1">
    <w:name w:val="ListLabel 1"/>
    <w:qFormat/>
    <w:rPr>
      <w:rFonts w:ascii="Calibri" w:hAnsi="Calibri"/>
      <w:b w:val="0"/>
      <w:sz w:val="22"/>
      <w:szCs w:val="24"/>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Calibri" w:hAnsi="Calibri"/>
      <w:b w:val="0"/>
      <w:sz w:val="22"/>
      <w:szCs w:val="24"/>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Calibri" w:eastAsia="Calibri" w:hAnsi="Calibri" w:cs="Calibri"/>
      <w:b w:val="0"/>
      <w:i w:val="0"/>
      <w:caps w:val="0"/>
      <w:smallCaps w:val="0"/>
      <w:strike w:val="0"/>
      <w:dstrike w:val="0"/>
      <w:color w:val="0000FF"/>
      <w:position w:val="0"/>
      <w:sz w:val="22"/>
      <w:szCs w:val="22"/>
      <w:u w:val="single"/>
      <w:vertAlign w:val="baselin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Title">
    <w:name w:val="Title"/>
    <w:basedOn w:val="LO-normal"/>
    <w:next w:val="Normal"/>
    <w:link w:val="TitleChar"/>
    <w:uiPriority w:val="10"/>
    <w:qFormat/>
    <w:rsid w:val="001E3F18"/>
    <w:pPr>
      <w:pBdr>
        <w:bottom w:val="single" w:sz="4" w:space="1" w:color="000000"/>
      </w:pBdr>
      <w:contextualSpacing/>
    </w:pPr>
    <w:rPr>
      <w:rFonts w:asciiTheme="majorHAnsi" w:eastAsiaTheme="majorEastAsia" w:hAnsiTheme="majorHAnsi" w:cstheme="majorBidi"/>
      <w:spacing w:val="5"/>
      <w:sz w:val="52"/>
      <w:szCs w:val="52"/>
    </w:rPr>
  </w:style>
  <w:style w:type="paragraph" w:styleId="Header">
    <w:name w:val="header"/>
    <w:basedOn w:val="LO-normal"/>
    <w:link w:val="HeaderChar"/>
    <w:uiPriority w:val="99"/>
    <w:unhideWhenUsed/>
    <w:rsid w:val="00AA2E2F"/>
    <w:pPr>
      <w:tabs>
        <w:tab w:val="center" w:pos="4513"/>
        <w:tab w:val="right" w:pos="9026"/>
      </w:tabs>
    </w:pPr>
  </w:style>
  <w:style w:type="paragraph" w:styleId="Footer">
    <w:name w:val="footer"/>
    <w:basedOn w:val="LO-normal"/>
    <w:link w:val="FooterChar"/>
    <w:uiPriority w:val="99"/>
    <w:unhideWhenUsed/>
    <w:rsid w:val="00AA2E2F"/>
    <w:pPr>
      <w:tabs>
        <w:tab w:val="center" w:pos="4513"/>
        <w:tab w:val="right" w:pos="9026"/>
      </w:tabs>
    </w:pPr>
  </w:style>
  <w:style w:type="paragraph" w:styleId="BalloonText">
    <w:name w:val="Balloon Text"/>
    <w:basedOn w:val="LO-normal"/>
    <w:link w:val="BalloonTextChar"/>
    <w:uiPriority w:val="99"/>
    <w:semiHidden/>
    <w:unhideWhenUsed/>
    <w:qFormat/>
    <w:rsid w:val="00AA2E2F"/>
    <w:rPr>
      <w:rFonts w:ascii="Tahoma" w:hAnsi="Tahoma" w:cs="Tahoma"/>
      <w:sz w:val="16"/>
      <w:szCs w:val="16"/>
    </w:rPr>
  </w:style>
  <w:style w:type="paragraph" w:customStyle="1" w:styleId="xmsolistparagraph">
    <w:name w:val="x_msolistparagraph"/>
    <w:basedOn w:val="LO-normal"/>
    <w:uiPriority w:val="99"/>
    <w:qFormat/>
    <w:rsid w:val="003F1CF9"/>
    <w:pPr>
      <w:ind w:left="720"/>
    </w:pPr>
    <w:rPr>
      <w:rFonts w:ascii="Times New Roman" w:hAnsi="Times New Roman" w:cs="Times New Roman"/>
      <w:sz w:val="24"/>
      <w:szCs w:val="24"/>
      <w:lang w:eastAsia="en-GB"/>
    </w:rPr>
  </w:style>
  <w:style w:type="paragraph" w:styleId="ListParagraph">
    <w:name w:val="List Paragraph"/>
    <w:basedOn w:val="LO-normal"/>
    <w:link w:val="ListParagraphChar"/>
    <w:uiPriority w:val="34"/>
    <w:qFormat/>
    <w:rsid w:val="001E3F18"/>
    <w:pPr>
      <w:ind w:left="720"/>
      <w:contextualSpacing/>
    </w:pPr>
  </w:style>
  <w:style w:type="paragraph" w:styleId="Subtitle">
    <w:name w:val="Subtitle"/>
    <w:basedOn w:val="LO-normal"/>
    <w:next w:val="Normal"/>
    <w:link w:val="SubtitleChar"/>
    <w:uiPriority w:val="11"/>
    <w:qFormat/>
    <w:rsid w:val="001E3F18"/>
    <w:pPr>
      <w:spacing w:after="600"/>
    </w:pPr>
    <w:rPr>
      <w:rFonts w:ascii="Cambria" w:eastAsia="Cambria" w:hAnsi="Cambria" w:cs="Cambria"/>
      <w:i/>
      <w:sz w:val="24"/>
      <w:szCs w:val="24"/>
    </w:rPr>
  </w:style>
  <w:style w:type="paragraph" w:styleId="NoSpacing">
    <w:name w:val="No Spacing"/>
    <w:basedOn w:val="LO-normal"/>
    <w:uiPriority w:val="1"/>
    <w:qFormat/>
    <w:rsid w:val="001E3F18"/>
  </w:style>
  <w:style w:type="paragraph" w:styleId="Quote">
    <w:name w:val="Quote"/>
    <w:basedOn w:val="LO-normal"/>
    <w:next w:val="Normal"/>
    <w:link w:val="QuoteChar"/>
    <w:uiPriority w:val="29"/>
    <w:qFormat/>
    <w:rsid w:val="001E3F18"/>
    <w:pPr>
      <w:spacing w:before="200"/>
      <w:ind w:left="360" w:right="360"/>
    </w:pPr>
    <w:rPr>
      <w:i/>
      <w:iCs/>
    </w:rPr>
  </w:style>
  <w:style w:type="paragraph" w:styleId="IntenseQuote">
    <w:name w:val="Intense Quote"/>
    <w:basedOn w:val="LO-normal"/>
    <w:next w:val="Normal"/>
    <w:link w:val="IntenseQuoteChar"/>
    <w:uiPriority w:val="30"/>
    <w:qFormat/>
    <w:rsid w:val="001E3F18"/>
    <w:pPr>
      <w:pBdr>
        <w:bottom w:val="single" w:sz="4" w:space="1" w:color="000000"/>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1E3F18"/>
    <w:rPr>
      <w:lang w:bidi="en-US"/>
    </w:rPr>
  </w:style>
  <w:style w:type="paragraph" w:customStyle="1" w:styleId="pf0">
    <w:name w:val="pf0"/>
    <w:basedOn w:val="LO-normal"/>
    <w:qFormat/>
    <w:rsid w:val="00F07C29"/>
    <w:pPr>
      <w:spacing w:beforeAutospacing="1" w:afterAutospacing="1"/>
    </w:pPr>
    <w:rPr>
      <w:rFonts w:ascii="Times New Roman" w:eastAsia="Times New Roman" w:hAnsi="Times New Roman" w:cs="Times New Roman"/>
      <w:sz w:val="24"/>
      <w:szCs w:val="24"/>
      <w:lang w:eastAsia="en-GB"/>
    </w:rPr>
  </w:style>
  <w:style w:type="paragraph" w:customStyle="1" w:styleId="Standard">
    <w:name w:val="Standard"/>
    <w:qFormat/>
    <w:rsid w:val="007B02C2"/>
    <w:pPr>
      <w:widowControl w:val="0"/>
      <w:suppressAutoHyphens/>
      <w:textAlignment w:val="baseline"/>
    </w:pPr>
    <w:rPr>
      <w:rFonts w:ascii="Arial" w:eastAsia="Arial" w:hAnsi="Arial" w:cs="Arial"/>
    </w:rPr>
  </w:style>
  <w:style w:type="table" w:styleId="TableGrid">
    <w:name w:val="Table Grid"/>
    <w:basedOn w:val="TableNormal"/>
    <w:uiPriority w:val="59"/>
    <w:rsid w:val="00F1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4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4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wbh.nhs.uk/wp-content/uploads/2022/05/Trust-Strategy-April-202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wbh.nhs.uk/wp-content/uploads/2022/07/Annual-Report-and-Accounts-2021-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gland.nhs.uk/wp-content/uploads/2023/06/PRN1596-volunteering-taskforce-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c1bqKJ0eGb/k01cOxGMP7BwzZg==">AMUW2mWun4vG/bRAoLxdkAvqTzO4kz/jsc4SYyYbUWdmyfrPuWlhThJCaWi7oycZB96YJV9xD0W/SoSqNvHHlPexa52pdSRIyzoDaUDcrshjevj+dEtXwvY=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dlc_DocId xmlns="0b42f85f-de3c-4fe6-971c-8fdf3cac855b">4YVJSSZM47P4-1288233418-72437</_dlc_DocId>
    <_dlc_DocIdUrl xmlns="0b42f85f-de3c-4fe6-971c-8fdf3cac855b">
      <Url>https://nhs.sharepoint.com/sites/RXK_Comms/_layouts/15/DocIdRedir.aspx?ID=4YVJSSZM47P4-1288233418-72437</Url>
      <Description>4YVJSSZM47P4-1288233418-72437</Description>
    </_dlc_DocIdUrl>
    <_ip_UnifiedCompliancePolicyUIAction xmlns="http://schemas.microsoft.com/sharepoint/v3" xsi:nil="true"/>
    <_Flow_SignoffStatus xmlns="60dee907-1877-497e-8c85-1943ea4beff2" xsi:nil="true"/>
    <_ip_UnifiedCompliancePolicyProperties xmlns="http://schemas.microsoft.com/sharepoint/v3" xsi:nil="true"/>
    <TaxCatchAll xmlns="0b42f85f-de3c-4fe6-971c-8fdf3cac855b" xsi:nil="true"/>
    <lcf76f155ced4ddcb4097134ff3c332f xmlns="60dee907-1877-497e-8c85-1943ea4bef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8EA87E22EE44388873A4DB844BFDD" ma:contentTypeVersion="19" ma:contentTypeDescription="Create a new document." ma:contentTypeScope="" ma:versionID="f3cb069223a8d9adf02f1f34be37575c">
  <xsd:schema xmlns:xsd="http://www.w3.org/2001/XMLSchema" xmlns:xs="http://www.w3.org/2001/XMLSchema" xmlns:p="http://schemas.microsoft.com/office/2006/metadata/properties" xmlns:ns1="http://schemas.microsoft.com/sharepoint/v3" xmlns:ns2="0b42f85f-de3c-4fe6-971c-8fdf3cac855b" xmlns:ns3="60dee907-1877-497e-8c85-1943ea4beff2" targetNamespace="http://schemas.microsoft.com/office/2006/metadata/properties" ma:root="true" ma:fieldsID="20db41f9aae7a068eeb667cbe237aac5" ns1:_="" ns2:_="" ns3:_="">
    <xsd:import namespace="http://schemas.microsoft.com/sharepoint/v3"/>
    <xsd:import namespace="0b42f85f-de3c-4fe6-971c-8fdf3cac855b"/>
    <xsd:import namespace="60dee907-1877-497e-8c85-1943ea4bef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Flow_SignoffStatus" minOccurs="0"/>
                <xsd:element ref="ns3:MediaLengthInSeconds" minOccurs="0"/>
                <xsd:element ref="ns3:MediaServiceAutoKeyPoints" minOccurs="0"/>
                <xsd:element ref="ns3:MediaServiceKeyPoints"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2f85f-de3c-4fe6-971c-8fdf3cac85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b7c7060b-5d25-4f9d-9896-ed3265b37bc5}" ma:internalName="TaxCatchAll" ma:showField="CatchAllData" ma:web="0b42f85f-de3c-4fe6-971c-8fdf3cac85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dee907-1877-497e-8c85-1943ea4bef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FF0DF4-D2BD-4C7B-8D1B-CDBE1804CBEE}">
  <ds:schemaRefs>
    <ds:schemaRef ds:uri="http://schemas.microsoft.com/office/2006/metadata/properties"/>
    <ds:schemaRef ds:uri="http://schemas.microsoft.com/office/infopath/2007/PartnerControls"/>
    <ds:schemaRef ds:uri="0b42f85f-de3c-4fe6-971c-8fdf3cac855b"/>
    <ds:schemaRef ds:uri="http://schemas.microsoft.com/sharepoint/v3"/>
    <ds:schemaRef ds:uri="60dee907-1877-497e-8c85-1943ea4beff2"/>
  </ds:schemaRefs>
</ds:datastoreItem>
</file>

<file path=customXml/itemProps3.xml><?xml version="1.0" encoding="utf-8"?>
<ds:datastoreItem xmlns:ds="http://schemas.openxmlformats.org/officeDocument/2006/customXml" ds:itemID="{4BC085A3-4904-430D-8B58-912521D06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42f85f-de3c-4fe6-971c-8fdf3cac855b"/>
    <ds:schemaRef ds:uri="60dee907-1877-497e-8c85-1943ea4be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5E095-2EE1-4D2A-A047-A3BD4494B11F}">
  <ds:schemaRefs>
    <ds:schemaRef ds:uri="http://schemas.microsoft.com/sharepoint/events"/>
  </ds:schemaRefs>
</ds:datastoreItem>
</file>

<file path=customXml/itemProps5.xml><?xml version="1.0" encoding="utf-8"?>
<ds:datastoreItem xmlns:ds="http://schemas.openxmlformats.org/officeDocument/2006/customXml" ds:itemID="{35DEBBC4-44D2-4896-B236-805DFFCA90A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99</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Shah.Johnny</dc:creator>
  <dc:description/>
  <cp:lastModifiedBy>SHAH, Johnny (SANDWELL AND WEST BIRMINGHAM HOSPITALS NHS TRUST)</cp:lastModifiedBy>
  <cp:revision>59</cp:revision>
  <dcterms:created xsi:type="dcterms:W3CDTF">2023-07-12T08:36:00Z</dcterms:created>
  <dcterms:modified xsi:type="dcterms:W3CDTF">2023-07-17T11:08:00Z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0x010100D0E8EA87E22EE44388873A4DB844BFDD</vt:lpwstr>
  </property>
  <property fmtid="{D5CDD505-2E9C-101B-9397-08002B2CF9AE}" pid="3" name="MediaServiceImageTags">
    <vt:lpwstr/>
  </property>
  <property fmtid="{D5CDD505-2E9C-101B-9397-08002B2CF9AE}" pid="4" name="_dlc_DocIdItemGuid">
    <vt:lpwstr>80e3e595-75d8-4b1f-aadf-3c5bf3e0697c</vt:lpwstr>
  </property>
</Properties>
</file>