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FBBD7" w14:textId="77777777" w:rsidR="008152F7" w:rsidRDefault="008152F7" w:rsidP="008152F7">
      <w:pPr>
        <w:widowControl/>
        <w:kinsoku/>
        <w:spacing w:line="360" w:lineRule="auto"/>
        <w:ind w:right="-669"/>
        <w:jc w:val="center"/>
        <w:rPr>
          <w:rFonts w:cs="Arial"/>
          <w:color w:val="000000"/>
          <w:sz w:val="28"/>
          <w:szCs w:val="28"/>
          <w:lang w:val="en-GB"/>
        </w:rPr>
      </w:pPr>
    </w:p>
    <w:p w14:paraId="5E65D436" w14:textId="77777777" w:rsidR="008152F7" w:rsidRDefault="008152F7" w:rsidP="008152F7">
      <w:pPr>
        <w:widowControl/>
        <w:kinsoku/>
        <w:spacing w:line="360" w:lineRule="auto"/>
        <w:ind w:right="-669"/>
        <w:jc w:val="center"/>
        <w:rPr>
          <w:rFonts w:cs="Arial"/>
          <w:color w:val="000000"/>
          <w:sz w:val="28"/>
          <w:szCs w:val="28"/>
          <w:lang w:val="en-GB"/>
        </w:rPr>
      </w:pPr>
    </w:p>
    <w:p w14:paraId="038B02CC" w14:textId="77777777" w:rsidR="008152F7" w:rsidRDefault="008152F7" w:rsidP="008152F7">
      <w:pPr>
        <w:widowControl/>
        <w:kinsoku/>
        <w:spacing w:line="360" w:lineRule="auto"/>
        <w:ind w:right="-669"/>
        <w:jc w:val="center"/>
        <w:rPr>
          <w:rFonts w:cs="Arial"/>
          <w:color w:val="000000"/>
          <w:sz w:val="28"/>
          <w:szCs w:val="28"/>
          <w:lang w:val="en-GB"/>
        </w:rPr>
      </w:pPr>
    </w:p>
    <w:p w14:paraId="06F70429" w14:textId="77777777" w:rsidR="008152F7" w:rsidRDefault="008152F7" w:rsidP="008152F7">
      <w:pPr>
        <w:widowControl/>
        <w:kinsoku/>
        <w:spacing w:line="360" w:lineRule="auto"/>
        <w:ind w:right="-669"/>
        <w:jc w:val="center"/>
        <w:rPr>
          <w:rFonts w:cs="Arial"/>
          <w:color w:val="000000"/>
          <w:sz w:val="28"/>
          <w:szCs w:val="28"/>
          <w:lang w:val="en-GB"/>
        </w:rPr>
      </w:pPr>
    </w:p>
    <w:p w14:paraId="4D674746" w14:textId="77777777" w:rsidR="008152F7" w:rsidRDefault="008152F7" w:rsidP="008152F7">
      <w:pPr>
        <w:widowControl/>
        <w:kinsoku/>
        <w:spacing w:line="360" w:lineRule="auto"/>
        <w:ind w:right="-669"/>
        <w:jc w:val="center"/>
        <w:rPr>
          <w:rFonts w:cs="Arial"/>
          <w:color w:val="000000"/>
          <w:sz w:val="28"/>
          <w:szCs w:val="28"/>
          <w:lang w:val="en-GB"/>
        </w:rPr>
      </w:pPr>
    </w:p>
    <w:p w14:paraId="0E2632FB" w14:textId="77777777" w:rsidR="008152F7" w:rsidRDefault="008152F7" w:rsidP="008152F7">
      <w:pPr>
        <w:widowControl/>
        <w:kinsoku/>
        <w:spacing w:line="360" w:lineRule="auto"/>
        <w:ind w:right="-669"/>
        <w:jc w:val="center"/>
        <w:rPr>
          <w:rFonts w:cs="Arial"/>
          <w:color w:val="000000"/>
          <w:sz w:val="28"/>
          <w:szCs w:val="28"/>
          <w:lang w:val="en-GB"/>
        </w:rPr>
      </w:pPr>
    </w:p>
    <w:p w14:paraId="12E3A3AC" w14:textId="77777777" w:rsidR="008152F7" w:rsidRDefault="008152F7" w:rsidP="008152F7">
      <w:pPr>
        <w:widowControl/>
        <w:kinsoku/>
        <w:spacing w:line="360" w:lineRule="auto"/>
        <w:ind w:right="-669"/>
        <w:jc w:val="center"/>
        <w:rPr>
          <w:rFonts w:cs="Arial"/>
          <w:color w:val="000000"/>
          <w:sz w:val="28"/>
          <w:szCs w:val="28"/>
          <w:lang w:val="en-GB"/>
        </w:rPr>
      </w:pPr>
    </w:p>
    <w:p w14:paraId="420AAC2A" w14:textId="42CD896A" w:rsidR="009E58C3" w:rsidRPr="008152F7" w:rsidRDefault="008152F7" w:rsidP="008152F7">
      <w:pPr>
        <w:widowControl/>
        <w:kinsoku/>
        <w:spacing w:line="360" w:lineRule="auto"/>
        <w:ind w:right="-669"/>
        <w:jc w:val="center"/>
        <w:rPr>
          <w:rFonts w:cs="Arial"/>
          <w:color w:val="000000"/>
          <w:sz w:val="28"/>
          <w:szCs w:val="28"/>
          <w:lang w:val="en-GB"/>
        </w:rPr>
      </w:pPr>
      <w:r w:rsidRPr="008152F7">
        <w:rPr>
          <w:rFonts w:cs="Arial"/>
          <w:color w:val="000000"/>
          <w:sz w:val="28"/>
          <w:szCs w:val="28"/>
          <w:lang w:val="en-GB"/>
        </w:rPr>
        <w:t>KETTERING BOROUGH COUNCIL</w:t>
      </w:r>
      <w:r w:rsidR="000653E6">
        <w:rPr>
          <w:rFonts w:cs="Arial"/>
          <w:color w:val="000000"/>
          <w:sz w:val="28"/>
          <w:szCs w:val="28"/>
          <w:lang w:val="en-GB"/>
        </w:rPr>
        <w:t xml:space="preserve"> (KBC)</w:t>
      </w:r>
    </w:p>
    <w:p w14:paraId="64FE498E" w14:textId="77777777" w:rsidR="00E07C42" w:rsidRDefault="00E07C42" w:rsidP="008152F7">
      <w:pPr>
        <w:widowControl/>
        <w:kinsoku/>
        <w:spacing w:line="360" w:lineRule="auto"/>
        <w:ind w:right="-669"/>
        <w:jc w:val="center"/>
        <w:rPr>
          <w:rFonts w:cs="Arial"/>
          <w:color w:val="000000"/>
          <w:sz w:val="28"/>
          <w:szCs w:val="28"/>
          <w:lang w:val="en-GB"/>
        </w:rPr>
      </w:pPr>
    </w:p>
    <w:p w14:paraId="2E7BA751" w14:textId="5A7F697A" w:rsidR="009E58C3" w:rsidRPr="008152F7" w:rsidRDefault="000653E6" w:rsidP="008152F7">
      <w:pPr>
        <w:widowControl/>
        <w:kinsoku/>
        <w:spacing w:line="360" w:lineRule="auto"/>
        <w:ind w:right="-669"/>
        <w:jc w:val="center"/>
        <w:rPr>
          <w:rFonts w:cs="Arial"/>
          <w:b w:val="0"/>
          <w:color w:val="000000"/>
          <w:sz w:val="28"/>
          <w:szCs w:val="28"/>
          <w:lang w:val="en-GB"/>
        </w:rPr>
      </w:pPr>
      <w:r>
        <w:rPr>
          <w:rFonts w:cs="Arial"/>
          <w:color w:val="000000"/>
          <w:sz w:val="28"/>
          <w:szCs w:val="28"/>
          <w:lang w:val="en-GB"/>
        </w:rPr>
        <w:t xml:space="preserve"> PART 2 - </w:t>
      </w:r>
      <w:r w:rsidR="009E58C3" w:rsidRPr="008152F7">
        <w:rPr>
          <w:rFonts w:cs="Arial"/>
          <w:color w:val="000000"/>
          <w:sz w:val="28"/>
          <w:szCs w:val="28"/>
          <w:lang w:val="en-GB"/>
        </w:rPr>
        <w:t>SPECIFICATION</w:t>
      </w:r>
    </w:p>
    <w:p w14:paraId="58CEA305" w14:textId="77777777" w:rsidR="009E58C3" w:rsidRPr="008152F7" w:rsidRDefault="009E58C3" w:rsidP="008152F7">
      <w:pPr>
        <w:widowControl/>
        <w:kinsoku/>
        <w:spacing w:line="360" w:lineRule="auto"/>
        <w:ind w:right="-669"/>
        <w:jc w:val="center"/>
        <w:rPr>
          <w:rFonts w:cs="Arial"/>
          <w:b w:val="0"/>
          <w:color w:val="000000"/>
          <w:sz w:val="28"/>
          <w:szCs w:val="28"/>
          <w:lang w:val="en-GB"/>
        </w:rPr>
      </w:pPr>
    </w:p>
    <w:p w14:paraId="0A50D36E" w14:textId="77777777" w:rsidR="009E58C3" w:rsidRPr="008152F7" w:rsidRDefault="009E58C3" w:rsidP="008152F7">
      <w:pPr>
        <w:widowControl/>
        <w:kinsoku/>
        <w:spacing w:line="360" w:lineRule="auto"/>
        <w:ind w:right="-669"/>
        <w:jc w:val="center"/>
        <w:rPr>
          <w:rFonts w:cs="Arial"/>
          <w:color w:val="000000"/>
          <w:sz w:val="28"/>
          <w:szCs w:val="28"/>
          <w:lang w:val="en-GB"/>
        </w:rPr>
      </w:pPr>
    </w:p>
    <w:p w14:paraId="59CBE9EB" w14:textId="77777777" w:rsidR="008152F7" w:rsidRDefault="009E58C3" w:rsidP="00541288">
      <w:pPr>
        <w:widowControl/>
        <w:kinsoku/>
        <w:spacing w:after="120" w:line="360" w:lineRule="auto"/>
        <w:ind w:right="-669"/>
        <w:jc w:val="center"/>
        <w:rPr>
          <w:rFonts w:cs="Arial"/>
          <w:color w:val="000000"/>
          <w:sz w:val="28"/>
          <w:szCs w:val="28"/>
          <w:lang w:val="en-GB"/>
        </w:rPr>
      </w:pPr>
      <w:r w:rsidRPr="008152F7">
        <w:rPr>
          <w:rFonts w:cs="Arial"/>
          <w:color w:val="000000"/>
          <w:sz w:val="28"/>
          <w:szCs w:val="28"/>
          <w:lang w:val="en-GB"/>
        </w:rPr>
        <w:t xml:space="preserve">FOR THE PROVISION OF </w:t>
      </w:r>
    </w:p>
    <w:p w14:paraId="7ED9B6BB" w14:textId="77777777" w:rsidR="009E58C3" w:rsidRDefault="00FE1AEB" w:rsidP="008152F7">
      <w:pPr>
        <w:widowControl/>
        <w:kinsoku/>
        <w:jc w:val="center"/>
        <w:rPr>
          <w:rFonts w:cs="Arial"/>
          <w:caps/>
          <w:color w:val="000000"/>
          <w:sz w:val="22"/>
          <w:lang w:val="en-GB"/>
        </w:rPr>
      </w:pPr>
      <w:r w:rsidRPr="00FE1AEB">
        <w:rPr>
          <w:rFonts w:cs="Arial"/>
          <w:color w:val="000000"/>
          <w:sz w:val="28"/>
          <w:szCs w:val="28"/>
          <w:lang w:val="en-GB"/>
        </w:rPr>
        <w:t>VIABILITY</w:t>
      </w:r>
      <w:r w:rsidR="00C66A45">
        <w:rPr>
          <w:rFonts w:cs="Arial"/>
          <w:color w:val="000000"/>
          <w:sz w:val="28"/>
          <w:szCs w:val="28"/>
          <w:lang w:val="en-GB"/>
        </w:rPr>
        <w:t xml:space="preserve">, FINANCIAL MODELLING AND </w:t>
      </w:r>
      <w:r w:rsidRPr="00FE1AEB">
        <w:rPr>
          <w:rFonts w:cs="Arial"/>
          <w:color w:val="000000"/>
          <w:sz w:val="28"/>
          <w:szCs w:val="28"/>
          <w:lang w:val="en-GB"/>
        </w:rPr>
        <w:t xml:space="preserve">INFRASTRUCTURE </w:t>
      </w:r>
      <w:r w:rsidR="00EB5C3C">
        <w:rPr>
          <w:rFonts w:cs="Arial"/>
          <w:color w:val="000000"/>
          <w:sz w:val="28"/>
          <w:szCs w:val="28"/>
          <w:lang w:val="en-GB"/>
        </w:rPr>
        <w:t xml:space="preserve">DELIVERY </w:t>
      </w:r>
      <w:r w:rsidRPr="00FE1AEB">
        <w:rPr>
          <w:rFonts w:cs="Arial"/>
          <w:color w:val="000000"/>
          <w:sz w:val="28"/>
          <w:szCs w:val="28"/>
          <w:lang w:val="en-GB"/>
        </w:rPr>
        <w:t xml:space="preserve">ADVICE FOR KETTERING EAST </w:t>
      </w:r>
      <w:r w:rsidR="009E58C3">
        <w:rPr>
          <w:rFonts w:cs="Arial"/>
          <w:caps/>
          <w:color w:val="000000"/>
          <w:sz w:val="22"/>
          <w:lang w:val="en-GB"/>
        </w:rPr>
        <w:br w:type="page"/>
      </w:r>
    </w:p>
    <w:p w14:paraId="01442663" w14:textId="77777777" w:rsidR="005A201F" w:rsidRDefault="005A201F" w:rsidP="00541288">
      <w:pPr>
        <w:jc w:val="both"/>
        <w:rPr>
          <w:sz w:val="22"/>
          <w:szCs w:val="22"/>
          <w:highlight w:val="yellow"/>
        </w:rPr>
      </w:pPr>
    </w:p>
    <w:p w14:paraId="2E816095" w14:textId="1DEC10E0" w:rsidR="00FE1AEB" w:rsidRDefault="005A201F" w:rsidP="00541288">
      <w:pPr>
        <w:jc w:val="both"/>
        <w:rPr>
          <w:sz w:val="22"/>
          <w:szCs w:val="22"/>
        </w:rPr>
      </w:pPr>
      <w:r w:rsidRPr="005A201F">
        <w:rPr>
          <w:sz w:val="22"/>
          <w:szCs w:val="22"/>
        </w:rPr>
        <w:t xml:space="preserve">KBC </w:t>
      </w:r>
      <w:r w:rsidR="00FE1AEB">
        <w:rPr>
          <w:sz w:val="22"/>
          <w:szCs w:val="22"/>
        </w:rPr>
        <w:t xml:space="preserve">Major Projects Team </w:t>
      </w:r>
      <w:r>
        <w:rPr>
          <w:sz w:val="22"/>
          <w:szCs w:val="22"/>
        </w:rPr>
        <w:t xml:space="preserve">is undertaking a </w:t>
      </w:r>
      <w:r w:rsidR="00FE1AEB">
        <w:rPr>
          <w:sz w:val="22"/>
          <w:szCs w:val="22"/>
        </w:rPr>
        <w:t xml:space="preserve">review of </w:t>
      </w:r>
      <w:r w:rsidR="00700A41">
        <w:rPr>
          <w:sz w:val="22"/>
          <w:szCs w:val="22"/>
        </w:rPr>
        <w:t xml:space="preserve">a lapsed </w:t>
      </w:r>
      <w:r w:rsidR="00FE1AEB">
        <w:rPr>
          <w:sz w:val="22"/>
          <w:szCs w:val="22"/>
        </w:rPr>
        <w:t xml:space="preserve">Outline Planning Permissions for Hanwood Park (Kettering East) a 5,500 dwelling </w:t>
      </w:r>
      <w:r w:rsidR="00895274">
        <w:rPr>
          <w:sz w:val="22"/>
          <w:szCs w:val="22"/>
        </w:rPr>
        <w:t xml:space="preserve">garden </w:t>
      </w:r>
      <w:r w:rsidR="001F4DE4">
        <w:rPr>
          <w:sz w:val="22"/>
          <w:szCs w:val="22"/>
        </w:rPr>
        <w:t>community</w:t>
      </w:r>
      <w:r w:rsidR="00FE1AEB">
        <w:rPr>
          <w:sz w:val="22"/>
          <w:szCs w:val="22"/>
        </w:rPr>
        <w:t xml:space="preserve">, where </w:t>
      </w:r>
      <w:r w:rsidR="00FD1EAF">
        <w:rPr>
          <w:sz w:val="22"/>
          <w:szCs w:val="22"/>
        </w:rPr>
        <w:t xml:space="preserve">reserved matters for the whole </w:t>
      </w:r>
      <w:r w:rsidR="00700A41">
        <w:rPr>
          <w:sz w:val="22"/>
          <w:szCs w:val="22"/>
        </w:rPr>
        <w:t xml:space="preserve">of phase 1 needed </w:t>
      </w:r>
      <w:r w:rsidR="00FD1EAF">
        <w:rPr>
          <w:sz w:val="22"/>
          <w:szCs w:val="22"/>
        </w:rPr>
        <w:t xml:space="preserve">to be submitted </w:t>
      </w:r>
      <w:r w:rsidR="001F4DE4">
        <w:rPr>
          <w:sz w:val="22"/>
          <w:szCs w:val="22"/>
        </w:rPr>
        <w:t>by April</w:t>
      </w:r>
      <w:r w:rsidR="00FE1AEB">
        <w:rPr>
          <w:sz w:val="22"/>
          <w:szCs w:val="22"/>
        </w:rPr>
        <w:t xml:space="preserve"> 2020 and a new outline planning permission is </w:t>
      </w:r>
      <w:r w:rsidR="00700A41">
        <w:rPr>
          <w:sz w:val="22"/>
          <w:szCs w:val="22"/>
        </w:rPr>
        <w:t>now required t</w:t>
      </w:r>
      <w:r w:rsidR="00FE1AEB">
        <w:rPr>
          <w:sz w:val="22"/>
          <w:szCs w:val="22"/>
        </w:rPr>
        <w:t>o be approved</w:t>
      </w:r>
      <w:r w:rsidR="00FD1EAF">
        <w:rPr>
          <w:sz w:val="22"/>
          <w:szCs w:val="22"/>
        </w:rPr>
        <w:t xml:space="preserve"> to allow </w:t>
      </w:r>
      <w:r w:rsidR="00700A41">
        <w:rPr>
          <w:sz w:val="22"/>
          <w:szCs w:val="22"/>
        </w:rPr>
        <w:t xml:space="preserve">further </w:t>
      </w:r>
      <w:r w:rsidR="00FD1EAF">
        <w:rPr>
          <w:sz w:val="22"/>
          <w:szCs w:val="22"/>
        </w:rPr>
        <w:t xml:space="preserve">reserved matters </w:t>
      </w:r>
      <w:r w:rsidR="00700A41">
        <w:rPr>
          <w:sz w:val="22"/>
          <w:szCs w:val="22"/>
        </w:rPr>
        <w:t xml:space="preserve">applications </w:t>
      </w:r>
      <w:r w:rsidR="00FD1EAF">
        <w:rPr>
          <w:sz w:val="22"/>
          <w:szCs w:val="22"/>
        </w:rPr>
        <w:t xml:space="preserve">to be submitted after </w:t>
      </w:r>
      <w:r w:rsidR="00886833">
        <w:rPr>
          <w:sz w:val="22"/>
          <w:szCs w:val="22"/>
        </w:rPr>
        <w:t>this</w:t>
      </w:r>
      <w:r w:rsidR="00FD1EAF">
        <w:rPr>
          <w:sz w:val="22"/>
          <w:szCs w:val="22"/>
        </w:rPr>
        <w:t xml:space="preserve"> date</w:t>
      </w:r>
      <w:r w:rsidR="00BF17B1">
        <w:rPr>
          <w:sz w:val="22"/>
          <w:szCs w:val="22"/>
        </w:rPr>
        <w:t>.</w:t>
      </w:r>
      <w:r w:rsidR="00FE1AEB">
        <w:rPr>
          <w:sz w:val="22"/>
          <w:szCs w:val="22"/>
        </w:rPr>
        <w:t xml:space="preserve"> </w:t>
      </w:r>
    </w:p>
    <w:p w14:paraId="34630BF2" w14:textId="77777777" w:rsidR="00FE1AEB" w:rsidRDefault="00FE1AEB" w:rsidP="00541288">
      <w:pPr>
        <w:jc w:val="both"/>
        <w:rPr>
          <w:sz w:val="22"/>
          <w:szCs w:val="22"/>
        </w:rPr>
      </w:pPr>
    </w:p>
    <w:p w14:paraId="56CE23C2" w14:textId="5529ECD1" w:rsidR="00CE05A0" w:rsidRDefault="00FE1AEB" w:rsidP="005412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Kettering and North Northamptonshire </w:t>
      </w:r>
      <w:r w:rsidR="001F4DE4">
        <w:rPr>
          <w:sz w:val="22"/>
          <w:szCs w:val="22"/>
        </w:rPr>
        <w:t>have</w:t>
      </w:r>
      <w:r>
        <w:rPr>
          <w:sz w:val="22"/>
          <w:szCs w:val="22"/>
        </w:rPr>
        <w:t xml:space="preserve"> planned for significant growth over a number of years and a </w:t>
      </w:r>
      <w:r w:rsidR="00893211">
        <w:rPr>
          <w:sz w:val="22"/>
          <w:szCs w:val="22"/>
        </w:rPr>
        <w:t>revised</w:t>
      </w:r>
      <w:r>
        <w:rPr>
          <w:sz w:val="22"/>
          <w:szCs w:val="22"/>
        </w:rPr>
        <w:t xml:space="preserve"> Joint Core Strategy </w:t>
      </w:r>
      <w:r w:rsidR="00893211">
        <w:rPr>
          <w:sz w:val="22"/>
          <w:szCs w:val="22"/>
        </w:rPr>
        <w:t>was</w:t>
      </w:r>
      <w:r>
        <w:rPr>
          <w:sz w:val="22"/>
          <w:szCs w:val="22"/>
        </w:rPr>
        <w:t xml:space="preserve"> adopted in 2016. The sub region is </w:t>
      </w:r>
      <w:r w:rsidR="00CE05A0">
        <w:rPr>
          <w:sz w:val="22"/>
          <w:szCs w:val="22"/>
        </w:rPr>
        <w:t xml:space="preserve">required to deliver 35,000 new homes by 2031 and further housing may be negotiated within this plan period through a </w:t>
      </w:r>
      <w:proofErr w:type="gramStart"/>
      <w:r w:rsidR="00CE05A0">
        <w:rPr>
          <w:sz w:val="22"/>
          <w:szCs w:val="22"/>
        </w:rPr>
        <w:t xml:space="preserve">potential growth </w:t>
      </w:r>
      <w:r w:rsidR="00700A41">
        <w:rPr>
          <w:sz w:val="22"/>
          <w:szCs w:val="22"/>
        </w:rPr>
        <w:t>proposals</w:t>
      </w:r>
      <w:proofErr w:type="gramEnd"/>
      <w:r w:rsidR="00700A41">
        <w:rPr>
          <w:sz w:val="22"/>
          <w:szCs w:val="22"/>
        </w:rPr>
        <w:t xml:space="preserve"> </w:t>
      </w:r>
      <w:r w:rsidR="00CE05A0">
        <w:rPr>
          <w:sz w:val="22"/>
          <w:szCs w:val="22"/>
        </w:rPr>
        <w:t>associated with the Oxford</w:t>
      </w:r>
      <w:r w:rsidR="00886833">
        <w:rPr>
          <w:sz w:val="22"/>
          <w:szCs w:val="22"/>
        </w:rPr>
        <w:t>-Cambridge</w:t>
      </w:r>
      <w:r w:rsidR="00CE05A0">
        <w:rPr>
          <w:sz w:val="22"/>
          <w:szCs w:val="22"/>
        </w:rPr>
        <w:t xml:space="preserve"> Arc. </w:t>
      </w:r>
      <w:r w:rsidR="00893211">
        <w:rPr>
          <w:sz w:val="22"/>
          <w:szCs w:val="22"/>
        </w:rPr>
        <w:t xml:space="preserve">A new North </w:t>
      </w:r>
      <w:proofErr w:type="spellStart"/>
      <w:r w:rsidR="00893211">
        <w:rPr>
          <w:sz w:val="22"/>
          <w:szCs w:val="22"/>
        </w:rPr>
        <w:t>Northamptonshire</w:t>
      </w:r>
      <w:proofErr w:type="spellEnd"/>
      <w:r w:rsidR="00893211">
        <w:rPr>
          <w:sz w:val="22"/>
          <w:szCs w:val="22"/>
        </w:rPr>
        <w:t xml:space="preserve"> Infrastructure Framework </w:t>
      </w:r>
      <w:r w:rsidR="00700A41">
        <w:rPr>
          <w:sz w:val="22"/>
          <w:szCs w:val="22"/>
        </w:rPr>
        <w:t>has</w:t>
      </w:r>
      <w:r w:rsidR="00893211">
        <w:rPr>
          <w:sz w:val="22"/>
          <w:szCs w:val="22"/>
        </w:rPr>
        <w:t xml:space="preserve"> be</w:t>
      </w:r>
      <w:r w:rsidR="00886833">
        <w:rPr>
          <w:sz w:val="22"/>
          <w:szCs w:val="22"/>
        </w:rPr>
        <w:t>e</w:t>
      </w:r>
      <w:r w:rsidR="00893211">
        <w:rPr>
          <w:sz w:val="22"/>
          <w:szCs w:val="22"/>
        </w:rPr>
        <w:t xml:space="preserve">n developed </w:t>
      </w:r>
      <w:proofErr w:type="gramStart"/>
      <w:r w:rsidR="00893211">
        <w:rPr>
          <w:sz w:val="22"/>
          <w:szCs w:val="22"/>
        </w:rPr>
        <w:t>in light of</w:t>
      </w:r>
      <w:proofErr w:type="gramEnd"/>
      <w:r w:rsidR="00893211">
        <w:rPr>
          <w:sz w:val="22"/>
          <w:szCs w:val="22"/>
        </w:rPr>
        <w:t xml:space="preserve"> this and to provide a structure for infrastructure priority within which a new Joint Core Strategy to 2050 might emerge.</w:t>
      </w:r>
    </w:p>
    <w:p w14:paraId="3D3EADB2" w14:textId="77777777" w:rsidR="00CE05A0" w:rsidRDefault="00CE05A0" w:rsidP="00541288">
      <w:pPr>
        <w:jc w:val="both"/>
        <w:rPr>
          <w:sz w:val="22"/>
          <w:szCs w:val="22"/>
        </w:rPr>
      </w:pPr>
    </w:p>
    <w:p w14:paraId="289A4A26" w14:textId="7098DAD8" w:rsidR="00E94267" w:rsidRDefault="00CE05A0" w:rsidP="005412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priority for KBC is to maintain housing delivery and the timely provision of infrastructure and Hanwood Park is a key component of this. </w:t>
      </w:r>
      <w:r w:rsidR="00431848">
        <w:rPr>
          <w:sz w:val="22"/>
          <w:szCs w:val="22"/>
        </w:rPr>
        <w:t xml:space="preserve">The first phase of the development has been commenced and three national house builders are delivering housing completions against reserved matters applications. </w:t>
      </w:r>
      <w:r w:rsidR="00700A41">
        <w:rPr>
          <w:sz w:val="22"/>
          <w:szCs w:val="22"/>
        </w:rPr>
        <w:t>F</w:t>
      </w:r>
      <w:r w:rsidR="00431848">
        <w:rPr>
          <w:sz w:val="22"/>
          <w:szCs w:val="22"/>
        </w:rPr>
        <w:t xml:space="preserve">urther applications </w:t>
      </w:r>
      <w:r w:rsidR="00700A41">
        <w:rPr>
          <w:sz w:val="22"/>
          <w:szCs w:val="22"/>
        </w:rPr>
        <w:t>were</w:t>
      </w:r>
      <w:r w:rsidR="00431848">
        <w:rPr>
          <w:sz w:val="22"/>
          <w:szCs w:val="22"/>
        </w:rPr>
        <w:t xml:space="preserve"> submitted </w:t>
      </w:r>
      <w:r w:rsidR="00E94267">
        <w:rPr>
          <w:sz w:val="22"/>
          <w:szCs w:val="22"/>
        </w:rPr>
        <w:t xml:space="preserve">for the entire </w:t>
      </w:r>
      <w:r w:rsidR="00431848">
        <w:rPr>
          <w:sz w:val="22"/>
          <w:szCs w:val="22"/>
        </w:rPr>
        <w:t>first phase of 27</w:t>
      </w:r>
      <w:r w:rsidR="00FD1EAF">
        <w:rPr>
          <w:sz w:val="22"/>
          <w:szCs w:val="22"/>
        </w:rPr>
        <w:t>19</w:t>
      </w:r>
      <w:r w:rsidR="00431848">
        <w:rPr>
          <w:sz w:val="22"/>
          <w:szCs w:val="22"/>
        </w:rPr>
        <w:t xml:space="preserve"> dwellings </w:t>
      </w:r>
      <w:r w:rsidR="00E94267">
        <w:rPr>
          <w:sz w:val="22"/>
          <w:szCs w:val="22"/>
        </w:rPr>
        <w:t xml:space="preserve">prior to </w:t>
      </w:r>
      <w:r w:rsidR="001F4DE4">
        <w:rPr>
          <w:sz w:val="22"/>
          <w:szCs w:val="22"/>
        </w:rPr>
        <w:t>the expiry</w:t>
      </w:r>
      <w:r w:rsidR="00FD1EAF">
        <w:rPr>
          <w:sz w:val="22"/>
          <w:szCs w:val="22"/>
        </w:rPr>
        <w:t xml:space="preserve"> of the </w:t>
      </w:r>
      <w:r w:rsidR="00700A41">
        <w:rPr>
          <w:sz w:val="22"/>
          <w:szCs w:val="22"/>
        </w:rPr>
        <w:t>outline permission and these are now be</w:t>
      </w:r>
      <w:r w:rsidR="00886833">
        <w:rPr>
          <w:sz w:val="22"/>
          <w:szCs w:val="22"/>
        </w:rPr>
        <w:t>ing</w:t>
      </w:r>
      <w:r w:rsidR="00700A41">
        <w:rPr>
          <w:sz w:val="22"/>
          <w:szCs w:val="22"/>
        </w:rPr>
        <w:t xml:space="preserve"> assessed and determined. </w:t>
      </w:r>
      <w:r w:rsidR="00E94267">
        <w:rPr>
          <w:sz w:val="22"/>
          <w:szCs w:val="22"/>
        </w:rPr>
        <w:t xml:space="preserve">Homes England also awarded the developers </w:t>
      </w:r>
      <w:r w:rsidR="00886833">
        <w:rPr>
          <w:sz w:val="22"/>
          <w:szCs w:val="22"/>
        </w:rPr>
        <w:t>(</w:t>
      </w:r>
      <w:proofErr w:type="spellStart"/>
      <w:r w:rsidR="00886833">
        <w:rPr>
          <w:sz w:val="22"/>
          <w:szCs w:val="22"/>
        </w:rPr>
        <w:t>Hanwood</w:t>
      </w:r>
      <w:proofErr w:type="spellEnd"/>
      <w:r w:rsidR="00886833">
        <w:rPr>
          <w:sz w:val="22"/>
          <w:szCs w:val="22"/>
        </w:rPr>
        <w:t xml:space="preserve"> Park LLP) </w:t>
      </w:r>
      <w:r w:rsidR="00E94267">
        <w:rPr>
          <w:sz w:val="22"/>
          <w:szCs w:val="22"/>
        </w:rPr>
        <w:t>£33m in loan funding and therefore there is an imperative to continue the access and highway improvement</w:t>
      </w:r>
      <w:r w:rsidR="00FD1EAF">
        <w:rPr>
          <w:sz w:val="22"/>
          <w:szCs w:val="22"/>
        </w:rPr>
        <w:t>s</w:t>
      </w:r>
      <w:r w:rsidR="00E94267">
        <w:rPr>
          <w:sz w:val="22"/>
          <w:szCs w:val="22"/>
        </w:rPr>
        <w:t xml:space="preserve"> together with internal road and drainage infrastructure alongside maintaining housing delivery. </w:t>
      </w:r>
    </w:p>
    <w:p w14:paraId="421B6E65" w14:textId="77777777" w:rsidR="00E94267" w:rsidRDefault="00E94267" w:rsidP="00541288">
      <w:pPr>
        <w:jc w:val="both"/>
        <w:rPr>
          <w:sz w:val="22"/>
          <w:szCs w:val="22"/>
        </w:rPr>
      </w:pPr>
    </w:p>
    <w:p w14:paraId="3166E352" w14:textId="040C98A5" w:rsidR="006D0B88" w:rsidRDefault="00E05143" w:rsidP="00541288">
      <w:pPr>
        <w:jc w:val="both"/>
        <w:rPr>
          <w:sz w:val="22"/>
          <w:szCs w:val="22"/>
        </w:rPr>
      </w:pPr>
      <w:r>
        <w:rPr>
          <w:sz w:val="22"/>
          <w:szCs w:val="22"/>
        </w:rPr>
        <w:t>The KBC Major Projects Team require advice in relation to viability</w:t>
      </w:r>
      <w:r w:rsidR="00BF17B1">
        <w:rPr>
          <w:sz w:val="22"/>
          <w:szCs w:val="22"/>
        </w:rPr>
        <w:t>, financial modelling of S106 cashflow (</w:t>
      </w:r>
      <w:r w:rsidR="00BF17B1" w:rsidRPr="00BF17B1">
        <w:rPr>
          <w:i/>
          <w:sz w:val="22"/>
          <w:szCs w:val="22"/>
        </w:rPr>
        <w:t>S106 based on an amount</w:t>
      </w:r>
      <w:r w:rsidR="00BF17B1">
        <w:rPr>
          <w:i/>
          <w:sz w:val="22"/>
          <w:szCs w:val="22"/>
        </w:rPr>
        <w:t xml:space="preserve"> payable</w:t>
      </w:r>
      <w:r w:rsidR="00BF17B1" w:rsidRPr="00BF17B1">
        <w:rPr>
          <w:i/>
          <w:sz w:val="22"/>
          <w:szCs w:val="22"/>
        </w:rPr>
        <w:t xml:space="preserve"> per market completion</w:t>
      </w:r>
      <w:r w:rsidR="00BF17B1">
        <w:rPr>
          <w:i/>
          <w:sz w:val="22"/>
          <w:szCs w:val="22"/>
        </w:rPr>
        <w:t xml:space="preserve"> and paid on a quarterly basis</w:t>
      </w:r>
      <w:r w:rsidR="00BF17B1">
        <w:rPr>
          <w:sz w:val="22"/>
          <w:szCs w:val="22"/>
        </w:rPr>
        <w:t>)</w:t>
      </w:r>
      <w:r>
        <w:rPr>
          <w:sz w:val="22"/>
          <w:szCs w:val="22"/>
        </w:rPr>
        <w:t xml:space="preserve"> and infrastructure delivery</w:t>
      </w:r>
      <w:r w:rsidR="00700A41">
        <w:rPr>
          <w:sz w:val="22"/>
          <w:szCs w:val="22"/>
        </w:rPr>
        <w:t xml:space="preserve"> to inform the new outline application/permission</w:t>
      </w:r>
      <w:r>
        <w:rPr>
          <w:sz w:val="22"/>
          <w:szCs w:val="22"/>
        </w:rPr>
        <w:t xml:space="preserve">. </w:t>
      </w:r>
    </w:p>
    <w:p w14:paraId="532B9755" w14:textId="77777777" w:rsidR="006D0B88" w:rsidRDefault="006D0B88" w:rsidP="00541288">
      <w:pPr>
        <w:jc w:val="both"/>
        <w:rPr>
          <w:sz w:val="22"/>
          <w:szCs w:val="22"/>
        </w:rPr>
      </w:pPr>
    </w:p>
    <w:p w14:paraId="4A5969DA" w14:textId="331086C8" w:rsidR="00EB5C3C" w:rsidRDefault="00295852" w:rsidP="00541288">
      <w:pPr>
        <w:jc w:val="both"/>
        <w:rPr>
          <w:sz w:val="22"/>
          <w:szCs w:val="22"/>
        </w:rPr>
      </w:pPr>
      <w:r>
        <w:rPr>
          <w:sz w:val="22"/>
          <w:szCs w:val="22"/>
        </w:rPr>
        <w:t>Firstly</w:t>
      </w:r>
      <w:r w:rsidR="00886833">
        <w:rPr>
          <w:sz w:val="22"/>
          <w:szCs w:val="22"/>
        </w:rPr>
        <w:t>,</w:t>
      </w:r>
      <w:r>
        <w:rPr>
          <w:sz w:val="22"/>
          <w:szCs w:val="22"/>
        </w:rPr>
        <w:t xml:space="preserve"> t</w:t>
      </w:r>
      <w:r w:rsidR="006D0B88">
        <w:rPr>
          <w:sz w:val="22"/>
          <w:szCs w:val="22"/>
        </w:rPr>
        <w:t xml:space="preserve">his advice will be needed in relation to the </w:t>
      </w:r>
      <w:r w:rsidR="00700A41">
        <w:rPr>
          <w:sz w:val="22"/>
          <w:szCs w:val="22"/>
        </w:rPr>
        <w:t>previously</w:t>
      </w:r>
      <w:r w:rsidR="006D0B88">
        <w:rPr>
          <w:sz w:val="22"/>
          <w:szCs w:val="22"/>
        </w:rPr>
        <w:t xml:space="preserve"> </w:t>
      </w:r>
      <w:r w:rsidR="002C4A91">
        <w:rPr>
          <w:sz w:val="22"/>
          <w:szCs w:val="22"/>
        </w:rPr>
        <w:t xml:space="preserve">approved </w:t>
      </w:r>
      <w:r w:rsidR="006D0B88">
        <w:rPr>
          <w:sz w:val="22"/>
          <w:szCs w:val="22"/>
        </w:rPr>
        <w:t>scheme and infrastructure and Section 106 requirements and secondly</w:t>
      </w:r>
      <w:r w:rsidR="002C4A91">
        <w:rPr>
          <w:sz w:val="22"/>
          <w:szCs w:val="22"/>
        </w:rPr>
        <w:t>,</w:t>
      </w:r>
      <w:r w:rsidR="006D0B88">
        <w:rPr>
          <w:sz w:val="22"/>
          <w:szCs w:val="22"/>
        </w:rPr>
        <w:t xml:space="preserve"> as the new outline application</w:t>
      </w:r>
      <w:r>
        <w:rPr>
          <w:sz w:val="22"/>
          <w:szCs w:val="22"/>
        </w:rPr>
        <w:t xml:space="preserve"> preparation</w:t>
      </w:r>
      <w:r w:rsidR="006D0B88">
        <w:rPr>
          <w:sz w:val="22"/>
          <w:szCs w:val="22"/>
        </w:rPr>
        <w:t xml:space="preserve"> continues</w:t>
      </w:r>
      <w:r w:rsidR="002C4A91">
        <w:rPr>
          <w:sz w:val="22"/>
          <w:szCs w:val="22"/>
        </w:rPr>
        <w:t>, advice in respect of new</w:t>
      </w:r>
      <w:r w:rsidR="006A17A0">
        <w:rPr>
          <w:sz w:val="22"/>
          <w:szCs w:val="22"/>
        </w:rPr>
        <w:t xml:space="preserve"> and/</w:t>
      </w:r>
      <w:r>
        <w:rPr>
          <w:sz w:val="22"/>
          <w:szCs w:val="22"/>
        </w:rPr>
        <w:t>or</w:t>
      </w:r>
      <w:r w:rsidR="006A17A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amended proposals and infrastructure   </w:t>
      </w:r>
      <w:r w:rsidR="006A17A0">
        <w:rPr>
          <w:sz w:val="22"/>
          <w:szCs w:val="22"/>
        </w:rPr>
        <w:t xml:space="preserve">requirements. </w:t>
      </w:r>
    </w:p>
    <w:p w14:paraId="633E9F18" w14:textId="77777777" w:rsidR="00E05143" w:rsidRDefault="00E05143" w:rsidP="00541288">
      <w:pPr>
        <w:jc w:val="both"/>
        <w:rPr>
          <w:sz w:val="22"/>
          <w:szCs w:val="22"/>
        </w:rPr>
      </w:pPr>
    </w:p>
    <w:p w14:paraId="746A3FD2" w14:textId="77777777" w:rsidR="00F237D6" w:rsidRDefault="00F237D6" w:rsidP="005412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work with the developer’s consultant team </w:t>
      </w:r>
      <w:r w:rsidR="002C4A91">
        <w:rPr>
          <w:sz w:val="22"/>
          <w:szCs w:val="22"/>
        </w:rPr>
        <w:t>is</w:t>
      </w:r>
      <w:r>
        <w:rPr>
          <w:sz w:val="22"/>
          <w:szCs w:val="22"/>
        </w:rPr>
        <w:t xml:space="preserve"> programmed through a</w:t>
      </w:r>
      <w:r w:rsidR="006D0B88">
        <w:rPr>
          <w:sz w:val="22"/>
          <w:szCs w:val="22"/>
        </w:rPr>
        <w:t>n agreed</w:t>
      </w:r>
      <w:r>
        <w:rPr>
          <w:sz w:val="22"/>
          <w:szCs w:val="22"/>
        </w:rPr>
        <w:t xml:space="preserve"> Planning Performance Agreement </w:t>
      </w:r>
      <w:r w:rsidR="006D0B88">
        <w:rPr>
          <w:sz w:val="22"/>
          <w:szCs w:val="22"/>
        </w:rPr>
        <w:t>which</w:t>
      </w:r>
      <w:r w:rsidR="00895274">
        <w:rPr>
          <w:sz w:val="22"/>
          <w:szCs w:val="22"/>
        </w:rPr>
        <w:t xml:space="preserve"> include</w:t>
      </w:r>
      <w:r w:rsidR="006D0B88">
        <w:rPr>
          <w:sz w:val="22"/>
          <w:szCs w:val="22"/>
        </w:rPr>
        <w:t>s</w:t>
      </w:r>
      <w:r w:rsidR="00895274">
        <w:rPr>
          <w:sz w:val="22"/>
          <w:szCs w:val="22"/>
        </w:rPr>
        <w:t xml:space="preserve"> a pre-application period followed by submission of a new outline planning application and </w:t>
      </w:r>
      <w:r w:rsidR="001F4DE4">
        <w:rPr>
          <w:sz w:val="22"/>
          <w:szCs w:val="22"/>
        </w:rPr>
        <w:t>determination</w:t>
      </w:r>
      <w:r w:rsidR="00895274">
        <w:rPr>
          <w:sz w:val="22"/>
          <w:szCs w:val="22"/>
        </w:rPr>
        <w:t xml:space="preserve"> period</w:t>
      </w:r>
      <w:r>
        <w:rPr>
          <w:sz w:val="22"/>
          <w:szCs w:val="22"/>
        </w:rPr>
        <w:t xml:space="preserve">. </w:t>
      </w:r>
    </w:p>
    <w:p w14:paraId="2B1F4EE8" w14:textId="77777777" w:rsidR="00511DC3" w:rsidRDefault="00511DC3" w:rsidP="00541288">
      <w:pPr>
        <w:jc w:val="both"/>
        <w:rPr>
          <w:sz w:val="22"/>
          <w:szCs w:val="22"/>
        </w:rPr>
      </w:pPr>
    </w:p>
    <w:p w14:paraId="6B22D83F" w14:textId="77777777" w:rsidR="005A201F" w:rsidRDefault="005A201F" w:rsidP="00541288">
      <w:pPr>
        <w:jc w:val="both"/>
        <w:rPr>
          <w:sz w:val="22"/>
          <w:szCs w:val="22"/>
        </w:rPr>
      </w:pPr>
      <w:r>
        <w:rPr>
          <w:sz w:val="22"/>
          <w:szCs w:val="22"/>
        </w:rPr>
        <w:t>The Council therefore requires;</w:t>
      </w:r>
    </w:p>
    <w:p w14:paraId="32CECB0B" w14:textId="77777777" w:rsidR="005A201F" w:rsidRDefault="005A201F" w:rsidP="00541288">
      <w:pPr>
        <w:jc w:val="both"/>
        <w:rPr>
          <w:sz w:val="22"/>
          <w:szCs w:val="22"/>
        </w:rPr>
      </w:pPr>
    </w:p>
    <w:p w14:paraId="42503D09" w14:textId="6990C28D" w:rsidR="00511DC3" w:rsidRDefault="001F4DE4" w:rsidP="005A201F">
      <w:pPr>
        <w:pStyle w:val="ListParagraph"/>
        <w:numPr>
          <w:ilvl w:val="0"/>
          <w:numId w:val="22"/>
        </w:numPr>
        <w:ind w:left="426" w:hanging="426"/>
        <w:jc w:val="both"/>
        <w:rPr>
          <w:sz w:val="22"/>
          <w:szCs w:val="22"/>
        </w:rPr>
      </w:pPr>
      <w:r w:rsidRPr="002A03A2">
        <w:rPr>
          <w:sz w:val="22"/>
          <w:szCs w:val="22"/>
        </w:rPr>
        <w:t xml:space="preserve">Advice in respect of viability </w:t>
      </w:r>
      <w:r w:rsidR="00511DC3">
        <w:rPr>
          <w:sz w:val="22"/>
          <w:szCs w:val="22"/>
        </w:rPr>
        <w:t xml:space="preserve">of the </w:t>
      </w:r>
      <w:r w:rsidR="00700A41">
        <w:rPr>
          <w:sz w:val="22"/>
          <w:szCs w:val="22"/>
        </w:rPr>
        <w:t>previously consented</w:t>
      </w:r>
      <w:r w:rsidR="00E05143">
        <w:rPr>
          <w:sz w:val="22"/>
          <w:szCs w:val="22"/>
        </w:rPr>
        <w:t xml:space="preserve"> </w:t>
      </w:r>
      <w:r w:rsidR="00511DC3">
        <w:rPr>
          <w:sz w:val="22"/>
          <w:szCs w:val="22"/>
        </w:rPr>
        <w:t>scheme</w:t>
      </w:r>
      <w:r w:rsidR="00BF17B1">
        <w:rPr>
          <w:sz w:val="22"/>
          <w:szCs w:val="22"/>
        </w:rPr>
        <w:t xml:space="preserve"> and financial modelling of S106 cashflow</w:t>
      </w:r>
      <w:r w:rsidR="004A1DA5">
        <w:rPr>
          <w:sz w:val="22"/>
          <w:szCs w:val="22"/>
        </w:rPr>
        <w:t xml:space="preserve"> </w:t>
      </w:r>
      <w:bookmarkStart w:id="0" w:name="_GoBack"/>
      <w:r w:rsidR="004A1DA5">
        <w:rPr>
          <w:sz w:val="22"/>
          <w:szCs w:val="22"/>
        </w:rPr>
        <w:t>(Outputs: viability model 1 and a summary report setting out conclusions of the outcomes)</w:t>
      </w:r>
      <w:bookmarkEnd w:id="0"/>
      <w:r w:rsidR="00511DC3">
        <w:rPr>
          <w:sz w:val="22"/>
          <w:szCs w:val="22"/>
        </w:rPr>
        <w:t>;</w:t>
      </w:r>
    </w:p>
    <w:p w14:paraId="1B426C85" w14:textId="4DC45798" w:rsidR="00511DC3" w:rsidRDefault="00E05143" w:rsidP="005A201F">
      <w:pPr>
        <w:pStyle w:val="ListParagraph"/>
        <w:numPr>
          <w:ilvl w:val="0"/>
          <w:numId w:val="22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Advice regarding how the viability</w:t>
      </w:r>
      <w:r w:rsidR="00511DC3">
        <w:rPr>
          <w:sz w:val="22"/>
          <w:szCs w:val="22"/>
        </w:rPr>
        <w:t xml:space="preserve"> </w:t>
      </w:r>
      <w:r>
        <w:rPr>
          <w:sz w:val="22"/>
          <w:szCs w:val="22"/>
        </w:rPr>
        <w:t>affects</w:t>
      </w:r>
      <w:r w:rsidR="00511DC3">
        <w:rPr>
          <w:sz w:val="22"/>
          <w:szCs w:val="22"/>
        </w:rPr>
        <w:t xml:space="preserve"> the timing </w:t>
      </w:r>
      <w:r>
        <w:rPr>
          <w:sz w:val="22"/>
          <w:szCs w:val="22"/>
        </w:rPr>
        <w:t xml:space="preserve">and phasing </w:t>
      </w:r>
      <w:r w:rsidR="00511DC3">
        <w:rPr>
          <w:sz w:val="22"/>
          <w:szCs w:val="22"/>
        </w:rPr>
        <w:t xml:space="preserve">of </w:t>
      </w:r>
      <w:r w:rsidR="006A17A0">
        <w:rPr>
          <w:sz w:val="22"/>
          <w:szCs w:val="22"/>
        </w:rPr>
        <w:t xml:space="preserve">currently </w:t>
      </w:r>
      <w:r>
        <w:rPr>
          <w:sz w:val="22"/>
          <w:szCs w:val="22"/>
        </w:rPr>
        <w:t xml:space="preserve">required infrastructure including </w:t>
      </w:r>
      <w:r w:rsidR="002C4A91">
        <w:rPr>
          <w:sz w:val="22"/>
          <w:szCs w:val="22"/>
        </w:rPr>
        <w:t>the</w:t>
      </w:r>
      <w:r w:rsidR="00511DC3">
        <w:rPr>
          <w:sz w:val="22"/>
          <w:szCs w:val="22"/>
        </w:rPr>
        <w:t xml:space="preserve"> new A14 </w:t>
      </w:r>
      <w:r>
        <w:rPr>
          <w:sz w:val="22"/>
          <w:szCs w:val="22"/>
        </w:rPr>
        <w:t>Junction</w:t>
      </w:r>
      <w:r w:rsidR="00511DC3">
        <w:rPr>
          <w:sz w:val="22"/>
          <w:szCs w:val="22"/>
        </w:rPr>
        <w:t xml:space="preserve"> 10a and Weekley </w:t>
      </w:r>
      <w:r>
        <w:rPr>
          <w:sz w:val="22"/>
          <w:szCs w:val="22"/>
        </w:rPr>
        <w:t>Warkton</w:t>
      </w:r>
      <w:r w:rsidR="00511DC3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="00511DC3">
        <w:rPr>
          <w:sz w:val="22"/>
          <w:szCs w:val="22"/>
        </w:rPr>
        <w:t>venue</w:t>
      </w:r>
      <w:r>
        <w:rPr>
          <w:sz w:val="22"/>
          <w:szCs w:val="22"/>
        </w:rPr>
        <w:t xml:space="preserve"> </w:t>
      </w:r>
      <w:r w:rsidR="006D0B88">
        <w:rPr>
          <w:sz w:val="22"/>
          <w:szCs w:val="22"/>
        </w:rPr>
        <w:t>(ne</w:t>
      </w:r>
      <w:r w:rsidR="002C4A91">
        <w:rPr>
          <w:sz w:val="22"/>
          <w:szCs w:val="22"/>
        </w:rPr>
        <w:t>w</w:t>
      </w:r>
      <w:r w:rsidR="006D0B88">
        <w:rPr>
          <w:sz w:val="22"/>
          <w:szCs w:val="22"/>
        </w:rPr>
        <w:t xml:space="preserve"> road infrastructure) </w:t>
      </w:r>
      <w:r>
        <w:rPr>
          <w:sz w:val="22"/>
          <w:szCs w:val="22"/>
        </w:rPr>
        <w:t>along with S</w:t>
      </w:r>
      <w:r w:rsidR="00511DC3">
        <w:rPr>
          <w:sz w:val="22"/>
          <w:szCs w:val="22"/>
        </w:rPr>
        <w:t>106</w:t>
      </w:r>
      <w:r>
        <w:rPr>
          <w:sz w:val="22"/>
          <w:szCs w:val="22"/>
        </w:rPr>
        <w:t xml:space="preserve"> requirements</w:t>
      </w:r>
      <w:r w:rsidR="004A1DA5">
        <w:rPr>
          <w:sz w:val="22"/>
          <w:szCs w:val="22"/>
        </w:rPr>
        <w:t>;</w:t>
      </w:r>
      <w:r>
        <w:rPr>
          <w:sz w:val="22"/>
          <w:szCs w:val="22"/>
        </w:rPr>
        <w:t xml:space="preserve">  </w:t>
      </w:r>
      <w:r w:rsidR="00511DC3">
        <w:rPr>
          <w:sz w:val="22"/>
          <w:szCs w:val="22"/>
        </w:rPr>
        <w:t xml:space="preserve">  </w:t>
      </w:r>
    </w:p>
    <w:p w14:paraId="5E49F385" w14:textId="27BD8427" w:rsidR="00511DC3" w:rsidRDefault="006D0B88" w:rsidP="005A201F">
      <w:pPr>
        <w:pStyle w:val="ListParagraph"/>
        <w:numPr>
          <w:ilvl w:val="0"/>
          <w:numId w:val="22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Advice</w:t>
      </w:r>
      <w:r w:rsidR="00E05143">
        <w:rPr>
          <w:sz w:val="22"/>
          <w:szCs w:val="22"/>
        </w:rPr>
        <w:t xml:space="preserve"> in relation to the new outline scheme viability</w:t>
      </w:r>
      <w:r w:rsidR="006A17A0">
        <w:rPr>
          <w:sz w:val="22"/>
          <w:szCs w:val="22"/>
        </w:rPr>
        <w:t xml:space="preserve"> and </w:t>
      </w:r>
      <w:r w:rsidR="008B5FEF">
        <w:rPr>
          <w:sz w:val="22"/>
          <w:szCs w:val="22"/>
        </w:rPr>
        <w:t>infrastructure delivery</w:t>
      </w:r>
      <w:r w:rsidR="004A1DA5">
        <w:rPr>
          <w:sz w:val="22"/>
          <w:szCs w:val="22"/>
        </w:rPr>
        <w:t xml:space="preserve"> (Outputs: viability model 2 and a summary report setting out conclusions of the outcomes);</w:t>
      </w:r>
      <w:r w:rsidR="006A17A0">
        <w:rPr>
          <w:sz w:val="22"/>
          <w:szCs w:val="22"/>
        </w:rPr>
        <w:t xml:space="preserve"> </w:t>
      </w:r>
    </w:p>
    <w:p w14:paraId="561020EA" w14:textId="5AC7793B" w:rsidR="002C4A91" w:rsidRDefault="002C4A91" w:rsidP="005A201F">
      <w:pPr>
        <w:pStyle w:val="ListParagraph"/>
        <w:numPr>
          <w:ilvl w:val="0"/>
          <w:numId w:val="22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In both scenarios, identification of any gap in infrastructure funding</w:t>
      </w:r>
      <w:r w:rsidR="00230A46">
        <w:rPr>
          <w:sz w:val="22"/>
          <w:szCs w:val="22"/>
        </w:rPr>
        <w:t xml:space="preserve"> and </w:t>
      </w:r>
      <w:r w:rsidR="00DC5C48">
        <w:rPr>
          <w:sz w:val="22"/>
          <w:szCs w:val="22"/>
        </w:rPr>
        <w:t>potential strategies in order to bridge any gap</w:t>
      </w:r>
      <w:r>
        <w:rPr>
          <w:sz w:val="22"/>
          <w:szCs w:val="22"/>
        </w:rPr>
        <w:t xml:space="preserve">. </w:t>
      </w:r>
    </w:p>
    <w:p w14:paraId="43CB848E" w14:textId="77777777" w:rsidR="00FE1AEB" w:rsidRPr="00E05143" w:rsidRDefault="00FE1AEB" w:rsidP="00E05143">
      <w:pPr>
        <w:jc w:val="both"/>
        <w:rPr>
          <w:sz w:val="22"/>
          <w:szCs w:val="22"/>
        </w:rPr>
      </w:pPr>
    </w:p>
    <w:p w14:paraId="71A9035D" w14:textId="77777777" w:rsidR="00FE1AEB" w:rsidRDefault="00FE1AEB" w:rsidP="00AE2DBB">
      <w:pPr>
        <w:rPr>
          <w:highlight w:val="yellow"/>
        </w:rPr>
      </w:pPr>
    </w:p>
    <w:p w14:paraId="7BF3076F" w14:textId="143FCBD1" w:rsidR="008B5FEF" w:rsidRPr="005D32C7" w:rsidRDefault="005D32C7" w:rsidP="00AE2DBB">
      <w:pPr>
        <w:rPr>
          <w:sz w:val="22"/>
          <w:szCs w:val="22"/>
        </w:rPr>
      </w:pPr>
      <w:r w:rsidRPr="005D32C7">
        <w:rPr>
          <w:sz w:val="22"/>
          <w:szCs w:val="22"/>
        </w:rPr>
        <w:t xml:space="preserve">(NB: there is unlikely to be any </w:t>
      </w:r>
      <w:r w:rsidR="00886833">
        <w:rPr>
          <w:sz w:val="22"/>
          <w:szCs w:val="22"/>
        </w:rPr>
        <w:t xml:space="preserve">previous </w:t>
      </w:r>
      <w:r w:rsidRPr="005D32C7">
        <w:rPr>
          <w:sz w:val="22"/>
          <w:szCs w:val="22"/>
        </w:rPr>
        <w:t>viability information from the applicant available to assist in this regard).</w:t>
      </w:r>
    </w:p>
    <w:p w14:paraId="357128E2" w14:textId="77777777" w:rsidR="008B5FEF" w:rsidRPr="005D32C7" w:rsidRDefault="008B5FEF" w:rsidP="00AE2DBB">
      <w:pPr>
        <w:rPr>
          <w:sz w:val="22"/>
          <w:szCs w:val="22"/>
        </w:rPr>
      </w:pPr>
    </w:p>
    <w:p w14:paraId="513A2DCF" w14:textId="77777777" w:rsidR="008B5FEF" w:rsidRDefault="008B5FEF" w:rsidP="00AE2DBB"/>
    <w:p w14:paraId="3FFC3185" w14:textId="77777777" w:rsidR="008B5FEF" w:rsidRDefault="008B5FEF" w:rsidP="00AE2DBB"/>
    <w:p w14:paraId="4904948E" w14:textId="77777777" w:rsidR="008B5FEF" w:rsidRDefault="008B5FEF" w:rsidP="00AE2DBB"/>
    <w:p w14:paraId="4FC3F23D" w14:textId="77777777" w:rsidR="008B5FEF" w:rsidRDefault="008B5FEF" w:rsidP="00AE2DBB"/>
    <w:p w14:paraId="2B30E228" w14:textId="77777777" w:rsidR="00EB5C3C" w:rsidRDefault="00EB5C3C" w:rsidP="00AE2DBB"/>
    <w:p w14:paraId="0D60E3C3" w14:textId="77777777" w:rsidR="00EB5C3C" w:rsidRDefault="00EB5C3C" w:rsidP="00AE2DBB"/>
    <w:p w14:paraId="590E7167" w14:textId="77777777" w:rsidR="002B4CE1" w:rsidRPr="002A03A2" w:rsidRDefault="002B4CE1" w:rsidP="00AE2DBB">
      <w:r w:rsidRPr="002A03A2">
        <w:t>Information:</w:t>
      </w:r>
    </w:p>
    <w:p w14:paraId="1A2153C9" w14:textId="77777777" w:rsidR="002B4CE1" w:rsidRPr="002A03A2" w:rsidRDefault="002B4CE1" w:rsidP="00AE2DBB"/>
    <w:p w14:paraId="0B9817EB" w14:textId="77777777" w:rsidR="002B4CE1" w:rsidRPr="002A03A2" w:rsidRDefault="002B4CE1" w:rsidP="00AE2DBB">
      <w:r w:rsidRPr="002A03A2">
        <w:t>North Northamptonshire Joint Core Strategy</w:t>
      </w:r>
    </w:p>
    <w:p w14:paraId="64DA5A4D" w14:textId="77777777" w:rsidR="00A14407" w:rsidRPr="002A03A2" w:rsidRDefault="004A1DA5" w:rsidP="00AE2DBB">
      <w:pPr>
        <w:rPr>
          <w:rStyle w:val="Hyperlink"/>
          <w:b w:val="0"/>
          <w:color w:val="auto"/>
        </w:rPr>
      </w:pPr>
      <w:hyperlink r:id="rId8" w:history="1">
        <w:r w:rsidR="00995485" w:rsidRPr="002A03A2">
          <w:rPr>
            <w:rStyle w:val="Hyperlink"/>
            <w:b w:val="0"/>
            <w:color w:val="auto"/>
          </w:rPr>
          <w:t>http://www.nnjpu.org.uk/docs/Joint%20Core%20Strategy%202011-2031%20High%20Res%20version%20for%20website.pdf</w:t>
        </w:r>
      </w:hyperlink>
    </w:p>
    <w:p w14:paraId="27C72433" w14:textId="77777777" w:rsidR="00895274" w:rsidRPr="002A03A2" w:rsidRDefault="00895274" w:rsidP="00AE2DBB">
      <w:pPr>
        <w:rPr>
          <w:rStyle w:val="Hyperlink"/>
          <w:b w:val="0"/>
          <w:color w:val="auto"/>
        </w:rPr>
      </w:pPr>
    </w:p>
    <w:p w14:paraId="1DC48568" w14:textId="77777777" w:rsidR="008B5FEF" w:rsidRDefault="008B5FEF" w:rsidP="00AE2DBB">
      <w:pPr>
        <w:rPr>
          <w:rStyle w:val="Hyperlink"/>
          <w:color w:val="auto"/>
          <w:u w:val="none"/>
        </w:rPr>
      </w:pPr>
    </w:p>
    <w:p w14:paraId="173EA832" w14:textId="77777777" w:rsidR="008B5FEF" w:rsidRDefault="008B5FEF" w:rsidP="00AE2DBB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North Northamptonshire Investment Framework </w:t>
      </w:r>
    </w:p>
    <w:p w14:paraId="59C74F98" w14:textId="77777777" w:rsidR="008B5FEF" w:rsidRDefault="008B5FEF" w:rsidP="00AE2DBB">
      <w:pPr>
        <w:rPr>
          <w:rStyle w:val="Hyperlink"/>
          <w:color w:val="auto"/>
          <w:u w:val="none"/>
        </w:rPr>
      </w:pPr>
    </w:p>
    <w:p w14:paraId="4E45545B" w14:textId="77777777" w:rsidR="008B5FEF" w:rsidRPr="008B5FEF" w:rsidRDefault="008B5FEF" w:rsidP="00AE2DBB">
      <w:pPr>
        <w:rPr>
          <w:rStyle w:val="Hyperlink"/>
          <w:b w:val="0"/>
          <w:color w:val="auto"/>
          <w:u w:val="none"/>
        </w:rPr>
      </w:pPr>
      <w:r w:rsidRPr="008B5FEF">
        <w:rPr>
          <w:rStyle w:val="Hyperlink"/>
          <w:b w:val="0"/>
          <w:color w:val="auto"/>
          <w:u w:val="none"/>
        </w:rPr>
        <w:t>http://www.nnjpdu.org.uk/publications/north-northamptonshire-investment-framework/</w:t>
      </w:r>
    </w:p>
    <w:p w14:paraId="54C2149A" w14:textId="77777777" w:rsidR="008B5FEF" w:rsidRPr="008B5FEF" w:rsidRDefault="008B5FEF" w:rsidP="00AE2DBB">
      <w:pPr>
        <w:rPr>
          <w:rStyle w:val="Hyperlink"/>
          <w:b w:val="0"/>
          <w:color w:val="auto"/>
          <w:u w:val="none"/>
        </w:rPr>
      </w:pPr>
    </w:p>
    <w:p w14:paraId="349D4737" w14:textId="77777777" w:rsidR="008B5FEF" w:rsidRDefault="008B5FEF" w:rsidP="00AE2DBB">
      <w:pPr>
        <w:rPr>
          <w:rStyle w:val="Hyperlink"/>
          <w:color w:val="auto"/>
          <w:u w:val="none"/>
        </w:rPr>
      </w:pPr>
    </w:p>
    <w:p w14:paraId="10C1D8B5" w14:textId="77777777" w:rsidR="00895274" w:rsidRPr="002A03A2" w:rsidRDefault="00895274" w:rsidP="00AE2DBB">
      <w:pPr>
        <w:rPr>
          <w:rStyle w:val="Hyperlink"/>
          <w:color w:val="auto"/>
          <w:u w:val="none"/>
        </w:rPr>
      </w:pPr>
      <w:r w:rsidRPr="002A03A2">
        <w:rPr>
          <w:rStyle w:val="Hyperlink"/>
          <w:color w:val="auto"/>
          <w:u w:val="none"/>
        </w:rPr>
        <w:t>Kettering Borough Council Website</w:t>
      </w:r>
    </w:p>
    <w:p w14:paraId="77A3556B" w14:textId="77777777" w:rsidR="00895274" w:rsidRPr="002A03A2" w:rsidRDefault="00895274" w:rsidP="00AE2DBB">
      <w:pPr>
        <w:rPr>
          <w:rStyle w:val="Hyperlink"/>
          <w:b w:val="0"/>
          <w:color w:val="auto"/>
        </w:rPr>
      </w:pPr>
    </w:p>
    <w:p w14:paraId="5010D684" w14:textId="77777777" w:rsidR="00895274" w:rsidRPr="002A03A2" w:rsidRDefault="00895274" w:rsidP="00AE2DBB">
      <w:pPr>
        <w:rPr>
          <w:b w:val="0"/>
        </w:rPr>
      </w:pPr>
      <w:r w:rsidRPr="002A03A2">
        <w:rPr>
          <w:b w:val="0"/>
        </w:rPr>
        <w:t>https://www.kettering.gov.uk/hanwoodpark</w:t>
      </w:r>
    </w:p>
    <w:p w14:paraId="31026E7B" w14:textId="77777777" w:rsidR="002B4CE1" w:rsidRPr="002A03A2" w:rsidRDefault="002B4CE1" w:rsidP="00AE2DBB"/>
    <w:p w14:paraId="45552712" w14:textId="77777777" w:rsidR="008B5FEF" w:rsidRDefault="008B5FEF" w:rsidP="008B5FEF">
      <w:pPr>
        <w:rPr>
          <w:rStyle w:val="Hyperlink"/>
          <w:b w:val="0"/>
          <w:color w:val="auto"/>
        </w:rPr>
      </w:pPr>
    </w:p>
    <w:p w14:paraId="6EC8B4D4" w14:textId="77777777" w:rsidR="008B5FEF" w:rsidRPr="008B5FEF" w:rsidRDefault="008B5FEF" w:rsidP="008B5FEF">
      <w:pPr>
        <w:rPr>
          <w:rStyle w:val="Hyperlink"/>
          <w:color w:val="auto"/>
        </w:rPr>
      </w:pPr>
      <w:r w:rsidRPr="008B5FEF">
        <w:rPr>
          <w:rStyle w:val="Hyperlink"/>
          <w:color w:val="auto"/>
        </w:rPr>
        <w:t>KET/2015/0967 s73</w:t>
      </w:r>
    </w:p>
    <w:p w14:paraId="24CE1A4F" w14:textId="77777777" w:rsidR="00895274" w:rsidRPr="008B5FEF" w:rsidRDefault="008B5FEF" w:rsidP="008B5FEF">
      <w:pPr>
        <w:rPr>
          <w:rStyle w:val="Hyperlink"/>
          <w:b w:val="0"/>
          <w:color w:val="auto"/>
          <w:u w:val="none"/>
        </w:rPr>
      </w:pPr>
      <w:r w:rsidRPr="008B5FEF">
        <w:rPr>
          <w:rStyle w:val="Hyperlink"/>
          <w:b w:val="0"/>
          <w:color w:val="auto"/>
          <w:u w:val="none"/>
        </w:rPr>
        <w:t>https://www.kettering.gov.uk/planningApplication/122421</w:t>
      </w:r>
    </w:p>
    <w:p w14:paraId="11D414C1" w14:textId="77777777" w:rsidR="008B5FEF" w:rsidRPr="008B5FEF" w:rsidRDefault="008B5FEF" w:rsidP="00AE2DBB">
      <w:pPr>
        <w:rPr>
          <w:rStyle w:val="Hyperlink"/>
          <w:color w:val="auto"/>
          <w:u w:val="none"/>
        </w:rPr>
      </w:pPr>
    </w:p>
    <w:p w14:paraId="102CF19B" w14:textId="7A3D0D83" w:rsidR="008B5FEF" w:rsidRPr="008B5FEF" w:rsidRDefault="008B5FEF" w:rsidP="008B5FEF">
      <w:pPr>
        <w:rPr>
          <w:rStyle w:val="Hyperlink"/>
          <w:color w:val="auto"/>
        </w:rPr>
      </w:pPr>
      <w:r w:rsidRPr="008B5FEF">
        <w:rPr>
          <w:rStyle w:val="Hyperlink"/>
          <w:color w:val="auto"/>
        </w:rPr>
        <w:t xml:space="preserve">KET/2014/0357 </w:t>
      </w:r>
      <w:r w:rsidR="00886833">
        <w:rPr>
          <w:rStyle w:val="Hyperlink"/>
          <w:color w:val="auto"/>
        </w:rPr>
        <w:t>s</w:t>
      </w:r>
      <w:r w:rsidRPr="008B5FEF">
        <w:rPr>
          <w:rStyle w:val="Hyperlink"/>
          <w:color w:val="auto"/>
        </w:rPr>
        <w:t>73</w:t>
      </w:r>
    </w:p>
    <w:p w14:paraId="273D7158" w14:textId="77777777" w:rsidR="008B5FEF" w:rsidRPr="008B5FEF" w:rsidRDefault="008B5FEF" w:rsidP="008B5FEF">
      <w:pPr>
        <w:rPr>
          <w:rStyle w:val="Hyperlink"/>
          <w:b w:val="0"/>
          <w:color w:val="auto"/>
          <w:u w:val="none"/>
        </w:rPr>
      </w:pPr>
      <w:r w:rsidRPr="008B5FEF">
        <w:rPr>
          <w:rStyle w:val="Hyperlink"/>
          <w:b w:val="0"/>
          <w:color w:val="auto"/>
          <w:u w:val="none"/>
        </w:rPr>
        <w:t>https://www.kettering.gov.uk/planningApplication/117978</w:t>
      </w:r>
    </w:p>
    <w:p w14:paraId="7B3212FC" w14:textId="77777777" w:rsidR="008B5FEF" w:rsidRDefault="008B5FEF" w:rsidP="00AE2DBB">
      <w:pPr>
        <w:rPr>
          <w:rStyle w:val="Hyperlink"/>
          <w:color w:val="auto"/>
        </w:rPr>
      </w:pPr>
    </w:p>
    <w:p w14:paraId="4B0F3B77" w14:textId="0E2067BD" w:rsidR="00895274" w:rsidRPr="002A03A2" w:rsidRDefault="00895274" w:rsidP="00AE2DBB">
      <w:pPr>
        <w:rPr>
          <w:rStyle w:val="Hyperlink"/>
          <w:color w:val="auto"/>
        </w:rPr>
      </w:pPr>
      <w:r w:rsidRPr="002A03A2">
        <w:rPr>
          <w:rStyle w:val="Hyperlink"/>
          <w:color w:val="auto"/>
        </w:rPr>
        <w:t xml:space="preserve">KET/2013/0695 </w:t>
      </w:r>
      <w:r w:rsidR="00886833">
        <w:rPr>
          <w:rStyle w:val="Hyperlink"/>
          <w:color w:val="auto"/>
        </w:rPr>
        <w:t>s</w:t>
      </w:r>
      <w:r w:rsidRPr="002A03A2">
        <w:rPr>
          <w:rStyle w:val="Hyperlink"/>
          <w:color w:val="auto"/>
        </w:rPr>
        <w:t>73</w:t>
      </w:r>
    </w:p>
    <w:p w14:paraId="2269300E" w14:textId="77777777" w:rsidR="00895274" w:rsidRPr="002A03A2" w:rsidRDefault="00895274" w:rsidP="00AE2DBB">
      <w:pPr>
        <w:rPr>
          <w:rStyle w:val="Hyperlink"/>
          <w:b w:val="0"/>
          <w:color w:val="auto"/>
          <w:u w:val="none"/>
        </w:rPr>
      </w:pPr>
      <w:r w:rsidRPr="002A03A2">
        <w:rPr>
          <w:rStyle w:val="Hyperlink"/>
          <w:b w:val="0"/>
          <w:color w:val="auto"/>
          <w:u w:val="none"/>
        </w:rPr>
        <w:t>https://www.kettering.gov.uk/planningApplication/117838</w:t>
      </w:r>
    </w:p>
    <w:p w14:paraId="38654B2C" w14:textId="77777777" w:rsidR="00895274" w:rsidRPr="002A03A2" w:rsidRDefault="00895274" w:rsidP="00AE2DBB">
      <w:pPr>
        <w:rPr>
          <w:rStyle w:val="Hyperlink"/>
          <w:b w:val="0"/>
          <w:color w:val="auto"/>
        </w:rPr>
      </w:pPr>
    </w:p>
    <w:p w14:paraId="2101B8C5" w14:textId="77777777" w:rsidR="008B5FEF" w:rsidRDefault="008B5FEF" w:rsidP="00AE2DBB">
      <w:pPr>
        <w:rPr>
          <w:rStyle w:val="Hyperlink"/>
          <w:color w:val="auto"/>
        </w:rPr>
      </w:pPr>
    </w:p>
    <w:p w14:paraId="5A1A129D" w14:textId="77777777" w:rsidR="008B5FEF" w:rsidRDefault="008B5FEF" w:rsidP="00AE2DBB"/>
    <w:p w14:paraId="354901F4" w14:textId="77777777" w:rsidR="00F81EAD" w:rsidRPr="002A03A2" w:rsidRDefault="00F81EAD" w:rsidP="00AE2DBB">
      <w:pPr>
        <w:rPr>
          <w:highlight w:val="yellow"/>
        </w:rPr>
      </w:pPr>
    </w:p>
    <w:sectPr w:rsidR="00F81EAD" w:rsidRPr="002A03A2" w:rsidSect="002707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4" w:h="16843" w:code="9"/>
      <w:pgMar w:top="1134" w:right="1134" w:bottom="1134" w:left="1134" w:header="454" w:footer="454" w:gutter="0"/>
      <w:cols w:space="720"/>
      <w:noEndnote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C39C8F" w14:textId="77777777" w:rsidR="00C63835" w:rsidRDefault="00C63835">
      <w:r>
        <w:separator/>
      </w:r>
    </w:p>
  </w:endnote>
  <w:endnote w:type="continuationSeparator" w:id="0">
    <w:p w14:paraId="4438A89A" w14:textId="77777777" w:rsidR="00C63835" w:rsidRDefault="00C63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26590" w14:textId="77777777" w:rsidR="00613320" w:rsidRDefault="00613320">
    <w:pPr>
      <w:widowControl/>
      <w:kinsoku/>
      <w:autoSpaceDE w:val="0"/>
      <w:autoSpaceDN w:val="0"/>
      <w:adjustRightInd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29E18" w14:textId="77777777" w:rsidR="00613320" w:rsidRPr="003632FC" w:rsidRDefault="00613320">
    <w:pPr>
      <w:pStyle w:val="Footer"/>
      <w:jc w:val="right"/>
      <w:rPr>
        <w:sz w:val="16"/>
        <w:szCs w:val="16"/>
      </w:rPr>
    </w:pPr>
    <w:r w:rsidRPr="003632FC">
      <w:rPr>
        <w:sz w:val="16"/>
        <w:szCs w:val="16"/>
      </w:rPr>
      <w:fldChar w:fldCharType="begin"/>
    </w:r>
    <w:r w:rsidRPr="003632FC">
      <w:rPr>
        <w:sz w:val="16"/>
        <w:szCs w:val="16"/>
      </w:rPr>
      <w:instrText xml:space="preserve"> PAGE   \* MERGEFORMAT </w:instrText>
    </w:r>
    <w:r w:rsidRPr="003632FC">
      <w:rPr>
        <w:sz w:val="16"/>
        <w:szCs w:val="16"/>
      </w:rPr>
      <w:fldChar w:fldCharType="separate"/>
    </w:r>
    <w:r w:rsidR="005D32C7">
      <w:rPr>
        <w:noProof/>
        <w:sz w:val="16"/>
        <w:szCs w:val="16"/>
      </w:rPr>
      <w:t>3</w:t>
    </w:r>
    <w:r w:rsidRPr="003632FC">
      <w:rPr>
        <w:sz w:val="16"/>
        <w:szCs w:val="16"/>
      </w:rPr>
      <w:fldChar w:fldCharType="end"/>
    </w:r>
  </w:p>
  <w:p w14:paraId="0EB7F509" w14:textId="77777777" w:rsidR="00613320" w:rsidRDefault="00613320">
    <w:pPr>
      <w:widowControl/>
      <w:kinsoku/>
      <w:autoSpaceDE w:val="0"/>
      <w:autoSpaceDN w:val="0"/>
      <w:adjustRightInd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65878" w14:textId="77777777" w:rsidR="00C63835" w:rsidRDefault="00C63835">
      <w:r>
        <w:separator/>
      </w:r>
    </w:p>
  </w:footnote>
  <w:footnote w:type="continuationSeparator" w:id="0">
    <w:p w14:paraId="7A65A66A" w14:textId="77777777" w:rsidR="00C63835" w:rsidRDefault="00C63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9506D" w14:textId="77777777" w:rsidR="00613320" w:rsidRDefault="00613320">
    <w:pPr>
      <w:widowControl/>
      <w:kinsoku/>
      <w:autoSpaceDE w:val="0"/>
      <w:autoSpaceDN w:val="0"/>
      <w:adjustRightInd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1816B" w14:textId="7F5B9752" w:rsidR="000653E6" w:rsidRPr="000653E6" w:rsidRDefault="000653E6" w:rsidP="000653E6">
    <w:pPr>
      <w:pStyle w:val="Header"/>
      <w:rPr>
        <w:rFonts w:ascii="Arial" w:hAnsi="Arial" w:cs="Arial"/>
        <w:b w:val="0"/>
        <w:sz w:val="18"/>
        <w:szCs w:val="18"/>
      </w:rPr>
    </w:pPr>
    <w:r w:rsidRPr="000653E6">
      <w:rPr>
        <w:rFonts w:ascii="Arial" w:hAnsi="Arial" w:cs="Arial"/>
        <w:b w:val="0"/>
        <w:sz w:val="18"/>
        <w:szCs w:val="18"/>
      </w:rPr>
      <w:t>Part 2 – ITQ – Specification for the provision of Viability, Financial Modelling &amp; Infrastructure Delivery Advice for Kettering East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5569B" w14:textId="77777777" w:rsidR="00613320" w:rsidRDefault="00F12425">
    <w:pPr>
      <w:rPr>
        <w:sz w:val="16"/>
        <w:szCs w:val="16"/>
      </w:rPr>
    </w:pPr>
    <w:r>
      <w:rPr>
        <w:noProof/>
        <w:lang w:val="en-GB"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0AA71766" wp14:editId="47395A27">
              <wp:simplePos x="0" y="0"/>
              <wp:positionH relativeFrom="page">
                <wp:posOffset>368935</wp:posOffset>
              </wp:positionH>
              <wp:positionV relativeFrom="paragraph">
                <wp:posOffset>0</wp:posOffset>
              </wp:positionV>
              <wp:extent cx="9857105" cy="133350"/>
              <wp:effectExtent l="6985" t="9525" r="3810" b="0"/>
              <wp:wrapSquare wrapText="bothSides"/>
              <wp:docPr id="1" name="Text Box 5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57105" cy="1333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DCBD37" w14:textId="77777777" w:rsidR="00613320" w:rsidRDefault="00613320">
                          <w:pPr>
                            <w:keepNext/>
                            <w:keepLines/>
                            <w:ind w:left="144"/>
                            <w:rPr>
                              <w:rFonts w:ascii="Times" w:hAnsi="Times" w:cs="Times"/>
                              <w:w w:val="11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" w:hAnsi="Times" w:cs="Times"/>
                              <w:w w:val="110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Times" w:hAnsi="Times" w:cs="Times"/>
                              <w:w w:val="11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" w:hAnsi="Times" w:cs="Times"/>
                              <w:w w:val="110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" w:hAnsi="Times" w:cs="Times"/>
                              <w:noProof/>
                              <w:w w:val="110"/>
                              <w:sz w:val="20"/>
                              <w:szCs w:val="20"/>
                            </w:rPr>
                            <w:t>51</w:t>
                          </w:r>
                          <w:r>
                            <w:rPr>
                              <w:rFonts w:ascii="Times" w:hAnsi="Times" w:cs="Times"/>
                              <w:w w:val="11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0AA71766" id="_x0000_t202" coordsize="21600,21600" o:spt="202" path="m,l,21600r21600,l21600,xe">
              <v:stroke joinstyle="miter"/>
              <v:path gradientshapeok="t" o:connecttype="rect"/>
            </v:shapetype>
            <v:shape id="Text Box 576" o:spid="_x0000_s1026" type="#_x0000_t202" style="position:absolute;margin-left:29.05pt;margin-top:0;width:776.15pt;height:10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" o:allowincell="f" stroked="f">
              <v:fill opacity="0"/>
              <v:textbox inset="0,0,0,0">
                <w:txbxContent>
                  <w:p w14:paraId="4CDCBD37" w14:textId="77777777" w:rsidR="00613320" w:rsidRDefault="00613320">
                    <w:pPr>
                      <w:keepNext/>
                      <w:keepLines/>
                      <w:ind w:left="144"/>
                      <w:rPr>
                        <w:rFonts w:ascii="Times" w:hAnsi="Times" w:cs="Times"/>
                        <w:w w:val="110"/>
                        <w:sz w:val="20"/>
                        <w:szCs w:val="20"/>
                      </w:rPr>
                    </w:pPr>
                    <w:r>
                      <w:rPr>
                        <w:rFonts w:ascii="Times" w:hAnsi="Times" w:cs="Times"/>
                        <w:w w:val="110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Times" w:hAnsi="Times" w:cs="Times"/>
                        <w:w w:val="110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Times" w:hAnsi="Times" w:cs="Times"/>
                        <w:w w:val="110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" w:hAnsi="Times" w:cs="Times"/>
                        <w:noProof/>
                        <w:w w:val="110"/>
                        <w:sz w:val="20"/>
                        <w:szCs w:val="20"/>
                      </w:rPr>
                      <w:t>51</w:t>
                    </w:r>
                    <w:r>
                      <w:rPr>
                        <w:rFonts w:ascii="Times" w:hAnsi="Times" w:cs="Times"/>
                        <w:w w:val="11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264D4"/>
    <w:multiLevelType w:val="hybridMultilevel"/>
    <w:tmpl w:val="C7F45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A4D5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CA6C59"/>
    <w:multiLevelType w:val="hybridMultilevel"/>
    <w:tmpl w:val="D65629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047F5D"/>
    <w:multiLevelType w:val="multilevel"/>
    <w:tmpl w:val="C10C7B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807272"/>
    <w:multiLevelType w:val="hybridMultilevel"/>
    <w:tmpl w:val="90AA4E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C04DC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418406D"/>
    <w:multiLevelType w:val="hybridMultilevel"/>
    <w:tmpl w:val="C3AC1F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13547E"/>
    <w:multiLevelType w:val="hybridMultilevel"/>
    <w:tmpl w:val="799CDF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A784A49"/>
    <w:multiLevelType w:val="multilevel"/>
    <w:tmpl w:val="5150E7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3BB1ECD"/>
    <w:multiLevelType w:val="multilevel"/>
    <w:tmpl w:val="3B84B48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54D6270"/>
    <w:multiLevelType w:val="hybridMultilevel"/>
    <w:tmpl w:val="9BE64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807C8"/>
    <w:multiLevelType w:val="hybridMultilevel"/>
    <w:tmpl w:val="592447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E24A5"/>
    <w:multiLevelType w:val="hybridMultilevel"/>
    <w:tmpl w:val="15605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534F70"/>
    <w:multiLevelType w:val="hybridMultilevel"/>
    <w:tmpl w:val="804C40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5B6DB7"/>
    <w:multiLevelType w:val="multilevel"/>
    <w:tmpl w:val="B8C265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FB27F51"/>
    <w:multiLevelType w:val="hybridMultilevel"/>
    <w:tmpl w:val="387AF0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8620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9146ECE"/>
    <w:multiLevelType w:val="hybridMultilevel"/>
    <w:tmpl w:val="3EA809F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B11353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CD5692B"/>
    <w:multiLevelType w:val="hybridMultilevel"/>
    <w:tmpl w:val="D446FA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48855C0"/>
    <w:multiLevelType w:val="hybridMultilevel"/>
    <w:tmpl w:val="CB9EEF32"/>
    <w:lvl w:ilvl="0" w:tplc="614C1F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45BBB"/>
    <w:multiLevelType w:val="multilevel"/>
    <w:tmpl w:val="C0A8964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9"/>
  </w:num>
  <w:num w:numId="2">
    <w:abstractNumId w:val="18"/>
  </w:num>
  <w:num w:numId="3">
    <w:abstractNumId w:val="6"/>
  </w:num>
  <w:num w:numId="4">
    <w:abstractNumId w:val="13"/>
  </w:num>
  <w:num w:numId="5">
    <w:abstractNumId w:val="8"/>
  </w:num>
  <w:num w:numId="6">
    <w:abstractNumId w:val="20"/>
  </w:num>
  <w:num w:numId="7">
    <w:abstractNumId w:val="19"/>
  </w:num>
  <w:num w:numId="8">
    <w:abstractNumId w:val="7"/>
  </w:num>
  <w:num w:numId="9">
    <w:abstractNumId w:val="0"/>
  </w:num>
  <w:num w:numId="10">
    <w:abstractNumId w:val="5"/>
  </w:num>
  <w:num w:numId="11">
    <w:abstractNumId w:val="1"/>
  </w:num>
  <w:num w:numId="12">
    <w:abstractNumId w:val="10"/>
  </w:num>
  <w:num w:numId="13">
    <w:abstractNumId w:val="2"/>
  </w:num>
  <w:num w:numId="14">
    <w:abstractNumId w:val="11"/>
  </w:num>
  <w:num w:numId="15">
    <w:abstractNumId w:val="4"/>
  </w:num>
  <w:num w:numId="16">
    <w:abstractNumId w:val="15"/>
  </w:num>
  <w:num w:numId="17">
    <w:abstractNumId w:val="12"/>
  </w:num>
  <w:num w:numId="18">
    <w:abstractNumId w:val="16"/>
  </w:num>
  <w:num w:numId="19">
    <w:abstractNumId w:val="14"/>
  </w:num>
  <w:num w:numId="20">
    <w:abstractNumId w:val="3"/>
  </w:num>
  <w:num w:numId="21">
    <w:abstractNumId w:val="21"/>
  </w:num>
  <w:num w:numId="22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C52"/>
    <w:rsid w:val="00000600"/>
    <w:rsid w:val="000045B0"/>
    <w:rsid w:val="00004DBF"/>
    <w:rsid w:val="00005CF7"/>
    <w:rsid w:val="00006199"/>
    <w:rsid w:val="0000785A"/>
    <w:rsid w:val="000139D4"/>
    <w:rsid w:val="00013D37"/>
    <w:rsid w:val="000141FA"/>
    <w:rsid w:val="00016F9B"/>
    <w:rsid w:val="00017551"/>
    <w:rsid w:val="000204EE"/>
    <w:rsid w:val="00023093"/>
    <w:rsid w:val="00027C45"/>
    <w:rsid w:val="000306E2"/>
    <w:rsid w:val="00033FDB"/>
    <w:rsid w:val="00036FF4"/>
    <w:rsid w:val="00037E99"/>
    <w:rsid w:val="0004127C"/>
    <w:rsid w:val="00043ECA"/>
    <w:rsid w:val="00050EBD"/>
    <w:rsid w:val="00051021"/>
    <w:rsid w:val="00052239"/>
    <w:rsid w:val="00054564"/>
    <w:rsid w:val="0006171F"/>
    <w:rsid w:val="00062B66"/>
    <w:rsid w:val="000653E6"/>
    <w:rsid w:val="00065AE4"/>
    <w:rsid w:val="00066B80"/>
    <w:rsid w:val="00070AF3"/>
    <w:rsid w:val="000735AB"/>
    <w:rsid w:val="000807BC"/>
    <w:rsid w:val="00083D3C"/>
    <w:rsid w:val="00084A68"/>
    <w:rsid w:val="00087D57"/>
    <w:rsid w:val="0009219F"/>
    <w:rsid w:val="000938D5"/>
    <w:rsid w:val="00093C54"/>
    <w:rsid w:val="000A296F"/>
    <w:rsid w:val="000A337A"/>
    <w:rsid w:val="000B0AC5"/>
    <w:rsid w:val="000B56A2"/>
    <w:rsid w:val="000B5D8A"/>
    <w:rsid w:val="000B5E67"/>
    <w:rsid w:val="000B707D"/>
    <w:rsid w:val="000B7ED5"/>
    <w:rsid w:val="000C1AF5"/>
    <w:rsid w:val="000C665D"/>
    <w:rsid w:val="000C71AE"/>
    <w:rsid w:val="000D1E38"/>
    <w:rsid w:val="000D22BB"/>
    <w:rsid w:val="000D2BA8"/>
    <w:rsid w:val="000D3CEB"/>
    <w:rsid w:val="000D48B5"/>
    <w:rsid w:val="000D6066"/>
    <w:rsid w:val="000F24C1"/>
    <w:rsid w:val="000F35FB"/>
    <w:rsid w:val="000F5FF4"/>
    <w:rsid w:val="001008F7"/>
    <w:rsid w:val="00101491"/>
    <w:rsid w:val="00102385"/>
    <w:rsid w:val="001052F5"/>
    <w:rsid w:val="00107FAB"/>
    <w:rsid w:val="001119CC"/>
    <w:rsid w:val="00112678"/>
    <w:rsid w:val="0011574D"/>
    <w:rsid w:val="001157B8"/>
    <w:rsid w:val="00116EB5"/>
    <w:rsid w:val="00122059"/>
    <w:rsid w:val="00123805"/>
    <w:rsid w:val="00125D89"/>
    <w:rsid w:val="00126741"/>
    <w:rsid w:val="00126FD1"/>
    <w:rsid w:val="00130F35"/>
    <w:rsid w:val="00131D08"/>
    <w:rsid w:val="00135EE1"/>
    <w:rsid w:val="0013673F"/>
    <w:rsid w:val="00141421"/>
    <w:rsid w:val="00146CB7"/>
    <w:rsid w:val="00150A29"/>
    <w:rsid w:val="0015118B"/>
    <w:rsid w:val="0016024E"/>
    <w:rsid w:val="001645D2"/>
    <w:rsid w:val="00164873"/>
    <w:rsid w:val="00166E16"/>
    <w:rsid w:val="00170B8B"/>
    <w:rsid w:val="00175035"/>
    <w:rsid w:val="00183D4A"/>
    <w:rsid w:val="00184A17"/>
    <w:rsid w:val="00184E7C"/>
    <w:rsid w:val="00186441"/>
    <w:rsid w:val="00186997"/>
    <w:rsid w:val="00186D84"/>
    <w:rsid w:val="001901AF"/>
    <w:rsid w:val="001909AD"/>
    <w:rsid w:val="001936F3"/>
    <w:rsid w:val="00194779"/>
    <w:rsid w:val="00194F71"/>
    <w:rsid w:val="00196400"/>
    <w:rsid w:val="00196801"/>
    <w:rsid w:val="001A2B53"/>
    <w:rsid w:val="001A4E53"/>
    <w:rsid w:val="001A4F34"/>
    <w:rsid w:val="001A536E"/>
    <w:rsid w:val="001A5F32"/>
    <w:rsid w:val="001A642A"/>
    <w:rsid w:val="001A74C9"/>
    <w:rsid w:val="001B2E49"/>
    <w:rsid w:val="001B7CC4"/>
    <w:rsid w:val="001C5BAB"/>
    <w:rsid w:val="001C5E26"/>
    <w:rsid w:val="001C6F05"/>
    <w:rsid w:val="001C7A49"/>
    <w:rsid w:val="001D11FD"/>
    <w:rsid w:val="001D563F"/>
    <w:rsid w:val="001D799B"/>
    <w:rsid w:val="001E1C95"/>
    <w:rsid w:val="001E1CBC"/>
    <w:rsid w:val="001E2042"/>
    <w:rsid w:val="001E335B"/>
    <w:rsid w:val="001E5B50"/>
    <w:rsid w:val="001F09A9"/>
    <w:rsid w:val="001F2477"/>
    <w:rsid w:val="001F4DE4"/>
    <w:rsid w:val="00202573"/>
    <w:rsid w:val="00203B7C"/>
    <w:rsid w:val="002060DF"/>
    <w:rsid w:val="00211FA0"/>
    <w:rsid w:val="00212E4F"/>
    <w:rsid w:val="00217CAC"/>
    <w:rsid w:val="00222AD3"/>
    <w:rsid w:val="00223D76"/>
    <w:rsid w:val="00227713"/>
    <w:rsid w:val="00230A46"/>
    <w:rsid w:val="00232D17"/>
    <w:rsid w:val="00233237"/>
    <w:rsid w:val="002332FF"/>
    <w:rsid w:val="002362CE"/>
    <w:rsid w:val="00236E7B"/>
    <w:rsid w:val="002371F1"/>
    <w:rsid w:val="002440E8"/>
    <w:rsid w:val="00247326"/>
    <w:rsid w:val="00247D45"/>
    <w:rsid w:val="00250D27"/>
    <w:rsid w:val="0025113F"/>
    <w:rsid w:val="002530A4"/>
    <w:rsid w:val="002578B2"/>
    <w:rsid w:val="00260157"/>
    <w:rsid w:val="002636F0"/>
    <w:rsid w:val="002637EF"/>
    <w:rsid w:val="00263C53"/>
    <w:rsid w:val="00266A42"/>
    <w:rsid w:val="002707D9"/>
    <w:rsid w:val="00271C5E"/>
    <w:rsid w:val="00272B29"/>
    <w:rsid w:val="00277619"/>
    <w:rsid w:val="002812F1"/>
    <w:rsid w:val="0028225C"/>
    <w:rsid w:val="00287A49"/>
    <w:rsid w:val="0029382F"/>
    <w:rsid w:val="00295852"/>
    <w:rsid w:val="002A03A2"/>
    <w:rsid w:val="002A175E"/>
    <w:rsid w:val="002A3AE8"/>
    <w:rsid w:val="002A5082"/>
    <w:rsid w:val="002A5B22"/>
    <w:rsid w:val="002A78AA"/>
    <w:rsid w:val="002B0ABC"/>
    <w:rsid w:val="002B3B55"/>
    <w:rsid w:val="002B4CE1"/>
    <w:rsid w:val="002B675F"/>
    <w:rsid w:val="002B7C10"/>
    <w:rsid w:val="002C00D1"/>
    <w:rsid w:val="002C0C30"/>
    <w:rsid w:val="002C17F7"/>
    <w:rsid w:val="002C4A91"/>
    <w:rsid w:val="002C7E92"/>
    <w:rsid w:val="002D4B97"/>
    <w:rsid w:val="002D519B"/>
    <w:rsid w:val="002E49D0"/>
    <w:rsid w:val="002E5FCF"/>
    <w:rsid w:val="002E7577"/>
    <w:rsid w:val="002E787C"/>
    <w:rsid w:val="002F2E61"/>
    <w:rsid w:val="002F3667"/>
    <w:rsid w:val="002F503A"/>
    <w:rsid w:val="00300389"/>
    <w:rsid w:val="00313267"/>
    <w:rsid w:val="00313E9C"/>
    <w:rsid w:val="0031471A"/>
    <w:rsid w:val="00314CCD"/>
    <w:rsid w:val="00315015"/>
    <w:rsid w:val="0031753F"/>
    <w:rsid w:val="003210C8"/>
    <w:rsid w:val="00325189"/>
    <w:rsid w:val="00330743"/>
    <w:rsid w:val="00331069"/>
    <w:rsid w:val="003336E9"/>
    <w:rsid w:val="00334573"/>
    <w:rsid w:val="00335F5D"/>
    <w:rsid w:val="00336E0B"/>
    <w:rsid w:val="003378B6"/>
    <w:rsid w:val="0034578A"/>
    <w:rsid w:val="003502AC"/>
    <w:rsid w:val="003506DE"/>
    <w:rsid w:val="003613E8"/>
    <w:rsid w:val="0036324E"/>
    <w:rsid w:val="003632FC"/>
    <w:rsid w:val="00371D3D"/>
    <w:rsid w:val="00374788"/>
    <w:rsid w:val="003777C1"/>
    <w:rsid w:val="003856DC"/>
    <w:rsid w:val="00387C56"/>
    <w:rsid w:val="0039000C"/>
    <w:rsid w:val="00392E40"/>
    <w:rsid w:val="00393FEB"/>
    <w:rsid w:val="00397887"/>
    <w:rsid w:val="003A0130"/>
    <w:rsid w:val="003A1368"/>
    <w:rsid w:val="003A1DEA"/>
    <w:rsid w:val="003A7188"/>
    <w:rsid w:val="003B12DA"/>
    <w:rsid w:val="003B38BE"/>
    <w:rsid w:val="003C27E0"/>
    <w:rsid w:val="003C5E4D"/>
    <w:rsid w:val="003D11F4"/>
    <w:rsid w:val="003D2AE2"/>
    <w:rsid w:val="003D468D"/>
    <w:rsid w:val="003D482B"/>
    <w:rsid w:val="003D5660"/>
    <w:rsid w:val="003D7A53"/>
    <w:rsid w:val="003E2CB6"/>
    <w:rsid w:val="003E3D1C"/>
    <w:rsid w:val="003E50EE"/>
    <w:rsid w:val="003E5933"/>
    <w:rsid w:val="003E7075"/>
    <w:rsid w:val="003F2539"/>
    <w:rsid w:val="003F5017"/>
    <w:rsid w:val="003F54CD"/>
    <w:rsid w:val="003F78DE"/>
    <w:rsid w:val="00401855"/>
    <w:rsid w:val="00414430"/>
    <w:rsid w:val="004147EA"/>
    <w:rsid w:val="00415A3C"/>
    <w:rsid w:val="00416D6D"/>
    <w:rsid w:val="004174D8"/>
    <w:rsid w:val="004227E7"/>
    <w:rsid w:val="00423125"/>
    <w:rsid w:val="00431848"/>
    <w:rsid w:val="00436945"/>
    <w:rsid w:val="00436FEA"/>
    <w:rsid w:val="00441BDA"/>
    <w:rsid w:val="00442EAD"/>
    <w:rsid w:val="00447EA6"/>
    <w:rsid w:val="004535D3"/>
    <w:rsid w:val="00456162"/>
    <w:rsid w:val="00456EE8"/>
    <w:rsid w:val="00462BC6"/>
    <w:rsid w:val="00463A35"/>
    <w:rsid w:val="00464F66"/>
    <w:rsid w:val="004706DC"/>
    <w:rsid w:val="0047103F"/>
    <w:rsid w:val="00471A9C"/>
    <w:rsid w:val="0047307E"/>
    <w:rsid w:val="004739A3"/>
    <w:rsid w:val="00477D3D"/>
    <w:rsid w:val="00481121"/>
    <w:rsid w:val="00482E5A"/>
    <w:rsid w:val="00492BEB"/>
    <w:rsid w:val="00492C2B"/>
    <w:rsid w:val="004945C7"/>
    <w:rsid w:val="00496C79"/>
    <w:rsid w:val="00497B91"/>
    <w:rsid w:val="004A1DA5"/>
    <w:rsid w:val="004A2AA8"/>
    <w:rsid w:val="004B1CF1"/>
    <w:rsid w:val="004B430B"/>
    <w:rsid w:val="004B5A04"/>
    <w:rsid w:val="004C1239"/>
    <w:rsid w:val="004C200C"/>
    <w:rsid w:val="004C2244"/>
    <w:rsid w:val="004C2EAD"/>
    <w:rsid w:val="004C3B8F"/>
    <w:rsid w:val="004C48BE"/>
    <w:rsid w:val="004C71D6"/>
    <w:rsid w:val="004D0110"/>
    <w:rsid w:val="004D0F07"/>
    <w:rsid w:val="004D2D92"/>
    <w:rsid w:val="004D4229"/>
    <w:rsid w:val="004D599B"/>
    <w:rsid w:val="004D78C2"/>
    <w:rsid w:val="004E005F"/>
    <w:rsid w:val="004E0A89"/>
    <w:rsid w:val="004E2068"/>
    <w:rsid w:val="004E301B"/>
    <w:rsid w:val="004E4314"/>
    <w:rsid w:val="004E66E1"/>
    <w:rsid w:val="004E7109"/>
    <w:rsid w:val="004E77AC"/>
    <w:rsid w:val="004E7BFA"/>
    <w:rsid w:val="004E7F1D"/>
    <w:rsid w:val="004F2C11"/>
    <w:rsid w:val="004F4A50"/>
    <w:rsid w:val="004F5013"/>
    <w:rsid w:val="004F7384"/>
    <w:rsid w:val="00502B3D"/>
    <w:rsid w:val="005036C3"/>
    <w:rsid w:val="00505C1D"/>
    <w:rsid w:val="00506C7F"/>
    <w:rsid w:val="005074A0"/>
    <w:rsid w:val="00511DC3"/>
    <w:rsid w:val="00512A02"/>
    <w:rsid w:val="005138F3"/>
    <w:rsid w:val="005158FD"/>
    <w:rsid w:val="00516BAE"/>
    <w:rsid w:val="00516BE1"/>
    <w:rsid w:val="00517770"/>
    <w:rsid w:val="00522AAE"/>
    <w:rsid w:val="00524975"/>
    <w:rsid w:val="00526443"/>
    <w:rsid w:val="0052682D"/>
    <w:rsid w:val="00531A9D"/>
    <w:rsid w:val="00532A7D"/>
    <w:rsid w:val="00532AFB"/>
    <w:rsid w:val="00533F34"/>
    <w:rsid w:val="00536580"/>
    <w:rsid w:val="00541288"/>
    <w:rsid w:val="005419FB"/>
    <w:rsid w:val="0054405D"/>
    <w:rsid w:val="00546304"/>
    <w:rsid w:val="0054632C"/>
    <w:rsid w:val="00546A19"/>
    <w:rsid w:val="00552132"/>
    <w:rsid w:val="00553AC9"/>
    <w:rsid w:val="00557720"/>
    <w:rsid w:val="005637D0"/>
    <w:rsid w:val="00565A36"/>
    <w:rsid w:val="00566752"/>
    <w:rsid w:val="00567CD5"/>
    <w:rsid w:val="005703F6"/>
    <w:rsid w:val="005706F6"/>
    <w:rsid w:val="00571281"/>
    <w:rsid w:val="005756F8"/>
    <w:rsid w:val="005802F3"/>
    <w:rsid w:val="005824BA"/>
    <w:rsid w:val="0058257E"/>
    <w:rsid w:val="005843AF"/>
    <w:rsid w:val="00585BD4"/>
    <w:rsid w:val="0058610A"/>
    <w:rsid w:val="005864F5"/>
    <w:rsid w:val="005867DE"/>
    <w:rsid w:val="00595A8D"/>
    <w:rsid w:val="005978B4"/>
    <w:rsid w:val="005A201F"/>
    <w:rsid w:val="005A2638"/>
    <w:rsid w:val="005A35F0"/>
    <w:rsid w:val="005B3BA5"/>
    <w:rsid w:val="005B5256"/>
    <w:rsid w:val="005B7999"/>
    <w:rsid w:val="005B7DE4"/>
    <w:rsid w:val="005C15D4"/>
    <w:rsid w:val="005C1E8A"/>
    <w:rsid w:val="005C3F12"/>
    <w:rsid w:val="005C5639"/>
    <w:rsid w:val="005C770C"/>
    <w:rsid w:val="005D32C7"/>
    <w:rsid w:val="005E0732"/>
    <w:rsid w:val="005E51C7"/>
    <w:rsid w:val="005E765D"/>
    <w:rsid w:val="00600014"/>
    <w:rsid w:val="0060171C"/>
    <w:rsid w:val="0060546A"/>
    <w:rsid w:val="0061106F"/>
    <w:rsid w:val="00613320"/>
    <w:rsid w:val="0061745F"/>
    <w:rsid w:val="00617600"/>
    <w:rsid w:val="00620661"/>
    <w:rsid w:val="00621B1E"/>
    <w:rsid w:val="00621CFA"/>
    <w:rsid w:val="00621F41"/>
    <w:rsid w:val="00625612"/>
    <w:rsid w:val="00627D09"/>
    <w:rsid w:val="0063067F"/>
    <w:rsid w:val="00631F88"/>
    <w:rsid w:val="006331C7"/>
    <w:rsid w:val="00634D4C"/>
    <w:rsid w:val="00635EC0"/>
    <w:rsid w:val="006375D1"/>
    <w:rsid w:val="0064288C"/>
    <w:rsid w:val="00645945"/>
    <w:rsid w:val="00646B81"/>
    <w:rsid w:val="00647885"/>
    <w:rsid w:val="006528E3"/>
    <w:rsid w:val="006546F8"/>
    <w:rsid w:val="00654A76"/>
    <w:rsid w:val="006557E2"/>
    <w:rsid w:val="00655FE6"/>
    <w:rsid w:val="00660E12"/>
    <w:rsid w:val="00667A3D"/>
    <w:rsid w:val="00670FBC"/>
    <w:rsid w:val="006737A0"/>
    <w:rsid w:val="006765A7"/>
    <w:rsid w:val="00680E27"/>
    <w:rsid w:val="00681634"/>
    <w:rsid w:val="0068387C"/>
    <w:rsid w:val="006852AF"/>
    <w:rsid w:val="00686134"/>
    <w:rsid w:val="00687516"/>
    <w:rsid w:val="006903B3"/>
    <w:rsid w:val="0069174E"/>
    <w:rsid w:val="00693052"/>
    <w:rsid w:val="006A17A0"/>
    <w:rsid w:val="006A2978"/>
    <w:rsid w:val="006A2A51"/>
    <w:rsid w:val="006B0F88"/>
    <w:rsid w:val="006B2087"/>
    <w:rsid w:val="006B20AE"/>
    <w:rsid w:val="006B2E30"/>
    <w:rsid w:val="006B4DD9"/>
    <w:rsid w:val="006B5A3B"/>
    <w:rsid w:val="006B77E7"/>
    <w:rsid w:val="006C4170"/>
    <w:rsid w:val="006C4A5C"/>
    <w:rsid w:val="006C5EE4"/>
    <w:rsid w:val="006D0B88"/>
    <w:rsid w:val="006D1594"/>
    <w:rsid w:val="006D20A0"/>
    <w:rsid w:val="006D3F8D"/>
    <w:rsid w:val="006D441A"/>
    <w:rsid w:val="006D7665"/>
    <w:rsid w:val="006E7C52"/>
    <w:rsid w:val="006F1A22"/>
    <w:rsid w:val="006F20E2"/>
    <w:rsid w:val="006F2659"/>
    <w:rsid w:val="006F3B55"/>
    <w:rsid w:val="006F4CB8"/>
    <w:rsid w:val="007009CA"/>
    <w:rsid w:val="00700A41"/>
    <w:rsid w:val="007011F1"/>
    <w:rsid w:val="0070190C"/>
    <w:rsid w:val="00706199"/>
    <w:rsid w:val="007065D8"/>
    <w:rsid w:val="00707B66"/>
    <w:rsid w:val="00707FE7"/>
    <w:rsid w:val="00712242"/>
    <w:rsid w:val="007123BB"/>
    <w:rsid w:val="0071370A"/>
    <w:rsid w:val="00713D64"/>
    <w:rsid w:val="00714D71"/>
    <w:rsid w:val="00717BCF"/>
    <w:rsid w:val="00721DDD"/>
    <w:rsid w:val="00722C06"/>
    <w:rsid w:val="007233BB"/>
    <w:rsid w:val="00724990"/>
    <w:rsid w:val="00724C08"/>
    <w:rsid w:val="007254EF"/>
    <w:rsid w:val="00733EF1"/>
    <w:rsid w:val="00734A1B"/>
    <w:rsid w:val="00736159"/>
    <w:rsid w:val="00740C78"/>
    <w:rsid w:val="00740FDD"/>
    <w:rsid w:val="00746124"/>
    <w:rsid w:val="007501DB"/>
    <w:rsid w:val="007540CB"/>
    <w:rsid w:val="00755FDD"/>
    <w:rsid w:val="007579B7"/>
    <w:rsid w:val="00765558"/>
    <w:rsid w:val="007661A1"/>
    <w:rsid w:val="0076688D"/>
    <w:rsid w:val="00767D54"/>
    <w:rsid w:val="007728EC"/>
    <w:rsid w:val="00772CF7"/>
    <w:rsid w:val="00780DE4"/>
    <w:rsid w:val="007831E5"/>
    <w:rsid w:val="00787AE4"/>
    <w:rsid w:val="007926F3"/>
    <w:rsid w:val="007960D1"/>
    <w:rsid w:val="007A06A6"/>
    <w:rsid w:val="007A1260"/>
    <w:rsid w:val="007A175D"/>
    <w:rsid w:val="007A2269"/>
    <w:rsid w:val="007A226D"/>
    <w:rsid w:val="007A258F"/>
    <w:rsid w:val="007A2BA2"/>
    <w:rsid w:val="007A2D2B"/>
    <w:rsid w:val="007A6E78"/>
    <w:rsid w:val="007B024E"/>
    <w:rsid w:val="007B06DE"/>
    <w:rsid w:val="007B187F"/>
    <w:rsid w:val="007B3D1B"/>
    <w:rsid w:val="007B4F16"/>
    <w:rsid w:val="007B6C94"/>
    <w:rsid w:val="007C7DEF"/>
    <w:rsid w:val="007C7EC4"/>
    <w:rsid w:val="007D1E71"/>
    <w:rsid w:val="007D76D7"/>
    <w:rsid w:val="007E039B"/>
    <w:rsid w:val="007E2851"/>
    <w:rsid w:val="007E42AB"/>
    <w:rsid w:val="007E47CA"/>
    <w:rsid w:val="007E5402"/>
    <w:rsid w:val="007E644A"/>
    <w:rsid w:val="007F3296"/>
    <w:rsid w:val="007F50D2"/>
    <w:rsid w:val="007F677E"/>
    <w:rsid w:val="007F69DB"/>
    <w:rsid w:val="007F7CF0"/>
    <w:rsid w:val="008001E9"/>
    <w:rsid w:val="00800F38"/>
    <w:rsid w:val="00801A5A"/>
    <w:rsid w:val="00802503"/>
    <w:rsid w:val="00803531"/>
    <w:rsid w:val="0080509D"/>
    <w:rsid w:val="00805A1B"/>
    <w:rsid w:val="00807847"/>
    <w:rsid w:val="008152F7"/>
    <w:rsid w:val="00815E2B"/>
    <w:rsid w:val="00817D6A"/>
    <w:rsid w:val="00821F88"/>
    <w:rsid w:val="00824165"/>
    <w:rsid w:val="00830F9D"/>
    <w:rsid w:val="008311EE"/>
    <w:rsid w:val="008317E4"/>
    <w:rsid w:val="00831C19"/>
    <w:rsid w:val="00833DBF"/>
    <w:rsid w:val="008353B6"/>
    <w:rsid w:val="008441D7"/>
    <w:rsid w:val="008505D6"/>
    <w:rsid w:val="00852424"/>
    <w:rsid w:val="00854D8B"/>
    <w:rsid w:val="008568B3"/>
    <w:rsid w:val="00857BEF"/>
    <w:rsid w:val="008624E1"/>
    <w:rsid w:val="008667D6"/>
    <w:rsid w:val="00870F5E"/>
    <w:rsid w:val="00872F54"/>
    <w:rsid w:val="00880D77"/>
    <w:rsid w:val="00886833"/>
    <w:rsid w:val="008904B7"/>
    <w:rsid w:val="00890A8C"/>
    <w:rsid w:val="00891208"/>
    <w:rsid w:val="008930A2"/>
    <w:rsid w:val="00893211"/>
    <w:rsid w:val="00893613"/>
    <w:rsid w:val="00895274"/>
    <w:rsid w:val="008978D0"/>
    <w:rsid w:val="008A220B"/>
    <w:rsid w:val="008A4DC0"/>
    <w:rsid w:val="008B2FB7"/>
    <w:rsid w:val="008B301C"/>
    <w:rsid w:val="008B3124"/>
    <w:rsid w:val="008B5FEF"/>
    <w:rsid w:val="008C3D2E"/>
    <w:rsid w:val="008C5370"/>
    <w:rsid w:val="008C6310"/>
    <w:rsid w:val="008D235B"/>
    <w:rsid w:val="008D6ACE"/>
    <w:rsid w:val="008E2074"/>
    <w:rsid w:val="008E3583"/>
    <w:rsid w:val="008E524B"/>
    <w:rsid w:val="008E786E"/>
    <w:rsid w:val="008E7D75"/>
    <w:rsid w:val="008F1F3E"/>
    <w:rsid w:val="008F2B2E"/>
    <w:rsid w:val="008F2C6D"/>
    <w:rsid w:val="008F3CA1"/>
    <w:rsid w:val="008F777A"/>
    <w:rsid w:val="00906722"/>
    <w:rsid w:val="00906F83"/>
    <w:rsid w:val="00912E34"/>
    <w:rsid w:val="0091435D"/>
    <w:rsid w:val="0091476E"/>
    <w:rsid w:val="00914C4D"/>
    <w:rsid w:val="00914D0A"/>
    <w:rsid w:val="00914E32"/>
    <w:rsid w:val="0091622C"/>
    <w:rsid w:val="00920B40"/>
    <w:rsid w:val="00921C8F"/>
    <w:rsid w:val="00921F72"/>
    <w:rsid w:val="00927CFC"/>
    <w:rsid w:val="00930E1C"/>
    <w:rsid w:val="00932616"/>
    <w:rsid w:val="00932A5F"/>
    <w:rsid w:val="0093563A"/>
    <w:rsid w:val="009363A0"/>
    <w:rsid w:val="00941B02"/>
    <w:rsid w:val="00941FFD"/>
    <w:rsid w:val="00942326"/>
    <w:rsid w:val="009425ED"/>
    <w:rsid w:val="00945E75"/>
    <w:rsid w:val="0094633D"/>
    <w:rsid w:val="00946384"/>
    <w:rsid w:val="009526F1"/>
    <w:rsid w:val="0095352B"/>
    <w:rsid w:val="009536B8"/>
    <w:rsid w:val="00953F5C"/>
    <w:rsid w:val="009545A4"/>
    <w:rsid w:val="009559D9"/>
    <w:rsid w:val="0096338A"/>
    <w:rsid w:val="00964A2E"/>
    <w:rsid w:val="009661A0"/>
    <w:rsid w:val="009707CA"/>
    <w:rsid w:val="00970B64"/>
    <w:rsid w:val="0097309A"/>
    <w:rsid w:val="00974F3F"/>
    <w:rsid w:val="00975EF5"/>
    <w:rsid w:val="0098032D"/>
    <w:rsid w:val="00980E9D"/>
    <w:rsid w:val="00982248"/>
    <w:rsid w:val="00986816"/>
    <w:rsid w:val="00987720"/>
    <w:rsid w:val="00987B50"/>
    <w:rsid w:val="00987F05"/>
    <w:rsid w:val="00995485"/>
    <w:rsid w:val="009A0A75"/>
    <w:rsid w:val="009A0BE8"/>
    <w:rsid w:val="009A346D"/>
    <w:rsid w:val="009A3A08"/>
    <w:rsid w:val="009A66FB"/>
    <w:rsid w:val="009B0D68"/>
    <w:rsid w:val="009B790F"/>
    <w:rsid w:val="009C2A5D"/>
    <w:rsid w:val="009C324D"/>
    <w:rsid w:val="009C47DC"/>
    <w:rsid w:val="009C5574"/>
    <w:rsid w:val="009D172D"/>
    <w:rsid w:val="009D5D09"/>
    <w:rsid w:val="009D6844"/>
    <w:rsid w:val="009E03D2"/>
    <w:rsid w:val="009E2375"/>
    <w:rsid w:val="009E3F36"/>
    <w:rsid w:val="009E4B79"/>
    <w:rsid w:val="009E58C3"/>
    <w:rsid w:val="009F0A34"/>
    <w:rsid w:val="009F3E1C"/>
    <w:rsid w:val="009F4741"/>
    <w:rsid w:val="009F4EB8"/>
    <w:rsid w:val="009F772E"/>
    <w:rsid w:val="00A10093"/>
    <w:rsid w:val="00A12078"/>
    <w:rsid w:val="00A12958"/>
    <w:rsid w:val="00A13612"/>
    <w:rsid w:val="00A14407"/>
    <w:rsid w:val="00A15D21"/>
    <w:rsid w:val="00A23481"/>
    <w:rsid w:val="00A27AF3"/>
    <w:rsid w:val="00A30863"/>
    <w:rsid w:val="00A31338"/>
    <w:rsid w:val="00A31520"/>
    <w:rsid w:val="00A3153A"/>
    <w:rsid w:val="00A344AD"/>
    <w:rsid w:val="00A34EB2"/>
    <w:rsid w:val="00A35A9A"/>
    <w:rsid w:val="00A3747F"/>
    <w:rsid w:val="00A43AE1"/>
    <w:rsid w:val="00A46FCD"/>
    <w:rsid w:val="00A5404B"/>
    <w:rsid w:val="00A5515C"/>
    <w:rsid w:val="00A556EA"/>
    <w:rsid w:val="00A61768"/>
    <w:rsid w:val="00A61CA1"/>
    <w:rsid w:val="00A65DB2"/>
    <w:rsid w:val="00A67C2D"/>
    <w:rsid w:val="00A70819"/>
    <w:rsid w:val="00A7140F"/>
    <w:rsid w:val="00A71714"/>
    <w:rsid w:val="00A73390"/>
    <w:rsid w:val="00A746EF"/>
    <w:rsid w:val="00A825DD"/>
    <w:rsid w:val="00A90C82"/>
    <w:rsid w:val="00A914FB"/>
    <w:rsid w:val="00A91AF9"/>
    <w:rsid w:val="00AA0162"/>
    <w:rsid w:val="00AA2B8A"/>
    <w:rsid w:val="00AA668B"/>
    <w:rsid w:val="00AA7F0F"/>
    <w:rsid w:val="00AB3C50"/>
    <w:rsid w:val="00AB5FD8"/>
    <w:rsid w:val="00AC095B"/>
    <w:rsid w:val="00AC13E5"/>
    <w:rsid w:val="00AC1EDE"/>
    <w:rsid w:val="00AC6F93"/>
    <w:rsid w:val="00AC7140"/>
    <w:rsid w:val="00AD01CF"/>
    <w:rsid w:val="00AD0DB1"/>
    <w:rsid w:val="00AD579B"/>
    <w:rsid w:val="00AD5C0C"/>
    <w:rsid w:val="00AD76B7"/>
    <w:rsid w:val="00AE09F3"/>
    <w:rsid w:val="00AE12A6"/>
    <w:rsid w:val="00AE1DF5"/>
    <w:rsid w:val="00AE2DBB"/>
    <w:rsid w:val="00AF13A8"/>
    <w:rsid w:val="00AF3446"/>
    <w:rsid w:val="00AF376A"/>
    <w:rsid w:val="00B0063F"/>
    <w:rsid w:val="00B028AE"/>
    <w:rsid w:val="00B046D8"/>
    <w:rsid w:val="00B11239"/>
    <w:rsid w:val="00B12526"/>
    <w:rsid w:val="00B12C0E"/>
    <w:rsid w:val="00B1552D"/>
    <w:rsid w:val="00B1601A"/>
    <w:rsid w:val="00B16CD0"/>
    <w:rsid w:val="00B22FF9"/>
    <w:rsid w:val="00B24682"/>
    <w:rsid w:val="00B271A0"/>
    <w:rsid w:val="00B3030D"/>
    <w:rsid w:val="00B31438"/>
    <w:rsid w:val="00B3241C"/>
    <w:rsid w:val="00B3424A"/>
    <w:rsid w:val="00B3560D"/>
    <w:rsid w:val="00B37EC2"/>
    <w:rsid w:val="00B4392E"/>
    <w:rsid w:val="00B52A15"/>
    <w:rsid w:val="00B6790F"/>
    <w:rsid w:val="00B727AB"/>
    <w:rsid w:val="00B72A7C"/>
    <w:rsid w:val="00B738AC"/>
    <w:rsid w:val="00B7541D"/>
    <w:rsid w:val="00B762BB"/>
    <w:rsid w:val="00B77C4A"/>
    <w:rsid w:val="00B84F5B"/>
    <w:rsid w:val="00B85201"/>
    <w:rsid w:val="00B865DB"/>
    <w:rsid w:val="00B96DF9"/>
    <w:rsid w:val="00BA0CF1"/>
    <w:rsid w:val="00BA0E4B"/>
    <w:rsid w:val="00BA1C34"/>
    <w:rsid w:val="00BA29BE"/>
    <w:rsid w:val="00BA5622"/>
    <w:rsid w:val="00BA631E"/>
    <w:rsid w:val="00BB3A26"/>
    <w:rsid w:val="00BB428E"/>
    <w:rsid w:val="00BB4DE1"/>
    <w:rsid w:val="00BB58E7"/>
    <w:rsid w:val="00BB5E72"/>
    <w:rsid w:val="00BC16A5"/>
    <w:rsid w:val="00BC2582"/>
    <w:rsid w:val="00BC2D1F"/>
    <w:rsid w:val="00BC42A3"/>
    <w:rsid w:val="00BC459B"/>
    <w:rsid w:val="00BC50B1"/>
    <w:rsid w:val="00BD1825"/>
    <w:rsid w:val="00BD2ACC"/>
    <w:rsid w:val="00BE4D1A"/>
    <w:rsid w:val="00BE63ED"/>
    <w:rsid w:val="00BF17B1"/>
    <w:rsid w:val="00BF30D2"/>
    <w:rsid w:val="00BF3BE3"/>
    <w:rsid w:val="00BF40A5"/>
    <w:rsid w:val="00BF44C0"/>
    <w:rsid w:val="00BF5D52"/>
    <w:rsid w:val="00BF6021"/>
    <w:rsid w:val="00C039F9"/>
    <w:rsid w:val="00C042C2"/>
    <w:rsid w:val="00C04B41"/>
    <w:rsid w:val="00C07789"/>
    <w:rsid w:val="00C07F4E"/>
    <w:rsid w:val="00C109FB"/>
    <w:rsid w:val="00C10E04"/>
    <w:rsid w:val="00C110F7"/>
    <w:rsid w:val="00C11B7E"/>
    <w:rsid w:val="00C1242A"/>
    <w:rsid w:val="00C12C46"/>
    <w:rsid w:val="00C157F8"/>
    <w:rsid w:val="00C15D37"/>
    <w:rsid w:val="00C20236"/>
    <w:rsid w:val="00C245D5"/>
    <w:rsid w:val="00C251F4"/>
    <w:rsid w:val="00C27B6B"/>
    <w:rsid w:val="00C30CA6"/>
    <w:rsid w:val="00C30E55"/>
    <w:rsid w:val="00C335CF"/>
    <w:rsid w:val="00C34B51"/>
    <w:rsid w:val="00C437D0"/>
    <w:rsid w:val="00C43AC5"/>
    <w:rsid w:val="00C43B96"/>
    <w:rsid w:val="00C45318"/>
    <w:rsid w:val="00C4571A"/>
    <w:rsid w:val="00C45927"/>
    <w:rsid w:val="00C45F83"/>
    <w:rsid w:val="00C46628"/>
    <w:rsid w:val="00C46E8F"/>
    <w:rsid w:val="00C51F9E"/>
    <w:rsid w:val="00C54632"/>
    <w:rsid w:val="00C547AE"/>
    <w:rsid w:val="00C548F0"/>
    <w:rsid w:val="00C5520E"/>
    <w:rsid w:val="00C60227"/>
    <w:rsid w:val="00C62112"/>
    <w:rsid w:val="00C62B74"/>
    <w:rsid w:val="00C63835"/>
    <w:rsid w:val="00C65D73"/>
    <w:rsid w:val="00C66A45"/>
    <w:rsid w:val="00C66B85"/>
    <w:rsid w:val="00C677CC"/>
    <w:rsid w:val="00C756E0"/>
    <w:rsid w:val="00C816A8"/>
    <w:rsid w:val="00C82A7C"/>
    <w:rsid w:val="00C83BE8"/>
    <w:rsid w:val="00C8528E"/>
    <w:rsid w:val="00C91C18"/>
    <w:rsid w:val="00C91E92"/>
    <w:rsid w:val="00CB2641"/>
    <w:rsid w:val="00CB3E17"/>
    <w:rsid w:val="00CB58E3"/>
    <w:rsid w:val="00CB5925"/>
    <w:rsid w:val="00CB5A5D"/>
    <w:rsid w:val="00CB690D"/>
    <w:rsid w:val="00CB7172"/>
    <w:rsid w:val="00CC06D0"/>
    <w:rsid w:val="00CC0A44"/>
    <w:rsid w:val="00CC3F2E"/>
    <w:rsid w:val="00CD528A"/>
    <w:rsid w:val="00CE05A0"/>
    <w:rsid w:val="00CE1FE2"/>
    <w:rsid w:val="00CE5828"/>
    <w:rsid w:val="00CE59F3"/>
    <w:rsid w:val="00CF5E32"/>
    <w:rsid w:val="00CF6D86"/>
    <w:rsid w:val="00D00131"/>
    <w:rsid w:val="00D01D03"/>
    <w:rsid w:val="00D03697"/>
    <w:rsid w:val="00D03D2A"/>
    <w:rsid w:val="00D04E92"/>
    <w:rsid w:val="00D053DC"/>
    <w:rsid w:val="00D07D19"/>
    <w:rsid w:val="00D1067C"/>
    <w:rsid w:val="00D17097"/>
    <w:rsid w:val="00D2420B"/>
    <w:rsid w:val="00D25741"/>
    <w:rsid w:val="00D268B6"/>
    <w:rsid w:val="00D30176"/>
    <w:rsid w:val="00D3037A"/>
    <w:rsid w:val="00D30DB5"/>
    <w:rsid w:val="00D3104E"/>
    <w:rsid w:val="00D32A44"/>
    <w:rsid w:val="00D343C0"/>
    <w:rsid w:val="00D36F44"/>
    <w:rsid w:val="00D37566"/>
    <w:rsid w:val="00D43815"/>
    <w:rsid w:val="00D45C2A"/>
    <w:rsid w:val="00D46F03"/>
    <w:rsid w:val="00D50525"/>
    <w:rsid w:val="00D507C8"/>
    <w:rsid w:val="00D512C3"/>
    <w:rsid w:val="00D51330"/>
    <w:rsid w:val="00D5500D"/>
    <w:rsid w:val="00D55EB8"/>
    <w:rsid w:val="00D5633C"/>
    <w:rsid w:val="00D57FA9"/>
    <w:rsid w:val="00D609D4"/>
    <w:rsid w:val="00D63E24"/>
    <w:rsid w:val="00D65E5A"/>
    <w:rsid w:val="00D7047E"/>
    <w:rsid w:val="00D707D5"/>
    <w:rsid w:val="00D74F48"/>
    <w:rsid w:val="00D76C44"/>
    <w:rsid w:val="00D77614"/>
    <w:rsid w:val="00D81A46"/>
    <w:rsid w:val="00D84313"/>
    <w:rsid w:val="00D8667E"/>
    <w:rsid w:val="00D86877"/>
    <w:rsid w:val="00D8696E"/>
    <w:rsid w:val="00D87098"/>
    <w:rsid w:val="00D91E29"/>
    <w:rsid w:val="00D92503"/>
    <w:rsid w:val="00D925AA"/>
    <w:rsid w:val="00D947DB"/>
    <w:rsid w:val="00D94BFF"/>
    <w:rsid w:val="00DA028A"/>
    <w:rsid w:val="00DA1A63"/>
    <w:rsid w:val="00DA2754"/>
    <w:rsid w:val="00DA32E2"/>
    <w:rsid w:val="00DA7BFA"/>
    <w:rsid w:val="00DB111D"/>
    <w:rsid w:val="00DB5B63"/>
    <w:rsid w:val="00DB6521"/>
    <w:rsid w:val="00DB6BEE"/>
    <w:rsid w:val="00DC2596"/>
    <w:rsid w:val="00DC5C48"/>
    <w:rsid w:val="00DD39E5"/>
    <w:rsid w:val="00DE1850"/>
    <w:rsid w:val="00DE5E77"/>
    <w:rsid w:val="00DF02C8"/>
    <w:rsid w:val="00DF1696"/>
    <w:rsid w:val="00DF374D"/>
    <w:rsid w:val="00DF7962"/>
    <w:rsid w:val="00E00289"/>
    <w:rsid w:val="00E00F8B"/>
    <w:rsid w:val="00E038E2"/>
    <w:rsid w:val="00E05143"/>
    <w:rsid w:val="00E054E8"/>
    <w:rsid w:val="00E05C6E"/>
    <w:rsid w:val="00E07C42"/>
    <w:rsid w:val="00E114C2"/>
    <w:rsid w:val="00E122C4"/>
    <w:rsid w:val="00E16893"/>
    <w:rsid w:val="00E20EDE"/>
    <w:rsid w:val="00E22183"/>
    <w:rsid w:val="00E23238"/>
    <w:rsid w:val="00E23E82"/>
    <w:rsid w:val="00E260D0"/>
    <w:rsid w:val="00E3012D"/>
    <w:rsid w:val="00E30358"/>
    <w:rsid w:val="00E32BA0"/>
    <w:rsid w:val="00E42F7E"/>
    <w:rsid w:val="00E43BAA"/>
    <w:rsid w:val="00E44891"/>
    <w:rsid w:val="00E454DE"/>
    <w:rsid w:val="00E45EA4"/>
    <w:rsid w:val="00E477CE"/>
    <w:rsid w:val="00E6089E"/>
    <w:rsid w:val="00E64CF0"/>
    <w:rsid w:val="00E70021"/>
    <w:rsid w:val="00E70EA8"/>
    <w:rsid w:val="00E72818"/>
    <w:rsid w:val="00E74DCE"/>
    <w:rsid w:val="00E75349"/>
    <w:rsid w:val="00E80828"/>
    <w:rsid w:val="00E81024"/>
    <w:rsid w:val="00E81A50"/>
    <w:rsid w:val="00E83C3D"/>
    <w:rsid w:val="00E87156"/>
    <w:rsid w:val="00E9191F"/>
    <w:rsid w:val="00E9397D"/>
    <w:rsid w:val="00E94267"/>
    <w:rsid w:val="00E95365"/>
    <w:rsid w:val="00EA0EBA"/>
    <w:rsid w:val="00EA1380"/>
    <w:rsid w:val="00EA2B4A"/>
    <w:rsid w:val="00EA41C5"/>
    <w:rsid w:val="00EA73C7"/>
    <w:rsid w:val="00EB1D71"/>
    <w:rsid w:val="00EB36C0"/>
    <w:rsid w:val="00EB5C3C"/>
    <w:rsid w:val="00EB5FA5"/>
    <w:rsid w:val="00EC23E3"/>
    <w:rsid w:val="00EC3974"/>
    <w:rsid w:val="00EC3E4F"/>
    <w:rsid w:val="00ED0455"/>
    <w:rsid w:val="00ED758E"/>
    <w:rsid w:val="00ED7955"/>
    <w:rsid w:val="00EE16C5"/>
    <w:rsid w:val="00EE4CCC"/>
    <w:rsid w:val="00EE4F01"/>
    <w:rsid w:val="00EE4FBF"/>
    <w:rsid w:val="00EE5076"/>
    <w:rsid w:val="00EF03E4"/>
    <w:rsid w:val="00EF3F7B"/>
    <w:rsid w:val="00F010CE"/>
    <w:rsid w:val="00F02DFE"/>
    <w:rsid w:val="00F049F6"/>
    <w:rsid w:val="00F066D6"/>
    <w:rsid w:val="00F0745C"/>
    <w:rsid w:val="00F10B3F"/>
    <w:rsid w:val="00F12425"/>
    <w:rsid w:val="00F13622"/>
    <w:rsid w:val="00F145DD"/>
    <w:rsid w:val="00F14881"/>
    <w:rsid w:val="00F17AD0"/>
    <w:rsid w:val="00F237D6"/>
    <w:rsid w:val="00F269D1"/>
    <w:rsid w:val="00F2766C"/>
    <w:rsid w:val="00F3186F"/>
    <w:rsid w:val="00F32B73"/>
    <w:rsid w:val="00F333A4"/>
    <w:rsid w:val="00F3513E"/>
    <w:rsid w:val="00F404B0"/>
    <w:rsid w:val="00F441EF"/>
    <w:rsid w:val="00F4454B"/>
    <w:rsid w:val="00F462CD"/>
    <w:rsid w:val="00F46AAB"/>
    <w:rsid w:val="00F5045C"/>
    <w:rsid w:val="00F50766"/>
    <w:rsid w:val="00F53E84"/>
    <w:rsid w:val="00F565A3"/>
    <w:rsid w:val="00F61E5F"/>
    <w:rsid w:val="00F62BEF"/>
    <w:rsid w:val="00F63193"/>
    <w:rsid w:val="00F63D04"/>
    <w:rsid w:val="00F64036"/>
    <w:rsid w:val="00F6444C"/>
    <w:rsid w:val="00F65236"/>
    <w:rsid w:val="00F675DA"/>
    <w:rsid w:val="00F67AA9"/>
    <w:rsid w:val="00F67D17"/>
    <w:rsid w:val="00F707A5"/>
    <w:rsid w:val="00F70B1E"/>
    <w:rsid w:val="00F71964"/>
    <w:rsid w:val="00F77BE4"/>
    <w:rsid w:val="00F81EAD"/>
    <w:rsid w:val="00F82A98"/>
    <w:rsid w:val="00F8451E"/>
    <w:rsid w:val="00F84E88"/>
    <w:rsid w:val="00F90A5D"/>
    <w:rsid w:val="00F94CB7"/>
    <w:rsid w:val="00F95C91"/>
    <w:rsid w:val="00F97359"/>
    <w:rsid w:val="00FA00DD"/>
    <w:rsid w:val="00FA05C0"/>
    <w:rsid w:val="00FA0B2C"/>
    <w:rsid w:val="00FA1145"/>
    <w:rsid w:val="00FA5A33"/>
    <w:rsid w:val="00FA74E1"/>
    <w:rsid w:val="00FB0CA0"/>
    <w:rsid w:val="00FB7807"/>
    <w:rsid w:val="00FC1998"/>
    <w:rsid w:val="00FC5929"/>
    <w:rsid w:val="00FC6589"/>
    <w:rsid w:val="00FC6828"/>
    <w:rsid w:val="00FD0175"/>
    <w:rsid w:val="00FD0498"/>
    <w:rsid w:val="00FD0EFE"/>
    <w:rsid w:val="00FD1EAF"/>
    <w:rsid w:val="00FD2FBA"/>
    <w:rsid w:val="00FD3BC1"/>
    <w:rsid w:val="00FD57D9"/>
    <w:rsid w:val="00FE1437"/>
    <w:rsid w:val="00FE1623"/>
    <w:rsid w:val="00FE1906"/>
    <w:rsid w:val="00FE1AEB"/>
    <w:rsid w:val="00FE1F88"/>
    <w:rsid w:val="00FE233F"/>
    <w:rsid w:val="00FE7857"/>
    <w:rsid w:val="00FF046D"/>
    <w:rsid w:val="00FF0FAD"/>
    <w:rsid w:val="00FF1858"/>
    <w:rsid w:val="00FF2775"/>
    <w:rsid w:val="00FF6CC7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29F5BB1"/>
  <w15:docId w15:val="{7AFEEC30-DE02-421F-870A-0E500198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87F"/>
    <w:pPr>
      <w:widowControl w:val="0"/>
      <w:kinsoku w:val="0"/>
    </w:pPr>
    <w:rPr>
      <w:rFonts w:ascii="Arial" w:hAnsi="Arial" w:cs="Times New Roman"/>
      <w:b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autoRedefine/>
    <w:qFormat/>
    <w:rsid w:val="002A5082"/>
    <w:pPr>
      <w:keepNext/>
      <w:widowControl/>
      <w:kinsoku/>
      <w:spacing w:before="240" w:after="240"/>
      <w:ind w:right="48"/>
      <w:outlineLvl w:val="0"/>
    </w:pPr>
    <w:rPr>
      <w:rFonts w:cs="Arial"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7A1260"/>
    <w:pPr>
      <w:keepNext/>
      <w:spacing w:before="240" w:after="240"/>
      <w:jc w:val="both"/>
      <w:outlineLvl w:val="1"/>
    </w:pPr>
    <w:rPr>
      <w:rFonts w:cs="Arial"/>
      <w:bCs/>
      <w:spacing w:val="-3"/>
      <w:w w:val="105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B3241C"/>
    <w:pPr>
      <w:keepNext/>
      <w:spacing w:before="120" w:after="60"/>
      <w:ind w:left="426"/>
      <w:outlineLvl w:val="2"/>
    </w:pPr>
    <w:rPr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667A3D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 w:val="0"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667A3D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rsid w:val="00667A3D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667A3D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667A3D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667A3D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8667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D8667E"/>
    <w:rPr>
      <w:rFonts w:ascii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D57FA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33DBF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852424"/>
    <w:pPr>
      <w:ind w:left="720"/>
    </w:pPr>
  </w:style>
  <w:style w:type="character" w:customStyle="1" w:styleId="Heading1Char">
    <w:name w:val="Heading 1 Char"/>
    <w:link w:val="Heading1"/>
    <w:rsid w:val="002A5082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7A1260"/>
    <w:rPr>
      <w:rFonts w:ascii="Arial" w:hAnsi="Arial" w:cs="Arial"/>
      <w:b/>
      <w:bCs/>
      <w:spacing w:val="-3"/>
      <w:w w:val="105"/>
      <w:sz w:val="24"/>
      <w:szCs w:val="24"/>
      <w:lang w:val="en-US"/>
    </w:rPr>
  </w:style>
  <w:style w:type="paragraph" w:styleId="TOC1">
    <w:name w:val="toc 1"/>
    <w:basedOn w:val="Heading1"/>
    <w:next w:val="Normal"/>
    <w:uiPriority w:val="39"/>
    <w:rsid w:val="001F2477"/>
    <w:pPr>
      <w:keepNext w:val="0"/>
      <w:spacing w:before="120" w:after="120"/>
      <w:outlineLvl w:val="9"/>
    </w:pPr>
    <w:rPr>
      <w:rFonts w:cs="Times New Roman"/>
      <w:caps/>
      <w:kern w:val="0"/>
      <w:sz w:val="20"/>
      <w:szCs w:val="20"/>
      <w:lang w:eastAsia="en-US"/>
    </w:rPr>
  </w:style>
  <w:style w:type="paragraph" w:styleId="TOCHeading">
    <w:name w:val="TOC Heading"/>
    <w:basedOn w:val="Heading1"/>
    <w:next w:val="Normal"/>
    <w:uiPriority w:val="39"/>
    <w:qFormat/>
    <w:rsid w:val="001F2477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4D4229"/>
    <w:pPr>
      <w:tabs>
        <w:tab w:val="left" w:pos="1134"/>
        <w:tab w:val="right" w:leader="dot" w:pos="10103"/>
      </w:tabs>
      <w:ind w:left="240"/>
    </w:pPr>
    <w:rPr>
      <w:rFonts w:cs="Arial"/>
      <w:noProof/>
    </w:rPr>
  </w:style>
  <w:style w:type="character" w:customStyle="1" w:styleId="Heading3Char">
    <w:name w:val="Heading 3 Char"/>
    <w:link w:val="Heading3"/>
    <w:uiPriority w:val="9"/>
    <w:rsid w:val="00B3241C"/>
    <w:rPr>
      <w:rFonts w:ascii="Arial" w:hAnsi="Arial" w:cs="Times New Roman"/>
      <w:b/>
      <w:bCs/>
      <w:sz w:val="24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7D57"/>
    <w:rPr>
      <w:rFonts w:ascii="Tahoma" w:hAnsi="Tahoma" w:cs="Tahoma"/>
      <w:sz w:val="16"/>
      <w:szCs w:val="16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C8528E"/>
    <w:pPr>
      <w:ind w:left="480"/>
    </w:pPr>
  </w:style>
  <w:style w:type="paragraph" w:styleId="Header">
    <w:name w:val="header"/>
    <w:basedOn w:val="Normal"/>
    <w:link w:val="HeaderChar"/>
    <w:uiPriority w:val="99"/>
    <w:unhideWhenUsed/>
    <w:rsid w:val="001157B8"/>
    <w:pPr>
      <w:widowControl/>
      <w:tabs>
        <w:tab w:val="center" w:pos="4680"/>
        <w:tab w:val="right" w:pos="9360"/>
      </w:tabs>
      <w:kinsoku/>
    </w:pPr>
    <w:rPr>
      <w:rFonts w:ascii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uiPriority w:val="99"/>
    <w:rsid w:val="001157B8"/>
    <w:rPr>
      <w:rFonts w:ascii="Calibri" w:eastAsia="Times New Roman" w:hAnsi="Calibri" w:cs="Times New Roman"/>
      <w:sz w:val="22"/>
      <w:szCs w:val="22"/>
      <w:lang w:val="en-US" w:eastAsia="en-US"/>
    </w:rPr>
  </w:style>
  <w:style w:type="character" w:customStyle="1" w:styleId="Heading4Char">
    <w:name w:val="Heading 4 Char"/>
    <w:link w:val="Heading4"/>
    <w:uiPriority w:val="9"/>
    <w:rsid w:val="00667A3D"/>
    <w:rPr>
      <w:rFonts w:ascii="Cambria" w:hAnsi="Cambria" w:cs="Times New Roman"/>
      <w:bCs/>
      <w:i/>
      <w:iCs/>
      <w:color w:val="4F81BD"/>
      <w:sz w:val="24"/>
      <w:szCs w:val="24"/>
      <w:lang w:val="en-US"/>
    </w:rPr>
  </w:style>
  <w:style w:type="character" w:customStyle="1" w:styleId="Heading5Char">
    <w:name w:val="Heading 5 Char"/>
    <w:link w:val="Heading5"/>
    <w:uiPriority w:val="9"/>
    <w:rsid w:val="00667A3D"/>
    <w:rPr>
      <w:rFonts w:ascii="Cambria" w:hAnsi="Cambria" w:cs="Times New Roman"/>
      <w:b/>
      <w:color w:val="243F60"/>
      <w:sz w:val="24"/>
      <w:szCs w:val="24"/>
      <w:lang w:val="en-US"/>
    </w:rPr>
  </w:style>
  <w:style w:type="character" w:customStyle="1" w:styleId="Heading6Char">
    <w:name w:val="Heading 6 Char"/>
    <w:link w:val="Heading6"/>
    <w:uiPriority w:val="9"/>
    <w:rsid w:val="00667A3D"/>
    <w:rPr>
      <w:rFonts w:ascii="Cambria" w:hAnsi="Cambria" w:cs="Times New Roman"/>
      <w:b/>
      <w:i/>
      <w:iCs/>
      <w:color w:val="243F60"/>
      <w:sz w:val="24"/>
      <w:szCs w:val="24"/>
      <w:lang w:val="en-US"/>
    </w:rPr>
  </w:style>
  <w:style w:type="character" w:customStyle="1" w:styleId="Heading7Char">
    <w:name w:val="Heading 7 Char"/>
    <w:link w:val="Heading7"/>
    <w:uiPriority w:val="9"/>
    <w:rsid w:val="00667A3D"/>
    <w:rPr>
      <w:rFonts w:ascii="Cambria" w:hAnsi="Cambria" w:cs="Times New Roman"/>
      <w:b/>
      <w:i/>
      <w:iCs/>
      <w:color w:val="404040"/>
      <w:sz w:val="24"/>
      <w:szCs w:val="24"/>
      <w:lang w:val="en-US"/>
    </w:rPr>
  </w:style>
  <w:style w:type="character" w:customStyle="1" w:styleId="Heading8Char">
    <w:name w:val="Heading 8 Char"/>
    <w:link w:val="Heading8"/>
    <w:uiPriority w:val="9"/>
    <w:rsid w:val="00667A3D"/>
    <w:rPr>
      <w:rFonts w:ascii="Cambria" w:hAnsi="Cambria" w:cs="Times New Roman"/>
      <w:b/>
      <w:color w:val="404040"/>
      <w:lang w:val="en-US"/>
    </w:rPr>
  </w:style>
  <w:style w:type="character" w:customStyle="1" w:styleId="Heading9Char">
    <w:name w:val="Heading 9 Char"/>
    <w:link w:val="Heading9"/>
    <w:uiPriority w:val="9"/>
    <w:rsid w:val="00667A3D"/>
    <w:rPr>
      <w:rFonts w:ascii="Cambria" w:hAnsi="Cambria" w:cs="Times New Roman"/>
      <w:b/>
      <w:i/>
      <w:iCs/>
      <w:color w:val="404040"/>
      <w:lang w:val="en-US"/>
    </w:rPr>
  </w:style>
  <w:style w:type="paragraph" w:styleId="NoSpacing">
    <w:name w:val="No Spacing"/>
    <w:uiPriority w:val="1"/>
    <w:qFormat/>
    <w:rsid w:val="008667D6"/>
    <w:pPr>
      <w:widowControl w:val="0"/>
      <w:kinsoku w:val="0"/>
    </w:pPr>
    <w:rPr>
      <w:rFonts w:ascii="Arial" w:hAnsi="Arial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D1E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E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E71"/>
    <w:rPr>
      <w:rFonts w:ascii="Arial" w:hAnsi="Arial" w:cs="Times New Roman"/>
      <w:b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E71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E71"/>
    <w:rPr>
      <w:rFonts w:ascii="Arial" w:hAnsi="Arial" w:cs="Times New Roman"/>
      <w:b/>
      <w:bCs/>
      <w:lang w:val="en-US"/>
    </w:rPr>
  </w:style>
  <w:style w:type="paragraph" w:customStyle="1" w:styleId="Default">
    <w:name w:val="Default"/>
    <w:rsid w:val="009E58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36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36C0"/>
    <w:rPr>
      <w:rFonts w:ascii="Arial" w:hAnsi="Arial" w:cs="Times New Roman"/>
      <w:b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B36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6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jpu.org.uk/docs/Joint%20Core%20Strategy%202011-2031%20High%20Res%20version%20for%20website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B52DD-12DE-4E1F-A68A-6FE898DD3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551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Masters;Lesley Carter</dc:creator>
  <cp:lastModifiedBy>James Wilson</cp:lastModifiedBy>
  <cp:revision>4</cp:revision>
  <cp:lastPrinted>2019-07-30T10:21:00Z</cp:lastPrinted>
  <dcterms:created xsi:type="dcterms:W3CDTF">2020-07-15T14:20:00Z</dcterms:created>
  <dcterms:modified xsi:type="dcterms:W3CDTF">2020-10-15T15:23:00Z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tiveLinkConverted2">
    <vt:bool>true</vt:bool>
  </property>
</Properties>
</file>