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E0B984" w14:textId="77777777" w:rsidR="00076044" w:rsidRDefault="004B26D3">
      <w:pPr>
        <w:rPr>
          <w:rFonts w:ascii="Helvetica Neue" w:eastAsia="Helvetica Neue" w:hAnsi="Helvetica Neue" w:cs="Helvetica Neue"/>
        </w:rPr>
      </w:pPr>
      <w:bookmarkStart w:id="0" w:name="_64owek2nf504" w:colFirst="0" w:colLast="0"/>
      <w:bookmarkStart w:id="1" w:name="_GoBack"/>
      <w:bookmarkEnd w:id="0"/>
      <w:bookmarkEnd w:id="1"/>
      <w:r>
        <w:rPr>
          <w:noProof/>
        </w:rPr>
        <w:drawing>
          <wp:inline distT="0" distB="0" distL="0" distR="0" wp14:anchorId="14E05211" wp14:editId="7CB92140">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0439FBE3" w14:textId="77777777" w:rsidR="00076044" w:rsidRDefault="00076044">
      <w:pPr>
        <w:rPr>
          <w:rFonts w:ascii="Helvetica Neue" w:eastAsia="Helvetica Neue" w:hAnsi="Helvetica Neue" w:cs="Helvetica Neue"/>
        </w:rPr>
      </w:pPr>
      <w:bookmarkStart w:id="2" w:name="_khslhe1gc958" w:colFirst="0" w:colLast="0"/>
      <w:bookmarkEnd w:id="2"/>
    </w:p>
    <w:p w14:paraId="3F80DB8D" w14:textId="77777777" w:rsidR="00076044" w:rsidRDefault="00076044">
      <w:pPr>
        <w:rPr>
          <w:rFonts w:ascii="Helvetica Neue" w:eastAsia="Helvetica Neue" w:hAnsi="Helvetica Neue" w:cs="Helvetica Neue"/>
        </w:rPr>
      </w:pPr>
      <w:bookmarkStart w:id="3" w:name="_l7sjvzoewjoa" w:colFirst="0" w:colLast="0"/>
      <w:bookmarkEnd w:id="3"/>
    </w:p>
    <w:p w14:paraId="4D7390E1"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6589EDB7" w14:textId="77777777" w:rsidR="00076044" w:rsidRDefault="00076044">
      <w:pPr>
        <w:rPr>
          <w:rFonts w:ascii="Helvetica Neue" w:eastAsia="Helvetica Neue" w:hAnsi="Helvetica Neue" w:cs="Helvetica Neue"/>
          <w:sz w:val="28"/>
          <w:szCs w:val="28"/>
        </w:rPr>
      </w:pPr>
      <w:bookmarkStart w:id="4" w:name="_1tyvnkwbo1qo" w:colFirst="0" w:colLast="0"/>
      <w:bookmarkEnd w:id="4"/>
    </w:p>
    <w:p w14:paraId="7771677C" w14:textId="77777777" w:rsidR="00076044" w:rsidRDefault="00076044">
      <w:pPr>
        <w:rPr>
          <w:rFonts w:ascii="Helvetica Neue" w:eastAsia="Helvetica Neue" w:hAnsi="Helvetica Neue" w:cs="Helvetica Neue"/>
          <w:sz w:val="28"/>
          <w:szCs w:val="28"/>
        </w:rPr>
      </w:pPr>
      <w:bookmarkStart w:id="5" w:name="_sb4n61ohsx6l" w:colFirst="0" w:colLast="0"/>
      <w:bookmarkEnd w:id="5"/>
    </w:p>
    <w:p w14:paraId="549BF05D" w14:textId="77777777" w:rsidR="00076044" w:rsidRDefault="004B26D3">
      <w:pPr>
        <w:rPr>
          <w:rFonts w:ascii="Helvetica Neue" w:eastAsia="Helvetica Neue" w:hAnsi="Helvetica Neue" w:cs="Helvetica Neue"/>
        </w:rPr>
      </w:pPr>
      <w:bookmarkStart w:id="6" w:name="_rku14i3pj6m5" w:colFirst="0" w:colLast="0"/>
      <w:bookmarkEnd w:id="6"/>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14:paraId="7D610469" w14:textId="77777777" w:rsidR="00C54B8F" w:rsidRDefault="004B26D3">
          <w:pPr>
            <w:pStyle w:val="TOC1"/>
            <w:tabs>
              <w:tab w:val="right" w:pos="10628"/>
            </w:tabs>
            <w:rPr>
              <w:rFonts w:asciiTheme="minorHAnsi" w:eastAsiaTheme="minorEastAsia" w:hAnsiTheme="minorHAnsi" w:cstheme="minorBidi"/>
              <w:noProof/>
              <w:color w:val="auto"/>
              <w:sz w:val="22"/>
              <w:szCs w:val="22"/>
            </w:rPr>
          </w:pPr>
          <w:r>
            <w:fldChar w:fldCharType="begin"/>
          </w:r>
          <w:r>
            <w:instrText xml:space="preserve"> TOC \h \u \z </w:instrText>
          </w:r>
          <w:r>
            <w:fldChar w:fldCharType="separate"/>
          </w:r>
          <w:hyperlink w:anchor="_Toc506464652" w:history="1">
            <w:r w:rsidR="00C54B8F" w:rsidRPr="005870F1">
              <w:rPr>
                <w:rStyle w:val="Hyperlink"/>
                <w:rFonts w:ascii="Helvetica Neue" w:eastAsia="Helvetica Neue" w:hAnsi="Helvetica Neue" w:cs="Helvetica Neue"/>
                <w:noProof/>
              </w:rPr>
              <w:t>Part A - Order Form</w:t>
            </w:r>
            <w:r w:rsidR="00C54B8F">
              <w:rPr>
                <w:noProof/>
                <w:webHidden/>
              </w:rPr>
              <w:tab/>
            </w:r>
            <w:r w:rsidR="00C54B8F">
              <w:rPr>
                <w:noProof/>
                <w:webHidden/>
              </w:rPr>
              <w:fldChar w:fldCharType="begin"/>
            </w:r>
            <w:r w:rsidR="00C54B8F">
              <w:rPr>
                <w:noProof/>
                <w:webHidden/>
              </w:rPr>
              <w:instrText xml:space="preserve"> PAGEREF _Toc506464652 \h </w:instrText>
            </w:r>
            <w:r w:rsidR="00C54B8F">
              <w:rPr>
                <w:noProof/>
                <w:webHidden/>
              </w:rPr>
            </w:r>
            <w:r w:rsidR="00C54B8F">
              <w:rPr>
                <w:noProof/>
                <w:webHidden/>
              </w:rPr>
              <w:fldChar w:fldCharType="separate"/>
            </w:r>
            <w:r w:rsidR="002C76AD">
              <w:rPr>
                <w:noProof/>
                <w:webHidden/>
              </w:rPr>
              <w:t>2</w:t>
            </w:r>
            <w:r w:rsidR="00C54B8F">
              <w:rPr>
                <w:noProof/>
                <w:webHidden/>
              </w:rPr>
              <w:fldChar w:fldCharType="end"/>
            </w:r>
          </w:hyperlink>
        </w:p>
        <w:p w14:paraId="0DF32E2D" w14:textId="77777777" w:rsidR="00C54B8F" w:rsidRDefault="00AB60CE">
          <w:pPr>
            <w:pStyle w:val="TOC1"/>
            <w:tabs>
              <w:tab w:val="right" w:pos="10628"/>
            </w:tabs>
            <w:rPr>
              <w:rFonts w:asciiTheme="minorHAnsi" w:eastAsiaTheme="minorEastAsia" w:hAnsiTheme="minorHAnsi" w:cstheme="minorBidi"/>
              <w:noProof/>
              <w:color w:val="auto"/>
              <w:sz w:val="22"/>
              <w:szCs w:val="22"/>
            </w:rPr>
          </w:pPr>
          <w:hyperlink w:anchor="_Toc506464653" w:history="1">
            <w:r w:rsidR="00C54B8F" w:rsidRPr="005870F1">
              <w:rPr>
                <w:rStyle w:val="Hyperlink"/>
                <w:rFonts w:ascii="Helvetica Neue" w:eastAsia="Helvetica Neue" w:hAnsi="Helvetica Neue" w:cs="Helvetica Neue"/>
                <w:noProof/>
              </w:rPr>
              <w:t>Schedule 1 – Services</w:t>
            </w:r>
            <w:r w:rsidR="00C54B8F">
              <w:rPr>
                <w:noProof/>
                <w:webHidden/>
              </w:rPr>
              <w:tab/>
            </w:r>
            <w:r w:rsidR="00C54B8F">
              <w:rPr>
                <w:noProof/>
                <w:webHidden/>
              </w:rPr>
              <w:fldChar w:fldCharType="begin"/>
            </w:r>
            <w:r w:rsidR="00C54B8F">
              <w:rPr>
                <w:noProof/>
                <w:webHidden/>
              </w:rPr>
              <w:instrText xml:space="preserve"> PAGEREF _Toc506464653 \h </w:instrText>
            </w:r>
            <w:r w:rsidR="00C54B8F">
              <w:rPr>
                <w:noProof/>
                <w:webHidden/>
              </w:rPr>
            </w:r>
            <w:r w:rsidR="00C54B8F">
              <w:rPr>
                <w:noProof/>
                <w:webHidden/>
              </w:rPr>
              <w:fldChar w:fldCharType="separate"/>
            </w:r>
            <w:r w:rsidR="002C76AD">
              <w:rPr>
                <w:noProof/>
                <w:webHidden/>
              </w:rPr>
              <w:t>7</w:t>
            </w:r>
            <w:r w:rsidR="00C54B8F">
              <w:rPr>
                <w:noProof/>
                <w:webHidden/>
              </w:rPr>
              <w:fldChar w:fldCharType="end"/>
            </w:r>
          </w:hyperlink>
        </w:p>
        <w:p w14:paraId="453F3BE7" w14:textId="77777777" w:rsidR="00C54B8F" w:rsidRDefault="00AB60CE">
          <w:pPr>
            <w:pStyle w:val="TOC1"/>
            <w:tabs>
              <w:tab w:val="right" w:pos="10628"/>
            </w:tabs>
            <w:rPr>
              <w:rFonts w:asciiTheme="minorHAnsi" w:eastAsiaTheme="minorEastAsia" w:hAnsiTheme="minorHAnsi" w:cstheme="minorBidi"/>
              <w:noProof/>
              <w:color w:val="auto"/>
              <w:sz w:val="22"/>
              <w:szCs w:val="22"/>
            </w:rPr>
          </w:pPr>
          <w:hyperlink w:anchor="_Toc506464654" w:history="1">
            <w:r w:rsidR="00C54B8F" w:rsidRPr="005870F1">
              <w:rPr>
                <w:rStyle w:val="Hyperlink"/>
                <w:rFonts w:ascii="Helvetica Neue" w:eastAsia="Helvetica Neue" w:hAnsi="Helvetica Neue" w:cs="Helvetica Neue"/>
                <w:noProof/>
              </w:rPr>
              <w:t>Schedule 2 - Call-Off Contract charges</w:t>
            </w:r>
            <w:r w:rsidR="00C54B8F">
              <w:rPr>
                <w:noProof/>
                <w:webHidden/>
              </w:rPr>
              <w:tab/>
            </w:r>
            <w:r w:rsidR="00C54B8F">
              <w:rPr>
                <w:noProof/>
                <w:webHidden/>
              </w:rPr>
              <w:fldChar w:fldCharType="begin"/>
            </w:r>
            <w:r w:rsidR="00C54B8F">
              <w:rPr>
                <w:noProof/>
                <w:webHidden/>
              </w:rPr>
              <w:instrText xml:space="preserve"> PAGEREF _Toc506464654 \h </w:instrText>
            </w:r>
            <w:r w:rsidR="00C54B8F">
              <w:rPr>
                <w:noProof/>
                <w:webHidden/>
              </w:rPr>
            </w:r>
            <w:r w:rsidR="00C54B8F">
              <w:rPr>
                <w:noProof/>
                <w:webHidden/>
              </w:rPr>
              <w:fldChar w:fldCharType="separate"/>
            </w:r>
            <w:r w:rsidR="002C76AD">
              <w:rPr>
                <w:noProof/>
                <w:webHidden/>
              </w:rPr>
              <w:t>7</w:t>
            </w:r>
            <w:r w:rsidR="00C54B8F">
              <w:rPr>
                <w:noProof/>
                <w:webHidden/>
              </w:rPr>
              <w:fldChar w:fldCharType="end"/>
            </w:r>
          </w:hyperlink>
        </w:p>
        <w:p w14:paraId="25E9F8AB" w14:textId="77777777" w:rsidR="00C54B8F" w:rsidRDefault="00AB60CE">
          <w:pPr>
            <w:pStyle w:val="TOC1"/>
            <w:tabs>
              <w:tab w:val="right" w:pos="10628"/>
            </w:tabs>
            <w:rPr>
              <w:rFonts w:asciiTheme="minorHAnsi" w:eastAsiaTheme="minorEastAsia" w:hAnsiTheme="minorHAnsi" w:cstheme="minorBidi"/>
              <w:noProof/>
              <w:color w:val="auto"/>
              <w:sz w:val="22"/>
              <w:szCs w:val="22"/>
            </w:rPr>
          </w:pPr>
          <w:hyperlink w:anchor="_Toc506464655" w:history="1">
            <w:r w:rsidR="00C54B8F" w:rsidRPr="005870F1">
              <w:rPr>
                <w:rStyle w:val="Hyperlink"/>
                <w:rFonts w:ascii="Helvetica Neue" w:eastAsia="Helvetica Neue" w:hAnsi="Helvetica Neue" w:cs="Helvetica Neue"/>
                <w:noProof/>
              </w:rPr>
              <w:t>Schedule 3 - Collaboration agreement</w:t>
            </w:r>
            <w:r w:rsidR="00C54B8F">
              <w:rPr>
                <w:noProof/>
                <w:webHidden/>
              </w:rPr>
              <w:tab/>
            </w:r>
            <w:r w:rsidR="00C54B8F">
              <w:rPr>
                <w:noProof/>
                <w:webHidden/>
              </w:rPr>
              <w:fldChar w:fldCharType="begin"/>
            </w:r>
            <w:r w:rsidR="00C54B8F">
              <w:rPr>
                <w:noProof/>
                <w:webHidden/>
              </w:rPr>
              <w:instrText xml:space="preserve"> PAGEREF _Toc506464655 \h </w:instrText>
            </w:r>
            <w:r w:rsidR="00C54B8F">
              <w:rPr>
                <w:noProof/>
                <w:webHidden/>
              </w:rPr>
            </w:r>
            <w:r w:rsidR="00C54B8F">
              <w:rPr>
                <w:noProof/>
                <w:webHidden/>
              </w:rPr>
              <w:fldChar w:fldCharType="separate"/>
            </w:r>
            <w:r w:rsidR="002C76AD">
              <w:rPr>
                <w:noProof/>
                <w:webHidden/>
              </w:rPr>
              <w:t>20</w:t>
            </w:r>
            <w:r w:rsidR="00C54B8F">
              <w:rPr>
                <w:noProof/>
                <w:webHidden/>
              </w:rPr>
              <w:fldChar w:fldCharType="end"/>
            </w:r>
          </w:hyperlink>
        </w:p>
        <w:p w14:paraId="1BF5733E" w14:textId="77777777" w:rsidR="00C54B8F" w:rsidRDefault="00AB60CE">
          <w:pPr>
            <w:pStyle w:val="TOC1"/>
            <w:tabs>
              <w:tab w:val="right" w:pos="10628"/>
            </w:tabs>
            <w:rPr>
              <w:rFonts w:asciiTheme="minorHAnsi" w:eastAsiaTheme="minorEastAsia" w:hAnsiTheme="minorHAnsi" w:cstheme="minorBidi"/>
              <w:noProof/>
              <w:color w:val="auto"/>
              <w:sz w:val="22"/>
              <w:szCs w:val="22"/>
            </w:rPr>
          </w:pPr>
          <w:hyperlink w:anchor="_Toc506464656" w:history="1">
            <w:r w:rsidR="00C54B8F" w:rsidRPr="005870F1">
              <w:rPr>
                <w:rStyle w:val="Hyperlink"/>
                <w:rFonts w:ascii="Helvetica Neue" w:eastAsia="Helvetica Neue" w:hAnsi="Helvetica Neue" w:cs="Helvetica Neue"/>
                <w:noProof/>
              </w:rPr>
              <w:t>Schedule 4 - Alternative clauses</w:t>
            </w:r>
            <w:r w:rsidR="00C54B8F">
              <w:rPr>
                <w:noProof/>
                <w:webHidden/>
              </w:rPr>
              <w:tab/>
            </w:r>
            <w:r w:rsidR="00C54B8F">
              <w:rPr>
                <w:noProof/>
                <w:webHidden/>
              </w:rPr>
              <w:fldChar w:fldCharType="begin"/>
            </w:r>
            <w:r w:rsidR="00C54B8F">
              <w:rPr>
                <w:noProof/>
                <w:webHidden/>
              </w:rPr>
              <w:instrText xml:space="preserve"> PAGEREF _Toc506464656 \h </w:instrText>
            </w:r>
            <w:r w:rsidR="00C54B8F">
              <w:rPr>
                <w:noProof/>
                <w:webHidden/>
              </w:rPr>
            </w:r>
            <w:r w:rsidR="00C54B8F">
              <w:rPr>
                <w:noProof/>
                <w:webHidden/>
              </w:rPr>
              <w:fldChar w:fldCharType="separate"/>
            </w:r>
            <w:r w:rsidR="002C76AD">
              <w:rPr>
                <w:noProof/>
                <w:webHidden/>
              </w:rPr>
              <w:t>20</w:t>
            </w:r>
            <w:r w:rsidR="00C54B8F">
              <w:rPr>
                <w:noProof/>
                <w:webHidden/>
              </w:rPr>
              <w:fldChar w:fldCharType="end"/>
            </w:r>
          </w:hyperlink>
        </w:p>
        <w:p w14:paraId="3252D110" w14:textId="77777777" w:rsidR="00C54B8F" w:rsidRDefault="00AB60CE">
          <w:pPr>
            <w:pStyle w:val="TOC1"/>
            <w:tabs>
              <w:tab w:val="right" w:pos="10628"/>
            </w:tabs>
            <w:rPr>
              <w:rFonts w:asciiTheme="minorHAnsi" w:eastAsiaTheme="minorEastAsia" w:hAnsiTheme="minorHAnsi" w:cstheme="minorBidi"/>
              <w:noProof/>
              <w:color w:val="auto"/>
              <w:sz w:val="22"/>
              <w:szCs w:val="22"/>
            </w:rPr>
          </w:pPr>
          <w:hyperlink w:anchor="_Toc506464657" w:history="1">
            <w:r w:rsidR="00C54B8F" w:rsidRPr="005870F1">
              <w:rPr>
                <w:rStyle w:val="Hyperlink"/>
                <w:rFonts w:ascii="Helvetica Neue" w:eastAsia="Helvetica Neue" w:hAnsi="Helvetica Neue" w:cs="Helvetica Neue"/>
                <w:noProof/>
              </w:rPr>
              <w:t>Schedule 5 - Guarantee</w:t>
            </w:r>
            <w:r w:rsidR="00C54B8F">
              <w:rPr>
                <w:noProof/>
                <w:webHidden/>
              </w:rPr>
              <w:tab/>
            </w:r>
            <w:r w:rsidR="00C54B8F">
              <w:rPr>
                <w:noProof/>
                <w:webHidden/>
              </w:rPr>
              <w:fldChar w:fldCharType="begin"/>
            </w:r>
            <w:r w:rsidR="00C54B8F">
              <w:rPr>
                <w:noProof/>
                <w:webHidden/>
              </w:rPr>
              <w:instrText xml:space="preserve"> PAGEREF _Toc506464657 \h </w:instrText>
            </w:r>
            <w:r w:rsidR="00C54B8F">
              <w:rPr>
                <w:noProof/>
                <w:webHidden/>
              </w:rPr>
            </w:r>
            <w:r w:rsidR="00C54B8F">
              <w:rPr>
                <w:noProof/>
                <w:webHidden/>
              </w:rPr>
              <w:fldChar w:fldCharType="separate"/>
            </w:r>
            <w:r w:rsidR="002C76AD">
              <w:rPr>
                <w:noProof/>
                <w:webHidden/>
              </w:rPr>
              <w:t>20</w:t>
            </w:r>
            <w:r w:rsidR="00C54B8F">
              <w:rPr>
                <w:noProof/>
                <w:webHidden/>
              </w:rPr>
              <w:fldChar w:fldCharType="end"/>
            </w:r>
          </w:hyperlink>
        </w:p>
        <w:p w14:paraId="2E2B2DDA" w14:textId="77777777" w:rsidR="00C54B8F" w:rsidRDefault="00AB60CE">
          <w:pPr>
            <w:pStyle w:val="TOC1"/>
            <w:tabs>
              <w:tab w:val="right" w:pos="10628"/>
            </w:tabs>
            <w:rPr>
              <w:rFonts w:asciiTheme="minorHAnsi" w:eastAsiaTheme="minorEastAsia" w:hAnsiTheme="minorHAnsi" w:cstheme="minorBidi"/>
              <w:noProof/>
              <w:color w:val="auto"/>
              <w:sz w:val="22"/>
              <w:szCs w:val="22"/>
            </w:rPr>
          </w:pPr>
          <w:hyperlink w:anchor="_Toc506464658" w:history="1">
            <w:r w:rsidR="00C54B8F" w:rsidRPr="005870F1">
              <w:rPr>
                <w:rStyle w:val="Hyperlink"/>
                <w:rFonts w:ascii="Helvetica Neue" w:eastAsia="Helvetica Neue" w:hAnsi="Helvetica Neue" w:cs="Helvetica Neue"/>
                <w:noProof/>
              </w:rPr>
              <w:t>Schedule 6 - Glossary and interpretations</w:t>
            </w:r>
            <w:r w:rsidR="00C54B8F">
              <w:rPr>
                <w:noProof/>
                <w:webHidden/>
              </w:rPr>
              <w:tab/>
            </w:r>
            <w:r w:rsidR="00C54B8F">
              <w:rPr>
                <w:noProof/>
                <w:webHidden/>
              </w:rPr>
              <w:fldChar w:fldCharType="begin"/>
            </w:r>
            <w:r w:rsidR="00C54B8F">
              <w:rPr>
                <w:noProof/>
                <w:webHidden/>
              </w:rPr>
              <w:instrText xml:space="preserve"> PAGEREF _Toc506464658 \h </w:instrText>
            </w:r>
            <w:r w:rsidR="00C54B8F">
              <w:rPr>
                <w:noProof/>
                <w:webHidden/>
              </w:rPr>
            </w:r>
            <w:r w:rsidR="00C54B8F">
              <w:rPr>
                <w:noProof/>
                <w:webHidden/>
              </w:rPr>
              <w:fldChar w:fldCharType="separate"/>
            </w:r>
            <w:r w:rsidR="002C76AD">
              <w:rPr>
                <w:noProof/>
                <w:webHidden/>
              </w:rPr>
              <w:t>21</w:t>
            </w:r>
            <w:r w:rsidR="00C54B8F">
              <w:rPr>
                <w:noProof/>
                <w:webHidden/>
              </w:rPr>
              <w:fldChar w:fldCharType="end"/>
            </w:r>
          </w:hyperlink>
        </w:p>
        <w:p w14:paraId="498AD245" w14:textId="77777777" w:rsidR="00076044" w:rsidRDefault="004B26D3">
          <w:pPr>
            <w:tabs>
              <w:tab w:val="right" w:pos="10629"/>
            </w:tabs>
            <w:spacing w:before="200" w:after="80" w:line="240" w:lineRule="auto"/>
            <w:rPr>
              <w:rFonts w:ascii="Helvetica Neue" w:eastAsia="Helvetica Neue" w:hAnsi="Helvetica Neue" w:cs="Helvetica Neue"/>
            </w:rPr>
          </w:pPr>
          <w:r>
            <w:fldChar w:fldCharType="end"/>
          </w:r>
        </w:p>
      </w:sdtContent>
    </w:sdt>
    <w:p w14:paraId="6DB1853E" w14:textId="77777777" w:rsidR="00076044" w:rsidRDefault="00076044">
      <w:pPr>
        <w:rPr>
          <w:rFonts w:ascii="Helvetica Neue" w:eastAsia="Helvetica Neue" w:hAnsi="Helvetica Neue" w:cs="Helvetica Neue"/>
        </w:rPr>
      </w:pPr>
      <w:bookmarkStart w:id="7" w:name="_8kby7l3zx4q9" w:colFirst="0" w:colLast="0"/>
      <w:bookmarkEnd w:id="7"/>
    </w:p>
    <w:p w14:paraId="4E51961B" w14:textId="77777777" w:rsidR="00076044" w:rsidRDefault="00076044">
      <w:pPr>
        <w:rPr>
          <w:rFonts w:ascii="Helvetica Neue" w:eastAsia="Helvetica Neue" w:hAnsi="Helvetica Neue" w:cs="Helvetica Neue"/>
        </w:rPr>
      </w:pPr>
      <w:bookmarkStart w:id="8" w:name="_8ikrf6tkvcqn" w:colFirst="0" w:colLast="0"/>
      <w:bookmarkEnd w:id="8"/>
    </w:p>
    <w:p w14:paraId="2AF869F1" w14:textId="77777777" w:rsidR="00076044" w:rsidRDefault="00076044">
      <w:pPr>
        <w:pStyle w:val="Heading1"/>
        <w:spacing w:line="276" w:lineRule="auto"/>
        <w:rPr>
          <w:rFonts w:ascii="Helvetica Neue" w:eastAsia="Helvetica Neue" w:hAnsi="Helvetica Neue" w:cs="Helvetica Neue"/>
          <w:sz w:val="36"/>
          <w:szCs w:val="36"/>
        </w:rPr>
      </w:pPr>
      <w:bookmarkStart w:id="9" w:name="_7591e1fgygbs" w:colFirst="0" w:colLast="0"/>
      <w:bookmarkEnd w:id="9"/>
    </w:p>
    <w:p w14:paraId="17051E1E" w14:textId="77777777" w:rsidR="00076044" w:rsidRDefault="004B26D3">
      <w:r>
        <w:br w:type="page"/>
      </w:r>
    </w:p>
    <w:p w14:paraId="3A611707" w14:textId="77777777" w:rsidR="00076044" w:rsidRDefault="004B26D3">
      <w:pPr>
        <w:pStyle w:val="Heading1"/>
        <w:spacing w:line="276" w:lineRule="auto"/>
        <w:rPr>
          <w:rFonts w:ascii="Helvetica Neue" w:eastAsia="Helvetica Neue" w:hAnsi="Helvetica Neue" w:cs="Helvetica Neue"/>
          <w:sz w:val="36"/>
          <w:szCs w:val="36"/>
        </w:rPr>
      </w:pPr>
      <w:bookmarkStart w:id="10" w:name="_3of9ejdldsj8" w:colFirst="0" w:colLast="0"/>
      <w:bookmarkStart w:id="11" w:name="_Toc506464652"/>
      <w:bookmarkEnd w:id="10"/>
      <w:r>
        <w:rPr>
          <w:rFonts w:ascii="Helvetica Neue" w:eastAsia="Helvetica Neue" w:hAnsi="Helvetica Neue" w:cs="Helvetica Neue"/>
          <w:sz w:val="36"/>
          <w:szCs w:val="36"/>
        </w:rPr>
        <w:lastRenderedPageBreak/>
        <w:t>Part A - Order Form</w:t>
      </w:r>
      <w:bookmarkEnd w:id="11"/>
      <w:r>
        <w:rPr>
          <w:rFonts w:ascii="Helvetica Neue" w:eastAsia="Helvetica Neue" w:hAnsi="Helvetica Neue" w:cs="Helvetica Neue"/>
          <w:sz w:val="36"/>
          <w:szCs w:val="36"/>
        </w:rPr>
        <w:t xml:space="preserve">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14:paraId="30E011D4" w14:textId="77777777">
        <w:tc>
          <w:tcPr>
            <w:tcW w:w="5315" w:type="dxa"/>
            <w:tcMar>
              <w:top w:w="100" w:type="dxa"/>
              <w:left w:w="100" w:type="dxa"/>
              <w:bottom w:w="100" w:type="dxa"/>
              <w:right w:w="100" w:type="dxa"/>
            </w:tcMar>
          </w:tcPr>
          <w:p w14:paraId="39BD2EE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29BC1E38" w14:textId="77777777" w:rsidR="00076044" w:rsidRDefault="00BA5541">
            <w:pPr>
              <w:spacing w:after="0"/>
              <w:rPr>
                <w:rFonts w:ascii="Helvetica Neue" w:eastAsia="Helvetica Neue" w:hAnsi="Helvetica Neue" w:cs="Helvetica Neue"/>
                <w:highlight w:val="yellow"/>
              </w:rPr>
            </w:pPr>
            <w:r w:rsidRPr="00BA5541">
              <w:rPr>
                <w:rFonts w:ascii="Helvetica Neue" w:eastAsia="Helvetica Neue" w:hAnsi="Helvetica Neue" w:cs="Helvetica Neue"/>
              </w:rPr>
              <w:t>7884</w:t>
            </w:r>
            <w:r>
              <w:rPr>
                <w:rFonts w:ascii="Helvetica Neue" w:eastAsia="Helvetica Neue" w:hAnsi="Helvetica Neue" w:cs="Helvetica Neue"/>
              </w:rPr>
              <w:t xml:space="preserve"> </w:t>
            </w:r>
            <w:r w:rsidRPr="00BA5541">
              <w:rPr>
                <w:rFonts w:ascii="Helvetica Neue" w:eastAsia="Helvetica Neue" w:hAnsi="Helvetica Neue" w:cs="Helvetica Neue"/>
              </w:rPr>
              <w:t>6332</w:t>
            </w:r>
            <w:r>
              <w:rPr>
                <w:rFonts w:ascii="Helvetica Neue" w:eastAsia="Helvetica Neue" w:hAnsi="Helvetica Neue" w:cs="Helvetica Neue"/>
              </w:rPr>
              <w:t xml:space="preserve"> </w:t>
            </w:r>
            <w:r w:rsidRPr="00BA5541">
              <w:rPr>
                <w:rFonts w:ascii="Helvetica Neue" w:eastAsia="Helvetica Neue" w:hAnsi="Helvetica Neue" w:cs="Helvetica Neue"/>
              </w:rPr>
              <w:t>3270</w:t>
            </w:r>
            <w:r>
              <w:rPr>
                <w:rFonts w:ascii="Helvetica Neue" w:eastAsia="Helvetica Neue" w:hAnsi="Helvetica Neue" w:cs="Helvetica Neue"/>
              </w:rPr>
              <w:t xml:space="preserve"> </w:t>
            </w:r>
            <w:r w:rsidRPr="00BA5541">
              <w:rPr>
                <w:rFonts w:ascii="Helvetica Neue" w:eastAsia="Helvetica Neue" w:hAnsi="Helvetica Neue" w:cs="Helvetica Neue"/>
              </w:rPr>
              <w:t>286</w:t>
            </w:r>
          </w:p>
        </w:tc>
      </w:tr>
      <w:tr w:rsidR="00076044" w14:paraId="4586E6D7" w14:textId="77777777">
        <w:tc>
          <w:tcPr>
            <w:tcW w:w="5315" w:type="dxa"/>
            <w:tcMar>
              <w:top w:w="100" w:type="dxa"/>
              <w:left w:w="100" w:type="dxa"/>
              <w:bottom w:w="100" w:type="dxa"/>
              <w:right w:w="100" w:type="dxa"/>
            </w:tcMar>
          </w:tcPr>
          <w:p w14:paraId="1F18B06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1355191" w14:textId="77777777" w:rsidR="00076044" w:rsidRDefault="003605AB">
            <w:pPr>
              <w:spacing w:after="0"/>
              <w:rPr>
                <w:rFonts w:ascii="Helvetica Neue" w:eastAsia="Helvetica Neue" w:hAnsi="Helvetica Neue" w:cs="Helvetica Neue"/>
                <w:highlight w:val="yellow"/>
              </w:rPr>
            </w:pPr>
            <w:r>
              <w:rPr>
                <w:rFonts w:ascii="Helvetica Neue" w:eastAsia="Helvetica Neue" w:hAnsi="Helvetica Neue" w:cs="Helvetica Neue"/>
              </w:rPr>
              <w:t xml:space="preserve">Bravo </w:t>
            </w:r>
            <w:r w:rsidR="00F4185D">
              <w:rPr>
                <w:rFonts w:ascii="Helvetica Neue" w:eastAsia="Helvetica Neue" w:hAnsi="Helvetica Neue" w:cs="Helvetica Neue"/>
              </w:rPr>
              <w:t>Project 20822</w:t>
            </w:r>
          </w:p>
        </w:tc>
      </w:tr>
      <w:tr w:rsidR="00076044" w14:paraId="04ABDAFF" w14:textId="77777777">
        <w:tc>
          <w:tcPr>
            <w:tcW w:w="5315" w:type="dxa"/>
            <w:tcMar>
              <w:top w:w="100" w:type="dxa"/>
              <w:left w:w="100" w:type="dxa"/>
              <w:bottom w:w="100" w:type="dxa"/>
              <w:right w:w="100" w:type="dxa"/>
            </w:tcMar>
          </w:tcPr>
          <w:p w14:paraId="6352A4A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7483F06F" w14:textId="77777777" w:rsidR="00076044" w:rsidRDefault="00F4185D">
            <w:pPr>
              <w:spacing w:after="0"/>
              <w:rPr>
                <w:rFonts w:ascii="Helvetica Neue" w:eastAsia="Helvetica Neue" w:hAnsi="Helvetica Neue" w:cs="Helvetica Neue"/>
                <w:highlight w:val="yellow"/>
              </w:rPr>
            </w:pPr>
            <w:r>
              <w:rPr>
                <w:rFonts w:ascii="Helvetica Neue" w:eastAsia="Helvetica Neue" w:hAnsi="Helvetica Neue" w:cs="Helvetica Neue"/>
              </w:rPr>
              <w:t>Bank Wizard</w:t>
            </w:r>
            <w:r w:rsidR="009D5EBC">
              <w:rPr>
                <w:rFonts w:ascii="Helvetica Neue" w:eastAsia="Helvetica Neue" w:hAnsi="Helvetica Neue" w:cs="Helvetica Neue"/>
              </w:rPr>
              <w:t xml:space="preserve"> Hosted</w:t>
            </w:r>
            <w:r>
              <w:rPr>
                <w:rFonts w:ascii="Helvetica Neue" w:eastAsia="Helvetica Neue" w:hAnsi="Helvetica Neue" w:cs="Helvetica Neue"/>
              </w:rPr>
              <w:t xml:space="preserve"> </w:t>
            </w:r>
            <w:r w:rsidR="00C71E81">
              <w:rPr>
                <w:rFonts w:ascii="Helvetica Neue" w:eastAsia="Helvetica Neue" w:hAnsi="Helvetica Neue" w:cs="Helvetica Neue"/>
              </w:rPr>
              <w:t>Service</w:t>
            </w:r>
            <w:r w:rsidR="00764B24">
              <w:rPr>
                <w:rFonts w:ascii="Helvetica Neue" w:eastAsia="Helvetica Neue" w:hAnsi="Helvetica Neue" w:cs="Helvetica Neue"/>
              </w:rPr>
              <w:t>s</w:t>
            </w:r>
            <w:r w:rsidR="009D5EBC">
              <w:rPr>
                <w:rFonts w:ascii="Helvetica Neue" w:eastAsia="Helvetica Neue" w:hAnsi="Helvetica Neue" w:cs="Helvetica Neue"/>
              </w:rPr>
              <w:t xml:space="preserve"> </w:t>
            </w:r>
          </w:p>
        </w:tc>
      </w:tr>
      <w:tr w:rsidR="00076044" w14:paraId="03F418E3" w14:textId="77777777">
        <w:tc>
          <w:tcPr>
            <w:tcW w:w="5315" w:type="dxa"/>
            <w:tcMar>
              <w:top w:w="100" w:type="dxa"/>
              <w:left w:w="100" w:type="dxa"/>
              <w:bottom w:w="100" w:type="dxa"/>
              <w:right w:w="100" w:type="dxa"/>
            </w:tcMar>
          </w:tcPr>
          <w:p w14:paraId="4FFD281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3DF84184" w14:textId="77777777" w:rsidR="00E64C91" w:rsidRDefault="00E64C91">
            <w:pPr>
              <w:spacing w:after="0"/>
              <w:rPr>
                <w:rFonts w:ascii="Helvetica Neue" w:eastAsia="Helvetica Neue" w:hAnsi="Helvetica Neue" w:cs="Helvetica Neue"/>
              </w:rPr>
            </w:pPr>
            <w:r>
              <w:rPr>
                <w:rFonts w:ascii="Helvetica Neue" w:eastAsia="Helvetica Neue" w:hAnsi="Helvetica Neue" w:cs="Helvetica Neue"/>
              </w:rPr>
              <w:t xml:space="preserve">Bank Wizard Hosted </w:t>
            </w:r>
            <w:r w:rsidR="003C3C8D">
              <w:rPr>
                <w:rFonts w:ascii="Helvetica Neue" w:eastAsia="Helvetica Neue" w:hAnsi="Helvetica Neue" w:cs="Helvetica Neue"/>
              </w:rPr>
              <w:t xml:space="preserve">Services </w:t>
            </w:r>
            <w:r>
              <w:rPr>
                <w:rFonts w:ascii="Helvetica Neue" w:eastAsia="Helvetica Neue" w:hAnsi="Helvetica Neue" w:cs="Helvetica Neue"/>
              </w:rPr>
              <w:t>including use of:</w:t>
            </w:r>
          </w:p>
          <w:p w14:paraId="77F63725" w14:textId="77777777" w:rsidR="00E64C91" w:rsidRDefault="00E64C91">
            <w:pPr>
              <w:spacing w:after="0"/>
              <w:rPr>
                <w:rFonts w:ascii="Helvetica Neue" w:eastAsia="Helvetica Neue" w:hAnsi="Helvetica Neue" w:cs="Helvetica Neue"/>
              </w:rPr>
            </w:pPr>
            <w:r>
              <w:rPr>
                <w:rFonts w:ascii="Helvetica Neue" w:eastAsia="Helvetica Neue" w:hAnsi="Helvetica Neue" w:cs="Helvetica Neue"/>
              </w:rPr>
              <w:t>Bank Wizard 3 Validation</w:t>
            </w:r>
          </w:p>
          <w:p w14:paraId="3BAE909C" w14:textId="77777777" w:rsidR="00E64C91" w:rsidRDefault="00E64C91">
            <w:pPr>
              <w:spacing w:after="0"/>
              <w:rPr>
                <w:rFonts w:ascii="Helvetica Neue" w:eastAsia="Helvetica Neue" w:hAnsi="Helvetica Neue" w:cs="Helvetica Neue"/>
              </w:rPr>
            </w:pPr>
            <w:r>
              <w:rPr>
                <w:rFonts w:ascii="Helvetica Neue" w:eastAsia="Helvetica Neue" w:hAnsi="Helvetica Neue" w:cs="Helvetica Neue"/>
              </w:rPr>
              <w:t>Bank Wizard Absolute (Verification)</w:t>
            </w:r>
          </w:p>
          <w:p w14:paraId="32EE886A" w14:textId="77777777" w:rsidR="0066638C" w:rsidRPr="00E33D6F" w:rsidRDefault="0066638C" w:rsidP="009D5EBC">
            <w:pPr>
              <w:spacing w:after="0"/>
              <w:rPr>
                <w:rFonts w:ascii="Helvetica Neue" w:eastAsia="Helvetica Neue" w:hAnsi="Helvetica Neue" w:cs="Helvetica Neue"/>
              </w:rPr>
            </w:pPr>
            <w:r>
              <w:rPr>
                <w:rFonts w:ascii="Helvetica Neue" w:eastAsia="Helvetica Neue" w:hAnsi="Helvetica Neue" w:cs="Helvetica Neue"/>
              </w:rPr>
              <w:t>Bank Wizard 3 Roll Number Validation Module (RNV)</w:t>
            </w:r>
          </w:p>
        </w:tc>
      </w:tr>
      <w:tr w:rsidR="00076044" w14:paraId="4F168A51" w14:textId="77777777">
        <w:tc>
          <w:tcPr>
            <w:tcW w:w="5315" w:type="dxa"/>
            <w:tcMar>
              <w:top w:w="100" w:type="dxa"/>
              <w:left w:w="100" w:type="dxa"/>
              <w:bottom w:w="100" w:type="dxa"/>
              <w:right w:w="100" w:type="dxa"/>
            </w:tcMar>
          </w:tcPr>
          <w:p w14:paraId="466B6FC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22AC827C" w14:textId="77777777" w:rsidR="00076044" w:rsidRDefault="00242228">
            <w:pPr>
              <w:spacing w:after="0"/>
              <w:rPr>
                <w:rFonts w:ascii="Helvetica Neue" w:eastAsia="Helvetica Neue" w:hAnsi="Helvetica Neue" w:cs="Helvetica Neue"/>
                <w:highlight w:val="yellow"/>
              </w:rPr>
            </w:pPr>
            <w:r>
              <w:rPr>
                <w:rFonts w:ascii="Helvetica Neue" w:eastAsia="Helvetica Neue" w:hAnsi="Helvetica Neue" w:cs="Helvetica Neue"/>
              </w:rPr>
              <w:t>0</w:t>
            </w:r>
            <w:r w:rsidR="00E33D6F" w:rsidRPr="00E33D6F">
              <w:rPr>
                <w:rFonts w:ascii="Helvetica Neue" w:eastAsia="Helvetica Neue" w:hAnsi="Helvetica Neue" w:cs="Helvetica Neue"/>
              </w:rPr>
              <w:t>1 April 2018</w:t>
            </w:r>
          </w:p>
        </w:tc>
      </w:tr>
      <w:tr w:rsidR="00076044" w14:paraId="2B090D4E" w14:textId="77777777">
        <w:tc>
          <w:tcPr>
            <w:tcW w:w="5315" w:type="dxa"/>
            <w:tcMar>
              <w:top w:w="100" w:type="dxa"/>
              <w:left w:w="100" w:type="dxa"/>
              <w:bottom w:w="100" w:type="dxa"/>
              <w:right w:w="100" w:type="dxa"/>
            </w:tcMar>
          </w:tcPr>
          <w:p w14:paraId="2EC512E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5972FAB6" w14:textId="77777777" w:rsidR="00076044" w:rsidRDefault="00E33D6F">
            <w:pPr>
              <w:spacing w:after="0"/>
              <w:rPr>
                <w:rFonts w:ascii="Helvetica Neue" w:eastAsia="Helvetica Neue" w:hAnsi="Helvetica Neue" w:cs="Helvetica Neue"/>
                <w:highlight w:val="yellow"/>
              </w:rPr>
            </w:pPr>
            <w:r w:rsidRPr="00E33D6F">
              <w:rPr>
                <w:rFonts w:ascii="Helvetica Neue" w:eastAsia="Helvetica Neue" w:hAnsi="Helvetica Neue" w:cs="Helvetica Neue"/>
              </w:rPr>
              <w:t>31 March 2019</w:t>
            </w:r>
          </w:p>
        </w:tc>
      </w:tr>
      <w:tr w:rsidR="00076044" w14:paraId="471EB765" w14:textId="77777777">
        <w:tc>
          <w:tcPr>
            <w:tcW w:w="5315" w:type="dxa"/>
            <w:tcMar>
              <w:top w:w="100" w:type="dxa"/>
              <w:left w:w="100" w:type="dxa"/>
              <w:bottom w:w="100" w:type="dxa"/>
              <w:right w:w="100" w:type="dxa"/>
            </w:tcMar>
          </w:tcPr>
          <w:p w14:paraId="1550467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43AC6154" w14:textId="7DB37192" w:rsidR="00076044" w:rsidRPr="00E33D6F" w:rsidRDefault="00BA5541" w:rsidP="00A32270">
            <w:pPr>
              <w:spacing w:after="0"/>
              <w:rPr>
                <w:rFonts w:ascii="Helvetica Neue" w:eastAsia="Helvetica Neue" w:hAnsi="Helvetica Neue" w:cs="Helvetica Neue"/>
              </w:rPr>
            </w:pPr>
            <w:r w:rsidRPr="00BA5541">
              <w:rPr>
                <w:rFonts w:ascii="Helvetica Neue" w:eastAsia="Helvetica Neue" w:hAnsi="Helvetica Neue" w:cs="Helvetica Neue"/>
              </w:rPr>
              <w:t>£</w:t>
            </w:r>
            <w:r w:rsidR="00A32270">
              <w:rPr>
                <w:rFonts w:ascii="Helvetica Neue" w:eastAsia="Helvetica Neue" w:hAnsi="Helvetica Neue" w:cs="Helvetica Neue"/>
              </w:rPr>
              <w:t>518,842.50</w:t>
            </w:r>
            <w:r w:rsidRPr="00BA5541">
              <w:rPr>
                <w:rFonts w:ascii="Helvetica Neue" w:eastAsia="Helvetica Neue" w:hAnsi="Helvetica Neue" w:cs="Helvetica Neue"/>
              </w:rPr>
              <w:t xml:space="preserve"> </w:t>
            </w:r>
            <w:r w:rsidR="00242228" w:rsidRPr="00BA5541">
              <w:rPr>
                <w:rFonts w:ascii="Helvetica Neue" w:eastAsia="Helvetica Neue" w:hAnsi="Helvetica Neue" w:cs="Helvetica Neue"/>
              </w:rPr>
              <w:t>(exclusive of VAT)</w:t>
            </w:r>
          </w:p>
        </w:tc>
      </w:tr>
      <w:tr w:rsidR="00076044" w14:paraId="1128B18D" w14:textId="77777777">
        <w:tc>
          <w:tcPr>
            <w:tcW w:w="5315" w:type="dxa"/>
            <w:tcMar>
              <w:top w:w="100" w:type="dxa"/>
              <w:left w:w="100" w:type="dxa"/>
              <w:bottom w:w="100" w:type="dxa"/>
              <w:right w:w="100" w:type="dxa"/>
            </w:tcMar>
          </w:tcPr>
          <w:p w14:paraId="006E7C68"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29A745AC" w14:textId="77777777" w:rsidR="00076044" w:rsidRPr="00E33D6F" w:rsidRDefault="003605AB">
            <w:pPr>
              <w:spacing w:after="0"/>
              <w:rPr>
                <w:rFonts w:ascii="Helvetica Neue" w:eastAsia="Helvetica Neue" w:hAnsi="Helvetica Neue" w:cs="Helvetica Neue"/>
              </w:rPr>
            </w:pPr>
            <w:r w:rsidRPr="003605AB">
              <w:rPr>
                <w:rFonts w:ascii="Helvetica Neue" w:eastAsia="Helvetica Neue" w:hAnsi="Helvetica Neue" w:cs="Helvetica Neue"/>
              </w:rPr>
              <w:t xml:space="preserve">Monthly in arrears </w:t>
            </w:r>
            <w:r w:rsidR="00242228">
              <w:rPr>
                <w:rFonts w:ascii="Helvetica Neue" w:eastAsia="Helvetica Neue" w:hAnsi="Helvetica Neue" w:cs="Helvetica Neue"/>
              </w:rPr>
              <w:t>(</w:t>
            </w:r>
            <w:r w:rsidRPr="003605AB">
              <w:rPr>
                <w:rFonts w:ascii="Helvetica Neue" w:eastAsia="Helvetica Neue" w:hAnsi="Helvetica Neue" w:cs="Helvetica Neue"/>
              </w:rPr>
              <w:t>via BACS</w:t>
            </w:r>
            <w:r w:rsidR="00242228">
              <w:rPr>
                <w:rFonts w:ascii="Helvetica Neue" w:eastAsia="Helvetica Neue" w:hAnsi="Helvetica Neue" w:cs="Helvetica Neue"/>
              </w:rPr>
              <w:t>)</w:t>
            </w:r>
          </w:p>
        </w:tc>
      </w:tr>
      <w:tr w:rsidR="00076044" w14:paraId="2B07F903" w14:textId="77777777">
        <w:tc>
          <w:tcPr>
            <w:tcW w:w="5315" w:type="dxa"/>
            <w:tcMar>
              <w:top w:w="100" w:type="dxa"/>
              <w:left w:w="100" w:type="dxa"/>
              <w:bottom w:w="100" w:type="dxa"/>
              <w:right w:w="100" w:type="dxa"/>
            </w:tcMar>
          </w:tcPr>
          <w:p w14:paraId="613039F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122B87DE" w14:textId="2BD246B0" w:rsidR="00076044" w:rsidRPr="00E33D6F" w:rsidRDefault="0041118D">
            <w:pPr>
              <w:spacing w:after="0"/>
              <w:rPr>
                <w:rFonts w:ascii="Helvetica Neue" w:eastAsia="Helvetica Neue" w:hAnsi="Helvetica Neue" w:cs="Helvetica Neue"/>
              </w:rPr>
            </w:pPr>
            <w:r w:rsidRPr="0041118D">
              <w:rPr>
                <w:rFonts w:ascii="Helvetica Neue" w:eastAsia="Helvetica Neue" w:hAnsi="Helvetica Neue" w:cs="Helvetica Neue"/>
              </w:rPr>
              <w:t>To be confirmed</w:t>
            </w:r>
          </w:p>
        </w:tc>
      </w:tr>
    </w:tbl>
    <w:p w14:paraId="6BE8A5C1" w14:textId="77777777" w:rsidR="004B26D3" w:rsidRPr="004B26D3" w:rsidRDefault="004B26D3">
      <w:pPr>
        <w:rPr>
          <w:rFonts w:ascii="Helvetica Neue" w:eastAsia="Helvetica Neue" w:hAnsi="Helvetica Neue" w:cs="Helvetica Neue"/>
          <w:sz w:val="10"/>
          <w:szCs w:val="10"/>
        </w:rPr>
      </w:pPr>
    </w:p>
    <w:p w14:paraId="572BC9C2"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45E80000" w14:textId="77777777"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7054E8B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0471E50C" w14:textId="77777777"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14:paraId="0283D351" w14:textId="77777777" w:rsidTr="004B26D3">
        <w:trPr>
          <w:trHeight w:val="1046"/>
        </w:trPr>
        <w:tc>
          <w:tcPr>
            <w:tcW w:w="2148" w:type="dxa"/>
            <w:tcMar>
              <w:top w:w="100" w:type="dxa"/>
              <w:left w:w="100" w:type="dxa"/>
              <w:bottom w:w="100" w:type="dxa"/>
              <w:right w:w="100" w:type="dxa"/>
            </w:tcMar>
          </w:tcPr>
          <w:p w14:paraId="206CA20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14:paraId="028FAD06" w14:textId="77777777" w:rsidR="00076044" w:rsidRPr="00F60F9A" w:rsidRDefault="00E33D6F">
            <w:pPr>
              <w:spacing w:after="0"/>
              <w:rPr>
                <w:rFonts w:ascii="Helvetica Neue" w:eastAsia="Helvetica Neue" w:hAnsi="Helvetica Neue" w:cs="Helvetica Neue"/>
              </w:rPr>
            </w:pPr>
            <w:r w:rsidRPr="00F60F9A">
              <w:rPr>
                <w:rFonts w:ascii="Helvetica Neue" w:eastAsia="Helvetica Neue" w:hAnsi="Helvetica Neue" w:cs="Helvetica Neue"/>
              </w:rPr>
              <w:t>Department for Work &amp; Pensions</w:t>
            </w:r>
          </w:p>
          <w:p w14:paraId="5CED7C8B" w14:textId="77777777" w:rsidR="00076044" w:rsidRDefault="004B26D3">
            <w:pPr>
              <w:spacing w:after="0"/>
              <w:rPr>
                <w:rFonts w:ascii="Helvetica Neue" w:eastAsia="Helvetica Neue" w:hAnsi="Helvetica Neue" w:cs="Helvetica Neue"/>
              </w:rPr>
            </w:pPr>
            <w:r w:rsidRPr="00F60F9A">
              <w:rPr>
                <w:rFonts w:ascii="Helvetica Neue" w:eastAsia="Helvetica Neue" w:hAnsi="Helvetica Neue" w:cs="Helvetica Neue"/>
              </w:rPr>
              <w:t>Buyer’s main address:</w:t>
            </w:r>
          </w:p>
          <w:p w14:paraId="1DCFD7A3" w14:textId="77777777" w:rsidR="00B439CE" w:rsidRDefault="00B439CE">
            <w:pPr>
              <w:spacing w:after="0"/>
              <w:rPr>
                <w:rFonts w:ascii="Helvetica Neue" w:eastAsia="Helvetica Neue" w:hAnsi="Helvetica Neue" w:cs="Helvetica Neue"/>
              </w:rPr>
            </w:pPr>
            <w:r>
              <w:rPr>
                <w:rFonts w:ascii="Helvetica Neue" w:eastAsia="Helvetica Neue" w:hAnsi="Helvetica Neue" w:cs="Helvetica Neue"/>
              </w:rPr>
              <w:t>DWP Commercial Directorate</w:t>
            </w:r>
          </w:p>
          <w:p w14:paraId="49904B5A" w14:textId="77777777" w:rsidR="00B439CE" w:rsidRDefault="00B439CE">
            <w:pPr>
              <w:spacing w:after="0"/>
              <w:rPr>
                <w:rFonts w:ascii="Helvetica Neue" w:eastAsia="Helvetica Neue" w:hAnsi="Helvetica Neue" w:cs="Helvetica Neue"/>
              </w:rPr>
            </w:pPr>
            <w:r>
              <w:rPr>
                <w:rFonts w:ascii="Helvetica Neue" w:eastAsia="Helvetica Neue" w:hAnsi="Helvetica Neue" w:cs="Helvetica Neue"/>
              </w:rPr>
              <w:t>Caxton House – 6</w:t>
            </w:r>
            <w:r w:rsidRPr="00B439CE">
              <w:rPr>
                <w:rFonts w:ascii="Helvetica Neue" w:eastAsia="Helvetica Neue" w:hAnsi="Helvetica Neue" w:cs="Helvetica Neue"/>
                <w:vertAlign w:val="superscript"/>
              </w:rPr>
              <w:t>th</w:t>
            </w:r>
            <w:r>
              <w:rPr>
                <w:rFonts w:ascii="Helvetica Neue" w:eastAsia="Helvetica Neue" w:hAnsi="Helvetica Neue" w:cs="Helvetica Neue"/>
              </w:rPr>
              <w:t xml:space="preserve"> floor</w:t>
            </w:r>
          </w:p>
          <w:p w14:paraId="3FA78BF2" w14:textId="77777777" w:rsidR="00B439CE" w:rsidRDefault="00B439CE">
            <w:pPr>
              <w:spacing w:after="0"/>
              <w:rPr>
                <w:rFonts w:ascii="Helvetica Neue" w:eastAsia="Helvetica Neue" w:hAnsi="Helvetica Neue" w:cs="Helvetica Neue"/>
              </w:rPr>
            </w:pPr>
            <w:r>
              <w:rPr>
                <w:rFonts w:ascii="Helvetica Neue" w:eastAsia="Helvetica Neue" w:hAnsi="Helvetica Neue" w:cs="Helvetica Neue"/>
              </w:rPr>
              <w:t>Tothill Street</w:t>
            </w:r>
          </w:p>
          <w:p w14:paraId="19B08AFF" w14:textId="77777777" w:rsidR="00B439CE" w:rsidRDefault="00B439CE">
            <w:pPr>
              <w:spacing w:after="0"/>
              <w:rPr>
                <w:rFonts w:ascii="Helvetica Neue" w:eastAsia="Helvetica Neue" w:hAnsi="Helvetica Neue" w:cs="Helvetica Neue"/>
              </w:rPr>
            </w:pPr>
            <w:r>
              <w:rPr>
                <w:rFonts w:ascii="Helvetica Neue" w:eastAsia="Helvetica Neue" w:hAnsi="Helvetica Neue" w:cs="Helvetica Neue"/>
              </w:rPr>
              <w:t>London</w:t>
            </w:r>
          </w:p>
          <w:p w14:paraId="07091553" w14:textId="0B4F02E9" w:rsidR="00076044" w:rsidRDefault="00B439CE" w:rsidP="00B256E0">
            <w:pPr>
              <w:spacing w:after="0"/>
              <w:rPr>
                <w:rFonts w:ascii="Helvetica Neue" w:eastAsia="Helvetica Neue" w:hAnsi="Helvetica Neue" w:cs="Helvetica Neue"/>
                <w:highlight w:val="yellow"/>
              </w:rPr>
            </w:pPr>
            <w:r>
              <w:rPr>
                <w:rFonts w:ascii="Helvetica Neue" w:eastAsia="Helvetica Neue" w:hAnsi="Helvetica Neue" w:cs="Helvetica Neue"/>
              </w:rPr>
              <w:t>SW1H 9NA</w:t>
            </w:r>
          </w:p>
        </w:tc>
      </w:tr>
      <w:tr w:rsidR="004B26D3" w14:paraId="71CDB062" w14:textId="77777777" w:rsidTr="004B26D3">
        <w:trPr>
          <w:trHeight w:val="1730"/>
        </w:trPr>
        <w:tc>
          <w:tcPr>
            <w:tcW w:w="2148" w:type="dxa"/>
            <w:tcMar>
              <w:top w:w="100" w:type="dxa"/>
              <w:left w:w="100" w:type="dxa"/>
              <w:bottom w:w="100" w:type="dxa"/>
              <w:right w:w="100" w:type="dxa"/>
            </w:tcMar>
          </w:tcPr>
          <w:p w14:paraId="164E8CD1" w14:textId="77777777" w:rsidR="00076044" w:rsidRPr="00391E8D" w:rsidRDefault="004B26D3">
            <w:pPr>
              <w:spacing w:after="0"/>
              <w:rPr>
                <w:rFonts w:ascii="Helvetica Neue" w:eastAsia="Helvetica Neue" w:hAnsi="Helvetica Neue" w:cs="Helvetica Neue"/>
                <w:b/>
              </w:rPr>
            </w:pPr>
            <w:r w:rsidRPr="00391E8D">
              <w:rPr>
                <w:rFonts w:ascii="Helvetica Neue" w:eastAsia="Helvetica Neue" w:hAnsi="Helvetica Neue" w:cs="Helvetica Neue"/>
                <w:b/>
              </w:rPr>
              <w:t>To: the Supplier</w:t>
            </w:r>
          </w:p>
          <w:p w14:paraId="5E7CDEDB" w14:textId="77777777" w:rsidR="00076044" w:rsidRPr="00391E8D" w:rsidRDefault="00076044">
            <w:pPr>
              <w:spacing w:after="0"/>
              <w:rPr>
                <w:rFonts w:ascii="Helvetica Neue" w:eastAsia="Helvetica Neue" w:hAnsi="Helvetica Neue" w:cs="Helvetica Neue"/>
                <w:b/>
              </w:rPr>
            </w:pPr>
          </w:p>
          <w:p w14:paraId="777E597D" w14:textId="77777777" w:rsidR="00076044" w:rsidRPr="00391E8D" w:rsidRDefault="00076044">
            <w:pPr>
              <w:spacing w:after="0"/>
              <w:rPr>
                <w:rFonts w:ascii="Helvetica Neue" w:eastAsia="Helvetica Neue" w:hAnsi="Helvetica Neue" w:cs="Helvetica Neue"/>
                <w:b/>
              </w:rPr>
            </w:pPr>
          </w:p>
          <w:p w14:paraId="453BF9C2" w14:textId="77777777" w:rsidR="00076044" w:rsidRPr="00391E8D"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14:paraId="28E9704E" w14:textId="77777777" w:rsidR="00076044" w:rsidRPr="00391E8D" w:rsidRDefault="00391E8D" w:rsidP="00391E8D">
            <w:pPr>
              <w:spacing w:after="0"/>
              <w:rPr>
                <w:rFonts w:ascii="Helvetica Neue" w:eastAsia="Helvetica Neue" w:hAnsi="Helvetica Neue" w:cs="Helvetica Neue"/>
              </w:rPr>
            </w:pPr>
            <w:r w:rsidRPr="00391E8D">
              <w:rPr>
                <w:rFonts w:ascii="Helvetica Neue" w:eastAsia="Helvetica Neue" w:hAnsi="Helvetica Neue" w:cs="Helvetica Neue"/>
              </w:rPr>
              <w:t>Experian Limited</w:t>
            </w:r>
          </w:p>
          <w:p w14:paraId="1E86183C" w14:textId="77777777" w:rsidR="00076044" w:rsidRPr="00391E8D" w:rsidRDefault="004B26D3">
            <w:pPr>
              <w:spacing w:after="0"/>
              <w:rPr>
                <w:rFonts w:ascii="Helvetica Neue" w:eastAsia="Helvetica Neue" w:hAnsi="Helvetica Neue" w:cs="Helvetica Neue"/>
              </w:rPr>
            </w:pPr>
            <w:r w:rsidRPr="00391E8D">
              <w:rPr>
                <w:rFonts w:ascii="Helvetica Neue" w:eastAsia="Helvetica Neue" w:hAnsi="Helvetica Neue" w:cs="Helvetica Neue"/>
              </w:rPr>
              <w:t>Supplier’s address:</w:t>
            </w:r>
          </w:p>
          <w:p w14:paraId="195C7C9B" w14:textId="77777777" w:rsidR="005A79B0" w:rsidRDefault="005A79B0">
            <w:pPr>
              <w:spacing w:after="0"/>
              <w:rPr>
                <w:rFonts w:ascii="Helvetica Neue" w:eastAsia="Helvetica Neue" w:hAnsi="Helvetica Neue" w:cs="Helvetica Neue"/>
              </w:rPr>
            </w:pPr>
            <w:r w:rsidRPr="005A79B0">
              <w:rPr>
                <w:rFonts w:ascii="Helvetica Neue" w:eastAsia="Helvetica Neue" w:hAnsi="Helvetica Neue" w:cs="Helvetica Neue"/>
              </w:rPr>
              <w:t xml:space="preserve">The Sir John Peace Building </w:t>
            </w:r>
          </w:p>
          <w:p w14:paraId="0C2512BD" w14:textId="77777777" w:rsidR="005A79B0" w:rsidRDefault="005A79B0">
            <w:pPr>
              <w:spacing w:after="0"/>
              <w:rPr>
                <w:rFonts w:ascii="Helvetica Neue" w:eastAsia="Helvetica Neue" w:hAnsi="Helvetica Neue" w:cs="Helvetica Neue"/>
              </w:rPr>
            </w:pPr>
            <w:r w:rsidRPr="005A79B0">
              <w:rPr>
                <w:rFonts w:ascii="Helvetica Neue" w:eastAsia="Helvetica Neue" w:hAnsi="Helvetica Neue" w:cs="Helvetica Neue"/>
              </w:rPr>
              <w:t xml:space="preserve">Experian Way </w:t>
            </w:r>
          </w:p>
          <w:p w14:paraId="054C9AA1" w14:textId="77777777" w:rsidR="005A79B0" w:rsidRDefault="005A79B0">
            <w:pPr>
              <w:spacing w:after="0"/>
              <w:rPr>
                <w:rFonts w:ascii="Helvetica Neue" w:eastAsia="Helvetica Neue" w:hAnsi="Helvetica Neue" w:cs="Helvetica Neue"/>
              </w:rPr>
            </w:pPr>
            <w:r w:rsidRPr="005A79B0">
              <w:rPr>
                <w:rFonts w:ascii="Helvetica Neue" w:eastAsia="Helvetica Neue" w:hAnsi="Helvetica Neue" w:cs="Helvetica Neue"/>
              </w:rPr>
              <w:t xml:space="preserve">NG2 Business Park </w:t>
            </w:r>
          </w:p>
          <w:p w14:paraId="66D4CE47" w14:textId="77777777" w:rsidR="005A79B0" w:rsidRDefault="005A79B0">
            <w:pPr>
              <w:spacing w:after="0"/>
              <w:rPr>
                <w:rFonts w:ascii="Helvetica Neue" w:eastAsia="Helvetica Neue" w:hAnsi="Helvetica Neue" w:cs="Helvetica Neue"/>
              </w:rPr>
            </w:pPr>
            <w:r w:rsidRPr="005A79B0">
              <w:rPr>
                <w:rFonts w:ascii="Helvetica Neue" w:eastAsia="Helvetica Neue" w:hAnsi="Helvetica Neue" w:cs="Helvetica Neue"/>
              </w:rPr>
              <w:t xml:space="preserve">Nottingham </w:t>
            </w:r>
          </w:p>
          <w:p w14:paraId="0CFA780D" w14:textId="77777777" w:rsidR="005A79B0" w:rsidRDefault="005A79B0">
            <w:pPr>
              <w:spacing w:after="0"/>
              <w:rPr>
                <w:rFonts w:ascii="Helvetica Neue" w:eastAsia="Helvetica Neue" w:hAnsi="Helvetica Neue" w:cs="Helvetica Neue"/>
              </w:rPr>
            </w:pPr>
            <w:r w:rsidRPr="005A79B0">
              <w:rPr>
                <w:rFonts w:ascii="Helvetica Neue" w:eastAsia="Helvetica Neue" w:hAnsi="Helvetica Neue" w:cs="Helvetica Neue"/>
              </w:rPr>
              <w:t>NG80 1ZZ</w:t>
            </w:r>
          </w:p>
          <w:p w14:paraId="7FDC40AB" w14:textId="77777777" w:rsidR="00076044" w:rsidRPr="00391E8D" w:rsidRDefault="004B26D3">
            <w:pPr>
              <w:spacing w:after="0"/>
              <w:rPr>
                <w:rFonts w:ascii="Helvetica Neue" w:eastAsia="Helvetica Neue" w:hAnsi="Helvetica Neue" w:cs="Helvetica Neue"/>
              </w:rPr>
            </w:pPr>
            <w:r w:rsidRPr="00391E8D">
              <w:rPr>
                <w:rFonts w:ascii="Helvetica Neue" w:eastAsia="Helvetica Neue" w:hAnsi="Helvetica Neue" w:cs="Helvetica Neue"/>
              </w:rPr>
              <w:t xml:space="preserve">Company number: </w:t>
            </w:r>
          </w:p>
          <w:p w14:paraId="3FA9D7EF" w14:textId="77777777" w:rsidR="00076044" w:rsidRPr="00391E8D" w:rsidRDefault="00391E8D">
            <w:pPr>
              <w:spacing w:after="0"/>
              <w:rPr>
                <w:rFonts w:ascii="Helvetica Neue" w:eastAsia="Helvetica Neue" w:hAnsi="Helvetica Neue" w:cs="Helvetica Neue"/>
              </w:rPr>
            </w:pPr>
            <w:r>
              <w:rPr>
                <w:rFonts w:ascii="Helvetica Neue" w:eastAsia="Helvetica Neue" w:hAnsi="Helvetica Neue" w:cs="Helvetica Neue"/>
              </w:rPr>
              <w:t>00653331</w:t>
            </w:r>
          </w:p>
        </w:tc>
      </w:tr>
      <w:tr w:rsidR="00076044" w14:paraId="110BC88E" w14:textId="77777777" w:rsidTr="004B26D3">
        <w:trPr>
          <w:trHeight w:val="258"/>
        </w:trPr>
        <w:tc>
          <w:tcPr>
            <w:tcW w:w="10651" w:type="dxa"/>
            <w:gridSpan w:val="2"/>
            <w:tcMar>
              <w:top w:w="100" w:type="dxa"/>
              <w:left w:w="100" w:type="dxa"/>
              <w:bottom w:w="100" w:type="dxa"/>
              <w:right w:w="100" w:type="dxa"/>
            </w:tcMar>
          </w:tcPr>
          <w:p w14:paraId="7AF4812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0C19AE28" w14:textId="77777777" w:rsidR="00076044" w:rsidRDefault="00076044">
      <w:pPr>
        <w:rPr>
          <w:rFonts w:ascii="Helvetica Neue" w:eastAsia="Helvetica Neue" w:hAnsi="Helvetica Neue" w:cs="Helvetica Neue"/>
          <w:b/>
        </w:rPr>
      </w:pPr>
    </w:p>
    <w:p w14:paraId="503ADB58" w14:textId="77777777" w:rsidR="008C5706" w:rsidRDefault="008C5706">
      <w:pPr>
        <w:rPr>
          <w:rFonts w:ascii="Helvetica Neue" w:eastAsia="Helvetica Neue" w:hAnsi="Helvetica Neue" w:cs="Helvetica Neue"/>
          <w:b/>
        </w:rPr>
      </w:pPr>
    </w:p>
    <w:p w14:paraId="7CFD9C40" w14:textId="77777777" w:rsidR="008C5706" w:rsidRDefault="008C5706">
      <w:pPr>
        <w:rPr>
          <w:rFonts w:ascii="Helvetica Neue" w:eastAsia="Helvetica Neue" w:hAnsi="Helvetica Neue" w:cs="Helvetica Neue"/>
          <w:b/>
        </w:rPr>
      </w:pPr>
    </w:p>
    <w:p w14:paraId="286048E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14:paraId="141ED150" w14:textId="77777777">
        <w:tc>
          <w:tcPr>
            <w:tcW w:w="2145" w:type="dxa"/>
            <w:tcMar>
              <w:top w:w="100" w:type="dxa"/>
              <w:left w:w="100" w:type="dxa"/>
              <w:bottom w:w="100" w:type="dxa"/>
              <w:right w:w="100" w:type="dxa"/>
            </w:tcMar>
          </w:tcPr>
          <w:p w14:paraId="10DA616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14:paraId="24D658F9" w14:textId="77777777" w:rsidR="00076044" w:rsidRDefault="00076044">
            <w:pPr>
              <w:spacing w:after="0"/>
              <w:rPr>
                <w:rFonts w:ascii="Helvetica Neue" w:eastAsia="Helvetica Neue" w:hAnsi="Helvetica Neue" w:cs="Helvetica Neue"/>
                <w:b/>
              </w:rPr>
            </w:pPr>
          </w:p>
          <w:p w14:paraId="4E200BAB" w14:textId="77777777"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6836A9D9" w14:textId="462B3013" w:rsidR="00076044" w:rsidRPr="00E75123" w:rsidRDefault="00A32270">
            <w:pPr>
              <w:spacing w:after="0"/>
              <w:rPr>
                <w:rFonts w:ascii="Helvetica Neue" w:eastAsia="Helvetica Neue" w:hAnsi="Helvetica Neue" w:cs="Helvetica Neue"/>
              </w:rPr>
            </w:pPr>
            <w:r w:rsidRPr="00A32270">
              <w:rPr>
                <w:rFonts w:ascii="Helvetica Neue" w:eastAsia="Helvetica Neue" w:hAnsi="Helvetica Neue" w:cs="Helvetica Neue"/>
                <w:highlight w:val="yellow"/>
              </w:rPr>
              <w:t>**REDACTED**</w:t>
            </w:r>
          </w:p>
        </w:tc>
      </w:tr>
      <w:tr w:rsidR="00A32270" w14:paraId="276B6641" w14:textId="77777777">
        <w:tc>
          <w:tcPr>
            <w:tcW w:w="2145" w:type="dxa"/>
            <w:tcMar>
              <w:top w:w="100" w:type="dxa"/>
              <w:left w:w="100" w:type="dxa"/>
              <w:bottom w:w="100" w:type="dxa"/>
              <w:right w:w="100" w:type="dxa"/>
            </w:tcMar>
          </w:tcPr>
          <w:p w14:paraId="7D50979E" w14:textId="77777777" w:rsidR="00A32270" w:rsidRDefault="00A32270" w:rsidP="00A32270">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10083F27" w14:textId="0D91A5AD" w:rsidR="00A32270" w:rsidRPr="00E75123" w:rsidRDefault="00A32270" w:rsidP="00A32270">
            <w:pPr>
              <w:spacing w:after="0"/>
              <w:rPr>
                <w:rFonts w:ascii="Helvetica Neue" w:eastAsia="Helvetica Neue" w:hAnsi="Helvetica Neue" w:cs="Helvetica Neue"/>
              </w:rPr>
            </w:pPr>
            <w:r w:rsidRPr="00A32270">
              <w:rPr>
                <w:rFonts w:ascii="Helvetica Neue" w:eastAsia="Helvetica Neue" w:hAnsi="Helvetica Neue" w:cs="Helvetica Neue"/>
                <w:highlight w:val="yellow"/>
              </w:rPr>
              <w:t>**REDACTED**</w:t>
            </w:r>
          </w:p>
        </w:tc>
      </w:tr>
    </w:tbl>
    <w:p w14:paraId="5E3E9019" w14:textId="77777777" w:rsidR="00076044" w:rsidRDefault="00076044">
      <w:pPr>
        <w:rPr>
          <w:rFonts w:ascii="Helvetica Neue" w:eastAsia="Helvetica Neue" w:hAnsi="Helvetica Neue" w:cs="Helvetica Neue"/>
        </w:rPr>
      </w:pPr>
    </w:p>
    <w:p w14:paraId="212AE9A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6DDBD50F" w14:textId="77777777">
        <w:tc>
          <w:tcPr>
            <w:tcW w:w="2657" w:type="dxa"/>
          </w:tcPr>
          <w:p w14:paraId="0653361E"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14:paraId="414FCD14" w14:textId="77777777" w:rsidR="00076044" w:rsidRDefault="00076044">
            <w:pPr>
              <w:spacing w:after="0"/>
              <w:rPr>
                <w:rFonts w:ascii="Helvetica Neue" w:eastAsia="Helvetica Neue" w:hAnsi="Helvetica Neue" w:cs="Helvetica Neue"/>
              </w:rPr>
            </w:pPr>
          </w:p>
        </w:tc>
        <w:tc>
          <w:tcPr>
            <w:tcW w:w="7971" w:type="dxa"/>
          </w:tcPr>
          <w:p w14:paraId="2D7B4A3D" w14:textId="77777777"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This Call-Off Contract Starts </w:t>
            </w:r>
            <w:r w:rsidRPr="00E75123">
              <w:rPr>
                <w:rFonts w:ascii="Helvetica Neue" w:eastAsia="Helvetica Neue" w:hAnsi="Helvetica Neue" w:cs="Helvetica Neue"/>
              </w:rPr>
              <w:t xml:space="preserve">on </w:t>
            </w:r>
            <w:r w:rsidR="00E75123" w:rsidRPr="00E75123">
              <w:rPr>
                <w:rFonts w:ascii="Helvetica Neue" w:eastAsia="Helvetica Neue" w:hAnsi="Helvetica Neue" w:cs="Helvetica Neue"/>
              </w:rPr>
              <w:t xml:space="preserve">1 April 2018 </w:t>
            </w:r>
            <w:r>
              <w:rPr>
                <w:rFonts w:ascii="Helvetica Neue" w:eastAsia="Helvetica Neue" w:hAnsi="Helvetica Neue" w:cs="Helvetica Neue"/>
              </w:rPr>
              <w:t xml:space="preserve">and is valid for </w:t>
            </w:r>
            <w:r w:rsidR="00E75123">
              <w:rPr>
                <w:rFonts w:ascii="Helvetica Neue" w:eastAsia="Helvetica Neue" w:hAnsi="Helvetica Neue" w:cs="Helvetica Neue"/>
              </w:rPr>
              <w:t xml:space="preserve">12 </w:t>
            </w:r>
            <w:r w:rsidR="00E75123" w:rsidRPr="00313BCD">
              <w:rPr>
                <w:rFonts w:ascii="Helvetica Neue" w:eastAsia="Helvetica Neue" w:hAnsi="Helvetica Neue" w:cs="Helvetica Neue"/>
              </w:rPr>
              <w:t>months</w:t>
            </w:r>
            <w:r w:rsidRPr="00313BCD">
              <w:rPr>
                <w:rFonts w:ascii="Helvetica Neue" w:eastAsia="Helvetica Neue" w:hAnsi="Helvetica Neue" w:cs="Helvetica Neue"/>
              </w:rPr>
              <w:t xml:space="preserve">. </w:t>
            </w:r>
          </w:p>
        </w:tc>
      </w:tr>
      <w:tr w:rsidR="00076044" w14:paraId="00F2DE00" w14:textId="77777777">
        <w:tc>
          <w:tcPr>
            <w:tcW w:w="2657" w:type="dxa"/>
          </w:tcPr>
          <w:p w14:paraId="2589848E" w14:textId="77777777"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14:paraId="27AF08D7" w14:textId="77777777" w:rsidR="00076044" w:rsidRDefault="004B26D3" w:rsidP="008F4748">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w:t>
            </w:r>
            <w:r w:rsidR="00607A98">
              <w:rPr>
                <w:rFonts w:ascii="Helvetica Neue" w:eastAsia="Helvetica Neue" w:hAnsi="Helvetica Neue" w:cs="Helvetica Neue"/>
              </w:rPr>
              <w:t xml:space="preserve">at </w:t>
            </w:r>
            <w:r w:rsidR="00846DC7">
              <w:rPr>
                <w:rFonts w:ascii="Helvetica Neue" w:eastAsia="Helvetica Neue" w:hAnsi="Helvetica Neue" w:cs="Helvetica Neue"/>
              </w:rPr>
              <w:t>90</w:t>
            </w:r>
            <w:r w:rsidR="00D90318">
              <w:rPr>
                <w:rFonts w:ascii="Helvetica Neue" w:eastAsia="Helvetica Neue" w:hAnsi="Helvetica Neue" w:cs="Helvetica Neue"/>
              </w:rPr>
              <w:t xml:space="preserve"> </w:t>
            </w:r>
            <w:r w:rsidR="008F4748">
              <w:rPr>
                <w:rFonts w:ascii="Helvetica Neue" w:eastAsia="Helvetica Neue" w:hAnsi="Helvetica Neue" w:cs="Helvetica Neue"/>
              </w:rPr>
              <w:t>days</w:t>
            </w:r>
            <w:r w:rsidRPr="00313BCD">
              <w:rPr>
                <w:rFonts w:ascii="Helvetica Neue" w:eastAsia="Helvetica Neue" w:hAnsi="Helvetica Neue" w:cs="Helvetica Neue"/>
              </w:rPr>
              <w:t xml:space="preserve"> from the date of written notice for disputed sums</w:t>
            </w:r>
            <w:r w:rsidR="008F4748">
              <w:rPr>
                <w:rFonts w:ascii="Helvetica Neue" w:eastAsia="Helvetica Neue" w:hAnsi="Helvetica Neue" w:cs="Helvetica Neue"/>
              </w:rPr>
              <w:t>,</w:t>
            </w:r>
            <w:r w:rsidRPr="00313BCD">
              <w:rPr>
                <w:rFonts w:ascii="Helvetica Neue" w:eastAsia="Helvetica Neue" w:hAnsi="Helvetica Neue" w:cs="Helvetica Neue"/>
              </w:rPr>
              <w:t xml:space="preserve"> or at least </w:t>
            </w:r>
            <w:r w:rsidR="00607A98">
              <w:rPr>
                <w:rFonts w:ascii="Helvetica Neue" w:eastAsia="Helvetica Neue" w:hAnsi="Helvetica Neue" w:cs="Helvetica Neue"/>
              </w:rPr>
              <w:t>30</w:t>
            </w:r>
            <w:r w:rsidRPr="00313BCD">
              <w:rPr>
                <w:rFonts w:ascii="Helvetica Neue" w:eastAsia="Helvetica Neue" w:hAnsi="Helvetica Neue" w:cs="Helvetica Neue"/>
              </w:rPr>
              <w:t xml:space="preserve"> days from the date of written notice for Ending without cause. </w:t>
            </w:r>
          </w:p>
        </w:tc>
      </w:tr>
      <w:tr w:rsidR="00076044" w14:paraId="69E216A9" w14:textId="77777777">
        <w:tc>
          <w:tcPr>
            <w:tcW w:w="2657" w:type="dxa"/>
          </w:tcPr>
          <w:p w14:paraId="003B5AD4" w14:textId="77777777" w:rsidR="00076044" w:rsidRDefault="004B26D3">
            <w:pPr>
              <w:spacing w:before="60" w:after="60"/>
              <w:ind w:right="308"/>
              <w:rPr>
                <w:rFonts w:ascii="Helvetica Neue" w:eastAsia="Helvetica Neue" w:hAnsi="Helvetica Neue" w:cs="Helvetica Neue"/>
                <w:b/>
              </w:rPr>
            </w:pPr>
            <w:bookmarkStart w:id="12" w:name="_1fob9te" w:colFirst="0" w:colLast="0"/>
            <w:bookmarkEnd w:id="12"/>
            <w:r>
              <w:rPr>
                <w:rFonts w:ascii="Helvetica Neue" w:eastAsia="Helvetica Neue" w:hAnsi="Helvetica Neue" w:cs="Helvetica Neue"/>
                <w:b/>
              </w:rPr>
              <w:t>Extension period:</w:t>
            </w:r>
          </w:p>
        </w:tc>
        <w:tc>
          <w:tcPr>
            <w:tcW w:w="7971" w:type="dxa"/>
          </w:tcPr>
          <w:p w14:paraId="00182CAB" w14:textId="3EAE6649" w:rsidR="00076044" w:rsidRDefault="00155901">
            <w:pPr>
              <w:spacing w:after="0"/>
              <w:rPr>
                <w:rFonts w:ascii="Helvetica Neue" w:eastAsia="Helvetica Neue" w:hAnsi="Helvetica Neue" w:cs="Helvetica Neue"/>
              </w:rPr>
            </w:pPr>
            <w:r>
              <w:rPr>
                <w:rFonts w:ascii="Helvetica Neue" w:eastAsia="Helvetica Neue" w:hAnsi="Helvetica Neue" w:cs="Helvetica Neue"/>
              </w:rPr>
              <w:t xml:space="preserve">This Call-Off Contract can </w:t>
            </w:r>
            <w:r w:rsidR="004B26D3">
              <w:rPr>
                <w:rFonts w:ascii="Helvetica Neue" w:eastAsia="Helvetica Neue" w:hAnsi="Helvetica Neue" w:cs="Helvetica Neue"/>
              </w:rPr>
              <w:t xml:space="preserve">be </w:t>
            </w:r>
            <w:r w:rsidR="004B26D3" w:rsidRPr="00313BCD">
              <w:rPr>
                <w:rFonts w:ascii="Helvetica Neue" w:eastAsia="Helvetica Neue" w:hAnsi="Helvetica Neue" w:cs="Helvetica Neue"/>
              </w:rPr>
              <w:t xml:space="preserve">extended by the Buyer for </w:t>
            </w:r>
            <w:r w:rsidR="00313BCD" w:rsidRPr="00313BCD">
              <w:rPr>
                <w:rFonts w:ascii="Helvetica Neue" w:eastAsia="Helvetica Neue" w:hAnsi="Helvetica Neue" w:cs="Helvetica Neue"/>
              </w:rPr>
              <w:t>1</w:t>
            </w:r>
            <w:r w:rsidR="00D33C14">
              <w:rPr>
                <w:rFonts w:ascii="Helvetica Neue" w:eastAsia="Helvetica Neue" w:hAnsi="Helvetica Neue" w:cs="Helvetica Neue"/>
              </w:rPr>
              <w:t xml:space="preserve"> period</w:t>
            </w:r>
            <w:r w:rsidR="004B26D3" w:rsidRPr="00313BCD">
              <w:rPr>
                <w:rFonts w:ascii="Helvetica Neue" w:eastAsia="Helvetica Neue" w:hAnsi="Helvetica Neue" w:cs="Helvetica Neue"/>
              </w:rPr>
              <w:t xml:space="preserve"> of </w:t>
            </w:r>
            <w:r w:rsidR="00313BCD" w:rsidRPr="00313BCD">
              <w:rPr>
                <w:rFonts w:ascii="Helvetica Neue" w:eastAsia="Helvetica Neue" w:hAnsi="Helvetica Neue" w:cs="Helvetica Neue"/>
              </w:rPr>
              <w:t>12</w:t>
            </w:r>
            <w:r w:rsidR="004B26D3" w:rsidRPr="00313BCD">
              <w:rPr>
                <w:rFonts w:ascii="Helvetica Neue" w:eastAsia="Helvetica Neue" w:hAnsi="Helvetica Neue" w:cs="Helvetica Neue"/>
              </w:rPr>
              <w:t xml:space="preserve"> months, by giving the Supplier</w:t>
            </w:r>
            <w:r w:rsidR="008F7F6F">
              <w:rPr>
                <w:rFonts w:ascii="Helvetica Neue" w:eastAsia="Helvetica Neue" w:hAnsi="Helvetica Neue" w:cs="Helvetica Neue"/>
              </w:rPr>
              <w:t xml:space="preserve"> </w:t>
            </w:r>
            <w:r w:rsidR="00313BCD" w:rsidRPr="00313BCD">
              <w:rPr>
                <w:rFonts w:ascii="Helvetica Neue" w:eastAsia="Helvetica Neue" w:hAnsi="Helvetica Neue" w:cs="Helvetica Neue"/>
              </w:rPr>
              <w:t>3</w:t>
            </w:r>
            <w:r w:rsidR="0018021D">
              <w:rPr>
                <w:rFonts w:ascii="Helvetica Neue" w:eastAsia="Helvetica Neue" w:hAnsi="Helvetica Neue" w:cs="Helvetica Neue"/>
              </w:rPr>
              <w:t>-</w:t>
            </w:r>
            <w:r w:rsidR="00313BCD" w:rsidRPr="00313BCD">
              <w:rPr>
                <w:rFonts w:ascii="Helvetica Neue" w:eastAsia="Helvetica Neue" w:hAnsi="Helvetica Neue" w:cs="Helvetica Neue"/>
              </w:rPr>
              <w:t>months</w:t>
            </w:r>
            <w:r w:rsidR="004B26D3" w:rsidRPr="00313BCD">
              <w:rPr>
                <w:rFonts w:ascii="Helvetica Neue" w:eastAsia="Helvetica Neue" w:hAnsi="Helvetica Neue" w:cs="Helvetica Neue"/>
              </w:rPr>
              <w:t xml:space="preserve"> written notice before its </w:t>
            </w:r>
            <w:r w:rsidR="00C71E81">
              <w:rPr>
                <w:rFonts w:ascii="Helvetica Neue" w:eastAsia="Helvetica Neue" w:hAnsi="Helvetica Neue" w:cs="Helvetica Neue"/>
              </w:rPr>
              <w:t>Expiry Date</w:t>
            </w:r>
            <w:r w:rsidR="004B26D3">
              <w:rPr>
                <w:rFonts w:ascii="Helvetica Neue" w:eastAsia="Helvetica Neue" w:hAnsi="Helvetica Neue" w:cs="Helvetica Neue"/>
              </w:rPr>
              <w:t>.</w:t>
            </w:r>
            <w:r w:rsidR="00AC2F8D">
              <w:rPr>
                <w:rFonts w:ascii="Helvetica Neue" w:eastAsia="Helvetica Neue" w:hAnsi="Helvetica Neue" w:cs="Helvetica Neue"/>
              </w:rPr>
              <w:t xml:space="preserve"> </w:t>
            </w:r>
          </w:p>
          <w:p w14:paraId="3A765D32" w14:textId="77777777" w:rsidR="00076044" w:rsidRPr="00313BCD" w:rsidRDefault="004B26D3" w:rsidP="00313BCD">
            <w:pPr>
              <w:spacing w:after="0"/>
              <w:rPr>
                <w:rFonts w:ascii="Helvetica Neue" w:eastAsia="Helvetica Neue" w:hAnsi="Helvetica Neue" w:cs="Helvetica Neue"/>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3" w:name="_sbn2nptjxz3z" w:colFirst="0" w:colLast="0"/>
            <w:bookmarkEnd w:id="13"/>
          </w:p>
        </w:tc>
      </w:tr>
    </w:tbl>
    <w:p w14:paraId="218C34E7" w14:textId="77777777" w:rsidR="00076044" w:rsidRDefault="00076044">
      <w:pPr>
        <w:rPr>
          <w:rFonts w:ascii="Helvetica Neue" w:eastAsia="Helvetica Neue" w:hAnsi="Helvetica Neue" w:cs="Helvetica Neue"/>
          <w:b/>
        </w:rPr>
      </w:pPr>
    </w:p>
    <w:p w14:paraId="1AD63DC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14:paraId="280D26E1"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2144D508" w14:textId="77777777" w:rsidTr="0066143E">
        <w:tc>
          <w:tcPr>
            <w:tcW w:w="2657" w:type="dxa"/>
          </w:tcPr>
          <w:p w14:paraId="1B995DEE"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3" w:type="dxa"/>
          </w:tcPr>
          <w:p w14:paraId="65B54548"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14:paraId="762FC27B" w14:textId="77777777" w:rsidR="00076044" w:rsidRPr="006B5BAD" w:rsidRDefault="00313BCD">
            <w:pPr>
              <w:spacing w:after="0"/>
              <w:rPr>
                <w:rFonts w:ascii="Helvetica Neue" w:eastAsia="Helvetica Neue" w:hAnsi="Helvetica Neue" w:cs="Helvetica Neue"/>
                <w:highlight w:val="yellow"/>
              </w:rPr>
            </w:pPr>
            <w:r w:rsidRPr="006B5BAD">
              <w:rPr>
                <w:rFonts w:ascii="Helvetica Neue" w:eastAsia="Helvetica Neue" w:hAnsi="Helvetica Neue" w:cs="Helvetica Neue"/>
              </w:rPr>
              <w:t xml:space="preserve"> </w:t>
            </w:r>
            <w:r w:rsidR="004B26D3" w:rsidRPr="006B5BAD">
              <w:rPr>
                <w:rFonts w:ascii="Helvetica Neue" w:eastAsia="Helvetica Neue" w:hAnsi="Helvetica Neue" w:cs="Helvetica Neue"/>
              </w:rPr>
              <w:t>Lot 2 - Cloud s</w:t>
            </w:r>
            <w:r w:rsidRPr="006B5BAD">
              <w:rPr>
                <w:rFonts w:ascii="Helvetica Neue" w:eastAsia="Helvetica Neue" w:hAnsi="Helvetica Neue" w:cs="Helvetica Neue"/>
              </w:rPr>
              <w:t>oftware</w:t>
            </w:r>
          </w:p>
        </w:tc>
      </w:tr>
      <w:tr w:rsidR="00076044" w14:paraId="1ED2ED84" w14:textId="77777777" w:rsidTr="0066143E">
        <w:tc>
          <w:tcPr>
            <w:tcW w:w="2657" w:type="dxa"/>
          </w:tcPr>
          <w:p w14:paraId="68AD608E"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3" w:type="dxa"/>
          </w:tcPr>
          <w:p w14:paraId="5E5E20D2" w14:textId="23D11975" w:rsidR="00076044" w:rsidRDefault="004B26D3">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w:t>
            </w:r>
            <w:r w:rsidR="005B1F06">
              <w:rPr>
                <w:rFonts w:ascii="Helvetica Neue" w:eastAsia="Helvetica Neue" w:hAnsi="Helvetica Neue" w:cs="Helvetica Neue"/>
              </w:rPr>
              <w:t xml:space="preserve"> </w:t>
            </w:r>
            <w:r w:rsidR="0039040E">
              <w:rPr>
                <w:rFonts w:ascii="Helvetica Neue" w:eastAsia="Helvetica Neue" w:hAnsi="Helvetica Neue" w:cs="Helvetica Neue"/>
              </w:rPr>
              <w:t>below:</w:t>
            </w:r>
          </w:p>
          <w:p w14:paraId="5C1DEE15" w14:textId="77777777" w:rsidR="005B1F06" w:rsidRDefault="005B1F06" w:rsidP="005B1F06">
            <w:pPr>
              <w:spacing w:after="0"/>
              <w:rPr>
                <w:rFonts w:ascii="Helvetica Neue" w:eastAsia="Helvetica Neue" w:hAnsi="Helvetica Neue" w:cs="Helvetica Neue"/>
              </w:rPr>
            </w:pPr>
            <w:r>
              <w:rPr>
                <w:rFonts w:ascii="Helvetica Neue" w:eastAsia="Helvetica Neue" w:hAnsi="Helvetica Neue" w:cs="Helvetica Neue"/>
              </w:rPr>
              <w:t>Bank Wizard Hosted including use of:</w:t>
            </w:r>
          </w:p>
          <w:p w14:paraId="034374A6" w14:textId="77777777" w:rsidR="005B1F06" w:rsidRDefault="005B1F06" w:rsidP="005B1F06">
            <w:pPr>
              <w:spacing w:after="0"/>
              <w:rPr>
                <w:rFonts w:ascii="Helvetica Neue" w:eastAsia="Helvetica Neue" w:hAnsi="Helvetica Neue" w:cs="Helvetica Neue"/>
              </w:rPr>
            </w:pPr>
            <w:r>
              <w:rPr>
                <w:rFonts w:ascii="Helvetica Neue" w:eastAsia="Helvetica Neue" w:hAnsi="Helvetica Neue" w:cs="Helvetica Neue"/>
              </w:rPr>
              <w:t>Bank Wizard 3 Validation</w:t>
            </w:r>
          </w:p>
          <w:p w14:paraId="4DDEAFB0" w14:textId="2BECFEEA" w:rsidR="005B1F06" w:rsidRDefault="005B1F06" w:rsidP="005B1F06">
            <w:pPr>
              <w:spacing w:after="0"/>
              <w:rPr>
                <w:rFonts w:ascii="Helvetica Neue" w:eastAsia="Helvetica Neue" w:hAnsi="Helvetica Neue" w:cs="Helvetica Neue"/>
              </w:rPr>
            </w:pPr>
            <w:r>
              <w:rPr>
                <w:rFonts w:ascii="Helvetica Neue" w:eastAsia="Helvetica Neue" w:hAnsi="Helvetica Neue" w:cs="Helvetica Neue"/>
              </w:rPr>
              <w:t>Bank Wizard Absolute (Verification</w:t>
            </w:r>
            <w:r w:rsidR="00E872A6">
              <w:rPr>
                <w:rFonts w:ascii="Helvetica Neue" w:eastAsia="Helvetica Neue" w:hAnsi="Helvetica Neue" w:cs="Helvetica Neue"/>
              </w:rPr>
              <w:t xml:space="preserve"> </w:t>
            </w:r>
            <w:r w:rsidR="00E872A6" w:rsidRPr="00E872A6">
              <w:rPr>
                <w:rFonts w:ascii="Helvetica Neue" w:eastAsia="Helvetica Neue" w:hAnsi="Helvetica Neue" w:cs="Helvetica Neue"/>
                <w:bCs/>
              </w:rPr>
              <w:t>for consumer bank accounts</w:t>
            </w:r>
            <w:r>
              <w:rPr>
                <w:rFonts w:ascii="Helvetica Neue" w:eastAsia="Helvetica Neue" w:hAnsi="Helvetica Neue" w:cs="Helvetica Neue"/>
              </w:rPr>
              <w:t>)</w:t>
            </w:r>
          </w:p>
          <w:p w14:paraId="7306D34B" w14:textId="77777777" w:rsidR="0054225D" w:rsidRDefault="0054225D" w:rsidP="005B1F06">
            <w:pPr>
              <w:spacing w:after="0"/>
              <w:rPr>
                <w:rFonts w:ascii="Helvetica Neue" w:eastAsia="Helvetica Neue" w:hAnsi="Helvetica Neue" w:cs="Helvetica Neue"/>
                <w:highlight w:val="yellow"/>
              </w:rPr>
            </w:pPr>
            <w:r>
              <w:rPr>
                <w:rFonts w:ascii="Helvetica Neue" w:eastAsia="Helvetica Neue" w:hAnsi="Helvetica Neue" w:cs="Helvetica Neue"/>
              </w:rPr>
              <w:t>Bank Wizard 3 Roll Number Validation Module (RNV)</w:t>
            </w:r>
          </w:p>
          <w:p w14:paraId="67E4EBB7" w14:textId="77777777" w:rsidR="00FC0A3E" w:rsidRDefault="00FC0A3E">
            <w:pPr>
              <w:spacing w:after="0"/>
            </w:pPr>
          </w:p>
          <w:p w14:paraId="5433B4E7" w14:textId="38DE5F43" w:rsidR="00FC0A3E" w:rsidRPr="00C40452" w:rsidRDefault="00FC0A3E" w:rsidP="00FC0A3E">
            <w:pPr>
              <w:spacing w:after="0"/>
              <w:rPr>
                <w:rFonts w:ascii="Helvetica Neue" w:eastAsia="Helvetica Neue" w:hAnsi="Helvetica Neue" w:cs="Helvetica Neue"/>
              </w:rPr>
            </w:pPr>
            <w:r>
              <w:rPr>
                <w:rFonts w:ascii="Helvetica Neue" w:eastAsia="Helvetica Neue" w:hAnsi="Helvetica Neue" w:cs="Helvetica Neue"/>
              </w:rPr>
              <w:t xml:space="preserve">As part of the </w:t>
            </w:r>
            <w:r w:rsidRPr="00C40452">
              <w:rPr>
                <w:rFonts w:ascii="Helvetica Neue" w:eastAsia="Helvetica Neue" w:hAnsi="Helvetica Neue" w:cs="Helvetica Neue"/>
              </w:rPr>
              <w:t>Call</w:t>
            </w:r>
            <w:r>
              <w:rPr>
                <w:rFonts w:ascii="Helvetica Neue" w:eastAsia="Helvetica Neue" w:hAnsi="Helvetica Neue" w:cs="Helvetica Neue"/>
              </w:rPr>
              <w:t>-</w:t>
            </w:r>
            <w:r w:rsidRPr="00C40452">
              <w:rPr>
                <w:rFonts w:ascii="Helvetica Neue" w:eastAsia="Helvetica Neue" w:hAnsi="Helvetica Neue" w:cs="Helvetica Neue"/>
              </w:rPr>
              <w:t>Off Contract</w:t>
            </w:r>
            <w:r>
              <w:rPr>
                <w:rFonts w:ascii="Helvetica Neue" w:eastAsia="Helvetica Neue" w:hAnsi="Helvetica Neue" w:cs="Helvetica Neue"/>
              </w:rPr>
              <w:t xml:space="preserve">, </w:t>
            </w:r>
            <w:r w:rsidRPr="00C40452">
              <w:rPr>
                <w:rFonts w:ascii="Helvetica Neue" w:eastAsia="Helvetica Neue" w:hAnsi="Helvetica Neue" w:cs="Helvetica Neue"/>
              </w:rPr>
              <w:t xml:space="preserve">the </w:t>
            </w:r>
            <w:r>
              <w:rPr>
                <w:rFonts w:ascii="Helvetica Neue" w:eastAsia="Helvetica Neue" w:hAnsi="Helvetica Neue" w:cs="Helvetica Neue"/>
              </w:rPr>
              <w:t>Supplier’s Service d</w:t>
            </w:r>
            <w:r w:rsidRPr="00C40452">
              <w:rPr>
                <w:rFonts w:ascii="Helvetica Neue" w:eastAsia="Helvetica Neue" w:hAnsi="Helvetica Neue" w:cs="Helvetica Neue"/>
              </w:rPr>
              <w:t>efinition</w:t>
            </w:r>
            <w:r>
              <w:rPr>
                <w:rFonts w:ascii="Helvetica Neue" w:eastAsia="Helvetica Neue" w:hAnsi="Helvetica Neue" w:cs="Helvetica Neue"/>
              </w:rPr>
              <w:t xml:space="preserve"> shall </w:t>
            </w:r>
            <w:r w:rsidR="007C619A">
              <w:rPr>
                <w:rFonts w:ascii="Helvetica Neue" w:eastAsia="Helvetica Neue" w:hAnsi="Helvetica Neue" w:cs="Helvetica Neue"/>
              </w:rPr>
              <w:t>apply</w:t>
            </w:r>
            <w:r w:rsidRPr="00C40452">
              <w:rPr>
                <w:rFonts w:ascii="Helvetica Neue" w:eastAsia="Helvetica Neue" w:hAnsi="Helvetica Neue" w:cs="Helvetica Neue"/>
              </w:rPr>
              <w:t xml:space="preserve">: </w:t>
            </w:r>
          </w:p>
          <w:p w14:paraId="1AF4EE68" w14:textId="77777777" w:rsidR="008C5706" w:rsidRDefault="00AB60CE" w:rsidP="00B76434">
            <w:pPr>
              <w:spacing w:after="0"/>
              <w:rPr>
                <w:rFonts w:ascii="Helvetica Neue" w:eastAsia="Helvetica Neue" w:hAnsi="Helvetica Neue" w:cs="Helvetica Neue"/>
              </w:rPr>
            </w:pPr>
            <w:hyperlink r:id="rId9" w:history="1">
              <w:r w:rsidR="00FC0A3E" w:rsidRPr="007E0B46">
                <w:rPr>
                  <w:rStyle w:val="Hyperlink"/>
                  <w:rFonts w:ascii="Helvetica Neue" w:eastAsia="Helvetica Neue" w:hAnsi="Helvetica Neue" w:cs="Helvetica Neue"/>
                </w:rPr>
                <w:t>https://www.digitalmarketplace.service.gov.uk/g-cloud/services/788463323270286</w:t>
              </w:r>
            </w:hyperlink>
            <w:r w:rsidR="00FC0A3E">
              <w:rPr>
                <w:rFonts w:ascii="Helvetica Neue" w:eastAsia="Helvetica Neue" w:hAnsi="Helvetica Neue" w:cs="Helvetica Neue"/>
              </w:rPr>
              <w:t xml:space="preserve"> </w:t>
            </w:r>
          </w:p>
          <w:p w14:paraId="33DA8A86" w14:textId="77777777" w:rsidR="00C11F04" w:rsidRDefault="00C11F04" w:rsidP="00B76434">
            <w:pPr>
              <w:spacing w:after="0"/>
              <w:rPr>
                <w:rFonts w:ascii="Helvetica Neue" w:eastAsia="Helvetica Neue" w:hAnsi="Helvetica Neue" w:cs="Helvetica Neue"/>
              </w:rPr>
            </w:pPr>
          </w:p>
          <w:p w14:paraId="7A975E2E" w14:textId="3313CA10" w:rsidR="00C11F04" w:rsidRPr="00C11F04" w:rsidRDefault="00C11F04" w:rsidP="009A6619">
            <w:pPr>
              <w:spacing w:after="0"/>
              <w:jc w:val="both"/>
              <w:rPr>
                <w:rFonts w:ascii="Helvetica Neue" w:eastAsia="Helvetica Neue" w:hAnsi="Helvetica Neue" w:cs="Helvetica Neue"/>
              </w:rPr>
            </w:pPr>
            <w:r w:rsidRPr="00C11F04">
              <w:rPr>
                <w:rFonts w:ascii="Helvetica Neue" w:eastAsia="Helvetica Neue" w:hAnsi="Helvetica Neue" w:cs="Helvetica Neue"/>
              </w:rPr>
              <w:t xml:space="preserve">Bank Wizard will be hosted by Experian and accessed through </w:t>
            </w:r>
            <w:r w:rsidR="00D51621">
              <w:rPr>
                <w:rFonts w:ascii="Helvetica Neue" w:eastAsia="Helvetica Neue" w:hAnsi="Helvetica Neue" w:cs="Helvetica Neue"/>
              </w:rPr>
              <w:t>1</w:t>
            </w:r>
            <w:r w:rsidR="00B54092">
              <w:rPr>
                <w:rFonts w:ascii="Helvetica Neue" w:eastAsia="Helvetica Neue" w:hAnsi="Helvetica Neue" w:cs="Helvetica Neue"/>
              </w:rPr>
              <w:t xml:space="preserve"> </w:t>
            </w:r>
            <w:r w:rsidR="00D51621">
              <w:rPr>
                <w:rFonts w:ascii="Helvetica Neue" w:eastAsia="Helvetica Neue" w:hAnsi="Helvetica Neue" w:cs="Helvetica Neue"/>
              </w:rPr>
              <w:t>business application</w:t>
            </w:r>
            <w:r w:rsidRPr="00C11F04">
              <w:rPr>
                <w:rFonts w:ascii="Helvetica Neue" w:eastAsia="Helvetica Neue" w:hAnsi="Helvetica Neue" w:cs="Helvetica Neue"/>
              </w:rPr>
              <w:t xml:space="preserve"> as detailed below</w:t>
            </w:r>
            <w:r w:rsidR="00D51621">
              <w:rPr>
                <w:rFonts w:ascii="Helvetica Neue" w:eastAsia="Helvetica Neue" w:hAnsi="Helvetica Neue" w:cs="Helvetica Neue"/>
              </w:rPr>
              <w:t>:</w:t>
            </w:r>
          </w:p>
          <w:p w14:paraId="1C051435" w14:textId="77777777" w:rsidR="00C11F04" w:rsidRPr="00C11F04" w:rsidRDefault="00C11F04" w:rsidP="009A6619">
            <w:pPr>
              <w:spacing w:after="0"/>
              <w:jc w:val="both"/>
              <w:rPr>
                <w:rFonts w:ascii="Helvetica Neue" w:eastAsia="Helvetica Neue" w:hAnsi="Helvetica Neue" w:cs="Helvetica Neue"/>
              </w:rPr>
            </w:pPr>
          </w:p>
          <w:p w14:paraId="09E4F4B9" w14:textId="518B5ECD" w:rsidR="00C11F04" w:rsidRPr="00C11F04" w:rsidRDefault="00C11F04" w:rsidP="009A6619">
            <w:pPr>
              <w:spacing w:after="0"/>
              <w:jc w:val="both"/>
              <w:rPr>
                <w:rFonts w:ascii="Helvetica Neue" w:eastAsia="Helvetica Neue" w:hAnsi="Helvetica Neue" w:cs="Helvetica Neue"/>
              </w:rPr>
            </w:pPr>
            <w:r w:rsidRPr="00C11F04">
              <w:rPr>
                <w:rFonts w:ascii="Helvetica Neue" w:eastAsia="Helvetica Neue" w:hAnsi="Helvetica Neue" w:cs="Helvetica Neue"/>
              </w:rPr>
              <w:t xml:space="preserve">Application details </w:t>
            </w:r>
            <w:r>
              <w:rPr>
                <w:rFonts w:ascii="Helvetica Neue" w:eastAsia="Helvetica Neue" w:hAnsi="Helvetica Neue" w:cs="Helvetica Neue"/>
              </w:rPr>
              <w:t xml:space="preserve">                          </w:t>
            </w:r>
            <w:r w:rsidR="009A6619">
              <w:rPr>
                <w:rFonts w:ascii="Helvetica Neue" w:eastAsia="Helvetica Neue" w:hAnsi="Helvetica Neue" w:cs="Helvetica Neue"/>
              </w:rPr>
              <w:t xml:space="preserve"> </w:t>
            </w:r>
            <w:r w:rsidR="00B54092">
              <w:rPr>
                <w:rFonts w:ascii="Helvetica Neue" w:eastAsia="Helvetica Neue" w:hAnsi="Helvetica Neue" w:cs="Helvetica Neue"/>
              </w:rPr>
              <w:t xml:space="preserve">                                           </w:t>
            </w:r>
          </w:p>
          <w:p w14:paraId="0E19E554" w14:textId="272900FF" w:rsidR="00B54092" w:rsidRDefault="00D51621" w:rsidP="009A6619">
            <w:pPr>
              <w:spacing w:after="0"/>
              <w:jc w:val="both"/>
              <w:rPr>
                <w:rFonts w:ascii="Helvetica Neue" w:eastAsia="Helvetica Neue" w:hAnsi="Helvetica Neue" w:cs="Helvetica Neue"/>
              </w:rPr>
            </w:pPr>
            <w:r w:rsidRPr="00D51621">
              <w:rPr>
                <w:rFonts w:ascii="Helvetica Neue" w:eastAsia="Helvetica Neue" w:hAnsi="Helvetica Neue" w:cs="Helvetica Neue"/>
              </w:rPr>
              <w:t>Universal Credit Full Service (UCFS)</w:t>
            </w:r>
            <w:r w:rsidR="009A6619">
              <w:rPr>
                <w:rFonts w:ascii="Helvetica Neue" w:eastAsia="Helvetica Neue" w:hAnsi="Helvetica Neue" w:cs="Helvetica Neue"/>
              </w:rPr>
              <w:t xml:space="preserve"> </w:t>
            </w:r>
            <w:r w:rsidR="00B54092">
              <w:rPr>
                <w:rFonts w:ascii="Helvetica Neue" w:eastAsia="Helvetica Neue" w:hAnsi="Helvetica Neue" w:cs="Helvetica Neue"/>
              </w:rPr>
              <w:t xml:space="preserve">application </w:t>
            </w:r>
            <w:r w:rsidR="00E571B0">
              <w:rPr>
                <w:rFonts w:ascii="Helvetica Neue" w:eastAsia="Helvetica Neue" w:hAnsi="Helvetica Neue" w:cs="Helvetica Neue"/>
              </w:rPr>
              <w:t>set</w:t>
            </w:r>
          </w:p>
          <w:p w14:paraId="55C7EAF6" w14:textId="14DD6FE2" w:rsidR="00B54092" w:rsidRDefault="009A6619" w:rsidP="009A6619">
            <w:pPr>
              <w:spacing w:after="0"/>
              <w:jc w:val="both"/>
              <w:rPr>
                <w:rFonts w:ascii="Helvetica Neue" w:eastAsia="Helvetica Neue" w:hAnsi="Helvetica Neue" w:cs="Helvetica Neue"/>
              </w:rPr>
            </w:pPr>
            <w:r>
              <w:rPr>
                <w:rFonts w:ascii="Helvetica Neue" w:eastAsia="Helvetica Neue" w:hAnsi="Helvetica Neue" w:cs="Helvetica Neue"/>
              </w:rPr>
              <w:t xml:space="preserve">         </w:t>
            </w:r>
          </w:p>
          <w:p w14:paraId="52F017B2" w14:textId="3A0BE8AF" w:rsidR="00B54092" w:rsidRDefault="00B54092" w:rsidP="009A6619">
            <w:pPr>
              <w:spacing w:after="0"/>
              <w:jc w:val="both"/>
              <w:rPr>
                <w:rFonts w:ascii="Helvetica Neue" w:eastAsia="Helvetica Neue" w:hAnsi="Helvetica Neue" w:cs="Helvetica Neue"/>
              </w:rPr>
            </w:pPr>
            <w:r w:rsidRPr="00C11F04">
              <w:rPr>
                <w:rFonts w:ascii="Helvetica Neue" w:eastAsia="Helvetica Neue" w:hAnsi="Helvetica Neue" w:cs="Helvetica Neue"/>
              </w:rPr>
              <w:t>Transaction volumes</w:t>
            </w:r>
          </w:p>
          <w:p w14:paraId="4396D8BC" w14:textId="35F405D0" w:rsidR="00C11F04" w:rsidRDefault="00A32270" w:rsidP="009A6619">
            <w:pPr>
              <w:spacing w:after="0"/>
              <w:jc w:val="both"/>
              <w:rPr>
                <w:rFonts w:ascii="Helvetica Neue" w:eastAsia="Helvetica Neue" w:hAnsi="Helvetica Neue" w:cs="Helvetica Neue"/>
              </w:rPr>
            </w:pPr>
            <w:r w:rsidRPr="00A32270">
              <w:rPr>
                <w:rFonts w:ascii="Helvetica Neue" w:eastAsia="Helvetica Neue" w:hAnsi="Helvetica Neue" w:cs="Helvetica Neue"/>
                <w:highlight w:val="yellow"/>
              </w:rPr>
              <w:t>**REDACTED**</w:t>
            </w:r>
          </w:p>
          <w:p w14:paraId="5EAFF18F" w14:textId="6643F408" w:rsidR="008F7F6F" w:rsidRDefault="008F7F6F" w:rsidP="009A6619">
            <w:pPr>
              <w:spacing w:after="0"/>
              <w:jc w:val="both"/>
              <w:rPr>
                <w:rFonts w:ascii="Helvetica Neue" w:eastAsia="Helvetica Neue" w:hAnsi="Helvetica Neue" w:cs="Helvetica Neue"/>
                <w:highlight w:val="green"/>
              </w:rPr>
            </w:pPr>
          </w:p>
        </w:tc>
      </w:tr>
      <w:tr w:rsidR="00076044" w14:paraId="41669675" w14:textId="77777777" w:rsidTr="0066143E">
        <w:tc>
          <w:tcPr>
            <w:tcW w:w="2657" w:type="dxa"/>
          </w:tcPr>
          <w:p w14:paraId="1CEEB061"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3" w:type="dxa"/>
          </w:tcPr>
          <w:p w14:paraId="0BF14166" w14:textId="77777777" w:rsidR="00076044" w:rsidRDefault="00860BA3">
            <w:pPr>
              <w:spacing w:after="0"/>
              <w:rPr>
                <w:rFonts w:ascii="Helvetica Neue" w:eastAsia="Helvetica Neue" w:hAnsi="Helvetica Neue" w:cs="Helvetica Neue"/>
                <w:highlight w:val="green"/>
              </w:rPr>
            </w:pPr>
            <w:r>
              <w:rPr>
                <w:rFonts w:ascii="Helvetica Neue" w:eastAsia="Helvetica Neue" w:hAnsi="Helvetica Neue" w:cs="Helvetica Neue"/>
              </w:rPr>
              <w:t>Not applicable</w:t>
            </w:r>
          </w:p>
        </w:tc>
      </w:tr>
      <w:tr w:rsidR="00076044" w14:paraId="0C2A209F" w14:textId="77777777" w:rsidTr="0066143E">
        <w:tc>
          <w:tcPr>
            <w:tcW w:w="2657" w:type="dxa"/>
          </w:tcPr>
          <w:p w14:paraId="17A6ED6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3" w:type="dxa"/>
          </w:tcPr>
          <w:p w14:paraId="79ED8B22" w14:textId="77777777" w:rsidR="00242228" w:rsidRPr="00242228" w:rsidRDefault="004B26D3" w:rsidP="00242228">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Services will be delivered to </w:t>
            </w:r>
            <w:r w:rsidR="005F6A3B">
              <w:rPr>
                <w:rFonts w:ascii="Helvetica Neue" w:eastAsia="Helvetica Neue" w:hAnsi="Helvetica Neue" w:cs="Helvetica Neue"/>
              </w:rPr>
              <w:t xml:space="preserve">Universal Credit Digital, </w:t>
            </w:r>
            <w:r w:rsidR="00242228" w:rsidRPr="00242228">
              <w:rPr>
                <w:rFonts w:ascii="Helvetica Neue" w:eastAsia="Helvetica Neue" w:hAnsi="Helvetica Neue" w:cs="Helvetica Neue"/>
              </w:rPr>
              <w:t>Caxton House – 6th floor</w:t>
            </w:r>
          </w:p>
          <w:p w14:paraId="721AE0AC" w14:textId="3C3206B8" w:rsidR="00076044" w:rsidRDefault="00242228" w:rsidP="00B256E0">
            <w:pPr>
              <w:spacing w:after="0" w:line="240" w:lineRule="auto"/>
              <w:rPr>
                <w:rFonts w:ascii="Helvetica Neue" w:eastAsia="Helvetica Neue" w:hAnsi="Helvetica Neue" w:cs="Helvetica Neue"/>
              </w:rPr>
            </w:pPr>
            <w:r>
              <w:rPr>
                <w:rFonts w:ascii="Helvetica Neue" w:eastAsia="Helvetica Neue" w:hAnsi="Helvetica Neue" w:cs="Helvetica Neue"/>
              </w:rPr>
              <w:t xml:space="preserve">Tothill Street, London, </w:t>
            </w:r>
            <w:r w:rsidRPr="00242228">
              <w:rPr>
                <w:rFonts w:ascii="Helvetica Neue" w:eastAsia="Helvetica Neue" w:hAnsi="Helvetica Neue" w:cs="Helvetica Neue"/>
              </w:rPr>
              <w:t>SW1H 9NA</w:t>
            </w:r>
            <w:r>
              <w:rPr>
                <w:rFonts w:ascii="Helvetica Neue" w:eastAsia="Helvetica Neue" w:hAnsi="Helvetica Neue" w:cs="Helvetica Neue"/>
              </w:rPr>
              <w:t xml:space="preserve"> </w:t>
            </w:r>
          </w:p>
        </w:tc>
      </w:tr>
      <w:tr w:rsidR="00076044" w14:paraId="20032FE8" w14:textId="77777777" w:rsidTr="0066143E">
        <w:tc>
          <w:tcPr>
            <w:tcW w:w="2657" w:type="dxa"/>
          </w:tcPr>
          <w:p w14:paraId="47322A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3" w:type="dxa"/>
          </w:tcPr>
          <w:p w14:paraId="75B0F064" w14:textId="6E6DF2C0" w:rsidR="00C54B8F" w:rsidRDefault="00B76434" w:rsidP="00C40452">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76044" w14:paraId="491C3D55" w14:textId="77777777" w:rsidTr="0066143E">
        <w:tc>
          <w:tcPr>
            <w:tcW w:w="2657" w:type="dxa"/>
          </w:tcPr>
          <w:p w14:paraId="3551894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3" w:type="dxa"/>
          </w:tcPr>
          <w:p w14:paraId="0D057273" w14:textId="77777777" w:rsidR="008C5706" w:rsidRDefault="00403DE5" w:rsidP="00070BBD">
            <w:pPr>
              <w:spacing w:after="0" w:line="240" w:lineRule="auto"/>
              <w:rPr>
                <w:rFonts w:ascii="Helvetica Neue" w:eastAsia="Helvetica Neue" w:hAnsi="Helvetica Neue" w:cs="Helvetica Neue"/>
                <w:lang w:val="en-US"/>
              </w:rPr>
            </w:pPr>
            <w:r>
              <w:rPr>
                <w:rFonts w:ascii="Helvetica Neue" w:eastAsia="Helvetica Neue" w:hAnsi="Helvetica Neue" w:cs="Helvetica Neue"/>
              </w:rPr>
              <w:t>As detailed in Service d</w:t>
            </w:r>
            <w:r w:rsidR="008C5706">
              <w:rPr>
                <w:rFonts w:ascii="Helvetica Neue" w:eastAsia="Helvetica Neue" w:hAnsi="Helvetica Neue" w:cs="Helvetica Neue"/>
              </w:rPr>
              <w:t>efinition</w:t>
            </w:r>
            <w:r w:rsidR="007C619A">
              <w:rPr>
                <w:rFonts w:ascii="Helvetica Neue" w:eastAsia="Helvetica Neue" w:hAnsi="Helvetica Neue" w:cs="Helvetica Neue"/>
              </w:rPr>
              <w:t xml:space="preserve"> </w:t>
            </w:r>
            <w:r w:rsidR="003A21B3">
              <w:rPr>
                <w:rFonts w:ascii="Helvetica Neue" w:eastAsia="Helvetica Neue" w:hAnsi="Helvetica Neue" w:cs="Helvetica Neue"/>
              </w:rPr>
              <w:t>(</w:t>
            </w:r>
            <w:hyperlink r:id="rId10" w:history="1">
              <w:r w:rsidRPr="00403DE5">
                <w:rPr>
                  <w:rStyle w:val="Hyperlink"/>
                  <w:rFonts w:ascii="Helvetica Neue" w:eastAsia="Helvetica Neue" w:hAnsi="Helvetica Neue" w:cs="Helvetica Neue"/>
                </w:rPr>
                <w:t>https://assets.digitalmarketplace.service.gov.uk/g-cloud-9/documents/700542/788463323270286-service-definition-document-2017-04-11-1249.pdf</w:t>
              </w:r>
            </w:hyperlink>
            <w:r w:rsidR="003A21B3">
              <w:rPr>
                <w:rFonts w:ascii="Helvetica Neue" w:eastAsia="Helvetica Neue" w:hAnsi="Helvetica Neue" w:cs="Helvetica Neue"/>
              </w:rPr>
              <w:t xml:space="preserve">) </w:t>
            </w:r>
            <w:r w:rsidR="007C619A">
              <w:rPr>
                <w:rFonts w:ascii="Helvetica Neue" w:eastAsia="Helvetica Neue" w:hAnsi="Helvetica Neue" w:cs="Helvetica Neue"/>
              </w:rPr>
              <w:t xml:space="preserve">and </w:t>
            </w:r>
            <w:r w:rsidR="007C619A">
              <w:rPr>
                <w:rFonts w:ascii="Helvetica Neue" w:eastAsia="Helvetica Neue" w:hAnsi="Helvetica Neue" w:cs="Helvetica Neue"/>
              </w:rPr>
              <w:lastRenderedPageBreak/>
              <w:t xml:space="preserve">the </w:t>
            </w:r>
            <w:r w:rsidR="007C619A" w:rsidRPr="007C619A">
              <w:rPr>
                <w:rFonts w:ascii="Helvetica Neue" w:eastAsia="Helvetica Neue" w:hAnsi="Helvetica Neue" w:cs="Helvetica Neue"/>
                <w:lang w:val="en-US"/>
              </w:rPr>
              <w:t>Bank Wizard Hosted Implementation Guide</w:t>
            </w:r>
            <w:r w:rsidR="003A21B3">
              <w:rPr>
                <w:rFonts w:ascii="Helvetica Neue" w:eastAsia="Helvetica Neue" w:hAnsi="Helvetica Neue" w:cs="Helvetica Neue"/>
                <w:lang w:val="en-US"/>
              </w:rPr>
              <w:t xml:space="preserve"> (</w:t>
            </w:r>
            <w:hyperlink r:id="rId11" w:history="1">
              <w:r w:rsidRPr="00403DE5">
                <w:rPr>
                  <w:rStyle w:val="Hyperlink"/>
                  <w:rFonts w:ascii="Helvetica Neue" w:eastAsia="Helvetica Neue" w:hAnsi="Helvetica Neue" w:cs="Helvetica Neue"/>
                </w:rPr>
                <w:t>https://identityandfraud.uk.experian.com/documentation/bank-wizard-hosted-guide-h32c/</w:t>
              </w:r>
            </w:hyperlink>
            <w:r w:rsidR="003A21B3">
              <w:rPr>
                <w:rFonts w:ascii="Helvetica Neue" w:eastAsia="Helvetica Neue" w:hAnsi="Helvetica Neue" w:cs="Helvetica Neue"/>
                <w:lang w:val="en-US"/>
              </w:rPr>
              <w:t>)</w:t>
            </w:r>
          </w:p>
          <w:p w14:paraId="19897362" w14:textId="5E34B80A" w:rsidR="008F7F6F" w:rsidRPr="00403DE5" w:rsidRDefault="008F7F6F" w:rsidP="00070BBD">
            <w:pPr>
              <w:spacing w:after="0" w:line="240" w:lineRule="auto"/>
              <w:rPr>
                <w:rFonts w:ascii="Helvetica Neue" w:eastAsia="Helvetica Neue" w:hAnsi="Helvetica Neue" w:cs="Helvetica Neue"/>
              </w:rPr>
            </w:pPr>
          </w:p>
        </w:tc>
      </w:tr>
      <w:tr w:rsidR="00076044" w14:paraId="1CBF36F0" w14:textId="77777777" w:rsidTr="0066143E">
        <w:tc>
          <w:tcPr>
            <w:tcW w:w="2657" w:type="dxa"/>
          </w:tcPr>
          <w:p w14:paraId="5B69D1B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Service level agreement:</w:t>
            </w:r>
          </w:p>
        </w:tc>
        <w:tc>
          <w:tcPr>
            <w:tcW w:w="7973" w:type="dxa"/>
          </w:tcPr>
          <w:p w14:paraId="69BBE594" w14:textId="686354DA" w:rsidR="002C76AD" w:rsidRDefault="004B26D3" w:rsidP="001945A6">
            <w:pPr>
              <w:spacing w:after="0" w:line="240" w:lineRule="auto"/>
              <w:rPr>
                <w:rFonts w:ascii="Helvetica Neue" w:eastAsia="Helvetica Neue" w:hAnsi="Helvetica Neue" w:cs="Helvetica Neue"/>
              </w:rPr>
            </w:pPr>
            <w:r w:rsidRPr="008C5706">
              <w:rPr>
                <w:rFonts w:ascii="Helvetica Neue" w:eastAsia="Helvetica Neue" w:hAnsi="Helvetica Neue" w:cs="Helvetica Neue"/>
              </w:rPr>
              <w:t>The service level and availability criteria required</w:t>
            </w:r>
            <w:r w:rsidR="0098260C" w:rsidRPr="008C5706">
              <w:rPr>
                <w:rFonts w:ascii="Helvetica Neue" w:eastAsia="Helvetica Neue" w:hAnsi="Helvetica Neue" w:cs="Helvetica Neue"/>
              </w:rPr>
              <w:t xml:space="preserve"> for this Call-Off Contract are detailed in the </w:t>
            </w:r>
            <w:r w:rsidR="0054498F">
              <w:rPr>
                <w:rFonts w:ascii="Helvetica Neue" w:eastAsia="Helvetica Neue" w:hAnsi="Helvetica Neue" w:cs="Helvetica Neue"/>
              </w:rPr>
              <w:t>Managed Service Appendix v 0.23</w:t>
            </w:r>
            <w:r w:rsidR="002C76AD">
              <w:rPr>
                <w:rFonts w:ascii="Helvetica Neue" w:eastAsia="Helvetica Neue" w:hAnsi="Helvetica Neue" w:cs="Helvetica Neue"/>
              </w:rPr>
              <w:t xml:space="preserve"> document.</w:t>
            </w:r>
          </w:p>
          <w:p w14:paraId="22FB4628" w14:textId="2B50B630" w:rsidR="002C76AD" w:rsidRDefault="002C76AD" w:rsidP="001945A6">
            <w:pPr>
              <w:spacing w:after="0" w:line="240" w:lineRule="auto"/>
              <w:rPr>
                <w:rFonts w:ascii="Helvetica Neue" w:eastAsia="Helvetica Neue" w:hAnsi="Helvetica Neue" w:cs="Helvetica Neue"/>
                <w:highlight w:val="green"/>
              </w:rPr>
            </w:pPr>
          </w:p>
        </w:tc>
      </w:tr>
      <w:tr w:rsidR="00076044" w14:paraId="21C849C3" w14:textId="77777777" w:rsidTr="0066143E">
        <w:tc>
          <w:tcPr>
            <w:tcW w:w="2657" w:type="dxa"/>
          </w:tcPr>
          <w:p w14:paraId="6EAB56D2" w14:textId="4B48D6C9"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Onboarding: </w:t>
            </w:r>
          </w:p>
        </w:tc>
        <w:tc>
          <w:tcPr>
            <w:tcW w:w="7973" w:type="dxa"/>
          </w:tcPr>
          <w:p w14:paraId="3E2EBAFD" w14:textId="77777777" w:rsidR="00076044" w:rsidRPr="00393DDA" w:rsidRDefault="00860BA3">
            <w:pPr>
              <w:spacing w:after="0"/>
              <w:rPr>
                <w:rFonts w:ascii="Helvetica Neue" w:eastAsia="Helvetica Neue" w:hAnsi="Helvetica Neue" w:cs="Helvetica Neue"/>
                <w:highlight w:val="yellow"/>
              </w:rPr>
            </w:pPr>
            <w:r>
              <w:rPr>
                <w:rFonts w:ascii="Helvetica Neue" w:eastAsia="Helvetica Neue" w:hAnsi="Helvetica Neue" w:cs="Helvetica Neue"/>
              </w:rPr>
              <w:t>Not applicable</w:t>
            </w:r>
          </w:p>
        </w:tc>
      </w:tr>
      <w:tr w:rsidR="00076044" w14:paraId="1FA2C7E9" w14:textId="77777777" w:rsidTr="0066143E">
        <w:tc>
          <w:tcPr>
            <w:tcW w:w="2657" w:type="dxa"/>
          </w:tcPr>
          <w:p w14:paraId="1BC28D1E"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3" w:type="dxa"/>
          </w:tcPr>
          <w:p w14:paraId="11AC721F" w14:textId="77777777" w:rsidR="00076044" w:rsidRPr="00393DDA" w:rsidRDefault="00860BA3" w:rsidP="008C5706">
            <w:pPr>
              <w:spacing w:after="0"/>
              <w:rPr>
                <w:rFonts w:ascii="Helvetica Neue" w:eastAsia="Helvetica Neue" w:hAnsi="Helvetica Neue" w:cs="Helvetica Neue"/>
                <w:highlight w:val="yellow"/>
              </w:rPr>
            </w:pPr>
            <w:r w:rsidRPr="003C3C8D">
              <w:rPr>
                <w:rFonts w:ascii="Helvetica Neue" w:eastAsia="Helvetica Neue" w:hAnsi="Helvetica Neue" w:cs="Helvetica Neue"/>
              </w:rPr>
              <w:t>Not applicable</w:t>
            </w:r>
          </w:p>
        </w:tc>
      </w:tr>
      <w:tr w:rsidR="00076044" w14:paraId="5DD74F48" w14:textId="77777777" w:rsidTr="0066143E">
        <w:tc>
          <w:tcPr>
            <w:tcW w:w="2657" w:type="dxa"/>
          </w:tcPr>
          <w:p w14:paraId="42DBF569"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3" w:type="dxa"/>
          </w:tcPr>
          <w:p w14:paraId="0B6286BA" w14:textId="77777777" w:rsidR="00076044" w:rsidRDefault="00860BA3">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76044" w14:paraId="4F75A569" w14:textId="77777777" w:rsidTr="0066143E">
        <w:tc>
          <w:tcPr>
            <w:tcW w:w="2657" w:type="dxa"/>
          </w:tcPr>
          <w:p w14:paraId="28096276" w14:textId="77777777" w:rsidR="00076044" w:rsidRPr="003B4A14" w:rsidRDefault="004B26D3">
            <w:pPr>
              <w:spacing w:after="0"/>
              <w:rPr>
                <w:rFonts w:ascii="Helvetica Neue" w:eastAsia="Helvetica Neue" w:hAnsi="Helvetica Neue" w:cs="Helvetica Neue"/>
                <w:b/>
              </w:rPr>
            </w:pPr>
            <w:r w:rsidRPr="003B4A14">
              <w:rPr>
                <w:rFonts w:ascii="Helvetica Neue" w:eastAsia="Helvetica Neue" w:hAnsi="Helvetica Neue" w:cs="Helvetica Neue"/>
                <w:b/>
              </w:rPr>
              <w:t>Limit on Parties’ liability:</w:t>
            </w:r>
          </w:p>
        </w:tc>
        <w:tc>
          <w:tcPr>
            <w:tcW w:w="7973" w:type="dxa"/>
          </w:tcPr>
          <w:p w14:paraId="0B131286" w14:textId="2740A9C9" w:rsidR="00BA5541" w:rsidRDefault="004B26D3" w:rsidP="000C5868">
            <w:pPr>
              <w:spacing w:after="0"/>
              <w:jc w:val="both"/>
              <w:rPr>
                <w:rFonts w:ascii="Helvetica Neue" w:eastAsia="Helvetica Neue" w:hAnsi="Helvetica Neue" w:cs="Helvetica Neue"/>
              </w:rPr>
            </w:pPr>
            <w:r w:rsidRPr="003B4A14">
              <w:rPr>
                <w:rFonts w:ascii="Helvetica Neue" w:eastAsia="Helvetica Neue" w:hAnsi="Helvetica Neue" w:cs="Helvetica Neue"/>
              </w:rPr>
              <w:t xml:space="preserve">The annual total liability of either Party for all Property defaults will not exceed </w:t>
            </w:r>
            <w:r w:rsidR="00A32270">
              <w:rPr>
                <w:rFonts w:ascii="Helvetica Neue" w:eastAsia="Helvetica Neue" w:hAnsi="Helvetica Neue" w:cs="Helvetica Neue"/>
              </w:rPr>
              <w:t>£518,842.5</w:t>
            </w:r>
            <w:r w:rsidR="00BA5541" w:rsidRPr="00BA5541">
              <w:rPr>
                <w:rFonts w:ascii="Helvetica Neue" w:eastAsia="Helvetica Neue" w:hAnsi="Helvetica Neue" w:cs="Helvetica Neue"/>
              </w:rPr>
              <w:t>0 (exclusive of VAT)</w:t>
            </w:r>
            <w:r w:rsidR="00BA5541">
              <w:rPr>
                <w:rFonts w:ascii="Helvetica Neue" w:eastAsia="Helvetica Neue" w:hAnsi="Helvetica Neue" w:cs="Helvetica Neue"/>
              </w:rPr>
              <w:t>.</w:t>
            </w:r>
          </w:p>
          <w:p w14:paraId="5C735134" w14:textId="77777777" w:rsidR="000C5868" w:rsidRDefault="000C5868" w:rsidP="000C5868">
            <w:pPr>
              <w:spacing w:after="0"/>
              <w:jc w:val="both"/>
              <w:rPr>
                <w:rFonts w:ascii="Helvetica Neue" w:eastAsia="Helvetica Neue" w:hAnsi="Helvetica Neue" w:cs="Helvetica Neue"/>
              </w:rPr>
            </w:pPr>
          </w:p>
          <w:p w14:paraId="75BA675B" w14:textId="1C783D12" w:rsidR="00076044" w:rsidRDefault="004B26D3" w:rsidP="000C5868">
            <w:pPr>
              <w:spacing w:after="0"/>
              <w:jc w:val="both"/>
              <w:rPr>
                <w:rFonts w:ascii="Helvetica Neue" w:eastAsia="Helvetica Neue" w:hAnsi="Helvetica Neue" w:cs="Helvetica Neue"/>
              </w:rPr>
            </w:pPr>
            <w:r w:rsidRPr="003B4A14">
              <w:rPr>
                <w:rFonts w:ascii="Helvetica Neue" w:eastAsia="Helvetica Neue" w:hAnsi="Helvetica Neue" w:cs="Helvetica Neue"/>
              </w:rPr>
              <w:t xml:space="preserve">The annual total liability for Buyer Data defaults will not exceed </w:t>
            </w:r>
            <w:r w:rsidR="00A32270">
              <w:rPr>
                <w:rFonts w:ascii="Helvetica Neue" w:eastAsia="Helvetica Neue" w:hAnsi="Helvetica Neue" w:cs="Helvetica Neue"/>
              </w:rPr>
              <w:t>£518,842.5</w:t>
            </w:r>
            <w:r w:rsidR="00BA5541">
              <w:rPr>
                <w:rFonts w:ascii="Helvetica Neue" w:eastAsia="Helvetica Neue" w:hAnsi="Helvetica Neue" w:cs="Helvetica Neue"/>
              </w:rPr>
              <w:t>0</w:t>
            </w:r>
            <w:r w:rsidR="00795EDD">
              <w:rPr>
                <w:rFonts w:ascii="Helvetica Neue" w:eastAsia="Helvetica Neue" w:hAnsi="Helvetica Neue" w:cs="Helvetica Neue"/>
              </w:rPr>
              <w:t xml:space="preserve"> (exclusive of VAT)</w:t>
            </w:r>
            <w:r w:rsidR="00BA5541">
              <w:rPr>
                <w:rFonts w:ascii="Helvetica Neue" w:eastAsia="Helvetica Neue" w:hAnsi="Helvetica Neue" w:cs="Helvetica Neue"/>
              </w:rPr>
              <w:t xml:space="preserve"> </w:t>
            </w:r>
            <w:r w:rsidRPr="003B4A14">
              <w:rPr>
                <w:rFonts w:ascii="Helvetica Neue" w:eastAsia="Helvetica Neue" w:hAnsi="Helvetica Neue" w:cs="Helvetica Neue"/>
              </w:rPr>
              <w:t>of the Charges payable by the Buyer to the Supplier during the Call-Off Contract Term.</w:t>
            </w:r>
          </w:p>
          <w:p w14:paraId="15FAE113" w14:textId="77777777" w:rsidR="000C5868" w:rsidRPr="003B4A14" w:rsidRDefault="000C5868" w:rsidP="000C5868">
            <w:pPr>
              <w:spacing w:after="0"/>
              <w:jc w:val="both"/>
              <w:rPr>
                <w:rFonts w:ascii="Helvetica Neue" w:eastAsia="Helvetica Neue" w:hAnsi="Helvetica Neue" w:cs="Helvetica Neue"/>
              </w:rPr>
            </w:pPr>
          </w:p>
          <w:p w14:paraId="0B1C159C" w14:textId="39B611D7" w:rsidR="000C5868" w:rsidRPr="003B4A14" w:rsidRDefault="004B26D3" w:rsidP="00D55C58">
            <w:pPr>
              <w:spacing w:after="0"/>
              <w:jc w:val="both"/>
              <w:rPr>
                <w:rFonts w:ascii="Helvetica Neue" w:eastAsia="Helvetica Neue" w:hAnsi="Helvetica Neue" w:cs="Helvetica Neue"/>
              </w:rPr>
            </w:pPr>
            <w:r w:rsidRPr="003B4A14">
              <w:rPr>
                <w:rFonts w:ascii="Helvetica Neue" w:eastAsia="Helvetica Neue" w:hAnsi="Helvetica Neue" w:cs="Helvetica Neue"/>
              </w:rPr>
              <w:t xml:space="preserve">The annual total liability for all other defaults will not exceed the greater of </w:t>
            </w:r>
            <w:r w:rsidR="00A32270">
              <w:rPr>
                <w:rFonts w:ascii="Helvetica Neue" w:eastAsia="Helvetica Neue" w:hAnsi="Helvetica Neue" w:cs="Helvetica Neue"/>
              </w:rPr>
              <w:t>£518,842.5</w:t>
            </w:r>
            <w:r w:rsidR="00BA5541">
              <w:rPr>
                <w:rFonts w:ascii="Helvetica Neue" w:eastAsia="Helvetica Neue" w:hAnsi="Helvetica Neue" w:cs="Helvetica Neue"/>
              </w:rPr>
              <w:t xml:space="preserve">0 </w:t>
            </w:r>
            <w:r w:rsidR="00795EDD">
              <w:rPr>
                <w:rFonts w:ascii="Helvetica Neue" w:eastAsia="Helvetica Neue" w:hAnsi="Helvetica Neue" w:cs="Helvetica Neue"/>
              </w:rPr>
              <w:t xml:space="preserve">(exclusive of VAT) </w:t>
            </w:r>
            <w:r w:rsidR="0054225D">
              <w:rPr>
                <w:rFonts w:ascii="Helvetica Neue" w:eastAsia="Helvetica Neue" w:hAnsi="Helvetica Neue" w:cs="Helvetica Neue"/>
              </w:rPr>
              <w:t>or</w:t>
            </w:r>
            <w:r w:rsidR="0054225D" w:rsidRPr="003B4A14">
              <w:rPr>
                <w:rFonts w:ascii="Helvetica Neue" w:eastAsia="Helvetica Neue" w:hAnsi="Helvetica Neue" w:cs="Helvetica Neue"/>
              </w:rPr>
              <w:t xml:space="preserve"> </w:t>
            </w:r>
            <w:r w:rsidRPr="003B4A14">
              <w:rPr>
                <w:rFonts w:ascii="Helvetica Neue" w:eastAsia="Helvetica Neue" w:hAnsi="Helvetica Neue" w:cs="Helvetica Neue"/>
              </w:rPr>
              <w:t>the Charges payable by the Buyer to the Supplier during the Call-Off Contract Term</w:t>
            </w:r>
            <w:r w:rsidR="000C5868">
              <w:rPr>
                <w:rFonts w:ascii="Helvetica Neue" w:eastAsia="Helvetica Neue" w:hAnsi="Helvetica Neue" w:cs="Helvetica Neue"/>
              </w:rPr>
              <w:t xml:space="preserve"> (whichever is greater)</w:t>
            </w:r>
            <w:r w:rsidRPr="003B4A14">
              <w:rPr>
                <w:rFonts w:ascii="Helvetica Neue" w:eastAsia="Helvetica Neue" w:hAnsi="Helvetica Neue" w:cs="Helvetica Neue"/>
              </w:rPr>
              <w:t xml:space="preserve">. </w:t>
            </w:r>
          </w:p>
        </w:tc>
      </w:tr>
      <w:tr w:rsidR="00076044" w14:paraId="028548BA" w14:textId="77777777" w:rsidTr="0066143E">
        <w:tc>
          <w:tcPr>
            <w:tcW w:w="2657" w:type="dxa"/>
          </w:tcPr>
          <w:p w14:paraId="6F579FA2" w14:textId="77777777" w:rsidR="00076044" w:rsidRPr="00D55C58" w:rsidRDefault="004B26D3">
            <w:pPr>
              <w:spacing w:after="0" w:line="240" w:lineRule="auto"/>
              <w:rPr>
                <w:rFonts w:ascii="Helvetica Neue" w:eastAsia="Helvetica Neue" w:hAnsi="Helvetica Neue" w:cs="Helvetica Neue"/>
                <w:b/>
              </w:rPr>
            </w:pPr>
            <w:r w:rsidRPr="00D55C58">
              <w:rPr>
                <w:rFonts w:ascii="Helvetica Neue" w:eastAsia="Helvetica Neue" w:hAnsi="Helvetica Neue" w:cs="Helvetica Neue"/>
                <w:b/>
              </w:rPr>
              <w:t>Insurance:</w:t>
            </w:r>
          </w:p>
        </w:tc>
        <w:tc>
          <w:tcPr>
            <w:tcW w:w="7973" w:type="dxa"/>
          </w:tcPr>
          <w:p w14:paraId="0F93F8AC" w14:textId="77777777" w:rsidR="00076044" w:rsidRPr="00D55C58" w:rsidRDefault="004B26D3" w:rsidP="000C5868">
            <w:pPr>
              <w:spacing w:after="0" w:line="240" w:lineRule="auto"/>
              <w:jc w:val="both"/>
              <w:rPr>
                <w:rFonts w:ascii="Helvetica Neue" w:eastAsia="Helvetica Neue" w:hAnsi="Helvetica Neue" w:cs="Helvetica Neue"/>
              </w:rPr>
            </w:pPr>
            <w:r w:rsidRPr="00D55C58">
              <w:rPr>
                <w:rFonts w:ascii="Helvetica Neue" w:eastAsia="Helvetica Neue" w:hAnsi="Helvetica Neue" w:cs="Helvetica Neue"/>
              </w:rPr>
              <w:t xml:space="preserve">The insurance(s) required will be: </w:t>
            </w:r>
          </w:p>
          <w:p w14:paraId="3AB7AAD6" w14:textId="77777777" w:rsidR="00076044" w:rsidRPr="00D55C58" w:rsidRDefault="004B26D3" w:rsidP="000C5868">
            <w:pPr>
              <w:numPr>
                <w:ilvl w:val="0"/>
                <w:numId w:val="7"/>
              </w:numPr>
              <w:spacing w:after="0" w:line="240" w:lineRule="auto"/>
              <w:ind w:hanging="360"/>
              <w:contextualSpacing/>
              <w:jc w:val="both"/>
              <w:rPr>
                <w:rFonts w:ascii="Helvetica Neue" w:eastAsia="Helvetica Neue" w:hAnsi="Helvetica Neue" w:cs="Helvetica Neue"/>
              </w:rPr>
            </w:pPr>
            <w:r w:rsidRPr="00D55C58">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670A92" w:rsidRPr="00D55C58">
              <w:rPr>
                <w:rFonts w:ascii="Helvetica Neue" w:eastAsia="Helvetica Neue" w:hAnsi="Helvetica Neue" w:cs="Helvetica Neue"/>
              </w:rPr>
              <w:t>quires (and as required by Law)</w:t>
            </w:r>
          </w:p>
          <w:p w14:paraId="2E9418B9" w14:textId="3506DF35" w:rsidR="00076044" w:rsidRPr="00D55C58" w:rsidRDefault="003C5AB2" w:rsidP="00D55C58">
            <w:pPr>
              <w:numPr>
                <w:ilvl w:val="0"/>
                <w:numId w:val="7"/>
              </w:numPr>
              <w:spacing w:after="0" w:line="240" w:lineRule="auto"/>
              <w:ind w:hanging="360"/>
              <w:contextualSpacing/>
              <w:jc w:val="both"/>
              <w:rPr>
                <w:rFonts w:ascii="Helvetica Neue" w:eastAsia="Helvetica Neue" w:hAnsi="Helvetica Neue" w:cs="Helvetica Neue"/>
              </w:rPr>
            </w:pPr>
            <w:r w:rsidRPr="00D55C58">
              <w:rPr>
                <w:rFonts w:ascii="Helvetica Neue" w:eastAsia="Helvetica Neue" w:hAnsi="Helvetica Neue" w:cs="Helvetica Neue"/>
              </w:rPr>
              <w:t>employers' liability insurance with a minimum limit of £5,000,000 or any higher minimum limit required by Law</w:t>
            </w:r>
          </w:p>
        </w:tc>
      </w:tr>
      <w:tr w:rsidR="00076044" w14:paraId="0A0F738E" w14:textId="77777777" w:rsidTr="0066143E">
        <w:tc>
          <w:tcPr>
            <w:tcW w:w="2657" w:type="dxa"/>
          </w:tcPr>
          <w:p w14:paraId="4E43C10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3" w:type="dxa"/>
          </w:tcPr>
          <w:p w14:paraId="185182B1" w14:textId="77777777" w:rsidR="00076044" w:rsidRDefault="004B26D3" w:rsidP="000C5868">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A Party may End this Call-Off Contract if the </w:t>
            </w:r>
            <w:r w:rsidRPr="00D55C58">
              <w:rPr>
                <w:rFonts w:ascii="Helvetica Neue" w:eastAsia="Helvetica Neue" w:hAnsi="Helvetica Neue" w:cs="Helvetica Neue"/>
              </w:rPr>
              <w:t>Other</w:t>
            </w:r>
            <w:r>
              <w:rPr>
                <w:rFonts w:ascii="Helvetica Neue" w:eastAsia="Helvetica Neue" w:hAnsi="Helvetica Neue" w:cs="Helvetica Neue"/>
              </w:rPr>
              <w:t xml:space="preserve"> Party is affected by a Force Majeure Event that lasts for more </w:t>
            </w:r>
            <w:r w:rsidR="00D90318">
              <w:rPr>
                <w:rFonts w:ascii="Helvetica Neue" w:eastAsia="Helvetica Neue" w:hAnsi="Helvetica Neue" w:cs="Helvetica Neue"/>
              </w:rPr>
              <w:t>than 60</w:t>
            </w:r>
            <w:r w:rsidR="00BF6D58">
              <w:rPr>
                <w:rFonts w:ascii="Helvetica Neue" w:eastAsia="Helvetica Neue" w:hAnsi="Helvetica Neue" w:cs="Helvetica Neue"/>
              </w:rPr>
              <w:t xml:space="preserve"> </w:t>
            </w:r>
            <w:r w:rsidRPr="006A4D79">
              <w:rPr>
                <w:rFonts w:ascii="Helvetica Neue" w:eastAsia="Helvetica Neue" w:hAnsi="Helvetica Neue" w:cs="Helvetica Neue"/>
              </w:rPr>
              <w:t>c</w:t>
            </w:r>
            <w:r>
              <w:rPr>
                <w:rFonts w:ascii="Helvetica Neue" w:eastAsia="Helvetica Neue" w:hAnsi="Helvetica Neue" w:cs="Helvetica Neue"/>
              </w:rPr>
              <w:t>onsecutive days.</w:t>
            </w:r>
          </w:p>
        </w:tc>
      </w:tr>
      <w:tr w:rsidR="0066143E" w14:paraId="520E05E1" w14:textId="77777777" w:rsidTr="0066143E">
        <w:tc>
          <w:tcPr>
            <w:tcW w:w="2657" w:type="dxa"/>
          </w:tcPr>
          <w:p w14:paraId="0DD0CB5B" w14:textId="77777777" w:rsidR="0066143E" w:rsidRDefault="0066143E" w:rsidP="0066143E">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3" w:type="dxa"/>
          </w:tcPr>
          <w:p w14:paraId="1E162173" w14:textId="77777777" w:rsidR="0066143E" w:rsidRPr="00C30681" w:rsidRDefault="0066143E" w:rsidP="000C5868">
            <w:pPr>
              <w:spacing w:after="0" w:line="240" w:lineRule="auto"/>
              <w:jc w:val="both"/>
              <w:rPr>
                <w:rFonts w:ascii="Helvetica Neue" w:eastAsia="Helvetica Neue" w:hAnsi="Helvetica Neue" w:cs="Helvetica Neue"/>
              </w:rPr>
            </w:pPr>
            <w:r w:rsidRPr="0045795B">
              <w:rPr>
                <w:rFonts w:ascii="Helvetica Neue" w:eastAsia="Helvetica Neue" w:hAnsi="Helvetica Neue" w:cs="Helvetica Neue"/>
              </w:rPr>
              <w:t>The following Framework Agreement audit provisions will be incorporated under clause 2.1 of this Call-Off Contract to enable the Buyer to carry out audits as per clauses 7.4 to 7.13 of the Framework Agreement.</w:t>
            </w:r>
          </w:p>
        </w:tc>
      </w:tr>
      <w:tr w:rsidR="00076044" w14:paraId="7E8BC64A" w14:textId="77777777" w:rsidTr="0066143E">
        <w:tc>
          <w:tcPr>
            <w:tcW w:w="2657" w:type="dxa"/>
          </w:tcPr>
          <w:p w14:paraId="7F045F0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3" w:type="dxa"/>
          </w:tcPr>
          <w:p w14:paraId="65BF7F84" w14:textId="77777777" w:rsidR="00076044" w:rsidRPr="00004853" w:rsidRDefault="00860BA3" w:rsidP="000C5868">
            <w:pPr>
              <w:spacing w:after="0" w:line="240" w:lineRule="auto"/>
              <w:jc w:val="both"/>
              <w:rPr>
                <w:rFonts w:ascii="Helvetica Neue" w:eastAsia="Helvetica Neue" w:hAnsi="Helvetica Neue" w:cs="Helvetica Neue"/>
              </w:rPr>
            </w:pPr>
            <w:r>
              <w:rPr>
                <w:rFonts w:ascii="Helvetica Neue" w:eastAsia="Helvetica Neue" w:hAnsi="Helvetica Neue" w:cs="Helvetica Neue"/>
              </w:rPr>
              <w:t>Not applicable</w:t>
            </w:r>
          </w:p>
        </w:tc>
      </w:tr>
      <w:tr w:rsidR="00076044" w14:paraId="79F3AF5C" w14:textId="77777777" w:rsidTr="0066143E">
        <w:tc>
          <w:tcPr>
            <w:tcW w:w="2657" w:type="dxa"/>
          </w:tcPr>
          <w:p w14:paraId="5342EED5" w14:textId="77777777" w:rsidR="00076044" w:rsidRDefault="004B26D3">
            <w:pPr>
              <w:spacing w:after="0" w:line="240" w:lineRule="auto"/>
              <w:rPr>
                <w:rFonts w:ascii="Helvetica Neue" w:eastAsia="Helvetica Neue" w:hAnsi="Helvetica Neue" w:cs="Helvetica Neue"/>
                <w:b/>
              </w:rPr>
            </w:pPr>
            <w:bookmarkStart w:id="14" w:name="_1t3h5sf" w:colFirst="0" w:colLast="0"/>
            <w:bookmarkEnd w:id="14"/>
            <w:r>
              <w:rPr>
                <w:rFonts w:ascii="Helvetica Neue" w:eastAsia="Helvetica Neue" w:hAnsi="Helvetica Neue" w:cs="Helvetica Neue"/>
                <w:b/>
              </w:rPr>
              <w:t>Buyer’s equipment:</w:t>
            </w:r>
          </w:p>
        </w:tc>
        <w:tc>
          <w:tcPr>
            <w:tcW w:w="7973" w:type="dxa"/>
          </w:tcPr>
          <w:p w14:paraId="49D13539" w14:textId="77777777" w:rsidR="00076044" w:rsidRDefault="00860BA3" w:rsidP="000C5868">
            <w:pPr>
              <w:spacing w:after="0" w:line="240" w:lineRule="auto"/>
              <w:jc w:val="both"/>
              <w:rPr>
                <w:rFonts w:ascii="Helvetica Neue" w:eastAsia="Helvetica Neue" w:hAnsi="Helvetica Neue" w:cs="Helvetica Neue"/>
                <w:highlight w:val="green"/>
              </w:rPr>
            </w:pPr>
            <w:r>
              <w:rPr>
                <w:rFonts w:ascii="Helvetica Neue" w:eastAsia="Helvetica Neue" w:hAnsi="Helvetica Neue" w:cs="Helvetica Neue"/>
              </w:rPr>
              <w:t>Not applicable</w:t>
            </w:r>
          </w:p>
        </w:tc>
      </w:tr>
    </w:tbl>
    <w:p w14:paraId="149B4C98" w14:textId="77777777" w:rsidR="00076044" w:rsidRDefault="00076044">
      <w:pPr>
        <w:rPr>
          <w:rFonts w:ascii="Helvetica Neue" w:eastAsia="Helvetica Neue" w:hAnsi="Helvetica Neue" w:cs="Helvetica Neue"/>
        </w:rPr>
      </w:pPr>
    </w:p>
    <w:p w14:paraId="24D6138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1F1B1E86" w14:textId="77777777">
        <w:tc>
          <w:tcPr>
            <w:tcW w:w="2657" w:type="dxa"/>
          </w:tcPr>
          <w:p w14:paraId="43B8C1C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14:paraId="5247948F" w14:textId="4F125525" w:rsidR="00076044" w:rsidRDefault="00860BA3" w:rsidP="00A6392C">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bl>
    <w:p w14:paraId="6E6EB5B8" w14:textId="77777777" w:rsidR="00076044" w:rsidRDefault="00076044">
      <w:pPr>
        <w:rPr>
          <w:rFonts w:ascii="Helvetica Neue" w:eastAsia="Helvetica Neue" w:hAnsi="Helvetica Neue" w:cs="Helvetica Neue"/>
        </w:rPr>
      </w:pPr>
    </w:p>
    <w:p w14:paraId="283E592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14:paraId="7AEE994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57"/>
        <w:gridCol w:w="7973"/>
      </w:tblGrid>
      <w:tr w:rsidR="00076044" w14:paraId="7C930587" w14:textId="77777777" w:rsidTr="00E429BB">
        <w:tc>
          <w:tcPr>
            <w:tcW w:w="2657" w:type="dxa"/>
          </w:tcPr>
          <w:p w14:paraId="2E7C66BC" w14:textId="77777777"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tcPr>
          <w:p w14:paraId="757DF7A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payment metho</w:t>
            </w:r>
            <w:r w:rsidR="006E37EE">
              <w:rPr>
                <w:rFonts w:ascii="Helvetica Neue" w:eastAsia="Helvetica Neue" w:hAnsi="Helvetica Neue" w:cs="Helvetica Neue"/>
              </w:rPr>
              <w:t>d for this Call-Off Contract is BACS</w:t>
            </w:r>
            <w:r w:rsidR="00C54B8F">
              <w:rPr>
                <w:rFonts w:ascii="Helvetica Neue" w:eastAsia="Helvetica Neue" w:hAnsi="Helvetica Neue" w:cs="Helvetica Neue"/>
              </w:rPr>
              <w:t>.</w:t>
            </w:r>
          </w:p>
        </w:tc>
      </w:tr>
      <w:tr w:rsidR="00076044" w14:paraId="2A0CD7B5" w14:textId="77777777" w:rsidTr="00E429BB">
        <w:tc>
          <w:tcPr>
            <w:tcW w:w="2657" w:type="dxa"/>
          </w:tcPr>
          <w:p w14:paraId="2F48050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1" w:type="dxa"/>
          </w:tcPr>
          <w:p w14:paraId="78F6AB0C" w14:textId="77777777" w:rsidR="00076044" w:rsidRPr="00ED35EC" w:rsidRDefault="004B26D3" w:rsidP="006E37EE">
            <w:pPr>
              <w:spacing w:after="0" w:line="240" w:lineRule="auto"/>
              <w:rPr>
                <w:rFonts w:ascii="Helvetica Neue" w:eastAsia="Helvetica Neue" w:hAnsi="Helvetica Neue" w:cs="Helvetica Neue"/>
              </w:rPr>
            </w:pPr>
            <w:r w:rsidRPr="00ED35EC">
              <w:rPr>
                <w:rFonts w:ascii="Helvetica Neue" w:eastAsia="Helvetica Neue" w:hAnsi="Helvetica Neue" w:cs="Helvetica Neue"/>
              </w:rPr>
              <w:t xml:space="preserve">The payment profile for this Call-Off Contract is </w:t>
            </w:r>
            <w:r w:rsidR="006E37EE" w:rsidRPr="00ED35EC">
              <w:rPr>
                <w:rFonts w:ascii="Helvetica Neue" w:eastAsia="Helvetica Neue" w:hAnsi="Helvetica Neue" w:cs="Helvetica Neue"/>
              </w:rPr>
              <w:t xml:space="preserve">monthly in arrears. </w:t>
            </w:r>
          </w:p>
        </w:tc>
      </w:tr>
      <w:tr w:rsidR="00076044" w14:paraId="1AB42377" w14:textId="77777777" w:rsidTr="00E429BB">
        <w:tc>
          <w:tcPr>
            <w:tcW w:w="2657" w:type="dxa"/>
          </w:tcPr>
          <w:p w14:paraId="49BC076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14:paraId="4D74F3A7" w14:textId="77777777" w:rsidR="00076044" w:rsidRPr="00ED35EC" w:rsidRDefault="004B26D3">
            <w:pPr>
              <w:spacing w:after="0" w:line="240" w:lineRule="auto"/>
              <w:rPr>
                <w:rFonts w:ascii="Helvetica Neue" w:eastAsia="Helvetica Neue" w:hAnsi="Helvetica Neue" w:cs="Helvetica Neue"/>
              </w:rPr>
            </w:pPr>
            <w:r w:rsidRPr="00ED35EC">
              <w:rPr>
                <w:rFonts w:ascii="Helvetica Neue" w:eastAsia="Helvetica Neue" w:hAnsi="Helvetica Neue" w:cs="Helvetica Neue"/>
              </w:rPr>
              <w:t xml:space="preserve">The Supplier will issue electronic invoices </w:t>
            </w:r>
            <w:r w:rsidR="00ED35EC" w:rsidRPr="00ED35EC">
              <w:rPr>
                <w:rFonts w:ascii="Helvetica Neue" w:eastAsia="Helvetica Neue" w:hAnsi="Helvetica Neue" w:cs="Helvetica Neue"/>
              </w:rPr>
              <w:t xml:space="preserve">monthly in arrears. </w:t>
            </w:r>
            <w:r w:rsidRPr="00ED35EC">
              <w:rPr>
                <w:rFonts w:ascii="Helvetica Neue" w:eastAsia="Helvetica Neue" w:hAnsi="Helvetica Neue" w:cs="Helvetica Neue"/>
              </w:rPr>
              <w:t>The Buyer will pay the Supplier within 30 days of receipt of a valid invoice.</w:t>
            </w:r>
          </w:p>
        </w:tc>
      </w:tr>
      <w:tr w:rsidR="00076044" w14:paraId="123764A1" w14:textId="77777777" w:rsidTr="00E429BB">
        <w:tc>
          <w:tcPr>
            <w:tcW w:w="2657" w:type="dxa"/>
          </w:tcPr>
          <w:p w14:paraId="0BC13EE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1" w:type="dxa"/>
          </w:tcPr>
          <w:p w14:paraId="0F9635DA" w14:textId="09B0C919" w:rsidR="002D7D15" w:rsidRDefault="00AB60CE" w:rsidP="002D7D15">
            <w:pPr>
              <w:spacing w:after="0" w:line="240" w:lineRule="auto"/>
              <w:rPr>
                <w:rFonts w:ascii="Helvetica Neue" w:eastAsia="Helvetica Neue" w:hAnsi="Helvetica Neue" w:cs="Helvetica Neue"/>
              </w:rPr>
            </w:pPr>
            <w:hyperlink r:id="rId12" w:history="1"/>
            <w:r w:rsidR="002D7D15" w:rsidRPr="00A05886">
              <w:rPr>
                <w:rFonts w:ascii="Helvetica Neue" w:eastAsia="Helvetica Neue" w:hAnsi="Helvetica Neue" w:cs="Helvetica Neue"/>
              </w:rPr>
              <w:t>Invoices will be sent to:</w:t>
            </w:r>
            <w:r w:rsidR="00A32270">
              <w:rPr>
                <w:rFonts w:ascii="Helvetica Neue" w:eastAsia="Helvetica Neue" w:hAnsi="Helvetica Neue" w:cs="Helvetica Neue"/>
              </w:rPr>
              <w:t xml:space="preserve"> </w:t>
            </w:r>
            <w:r w:rsidR="00A32270" w:rsidRPr="00A32270">
              <w:rPr>
                <w:rFonts w:ascii="Helvetica Neue" w:eastAsia="Helvetica Neue" w:hAnsi="Helvetica Neue" w:cs="Helvetica Neue"/>
                <w:highlight w:val="yellow"/>
              </w:rPr>
              <w:t>**REDACTED**</w:t>
            </w:r>
          </w:p>
          <w:p w14:paraId="109CA631" w14:textId="77777777" w:rsidR="002D7D15" w:rsidRPr="00A05886" w:rsidRDefault="002D7D15" w:rsidP="002D7D15">
            <w:pPr>
              <w:spacing w:after="0" w:line="240" w:lineRule="auto"/>
              <w:rPr>
                <w:rFonts w:ascii="Helvetica Neue" w:eastAsia="Helvetica Neue" w:hAnsi="Helvetica Neue" w:cs="Helvetica Neue"/>
              </w:rPr>
            </w:pPr>
          </w:p>
          <w:p w14:paraId="73AF6F06" w14:textId="7C4C8170" w:rsidR="002D7D15" w:rsidRPr="00A32270" w:rsidRDefault="002D7D15" w:rsidP="002D7D15">
            <w:pPr>
              <w:spacing w:after="0" w:line="240" w:lineRule="auto"/>
              <w:rPr>
                <w:rFonts w:ascii="Helvetica Neue" w:eastAsia="Helvetica Neue" w:hAnsi="Helvetica Neue" w:cs="Helvetica Neue"/>
              </w:rPr>
            </w:pPr>
            <w:r w:rsidRPr="00A05886">
              <w:rPr>
                <w:rFonts w:ascii="Helvetica Neue" w:eastAsia="Helvetica Neue" w:hAnsi="Helvetica Neue" w:cs="Helvetica Neue"/>
              </w:rPr>
              <w:t>e</w:t>
            </w:r>
            <w:r w:rsidR="008C5706">
              <w:rPr>
                <w:rFonts w:ascii="Helvetica Neue" w:eastAsia="Helvetica Neue" w:hAnsi="Helvetica Neue" w:cs="Helvetica Neue"/>
              </w:rPr>
              <w:t>-</w:t>
            </w:r>
            <w:r w:rsidRPr="00A05886">
              <w:rPr>
                <w:rFonts w:ascii="Helvetica Neue" w:eastAsia="Helvetica Neue" w:hAnsi="Helvetica Neue" w:cs="Helvetica Neue"/>
              </w:rPr>
              <w:t xml:space="preserve">mail: </w:t>
            </w:r>
            <w:hyperlink r:id="rId13" w:history="1">
              <w:r w:rsidR="00A32270" w:rsidRPr="00A32270">
                <w:rPr>
                  <w:rStyle w:val="Hyperlink"/>
                  <w:rFonts w:ascii="Helvetica Neue" w:eastAsia="Helvetica Neue" w:hAnsi="Helvetica Neue" w:cs="Helvetica Neue"/>
                  <w:color w:val="auto"/>
                  <w:highlight w:val="yellow"/>
                  <w:u w:val="none"/>
                </w:rPr>
                <w:t>**REDACTED**</w:t>
              </w:r>
            </w:hyperlink>
          </w:p>
          <w:p w14:paraId="21D75E67" w14:textId="77777777" w:rsidR="00076044" w:rsidRDefault="002D7D15" w:rsidP="00A32270">
            <w:pPr>
              <w:spacing w:after="0" w:line="240" w:lineRule="auto"/>
              <w:rPr>
                <w:rFonts w:ascii="Helvetica Neue" w:eastAsia="Helvetica Neue" w:hAnsi="Helvetica Neue" w:cs="Helvetica Neue"/>
              </w:rPr>
            </w:pPr>
            <w:r w:rsidRPr="00A05886">
              <w:rPr>
                <w:rFonts w:ascii="Helvetica Neue" w:eastAsia="Helvetica Neue" w:hAnsi="Helvetica Neue" w:cs="Helvetica Neue"/>
              </w:rPr>
              <w:t xml:space="preserve">A copy of the invoice </w:t>
            </w:r>
            <w:r>
              <w:rPr>
                <w:rFonts w:ascii="Helvetica Neue" w:eastAsia="Helvetica Neue" w:hAnsi="Helvetica Neue" w:cs="Helvetica Neue"/>
              </w:rPr>
              <w:t>must</w:t>
            </w:r>
            <w:r w:rsidRPr="00A05886">
              <w:rPr>
                <w:rFonts w:ascii="Helvetica Neue" w:eastAsia="Helvetica Neue" w:hAnsi="Helvetica Neue" w:cs="Helvetica Neue"/>
              </w:rPr>
              <w:t xml:space="preserve"> also be forwarded to the Contract Supplier Management Team, to ensure the invoices are correctly receipted – e</w:t>
            </w:r>
            <w:r w:rsidR="008C5706">
              <w:rPr>
                <w:rFonts w:ascii="Helvetica Neue" w:eastAsia="Helvetica Neue" w:hAnsi="Helvetica Neue" w:cs="Helvetica Neue"/>
              </w:rPr>
              <w:t>-</w:t>
            </w:r>
            <w:r w:rsidRPr="00A05886">
              <w:rPr>
                <w:rFonts w:ascii="Helvetica Neue" w:eastAsia="Helvetica Neue" w:hAnsi="Helvetica Neue" w:cs="Helvetica Neue"/>
              </w:rPr>
              <w:t>mail</w:t>
            </w:r>
            <w:r w:rsidR="00A32270">
              <w:rPr>
                <w:rFonts w:ascii="Helvetica Neue" w:eastAsia="Helvetica Neue" w:hAnsi="Helvetica Neue" w:cs="Helvetica Neue"/>
              </w:rPr>
              <w:t xml:space="preserve"> </w:t>
            </w:r>
            <w:r w:rsidR="00A32270" w:rsidRPr="00A32270">
              <w:rPr>
                <w:rFonts w:ascii="Helvetica Neue" w:eastAsia="Helvetica Neue" w:hAnsi="Helvetica Neue" w:cs="Helvetica Neue"/>
                <w:highlight w:val="yellow"/>
              </w:rPr>
              <w:t>**REDACTED**</w:t>
            </w:r>
            <w:r w:rsidR="00A32270">
              <w:rPr>
                <w:rFonts w:ascii="Helvetica Neue" w:eastAsia="Helvetica Neue" w:hAnsi="Helvetica Neue" w:cs="Helvetica Neue"/>
              </w:rPr>
              <w:t xml:space="preserve"> </w:t>
            </w:r>
          </w:p>
          <w:p w14:paraId="681BEBF1" w14:textId="16464BD1" w:rsidR="00A32270" w:rsidRDefault="00A32270" w:rsidP="00A32270">
            <w:pPr>
              <w:spacing w:after="0" w:line="240" w:lineRule="auto"/>
              <w:rPr>
                <w:rFonts w:ascii="Helvetica Neue" w:eastAsia="Helvetica Neue" w:hAnsi="Helvetica Neue" w:cs="Helvetica Neue"/>
              </w:rPr>
            </w:pPr>
          </w:p>
        </w:tc>
      </w:tr>
      <w:tr w:rsidR="00076044" w14:paraId="43CF9227" w14:textId="77777777" w:rsidTr="00E429BB">
        <w:tc>
          <w:tcPr>
            <w:tcW w:w="2657" w:type="dxa"/>
          </w:tcPr>
          <w:p w14:paraId="721C336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tcPr>
          <w:p w14:paraId="3EEDCC9E" w14:textId="5005B6AC" w:rsidR="00CF4250" w:rsidRDefault="004B26D3" w:rsidP="00A53DE1">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invoices must include </w:t>
            </w:r>
            <w:r w:rsidR="00107AAB">
              <w:rPr>
                <w:rFonts w:ascii="Helvetica Neue" w:eastAsia="Helvetica Neue" w:hAnsi="Helvetica Neue" w:cs="Helvetica Neue"/>
              </w:rPr>
              <w:t>the Call-Off Contract reference number, purchase o</w:t>
            </w:r>
            <w:r w:rsidR="00350A38" w:rsidRPr="00350A38">
              <w:rPr>
                <w:rFonts w:ascii="Helvetica Neue" w:eastAsia="Helvetica Neue" w:hAnsi="Helvetica Neue" w:cs="Helvetica Neue"/>
              </w:rPr>
              <w:t>rder number</w:t>
            </w:r>
            <w:r w:rsidR="00107AAB">
              <w:rPr>
                <w:rFonts w:ascii="Helvetica Neue" w:eastAsia="Helvetica Neue" w:hAnsi="Helvetica Neue" w:cs="Helvetica Neue"/>
              </w:rPr>
              <w:t xml:space="preserve">, purchase order value and </w:t>
            </w:r>
            <w:r w:rsidR="00107AAB" w:rsidRPr="005C6D9A">
              <w:rPr>
                <w:rFonts w:ascii="Helvetica Neue" w:eastAsia="Helvetica Neue" w:hAnsi="Helvetica Neue" w:cs="Helvetica Neue"/>
              </w:rPr>
              <w:t>description of the work performed.</w:t>
            </w:r>
            <w:r w:rsidR="00107AAB" w:rsidRPr="00242228">
              <w:rPr>
                <w:rFonts w:ascii="Helvetica Neue" w:eastAsia="Helvetica Neue" w:hAnsi="Helvetica Neue" w:cs="Helvetica Neue"/>
              </w:rPr>
              <w:t xml:space="preserve"> The </w:t>
            </w:r>
            <w:r w:rsidR="00107AAB">
              <w:rPr>
                <w:rFonts w:ascii="Helvetica Neue" w:eastAsia="Helvetica Neue" w:hAnsi="Helvetica Neue" w:cs="Helvetica Neue"/>
              </w:rPr>
              <w:t>Buyer</w:t>
            </w:r>
            <w:r w:rsidR="00107AAB" w:rsidRPr="00242228">
              <w:rPr>
                <w:rFonts w:ascii="Helvetica Neue" w:eastAsia="Helvetica Neue" w:hAnsi="Helvetica Neue" w:cs="Helvetica Neue"/>
              </w:rPr>
              <w:t xml:space="preserve"> will pay t</w:t>
            </w:r>
            <w:r w:rsidR="00107AAB">
              <w:rPr>
                <w:rFonts w:ascii="Helvetica Neue" w:eastAsia="Helvetica Neue" w:hAnsi="Helvetica Neue" w:cs="Helvetica Neue"/>
              </w:rPr>
              <w:t xml:space="preserve">he Supplier within thirty (30) </w:t>
            </w:r>
            <w:r w:rsidR="00107AAB" w:rsidRPr="00242228">
              <w:rPr>
                <w:rFonts w:ascii="Helvetica Neue" w:eastAsia="Helvetica Neue" w:hAnsi="Helvetica Neue" w:cs="Helvetica Neue"/>
              </w:rPr>
              <w:t>calendar days of receipt of a valid in</w:t>
            </w:r>
            <w:r w:rsidR="00107AAB">
              <w:rPr>
                <w:rFonts w:ascii="Helvetica Neue" w:eastAsia="Helvetica Neue" w:hAnsi="Helvetica Neue" w:cs="Helvetica Neue"/>
              </w:rPr>
              <w:t>voice, submitted in accordance with</w:t>
            </w:r>
            <w:r w:rsidR="00107AAB" w:rsidRPr="00242228">
              <w:rPr>
                <w:rFonts w:ascii="Helvetica Neue" w:eastAsia="Helvetica Neue" w:hAnsi="Helvetica Neue" w:cs="Helvetica Neue"/>
              </w:rPr>
              <w:t xml:space="preserve"> this paragraph, the </w:t>
            </w:r>
            <w:r w:rsidR="00107AAB">
              <w:rPr>
                <w:rFonts w:ascii="Helvetica Neue" w:eastAsia="Helvetica Neue" w:hAnsi="Helvetica Neue" w:cs="Helvetica Neue"/>
              </w:rPr>
              <w:t>P</w:t>
            </w:r>
            <w:r w:rsidR="00107AAB" w:rsidRPr="00242228">
              <w:rPr>
                <w:rFonts w:ascii="Helvetica Neue" w:eastAsia="Helvetica Neue" w:hAnsi="Helvetica Neue" w:cs="Helvetica Neue"/>
              </w:rPr>
              <w:t>ayment</w:t>
            </w:r>
            <w:r w:rsidR="00107AAB">
              <w:rPr>
                <w:rFonts w:ascii="Helvetica Neue" w:eastAsia="Helvetica Neue" w:hAnsi="Helvetica Neue" w:cs="Helvetica Neue"/>
              </w:rPr>
              <w:t xml:space="preserve"> profile set out above, and the </w:t>
            </w:r>
            <w:r w:rsidR="00107AAB" w:rsidRPr="00242228">
              <w:rPr>
                <w:rFonts w:ascii="Helvetica Neue" w:eastAsia="Helvetica Neue" w:hAnsi="Helvetica Neue" w:cs="Helvetica Neue"/>
              </w:rPr>
              <w:t xml:space="preserve">provisions of this </w:t>
            </w:r>
            <w:r w:rsidR="00107AAB">
              <w:rPr>
                <w:rFonts w:ascii="Helvetica Neue" w:eastAsia="Helvetica Neue" w:hAnsi="Helvetica Neue" w:cs="Helvetica Neue"/>
              </w:rPr>
              <w:t>Call-Off Contract</w:t>
            </w:r>
            <w:r w:rsidR="00107AAB" w:rsidRPr="00242228">
              <w:rPr>
                <w:rFonts w:ascii="Helvetica Neue" w:eastAsia="Helvetica Neue" w:hAnsi="Helvetica Neue" w:cs="Helvetica Neue"/>
              </w:rPr>
              <w:t>.</w:t>
            </w:r>
          </w:p>
        </w:tc>
      </w:tr>
      <w:tr w:rsidR="00076044" w14:paraId="5812A58F" w14:textId="77777777" w:rsidTr="00E429BB">
        <w:tc>
          <w:tcPr>
            <w:tcW w:w="2657" w:type="dxa"/>
          </w:tcPr>
          <w:p w14:paraId="0D26CA5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1" w:type="dxa"/>
          </w:tcPr>
          <w:p w14:paraId="242C71B3" w14:textId="3A768AA6" w:rsidR="00076044" w:rsidRDefault="00C539B6">
            <w:pPr>
              <w:spacing w:after="0" w:line="240" w:lineRule="auto"/>
              <w:rPr>
                <w:rFonts w:ascii="Helvetica Neue" w:eastAsia="Helvetica Neue" w:hAnsi="Helvetica Neue" w:cs="Helvetica Neue"/>
              </w:rPr>
            </w:pPr>
            <w:r>
              <w:rPr>
                <w:rFonts w:ascii="Helvetica Neue" w:eastAsia="Helvetica Neue" w:hAnsi="Helvetica Neue" w:cs="Helvetica Neue"/>
              </w:rPr>
              <w:t>The i</w:t>
            </w:r>
            <w:r w:rsidR="004E3C6C" w:rsidRPr="004E3C6C">
              <w:rPr>
                <w:rFonts w:ascii="Helvetica Neue" w:eastAsia="Helvetica Neue" w:hAnsi="Helvetica Neue" w:cs="Helvetica Neue"/>
              </w:rPr>
              <w:t xml:space="preserve">nvoice </w:t>
            </w:r>
            <w:r w:rsidR="00C8007A">
              <w:rPr>
                <w:rFonts w:ascii="Helvetica Neue" w:eastAsia="Helvetica Neue" w:hAnsi="Helvetica Neue" w:cs="Helvetica Neue"/>
              </w:rPr>
              <w:t>frequency</w:t>
            </w:r>
            <w:r>
              <w:rPr>
                <w:rFonts w:ascii="Helvetica Neue" w:eastAsia="Helvetica Neue" w:hAnsi="Helvetica Neue" w:cs="Helvetica Neue"/>
              </w:rPr>
              <w:t xml:space="preserve"> is</w:t>
            </w:r>
            <w:r w:rsidR="00C8007A">
              <w:rPr>
                <w:rFonts w:ascii="Helvetica Neue" w:eastAsia="Helvetica Neue" w:hAnsi="Helvetica Neue" w:cs="Helvetica Neue"/>
              </w:rPr>
              <w:t xml:space="preserve"> detailed in </w:t>
            </w:r>
            <w:r>
              <w:rPr>
                <w:rFonts w:ascii="Helvetica Neue" w:eastAsia="Helvetica Neue" w:hAnsi="Helvetica Neue" w:cs="Helvetica Neue"/>
              </w:rPr>
              <w:t>“</w:t>
            </w:r>
            <w:r w:rsidR="00C8007A">
              <w:rPr>
                <w:rFonts w:ascii="Helvetica Neue" w:eastAsia="Helvetica Neue" w:hAnsi="Helvetica Neue" w:cs="Helvetica Neue"/>
              </w:rPr>
              <w:t>Schedule</w:t>
            </w:r>
            <w:r>
              <w:rPr>
                <w:rFonts w:ascii="Helvetica Neue" w:eastAsia="Helvetica Neue" w:hAnsi="Helvetica Neue" w:cs="Helvetica Neue"/>
              </w:rPr>
              <w:t xml:space="preserve"> 2 </w:t>
            </w:r>
            <w:r w:rsidRPr="00C539B6">
              <w:rPr>
                <w:rFonts w:ascii="Helvetica Neue" w:eastAsia="Helvetica Neue" w:hAnsi="Helvetica Neue" w:cs="Helvetica Neue"/>
              </w:rPr>
              <w:t>Call-Off Contract charges</w:t>
            </w:r>
            <w:r>
              <w:rPr>
                <w:rFonts w:ascii="Helvetica Neue" w:eastAsia="Helvetica Neue" w:hAnsi="Helvetica Neue" w:cs="Helvetica Neue"/>
              </w:rPr>
              <w:t>” below.</w:t>
            </w:r>
          </w:p>
        </w:tc>
      </w:tr>
      <w:tr w:rsidR="00076044" w14:paraId="4BF165FC" w14:textId="77777777" w:rsidTr="00E429BB">
        <w:tc>
          <w:tcPr>
            <w:tcW w:w="2657" w:type="dxa"/>
          </w:tcPr>
          <w:p w14:paraId="5E664E5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14:paraId="15D949D0" w14:textId="7BF534D2" w:rsidR="00076044" w:rsidRPr="00F4185D" w:rsidRDefault="004B26D3">
            <w:pPr>
              <w:spacing w:after="0" w:line="240" w:lineRule="auto"/>
              <w:rPr>
                <w:rFonts w:ascii="Helvetica Neue" w:eastAsia="Helvetica Neue" w:hAnsi="Helvetica Neue" w:cs="Helvetica Neue"/>
                <w:highlight w:val="yellow"/>
              </w:rPr>
            </w:pPr>
            <w:r w:rsidRPr="00BA5541">
              <w:rPr>
                <w:rFonts w:ascii="Helvetica Neue" w:eastAsia="Helvetica Neue" w:hAnsi="Helvetica Neue" w:cs="Helvetica Neue"/>
              </w:rPr>
              <w:t xml:space="preserve">The total value of this Call-Off Contract </w:t>
            </w:r>
            <w:r w:rsidR="00A32270">
              <w:rPr>
                <w:rFonts w:ascii="Helvetica Neue" w:eastAsia="Helvetica Neue" w:hAnsi="Helvetica Neue" w:cs="Helvetica Neue"/>
              </w:rPr>
              <w:t>is £518,842.5</w:t>
            </w:r>
            <w:r w:rsidR="00BA5541" w:rsidRPr="00BA5541">
              <w:rPr>
                <w:rFonts w:ascii="Helvetica Neue" w:eastAsia="Helvetica Neue" w:hAnsi="Helvetica Neue" w:cs="Helvetica Neue"/>
              </w:rPr>
              <w:t>0 (exclusive of VAT)</w:t>
            </w:r>
            <w:r w:rsidR="003E6C76">
              <w:rPr>
                <w:rFonts w:ascii="Helvetica Neue" w:eastAsia="Helvetica Neue" w:hAnsi="Helvetica Neue" w:cs="Helvetica Neue"/>
              </w:rPr>
              <w:t>.</w:t>
            </w:r>
          </w:p>
        </w:tc>
      </w:tr>
      <w:tr w:rsidR="00076044" w14:paraId="541054CA" w14:textId="77777777" w:rsidTr="003A604E">
        <w:trPr>
          <w:trHeight w:val="7106"/>
        </w:trPr>
        <w:tc>
          <w:tcPr>
            <w:tcW w:w="2657" w:type="dxa"/>
          </w:tcPr>
          <w:p w14:paraId="06E261F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Call-Off Contract charges:</w:t>
            </w:r>
          </w:p>
        </w:tc>
        <w:tc>
          <w:tcPr>
            <w:tcW w:w="7971" w:type="dxa"/>
          </w:tcPr>
          <w:p w14:paraId="36335790" w14:textId="77777777" w:rsidR="00B13390" w:rsidRDefault="009436FF" w:rsidP="00C40452">
            <w:pPr>
              <w:spacing w:after="0"/>
              <w:rPr>
                <w:rFonts w:ascii="Helvetica Neue" w:eastAsia="Helvetica Neue" w:hAnsi="Helvetica Neue" w:cs="Helvetica Neue"/>
              </w:rPr>
            </w:pPr>
            <w:r>
              <w:rPr>
                <w:rFonts w:ascii="Helvetica Neue" w:eastAsia="Helvetica Neue" w:hAnsi="Helvetica Neue" w:cs="Helvetica Neue"/>
              </w:rPr>
              <w:t xml:space="preserve">The breakdown of the </w:t>
            </w:r>
            <w:r w:rsidR="00626B16">
              <w:rPr>
                <w:rFonts w:ascii="Helvetica Neue" w:eastAsia="Helvetica Neue" w:hAnsi="Helvetica Neue" w:cs="Helvetica Neue"/>
              </w:rPr>
              <w:t>Charges is</w:t>
            </w:r>
            <w:r>
              <w:rPr>
                <w:rFonts w:ascii="Helvetica Neue" w:eastAsia="Helvetica Neue" w:hAnsi="Helvetica Neue" w:cs="Helvetica Neue"/>
              </w:rPr>
              <w:t>:</w:t>
            </w:r>
          </w:p>
          <w:p w14:paraId="6933237B" w14:textId="77777777" w:rsidR="00B13390" w:rsidRDefault="00B13390" w:rsidP="00C40452">
            <w:pPr>
              <w:spacing w:after="0"/>
              <w:rPr>
                <w:rFonts w:ascii="Helvetica Neue" w:eastAsia="Helvetica Neue" w:hAnsi="Helvetica Neue" w:cs="Helvetica Neue"/>
              </w:rPr>
            </w:pPr>
          </w:p>
          <w:p w14:paraId="2A0A2512" w14:textId="3A18EC6F" w:rsidR="00C40452" w:rsidRDefault="00B13390" w:rsidP="00C40452">
            <w:pPr>
              <w:spacing w:after="0"/>
              <w:rPr>
                <w:rFonts w:ascii="Helvetica Neue" w:eastAsia="Helvetica Neue" w:hAnsi="Helvetica Neue" w:cs="Helvetica Neue"/>
              </w:rPr>
            </w:pPr>
            <w:r>
              <w:rPr>
                <w:rFonts w:ascii="Helvetica Neue" w:eastAsia="Helvetica Neue" w:hAnsi="Helvetica Neue" w:cs="Helvetica Neue"/>
              </w:rPr>
              <w:t xml:space="preserve"> </w:t>
            </w:r>
            <w:r w:rsidRPr="00B13390">
              <w:rPr>
                <w:rFonts w:ascii="Helvetica Neue" w:eastAsia="Helvetica Neue" w:hAnsi="Helvetica Neue" w:cs="Helvetica Neue"/>
                <w:highlight w:val="yellow"/>
              </w:rPr>
              <w:t>**REDACTED**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4A0" w:firstRow="1" w:lastRow="0" w:firstColumn="1" w:lastColumn="0" w:noHBand="0" w:noVBand="1"/>
            </w:tblPr>
            <w:tblGrid>
              <w:gridCol w:w="6125"/>
              <w:gridCol w:w="1622"/>
            </w:tblGrid>
            <w:tr w:rsidR="00E429BB" w:rsidRPr="0045795B" w14:paraId="63DAB0DD" w14:textId="77777777" w:rsidTr="00B13390">
              <w:trPr>
                <w:cantSplit/>
                <w:trHeight w:val="311"/>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950482" w14:textId="35938979" w:rsidR="00E429BB" w:rsidRPr="0045795B" w:rsidRDefault="00E429BB" w:rsidP="00B606A1">
                  <w:pPr>
                    <w:spacing w:after="0" w:line="240" w:lineRule="auto"/>
                    <w:jc w:val="center"/>
                    <w:rPr>
                      <w:rFonts w:ascii="Helvetica Neue" w:eastAsia="Helvetica Neue" w:hAnsi="Helvetica Neue" w:cs="Helvetica Neue"/>
                      <w:b/>
                      <w:bCs/>
                    </w:rPr>
                  </w:pPr>
                </w:p>
              </w:tc>
            </w:tr>
            <w:tr w:rsidR="00E429BB" w:rsidRPr="0045795B" w14:paraId="31C86941" w14:textId="77777777" w:rsidTr="003E6C76">
              <w:trPr>
                <w:cantSplit/>
                <w:trHeight w:val="340"/>
              </w:trPr>
              <w:tc>
                <w:tcPr>
                  <w:tcW w:w="3953" w:type="pct"/>
                  <w:tcBorders>
                    <w:top w:val="single" w:sz="4" w:space="0" w:color="auto"/>
                    <w:left w:val="single" w:sz="4" w:space="0" w:color="auto"/>
                    <w:bottom w:val="single" w:sz="4" w:space="0" w:color="auto"/>
                    <w:right w:val="single" w:sz="4" w:space="0" w:color="auto"/>
                  </w:tcBorders>
                  <w:vAlign w:val="center"/>
                </w:tcPr>
                <w:p w14:paraId="139D76CA" w14:textId="3FB905AA" w:rsidR="00E429BB" w:rsidRPr="0045795B" w:rsidRDefault="00E429BB" w:rsidP="003E6C76">
                  <w:pPr>
                    <w:spacing w:after="0" w:line="240" w:lineRule="auto"/>
                    <w:jc w:val="both"/>
                    <w:rPr>
                      <w:rFonts w:ascii="Helvetica Neue" w:eastAsia="Helvetica Neue" w:hAnsi="Helvetica Neue" w:cs="Helvetica Neue"/>
                    </w:rPr>
                  </w:pPr>
                </w:p>
              </w:tc>
              <w:tc>
                <w:tcPr>
                  <w:tcW w:w="1047" w:type="pct"/>
                  <w:tcBorders>
                    <w:top w:val="single" w:sz="4" w:space="0" w:color="auto"/>
                    <w:left w:val="single" w:sz="4" w:space="0" w:color="auto"/>
                    <w:bottom w:val="single" w:sz="4" w:space="0" w:color="auto"/>
                    <w:right w:val="single" w:sz="4" w:space="0" w:color="auto"/>
                  </w:tcBorders>
                </w:tcPr>
                <w:p w14:paraId="0C9E58FC" w14:textId="780DAD29" w:rsidR="00E429BB" w:rsidRPr="0045795B" w:rsidRDefault="00E429BB" w:rsidP="00E429BB">
                  <w:pPr>
                    <w:spacing w:after="0" w:line="240" w:lineRule="auto"/>
                    <w:rPr>
                      <w:rFonts w:ascii="Helvetica Neue" w:eastAsia="Helvetica Neue" w:hAnsi="Helvetica Neue" w:cs="Helvetica Neue"/>
                    </w:rPr>
                  </w:pPr>
                </w:p>
              </w:tc>
            </w:tr>
            <w:tr w:rsidR="00E429BB" w:rsidRPr="0045795B" w14:paraId="2EED1FD2" w14:textId="77777777" w:rsidTr="003E6C76">
              <w:trPr>
                <w:cantSplit/>
                <w:trHeight w:val="340"/>
              </w:trPr>
              <w:tc>
                <w:tcPr>
                  <w:tcW w:w="3953" w:type="pct"/>
                  <w:tcBorders>
                    <w:top w:val="single" w:sz="4" w:space="0" w:color="auto"/>
                    <w:left w:val="single" w:sz="4" w:space="0" w:color="auto"/>
                    <w:bottom w:val="single" w:sz="4" w:space="0" w:color="auto"/>
                    <w:right w:val="single" w:sz="4" w:space="0" w:color="auto"/>
                  </w:tcBorders>
                  <w:vAlign w:val="center"/>
                </w:tcPr>
                <w:p w14:paraId="5AC505C3" w14:textId="051B4A77" w:rsidR="00E429BB" w:rsidRPr="00626B16" w:rsidRDefault="00E429BB" w:rsidP="00E429BB">
                  <w:pPr>
                    <w:spacing w:after="0" w:line="240" w:lineRule="auto"/>
                    <w:jc w:val="both"/>
                    <w:rPr>
                      <w:rFonts w:ascii="Helvetica Neue" w:eastAsia="Helvetica Neue" w:hAnsi="Helvetica Neue" w:cs="Helvetica Neue"/>
                    </w:rPr>
                  </w:pPr>
                </w:p>
              </w:tc>
              <w:tc>
                <w:tcPr>
                  <w:tcW w:w="1047" w:type="pct"/>
                  <w:tcBorders>
                    <w:top w:val="single" w:sz="4" w:space="0" w:color="auto"/>
                    <w:left w:val="single" w:sz="4" w:space="0" w:color="auto"/>
                    <w:bottom w:val="single" w:sz="4" w:space="0" w:color="auto"/>
                    <w:right w:val="single" w:sz="4" w:space="0" w:color="auto"/>
                  </w:tcBorders>
                </w:tcPr>
                <w:p w14:paraId="537AF3F0" w14:textId="381B29B1" w:rsidR="00E429BB" w:rsidRDefault="00E429BB" w:rsidP="00E429BB">
                  <w:pPr>
                    <w:spacing w:after="0" w:line="240" w:lineRule="auto"/>
                    <w:rPr>
                      <w:rFonts w:ascii="Helvetica Neue" w:eastAsia="Helvetica Neue" w:hAnsi="Helvetica Neue" w:cs="Helvetica Neue"/>
                    </w:rPr>
                  </w:pPr>
                </w:p>
              </w:tc>
            </w:tr>
            <w:tr w:rsidR="00C14BCB" w:rsidRPr="0045795B" w14:paraId="05EE4126" w14:textId="77777777" w:rsidTr="003E6C76">
              <w:trPr>
                <w:cantSplit/>
                <w:trHeight w:val="340"/>
              </w:trPr>
              <w:tc>
                <w:tcPr>
                  <w:tcW w:w="3953" w:type="pct"/>
                  <w:tcBorders>
                    <w:top w:val="single" w:sz="4" w:space="0" w:color="auto"/>
                    <w:left w:val="single" w:sz="4" w:space="0" w:color="auto"/>
                    <w:bottom w:val="single" w:sz="4" w:space="0" w:color="auto"/>
                    <w:right w:val="single" w:sz="4" w:space="0" w:color="auto"/>
                  </w:tcBorders>
                  <w:vAlign w:val="center"/>
                </w:tcPr>
                <w:p w14:paraId="4E027FD7" w14:textId="3F1B977C" w:rsidR="00C14BCB" w:rsidRPr="00BA5541" w:rsidRDefault="003E6C76" w:rsidP="009045EC">
                  <w:pPr>
                    <w:jc w:val="right"/>
                    <w:rPr>
                      <w:rFonts w:ascii="Helvetica Neue" w:eastAsia="Helvetica Neue" w:hAnsi="Helvetica Neue" w:cs="Helvetica Neue"/>
                    </w:rPr>
                  </w:pPr>
                  <w:r>
                    <w:rPr>
                      <w:rFonts w:ascii="Helvetica Neue" w:eastAsia="Helvetica Neue" w:hAnsi="Helvetica Neue" w:cs="Helvetica Neue"/>
                    </w:rPr>
                    <w:t>Total Contract v</w:t>
                  </w:r>
                  <w:r w:rsidR="00C14BCB">
                    <w:rPr>
                      <w:rFonts w:ascii="Helvetica Neue" w:eastAsia="Helvetica Neue" w:hAnsi="Helvetica Neue" w:cs="Helvetica Neue"/>
                    </w:rPr>
                    <w:t>alue</w:t>
                  </w:r>
                </w:p>
              </w:tc>
              <w:tc>
                <w:tcPr>
                  <w:tcW w:w="1047" w:type="pct"/>
                  <w:tcBorders>
                    <w:top w:val="single" w:sz="4" w:space="0" w:color="auto"/>
                    <w:left w:val="single" w:sz="4" w:space="0" w:color="auto"/>
                    <w:bottom w:val="single" w:sz="4" w:space="0" w:color="auto"/>
                    <w:right w:val="single" w:sz="4" w:space="0" w:color="auto"/>
                  </w:tcBorders>
                </w:tcPr>
                <w:p w14:paraId="50EF431B" w14:textId="32C84C6C" w:rsidR="00C14BCB" w:rsidRDefault="00B13390" w:rsidP="00E429BB">
                  <w:pPr>
                    <w:spacing w:after="0" w:line="240" w:lineRule="auto"/>
                    <w:rPr>
                      <w:rFonts w:ascii="Helvetica Neue" w:eastAsia="Helvetica Neue" w:hAnsi="Helvetica Neue" w:cs="Helvetica Neue"/>
                    </w:rPr>
                  </w:pPr>
                  <w:r>
                    <w:rPr>
                      <w:rFonts w:ascii="Helvetica Neue" w:eastAsia="Helvetica Neue" w:hAnsi="Helvetica Neue" w:cs="Helvetica Neue"/>
                    </w:rPr>
                    <w:t>£518,842.5</w:t>
                  </w:r>
                  <w:r w:rsidR="00C14BCB" w:rsidRPr="00BA5541">
                    <w:rPr>
                      <w:rFonts w:ascii="Helvetica Neue" w:eastAsia="Helvetica Neue" w:hAnsi="Helvetica Neue" w:cs="Helvetica Neue"/>
                    </w:rPr>
                    <w:t>0</w:t>
                  </w:r>
                </w:p>
              </w:tc>
            </w:tr>
          </w:tbl>
          <w:p w14:paraId="3A0B06CA" w14:textId="45881507" w:rsidR="008B5BB7" w:rsidRPr="00F4185D" w:rsidRDefault="008B5BB7">
            <w:pPr>
              <w:spacing w:after="0" w:line="240" w:lineRule="auto"/>
              <w:rPr>
                <w:rFonts w:ascii="Helvetica Neue" w:eastAsia="Helvetica Neue" w:hAnsi="Helvetica Neue" w:cs="Helvetica Neue"/>
                <w:highlight w:val="yellow"/>
              </w:rPr>
            </w:pPr>
          </w:p>
        </w:tc>
      </w:tr>
    </w:tbl>
    <w:p w14:paraId="1191A852" w14:textId="73E51416" w:rsidR="00076044" w:rsidRDefault="00076044">
      <w:pPr>
        <w:rPr>
          <w:rFonts w:ascii="Helvetica Neue" w:eastAsia="Helvetica Neue" w:hAnsi="Helvetica Neue" w:cs="Helvetica Neue"/>
        </w:rPr>
      </w:pPr>
      <w:bookmarkStart w:id="15" w:name="_5iohy2muxioh" w:colFirst="0" w:colLast="0"/>
      <w:bookmarkEnd w:id="15"/>
    </w:p>
    <w:p w14:paraId="1BF30A96" w14:textId="77777777" w:rsidR="00076044" w:rsidRDefault="004B26D3" w:rsidP="004144B3">
      <w:pPr>
        <w:spacing w:after="0"/>
        <w:rPr>
          <w:rFonts w:ascii="Helvetica Neue" w:eastAsia="Helvetica Neue" w:hAnsi="Helvetica Neue" w:cs="Helvetica Neue"/>
          <w:b/>
        </w:rPr>
      </w:pPr>
      <w:bookmarkStart w:id="16" w:name="_c3yo7ilfh9o6" w:colFirst="0" w:colLast="0"/>
      <w:bookmarkEnd w:id="16"/>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14:paraId="2F3FB453" w14:textId="77777777">
        <w:tc>
          <w:tcPr>
            <w:tcW w:w="2655" w:type="dxa"/>
          </w:tcPr>
          <w:p w14:paraId="55E9EA31" w14:textId="77777777" w:rsidR="00076044" w:rsidRDefault="004B26D3">
            <w:pPr>
              <w:spacing w:after="0" w:line="240" w:lineRule="auto"/>
              <w:rPr>
                <w:rFonts w:ascii="Helvetica Neue" w:eastAsia="Helvetica Neue" w:hAnsi="Helvetica Neue" w:cs="Helvetica Neue"/>
                <w:b/>
              </w:rPr>
            </w:pPr>
            <w:bookmarkStart w:id="17" w:name="_17dp8vu" w:colFirst="0" w:colLast="0"/>
            <w:bookmarkEnd w:id="17"/>
            <w:r>
              <w:rPr>
                <w:rFonts w:ascii="Helvetica Neue" w:eastAsia="Helvetica Neue" w:hAnsi="Helvetica Neue" w:cs="Helvetica Neue"/>
                <w:b/>
              </w:rPr>
              <w:t xml:space="preserve">Performance of the service and deliverables: </w:t>
            </w:r>
          </w:p>
        </w:tc>
        <w:tc>
          <w:tcPr>
            <w:tcW w:w="7935" w:type="dxa"/>
          </w:tcPr>
          <w:p w14:paraId="09CA4181" w14:textId="77777777" w:rsidR="00076044" w:rsidRPr="00C40452" w:rsidRDefault="002122FB">
            <w:pPr>
              <w:spacing w:after="0" w:line="240" w:lineRule="auto"/>
              <w:contextualSpacing/>
              <w:rPr>
                <w:rFonts w:ascii="Helvetica Neue" w:eastAsia="Helvetica Neue" w:hAnsi="Helvetica Neue" w:cs="Helvetica Neue"/>
              </w:rPr>
            </w:pPr>
            <w:bookmarkStart w:id="18" w:name="_3rdcrjn" w:colFirst="0" w:colLast="0"/>
            <w:bookmarkStart w:id="19" w:name="_26in1rg" w:colFirst="0" w:colLast="0"/>
            <w:bookmarkStart w:id="20" w:name="_lnxbz9" w:colFirst="0" w:colLast="0"/>
            <w:bookmarkEnd w:id="18"/>
            <w:bookmarkEnd w:id="19"/>
            <w:bookmarkEnd w:id="20"/>
            <w:r>
              <w:rPr>
                <w:rFonts w:ascii="Helvetica Neue" w:eastAsia="Helvetica Neue" w:hAnsi="Helvetica Neue" w:cs="Helvetica Neue"/>
              </w:rPr>
              <w:t>Not applicable</w:t>
            </w:r>
          </w:p>
        </w:tc>
      </w:tr>
      <w:tr w:rsidR="002122FB" w14:paraId="69EB16DA" w14:textId="77777777">
        <w:tc>
          <w:tcPr>
            <w:tcW w:w="2655" w:type="dxa"/>
          </w:tcPr>
          <w:p w14:paraId="39F5B26A" w14:textId="77777777" w:rsidR="002122FB" w:rsidRPr="00466E32" w:rsidRDefault="002122FB" w:rsidP="002122FB">
            <w:pPr>
              <w:spacing w:after="0" w:line="240" w:lineRule="auto"/>
              <w:rPr>
                <w:rFonts w:ascii="Helvetica Neue" w:eastAsia="Helvetica Neue" w:hAnsi="Helvetica Neue" w:cs="Helvetica Neue"/>
                <w:b/>
              </w:rPr>
            </w:pPr>
            <w:r w:rsidRPr="00466E32">
              <w:rPr>
                <w:rFonts w:ascii="Helvetica Neue" w:eastAsia="Helvetica Neue" w:hAnsi="Helvetica Neue" w:cs="Helvetica Neue"/>
                <w:b/>
              </w:rPr>
              <w:t>Guarantee:</w:t>
            </w:r>
          </w:p>
        </w:tc>
        <w:tc>
          <w:tcPr>
            <w:tcW w:w="7935" w:type="dxa"/>
          </w:tcPr>
          <w:p w14:paraId="21CA5351" w14:textId="77777777" w:rsidR="002122FB" w:rsidRPr="00466E32" w:rsidRDefault="002122FB" w:rsidP="002122FB">
            <w:pPr>
              <w:spacing w:after="0" w:line="240" w:lineRule="auto"/>
              <w:rPr>
                <w:rFonts w:ascii="Helvetica Neue" w:eastAsia="Helvetica Neue" w:hAnsi="Helvetica Neue" w:cs="Helvetica Neue"/>
              </w:rPr>
            </w:pPr>
            <w:r w:rsidRPr="00CF2484">
              <w:rPr>
                <w:rFonts w:ascii="Helvetica Neue" w:eastAsia="Helvetica Neue" w:hAnsi="Helvetica Neue" w:cs="Helvetica Neue"/>
              </w:rPr>
              <w:t>Not applicable</w:t>
            </w:r>
          </w:p>
        </w:tc>
      </w:tr>
      <w:tr w:rsidR="002122FB" w14:paraId="61C9FCC8" w14:textId="77777777">
        <w:tc>
          <w:tcPr>
            <w:tcW w:w="2655" w:type="dxa"/>
          </w:tcPr>
          <w:p w14:paraId="7AD88D85" w14:textId="77777777" w:rsidR="002122FB" w:rsidRDefault="002122FB" w:rsidP="002122FB">
            <w:pPr>
              <w:spacing w:after="0" w:line="240" w:lineRule="auto"/>
              <w:rPr>
                <w:rFonts w:ascii="Helvetica Neue" w:eastAsia="Helvetica Neue" w:hAnsi="Helvetica Neue" w:cs="Helvetica Neue"/>
                <w:b/>
              </w:rPr>
            </w:pPr>
            <w:bookmarkStart w:id="21" w:name="_1ksv4uv" w:colFirst="0" w:colLast="0"/>
            <w:bookmarkEnd w:id="21"/>
            <w:r>
              <w:rPr>
                <w:rFonts w:ascii="Helvetica Neue" w:eastAsia="Helvetica Neue" w:hAnsi="Helvetica Neue" w:cs="Helvetica Neue"/>
                <w:b/>
              </w:rPr>
              <w:t xml:space="preserve">Warranties, representations: </w:t>
            </w:r>
          </w:p>
        </w:tc>
        <w:tc>
          <w:tcPr>
            <w:tcW w:w="7935" w:type="dxa"/>
          </w:tcPr>
          <w:p w14:paraId="60BA2FD6" w14:textId="77777777" w:rsidR="002122FB" w:rsidRDefault="002122FB" w:rsidP="002122FB">
            <w:pPr>
              <w:spacing w:after="0" w:line="240" w:lineRule="auto"/>
              <w:rPr>
                <w:rFonts w:ascii="Helvetica Neue" w:eastAsia="Helvetica Neue" w:hAnsi="Helvetica Neue" w:cs="Helvetica Neue"/>
              </w:rPr>
            </w:pPr>
            <w:r w:rsidRPr="00CF2484">
              <w:rPr>
                <w:rFonts w:ascii="Helvetica Neue" w:eastAsia="Helvetica Neue" w:hAnsi="Helvetica Neue" w:cs="Helvetica Neue"/>
              </w:rPr>
              <w:t>Not applicable</w:t>
            </w:r>
          </w:p>
        </w:tc>
      </w:tr>
      <w:tr w:rsidR="002122FB" w14:paraId="0FAB17A6" w14:textId="77777777">
        <w:tc>
          <w:tcPr>
            <w:tcW w:w="2655" w:type="dxa"/>
          </w:tcPr>
          <w:p w14:paraId="1CF36EE8" w14:textId="77777777" w:rsidR="002122FB" w:rsidRDefault="002122FB" w:rsidP="002122FB">
            <w:pPr>
              <w:spacing w:after="0" w:line="240" w:lineRule="auto"/>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Pr>
          <w:p w14:paraId="41F2837D" w14:textId="77777777" w:rsidR="002122FB" w:rsidRDefault="002122FB" w:rsidP="002122FB">
            <w:pPr>
              <w:spacing w:after="0" w:line="240" w:lineRule="auto"/>
              <w:rPr>
                <w:rFonts w:ascii="Helvetica Neue" w:eastAsia="Helvetica Neue" w:hAnsi="Helvetica Neue" w:cs="Helvetica Neue"/>
              </w:rPr>
            </w:pPr>
            <w:r w:rsidRPr="00CF2484">
              <w:rPr>
                <w:rFonts w:ascii="Helvetica Neue" w:eastAsia="Helvetica Neue" w:hAnsi="Helvetica Neue" w:cs="Helvetica Neue"/>
              </w:rPr>
              <w:t>Not applicable</w:t>
            </w:r>
          </w:p>
        </w:tc>
      </w:tr>
      <w:tr w:rsidR="002122FB" w14:paraId="4CDCF117" w14:textId="77777777">
        <w:tc>
          <w:tcPr>
            <w:tcW w:w="2655" w:type="dxa"/>
          </w:tcPr>
          <w:p w14:paraId="31B6E87D" w14:textId="77777777" w:rsidR="002122FB" w:rsidRDefault="002122FB" w:rsidP="002122FB">
            <w:pPr>
              <w:spacing w:after="0" w:line="240" w:lineRule="auto"/>
              <w:rPr>
                <w:rFonts w:ascii="Helvetica Neue" w:eastAsia="Helvetica Neue" w:hAnsi="Helvetica Neue" w:cs="Helvetica Neue"/>
                <w:b/>
              </w:rPr>
            </w:pPr>
            <w:r>
              <w:rPr>
                <w:rFonts w:ascii="Helvetica Neue" w:eastAsia="Helvetica Neue" w:hAnsi="Helvetica Neue" w:cs="Helvetica Neue"/>
                <w:b/>
              </w:rPr>
              <w:t>Alternative clauses:</w:t>
            </w:r>
          </w:p>
        </w:tc>
        <w:tc>
          <w:tcPr>
            <w:tcW w:w="7935" w:type="dxa"/>
          </w:tcPr>
          <w:p w14:paraId="5101CB31" w14:textId="77777777" w:rsidR="002122FB" w:rsidRDefault="002122FB" w:rsidP="002122FB">
            <w:pPr>
              <w:spacing w:after="0" w:line="240" w:lineRule="auto"/>
              <w:rPr>
                <w:rFonts w:ascii="Helvetica Neue" w:eastAsia="Helvetica Neue" w:hAnsi="Helvetica Neue" w:cs="Helvetica Neue"/>
                <w:highlight w:val="green"/>
              </w:rPr>
            </w:pPr>
            <w:r w:rsidRPr="00CF2484">
              <w:rPr>
                <w:rFonts w:ascii="Helvetica Neue" w:eastAsia="Helvetica Neue" w:hAnsi="Helvetica Neue" w:cs="Helvetica Neue"/>
              </w:rPr>
              <w:t>Not applicable</w:t>
            </w:r>
          </w:p>
        </w:tc>
      </w:tr>
      <w:tr w:rsidR="002122FB" w14:paraId="0D73F006" w14:textId="77777777">
        <w:tc>
          <w:tcPr>
            <w:tcW w:w="2655" w:type="dxa"/>
          </w:tcPr>
          <w:p w14:paraId="5319D479" w14:textId="77777777" w:rsidR="002122FB" w:rsidRDefault="002122FB" w:rsidP="002122FB">
            <w:pPr>
              <w:spacing w:after="0" w:line="240" w:lineRule="auto"/>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14:paraId="20F90CFC" w14:textId="77777777" w:rsidR="002122FB" w:rsidRDefault="002122FB" w:rsidP="002122FB">
            <w:pPr>
              <w:spacing w:after="0" w:line="240" w:lineRule="auto"/>
              <w:rPr>
                <w:rFonts w:ascii="Helvetica Neue" w:eastAsia="Helvetica Neue" w:hAnsi="Helvetica Neue" w:cs="Helvetica Neue"/>
              </w:rPr>
            </w:pPr>
            <w:r w:rsidRPr="00CF2484">
              <w:rPr>
                <w:rFonts w:ascii="Helvetica Neue" w:eastAsia="Helvetica Neue" w:hAnsi="Helvetica Neue" w:cs="Helvetica Neue"/>
              </w:rPr>
              <w:t>Not applicable</w:t>
            </w:r>
          </w:p>
        </w:tc>
      </w:tr>
      <w:tr w:rsidR="002122FB" w14:paraId="489C4930" w14:textId="77777777">
        <w:tc>
          <w:tcPr>
            <w:tcW w:w="2655" w:type="dxa"/>
          </w:tcPr>
          <w:p w14:paraId="33CBCCCE" w14:textId="77777777" w:rsidR="002122FB" w:rsidRDefault="002122FB" w:rsidP="002122FB">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14:paraId="2C7CBE46" w14:textId="77777777" w:rsidR="002122FB" w:rsidRDefault="002122FB" w:rsidP="002122FB">
            <w:pPr>
              <w:spacing w:after="0" w:line="240" w:lineRule="auto"/>
              <w:rPr>
                <w:rFonts w:ascii="Helvetica Neue" w:eastAsia="Helvetica Neue" w:hAnsi="Helvetica Neue" w:cs="Helvetica Neue"/>
                <w:highlight w:val="yellow"/>
              </w:rPr>
            </w:pPr>
            <w:r w:rsidRPr="00CF2484">
              <w:rPr>
                <w:rFonts w:ascii="Helvetica Neue" w:eastAsia="Helvetica Neue" w:hAnsi="Helvetica Neue" w:cs="Helvetica Neue"/>
              </w:rPr>
              <w:t>Not applicable</w:t>
            </w:r>
          </w:p>
        </w:tc>
      </w:tr>
    </w:tbl>
    <w:p w14:paraId="6AE42F5A" w14:textId="427D4F35" w:rsidR="003A604E" w:rsidRDefault="003A604E">
      <w:pPr>
        <w:rPr>
          <w:rFonts w:ascii="Helvetica Neue" w:eastAsia="Helvetica Neue" w:hAnsi="Helvetica Neue" w:cs="Helvetica Neue"/>
          <w:b/>
        </w:rPr>
      </w:pPr>
    </w:p>
    <w:p w14:paraId="5C547C4B" w14:textId="4BB9B809" w:rsidR="003A604E" w:rsidRDefault="003A604E">
      <w:pPr>
        <w:rPr>
          <w:rFonts w:ascii="Helvetica Neue" w:eastAsia="Helvetica Neue" w:hAnsi="Helvetica Neue" w:cs="Helvetica Neue"/>
          <w:b/>
        </w:rPr>
      </w:pPr>
    </w:p>
    <w:p w14:paraId="2073C1C6" w14:textId="77777777" w:rsidR="003A604E" w:rsidRDefault="003A604E">
      <w:pPr>
        <w:rPr>
          <w:rFonts w:ascii="Helvetica Neue" w:eastAsia="Helvetica Neue" w:hAnsi="Helvetica Neue" w:cs="Helvetica Neue"/>
          <w:b/>
        </w:rPr>
      </w:pPr>
    </w:p>
    <w:p w14:paraId="4739DE5A" w14:textId="36440798"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14:paraId="1213FF9C" w14:textId="77777777" w:rsidR="00076044" w:rsidRDefault="004B26D3" w:rsidP="00070BBD">
      <w:pPr>
        <w:numPr>
          <w:ilvl w:val="0"/>
          <w:numId w:val="10"/>
        </w:numPr>
        <w:ind w:hanging="724"/>
        <w:jc w:val="both"/>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2441C024" w14:textId="77777777" w:rsidR="00076044" w:rsidRDefault="004B26D3" w:rsidP="00070BBD">
      <w:pPr>
        <w:numPr>
          <w:ilvl w:val="0"/>
          <w:numId w:val="10"/>
        </w:numPr>
        <w:ind w:hanging="724"/>
        <w:jc w:val="both"/>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0974EEF6" w14:textId="77777777" w:rsidR="00076044" w:rsidRDefault="004B26D3" w:rsidP="00070BBD">
      <w:pPr>
        <w:numPr>
          <w:ilvl w:val="0"/>
          <w:numId w:val="10"/>
        </w:numPr>
        <w:ind w:hanging="724"/>
        <w:jc w:val="both"/>
        <w:rPr>
          <w:rFonts w:ascii="Helvetica Neue" w:eastAsia="Helvetica Neue" w:hAnsi="Helvetica Neue" w:cs="Helvetica Neue"/>
        </w:rPr>
      </w:pPr>
      <w:r>
        <w:rPr>
          <w:rFonts w:ascii="Helvetica Neue" w:eastAsia="Helvetica Neue" w:hAnsi="Helvetica Neue" w:cs="Helvetica Neue"/>
        </w:rPr>
        <w:t xml:space="preserve">This Call-Off Contract will be formed when the Buyer acknowledges receipt of the signed copy of the Order Form from the </w:t>
      </w:r>
      <w:r>
        <w:rPr>
          <w:rFonts w:ascii="Helvetica Neue" w:eastAsia="Helvetica Neue" w:hAnsi="Helvetica Neue" w:cs="Helvetica Neue"/>
        </w:rPr>
        <w:lastRenderedPageBreak/>
        <w:t>Supplier.</w:t>
      </w:r>
    </w:p>
    <w:p w14:paraId="66000A96" w14:textId="77777777" w:rsidR="00076044" w:rsidRDefault="004B26D3" w:rsidP="00070BBD">
      <w:pPr>
        <w:numPr>
          <w:ilvl w:val="0"/>
          <w:numId w:val="10"/>
        </w:numPr>
        <w:ind w:hanging="724"/>
        <w:jc w:val="both"/>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2AA317A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4DD01300" w14:textId="77777777" w:rsidR="00076044" w:rsidRDefault="004B26D3" w:rsidP="00070BBD">
      <w:pPr>
        <w:numPr>
          <w:ilvl w:val="0"/>
          <w:numId w:val="21"/>
        </w:numPr>
        <w:ind w:hanging="724"/>
        <w:jc w:val="both"/>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14:paraId="4275C7F5" w14:textId="77777777" w:rsidR="00076044" w:rsidRDefault="004B26D3" w:rsidP="00070BBD">
      <w:pPr>
        <w:numPr>
          <w:ilvl w:val="0"/>
          <w:numId w:val="21"/>
        </w:numPr>
        <w:ind w:hanging="724"/>
        <w:jc w:val="both"/>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14:paraId="74AE45CE" w14:textId="77777777">
        <w:tc>
          <w:tcPr>
            <w:tcW w:w="2280" w:type="dxa"/>
            <w:tcMar>
              <w:top w:w="100" w:type="dxa"/>
              <w:left w:w="100" w:type="dxa"/>
              <w:bottom w:w="100" w:type="dxa"/>
              <w:right w:w="100" w:type="dxa"/>
            </w:tcMar>
          </w:tcPr>
          <w:p w14:paraId="5FA8BB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14:paraId="671D2B5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14:paraId="6515140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076044" w14:paraId="1CC63FC3" w14:textId="77777777">
        <w:tc>
          <w:tcPr>
            <w:tcW w:w="2280" w:type="dxa"/>
            <w:tcMar>
              <w:top w:w="100" w:type="dxa"/>
              <w:left w:w="100" w:type="dxa"/>
              <w:bottom w:w="100" w:type="dxa"/>
              <w:right w:w="100" w:type="dxa"/>
            </w:tcMar>
          </w:tcPr>
          <w:p w14:paraId="5CB8D3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14:paraId="39A791CD" w14:textId="17E14FD2" w:rsidR="00076044" w:rsidRDefault="003F6684">
            <w:pPr>
              <w:spacing w:after="0" w:line="240" w:lineRule="auto"/>
              <w:rPr>
                <w:rFonts w:ascii="Helvetica Neue" w:eastAsia="Helvetica Neue" w:hAnsi="Helvetica Neue" w:cs="Helvetica Neue"/>
                <w:highlight w:val="yellow"/>
              </w:rPr>
            </w:pPr>
            <w:r>
              <w:rPr>
                <w:rFonts w:ascii="Helvetica Neue" w:eastAsia="Helvetica Neue" w:hAnsi="Helvetica Neue" w:cs="Helvetica Neue"/>
                <w:highlight w:val="yellow"/>
              </w:rPr>
              <w:t>**REDACTED**</w:t>
            </w:r>
          </w:p>
        </w:tc>
        <w:tc>
          <w:tcPr>
            <w:tcW w:w="4170" w:type="dxa"/>
            <w:tcMar>
              <w:top w:w="100" w:type="dxa"/>
              <w:left w:w="100" w:type="dxa"/>
              <w:bottom w:w="100" w:type="dxa"/>
              <w:right w:w="100" w:type="dxa"/>
            </w:tcMar>
          </w:tcPr>
          <w:p w14:paraId="6C9149B9" w14:textId="4117F425" w:rsidR="00076044" w:rsidRDefault="003F6684">
            <w:pPr>
              <w:spacing w:after="0" w:line="240" w:lineRule="auto"/>
              <w:rPr>
                <w:rFonts w:ascii="Helvetica Neue" w:eastAsia="Helvetica Neue" w:hAnsi="Helvetica Neue" w:cs="Helvetica Neue"/>
              </w:rPr>
            </w:pPr>
            <w:r>
              <w:rPr>
                <w:rFonts w:ascii="Helvetica Neue" w:eastAsia="Helvetica Neue" w:hAnsi="Helvetica Neue" w:cs="Helvetica Neue"/>
                <w:highlight w:val="yellow"/>
              </w:rPr>
              <w:t>**REDACTED**</w:t>
            </w:r>
          </w:p>
        </w:tc>
      </w:tr>
      <w:tr w:rsidR="00076044" w14:paraId="3584F644" w14:textId="77777777">
        <w:tc>
          <w:tcPr>
            <w:tcW w:w="2280" w:type="dxa"/>
            <w:tcMar>
              <w:top w:w="100" w:type="dxa"/>
              <w:left w:w="100" w:type="dxa"/>
              <w:bottom w:w="100" w:type="dxa"/>
              <w:right w:w="100" w:type="dxa"/>
            </w:tcMar>
          </w:tcPr>
          <w:p w14:paraId="7C88D18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27DC6438" w14:textId="23F6F859" w:rsidR="00076044" w:rsidRDefault="003F6684">
            <w:pPr>
              <w:spacing w:after="0" w:line="240" w:lineRule="auto"/>
              <w:rPr>
                <w:rFonts w:ascii="Helvetica Neue" w:eastAsia="Helvetica Neue" w:hAnsi="Helvetica Neue" w:cs="Helvetica Neue"/>
              </w:rPr>
            </w:pPr>
            <w:r>
              <w:rPr>
                <w:rFonts w:ascii="Helvetica Neue" w:eastAsia="Helvetica Neue" w:hAnsi="Helvetica Neue" w:cs="Helvetica Neue"/>
              </w:rPr>
              <w:t xml:space="preserve">Sales Director </w:t>
            </w:r>
          </w:p>
        </w:tc>
        <w:tc>
          <w:tcPr>
            <w:tcW w:w="4170" w:type="dxa"/>
            <w:tcMar>
              <w:top w:w="100" w:type="dxa"/>
              <w:left w:w="100" w:type="dxa"/>
              <w:bottom w:w="100" w:type="dxa"/>
              <w:right w:w="100" w:type="dxa"/>
            </w:tcMar>
          </w:tcPr>
          <w:p w14:paraId="4CFD8931" w14:textId="08EFCF95" w:rsidR="00076044" w:rsidRDefault="003F6684">
            <w:pPr>
              <w:spacing w:after="0" w:line="240" w:lineRule="auto"/>
              <w:rPr>
                <w:rFonts w:ascii="Helvetica Neue" w:eastAsia="Helvetica Neue" w:hAnsi="Helvetica Neue" w:cs="Helvetica Neue"/>
              </w:rPr>
            </w:pPr>
            <w:r>
              <w:rPr>
                <w:rFonts w:ascii="Helvetica Neue" w:eastAsia="Helvetica Neue" w:hAnsi="Helvetica Neue" w:cs="Helvetica Neue"/>
              </w:rPr>
              <w:t>Senior Tech Category Manager</w:t>
            </w:r>
          </w:p>
        </w:tc>
      </w:tr>
      <w:tr w:rsidR="00076044" w14:paraId="367971BF" w14:textId="77777777">
        <w:trPr>
          <w:trHeight w:val="840"/>
        </w:trPr>
        <w:tc>
          <w:tcPr>
            <w:tcW w:w="2280" w:type="dxa"/>
            <w:tcMar>
              <w:top w:w="100" w:type="dxa"/>
              <w:left w:w="100" w:type="dxa"/>
              <w:bottom w:w="100" w:type="dxa"/>
              <w:right w:w="100" w:type="dxa"/>
            </w:tcMar>
          </w:tcPr>
          <w:p w14:paraId="48E863E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14:paraId="164D3630" w14:textId="38649439" w:rsidR="00076044" w:rsidRDefault="003F6684">
            <w:pPr>
              <w:spacing w:before="60" w:after="60"/>
              <w:rPr>
                <w:rFonts w:ascii="Helvetica Neue" w:eastAsia="Helvetica Neue" w:hAnsi="Helvetica Neue" w:cs="Helvetica Neue"/>
              </w:rPr>
            </w:pPr>
            <w:r>
              <w:rPr>
                <w:rFonts w:ascii="Helvetica Neue" w:eastAsia="Helvetica Neue" w:hAnsi="Helvetica Neue" w:cs="Helvetica Neue"/>
                <w:highlight w:val="yellow"/>
              </w:rPr>
              <w:t>**REDACTED**</w:t>
            </w:r>
          </w:p>
        </w:tc>
        <w:tc>
          <w:tcPr>
            <w:tcW w:w="4170" w:type="dxa"/>
            <w:tcMar>
              <w:top w:w="100" w:type="dxa"/>
              <w:left w:w="100" w:type="dxa"/>
              <w:bottom w:w="100" w:type="dxa"/>
              <w:right w:w="100" w:type="dxa"/>
            </w:tcMar>
          </w:tcPr>
          <w:p w14:paraId="2B249BCB" w14:textId="04772A12" w:rsidR="00076044" w:rsidRDefault="003F6684">
            <w:pPr>
              <w:spacing w:before="60" w:after="60"/>
              <w:rPr>
                <w:rFonts w:ascii="Helvetica Neue" w:eastAsia="Helvetica Neue" w:hAnsi="Helvetica Neue" w:cs="Helvetica Neue"/>
              </w:rPr>
            </w:pPr>
            <w:r>
              <w:rPr>
                <w:rFonts w:ascii="Helvetica Neue" w:eastAsia="Helvetica Neue" w:hAnsi="Helvetica Neue" w:cs="Helvetica Neue"/>
                <w:highlight w:val="yellow"/>
              </w:rPr>
              <w:t>**REDACTED**</w:t>
            </w:r>
          </w:p>
        </w:tc>
      </w:tr>
      <w:tr w:rsidR="00076044" w14:paraId="67F7C493" w14:textId="77777777">
        <w:tc>
          <w:tcPr>
            <w:tcW w:w="2280" w:type="dxa"/>
            <w:tcMar>
              <w:top w:w="100" w:type="dxa"/>
              <w:left w:w="100" w:type="dxa"/>
              <w:bottom w:w="100" w:type="dxa"/>
              <w:right w:w="100" w:type="dxa"/>
            </w:tcMar>
          </w:tcPr>
          <w:p w14:paraId="6C0D6C4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5A009D7D" w14:textId="73F4D98C" w:rsidR="00076044" w:rsidRDefault="003F6684">
            <w:pPr>
              <w:spacing w:after="0" w:line="240" w:lineRule="auto"/>
              <w:rPr>
                <w:rFonts w:ascii="Helvetica Neue" w:eastAsia="Helvetica Neue" w:hAnsi="Helvetica Neue" w:cs="Helvetica Neue"/>
              </w:rPr>
            </w:pPr>
            <w:r>
              <w:rPr>
                <w:rFonts w:ascii="Helvetica Neue" w:eastAsia="Helvetica Neue" w:hAnsi="Helvetica Neue" w:cs="Helvetica Neue"/>
              </w:rPr>
              <w:t>26/03/2018</w:t>
            </w:r>
          </w:p>
        </w:tc>
        <w:tc>
          <w:tcPr>
            <w:tcW w:w="4170" w:type="dxa"/>
            <w:tcMar>
              <w:top w:w="100" w:type="dxa"/>
              <w:left w:w="100" w:type="dxa"/>
              <w:bottom w:w="100" w:type="dxa"/>
              <w:right w:w="100" w:type="dxa"/>
            </w:tcMar>
          </w:tcPr>
          <w:p w14:paraId="64A6A43E" w14:textId="4018574D" w:rsidR="00076044" w:rsidRDefault="003F6684">
            <w:pPr>
              <w:spacing w:after="0" w:line="240" w:lineRule="auto"/>
              <w:rPr>
                <w:rFonts w:ascii="Helvetica Neue" w:eastAsia="Helvetica Neue" w:hAnsi="Helvetica Neue" w:cs="Helvetica Neue"/>
              </w:rPr>
            </w:pPr>
            <w:r>
              <w:rPr>
                <w:rFonts w:ascii="Helvetica Neue" w:eastAsia="Helvetica Neue" w:hAnsi="Helvetica Neue" w:cs="Helvetica Neue"/>
              </w:rPr>
              <w:t>27/03/2018</w:t>
            </w:r>
          </w:p>
        </w:tc>
      </w:tr>
    </w:tbl>
    <w:p w14:paraId="244D2B59" w14:textId="5B094079" w:rsidR="00A53DE1" w:rsidRDefault="00A53DE1" w:rsidP="00E017A9">
      <w:pPr>
        <w:pStyle w:val="Heading1"/>
        <w:spacing w:after="200" w:line="276" w:lineRule="auto"/>
        <w:rPr>
          <w:rFonts w:ascii="Helvetica Neue" w:eastAsia="Helvetica Neue" w:hAnsi="Helvetica Neue" w:cs="Helvetica Neue"/>
          <w:sz w:val="36"/>
          <w:szCs w:val="36"/>
        </w:rPr>
      </w:pPr>
      <w:bookmarkStart w:id="22" w:name="_Toc506464653"/>
    </w:p>
    <w:p w14:paraId="55FB4794" w14:textId="77777777" w:rsidR="00A53DE1" w:rsidRDefault="00A53DE1">
      <w:pPr>
        <w:rPr>
          <w:rFonts w:ascii="Helvetica Neue" w:eastAsia="Helvetica Neue" w:hAnsi="Helvetica Neue" w:cs="Helvetica Neue"/>
          <w:b/>
          <w:sz w:val="36"/>
          <w:szCs w:val="36"/>
        </w:rPr>
      </w:pPr>
      <w:r>
        <w:rPr>
          <w:rFonts w:ascii="Helvetica Neue" w:eastAsia="Helvetica Neue" w:hAnsi="Helvetica Neue" w:cs="Helvetica Neue"/>
          <w:sz w:val="36"/>
          <w:szCs w:val="36"/>
        </w:rPr>
        <w:br w:type="page"/>
      </w:r>
    </w:p>
    <w:p w14:paraId="39805754" w14:textId="28E996DB" w:rsidR="00076044" w:rsidRPr="00C40452" w:rsidRDefault="00E017A9" w:rsidP="00E017A9">
      <w:pPr>
        <w:pStyle w:val="Heading1"/>
        <w:spacing w:after="200" w:line="276" w:lineRule="auto"/>
        <w:rPr>
          <w:rFonts w:ascii="Helvetica Neue" w:eastAsia="Helvetica Neue" w:hAnsi="Helvetica Neue" w:cs="Helvetica Neue"/>
          <w:sz w:val="36"/>
          <w:szCs w:val="36"/>
        </w:rPr>
      </w:pPr>
      <w:r w:rsidRPr="00C40452">
        <w:rPr>
          <w:rFonts w:ascii="Helvetica Neue" w:eastAsia="Helvetica Neue" w:hAnsi="Helvetica Neue" w:cs="Helvetica Neue"/>
          <w:sz w:val="36"/>
          <w:szCs w:val="36"/>
        </w:rPr>
        <w:lastRenderedPageBreak/>
        <w:t>Schedule 1 – Services</w:t>
      </w:r>
      <w:bookmarkEnd w:id="22"/>
    </w:p>
    <w:p w14:paraId="11945D00" w14:textId="77777777" w:rsidR="002C76AD" w:rsidRDefault="002C76AD" w:rsidP="002C76AD">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14:paraId="03C08FF6" w14:textId="77777777" w:rsidR="002C76AD" w:rsidRDefault="002C76AD" w:rsidP="002C76AD">
      <w:pPr>
        <w:spacing w:after="0"/>
        <w:rPr>
          <w:rFonts w:ascii="Helvetica Neue" w:eastAsia="Helvetica Neue" w:hAnsi="Helvetica Neue" w:cs="Helvetica Neue"/>
        </w:rPr>
      </w:pPr>
      <w:r>
        <w:rPr>
          <w:rFonts w:ascii="Helvetica Neue" w:eastAsia="Helvetica Neue" w:hAnsi="Helvetica Neue" w:cs="Helvetica Neue"/>
        </w:rPr>
        <w:t>Bank Wizard Hosted including use of:</w:t>
      </w:r>
    </w:p>
    <w:p w14:paraId="0D5F845F" w14:textId="77777777" w:rsidR="002C76AD" w:rsidRDefault="002C76AD" w:rsidP="002C76AD">
      <w:pPr>
        <w:spacing w:after="0"/>
        <w:rPr>
          <w:rFonts w:ascii="Helvetica Neue" w:eastAsia="Helvetica Neue" w:hAnsi="Helvetica Neue" w:cs="Helvetica Neue"/>
        </w:rPr>
      </w:pPr>
      <w:r>
        <w:rPr>
          <w:rFonts w:ascii="Helvetica Neue" w:eastAsia="Helvetica Neue" w:hAnsi="Helvetica Neue" w:cs="Helvetica Neue"/>
        </w:rPr>
        <w:t>Bank Wizard 3 Validation</w:t>
      </w:r>
    </w:p>
    <w:p w14:paraId="2465E63D" w14:textId="77777777" w:rsidR="002C76AD" w:rsidRDefault="002C76AD" w:rsidP="002C76AD">
      <w:pPr>
        <w:spacing w:after="0"/>
        <w:rPr>
          <w:rFonts w:ascii="Helvetica Neue" w:eastAsia="Helvetica Neue" w:hAnsi="Helvetica Neue" w:cs="Helvetica Neue"/>
        </w:rPr>
      </w:pPr>
      <w:r>
        <w:rPr>
          <w:rFonts w:ascii="Helvetica Neue" w:eastAsia="Helvetica Neue" w:hAnsi="Helvetica Neue" w:cs="Helvetica Neue"/>
        </w:rPr>
        <w:t xml:space="preserve">Bank Wizard Absolute (Verification </w:t>
      </w:r>
      <w:r w:rsidRPr="00E872A6">
        <w:rPr>
          <w:rFonts w:ascii="Helvetica Neue" w:eastAsia="Helvetica Neue" w:hAnsi="Helvetica Neue" w:cs="Helvetica Neue"/>
          <w:bCs/>
        </w:rPr>
        <w:t>for consumer bank accounts</w:t>
      </w:r>
      <w:r>
        <w:rPr>
          <w:rFonts w:ascii="Helvetica Neue" w:eastAsia="Helvetica Neue" w:hAnsi="Helvetica Neue" w:cs="Helvetica Neue"/>
        </w:rPr>
        <w:t>)</w:t>
      </w:r>
    </w:p>
    <w:p w14:paraId="743E6EB3" w14:textId="77777777" w:rsidR="002C76AD" w:rsidRDefault="002C76AD" w:rsidP="002C76AD">
      <w:pPr>
        <w:spacing w:after="0"/>
        <w:rPr>
          <w:rFonts w:ascii="Helvetica Neue" w:eastAsia="Helvetica Neue" w:hAnsi="Helvetica Neue" w:cs="Helvetica Neue"/>
          <w:highlight w:val="yellow"/>
        </w:rPr>
      </w:pPr>
      <w:r>
        <w:rPr>
          <w:rFonts w:ascii="Helvetica Neue" w:eastAsia="Helvetica Neue" w:hAnsi="Helvetica Neue" w:cs="Helvetica Neue"/>
        </w:rPr>
        <w:t>Bank Wizard 3 Roll Number Validation Module (RNV)</w:t>
      </w:r>
    </w:p>
    <w:p w14:paraId="1A29C03E" w14:textId="77777777" w:rsidR="002C76AD" w:rsidRDefault="002C76AD" w:rsidP="002C76AD">
      <w:pPr>
        <w:spacing w:after="0"/>
      </w:pPr>
    </w:p>
    <w:p w14:paraId="4EC0BDB3" w14:textId="77777777" w:rsidR="002C76AD" w:rsidRPr="00C40452" w:rsidRDefault="002C76AD" w:rsidP="002C76AD">
      <w:pPr>
        <w:spacing w:after="0"/>
        <w:rPr>
          <w:rFonts w:ascii="Helvetica Neue" w:eastAsia="Helvetica Neue" w:hAnsi="Helvetica Neue" w:cs="Helvetica Neue"/>
        </w:rPr>
      </w:pPr>
      <w:r>
        <w:rPr>
          <w:rFonts w:ascii="Helvetica Neue" w:eastAsia="Helvetica Neue" w:hAnsi="Helvetica Neue" w:cs="Helvetica Neue"/>
        </w:rPr>
        <w:t xml:space="preserve">As part of the </w:t>
      </w:r>
      <w:r w:rsidRPr="00C40452">
        <w:rPr>
          <w:rFonts w:ascii="Helvetica Neue" w:eastAsia="Helvetica Neue" w:hAnsi="Helvetica Neue" w:cs="Helvetica Neue"/>
        </w:rPr>
        <w:t>Call</w:t>
      </w:r>
      <w:r>
        <w:rPr>
          <w:rFonts w:ascii="Helvetica Neue" w:eastAsia="Helvetica Neue" w:hAnsi="Helvetica Neue" w:cs="Helvetica Neue"/>
        </w:rPr>
        <w:t>-</w:t>
      </w:r>
      <w:r w:rsidRPr="00C40452">
        <w:rPr>
          <w:rFonts w:ascii="Helvetica Neue" w:eastAsia="Helvetica Neue" w:hAnsi="Helvetica Neue" w:cs="Helvetica Neue"/>
        </w:rPr>
        <w:t>Off Contract</w:t>
      </w:r>
      <w:r>
        <w:rPr>
          <w:rFonts w:ascii="Helvetica Neue" w:eastAsia="Helvetica Neue" w:hAnsi="Helvetica Neue" w:cs="Helvetica Neue"/>
        </w:rPr>
        <w:t xml:space="preserve">, </w:t>
      </w:r>
      <w:r w:rsidRPr="00C40452">
        <w:rPr>
          <w:rFonts w:ascii="Helvetica Neue" w:eastAsia="Helvetica Neue" w:hAnsi="Helvetica Neue" w:cs="Helvetica Neue"/>
        </w:rPr>
        <w:t xml:space="preserve">the </w:t>
      </w:r>
      <w:r>
        <w:rPr>
          <w:rFonts w:ascii="Helvetica Neue" w:eastAsia="Helvetica Neue" w:hAnsi="Helvetica Neue" w:cs="Helvetica Neue"/>
        </w:rPr>
        <w:t>Supplier’s Service d</w:t>
      </w:r>
      <w:r w:rsidRPr="00C40452">
        <w:rPr>
          <w:rFonts w:ascii="Helvetica Neue" w:eastAsia="Helvetica Neue" w:hAnsi="Helvetica Neue" w:cs="Helvetica Neue"/>
        </w:rPr>
        <w:t>efinition</w:t>
      </w:r>
      <w:r>
        <w:rPr>
          <w:rFonts w:ascii="Helvetica Neue" w:eastAsia="Helvetica Neue" w:hAnsi="Helvetica Neue" w:cs="Helvetica Neue"/>
        </w:rPr>
        <w:t xml:space="preserve"> shall apply</w:t>
      </w:r>
      <w:r w:rsidRPr="00C40452">
        <w:rPr>
          <w:rFonts w:ascii="Helvetica Neue" w:eastAsia="Helvetica Neue" w:hAnsi="Helvetica Neue" w:cs="Helvetica Neue"/>
        </w:rPr>
        <w:t xml:space="preserve">: </w:t>
      </w:r>
    </w:p>
    <w:p w14:paraId="533A5830" w14:textId="77777777" w:rsidR="002C76AD" w:rsidRDefault="00AB60CE" w:rsidP="002C76AD">
      <w:pPr>
        <w:spacing w:after="0"/>
        <w:rPr>
          <w:rFonts w:ascii="Helvetica Neue" w:eastAsia="Helvetica Neue" w:hAnsi="Helvetica Neue" w:cs="Helvetica Neue"/>
        </w:rPr>
      </w:pPr>
      <w:hyperlink r:id="rId14" w:history="1">
        <w:r w:rsidR="002C76AD" w:rsidRPr="007E0B46">
          <w:rPr>
            <w:rStyle w:val="Hyperlink"/>
            <w:rFonts w:ascii="Helvetica Neue" w:eastAsia="Helvetica Neue" w:hAnsi="Helvetica Neue" w:cs="Helvetica Neue"/>
          </w:rPr>
          <w:t>https://www.digitalmarketplace.service.gov.uk/g-cloud/services/788463323270286</w:t>
        </w:r>
      </w:hyperlink>
      <w:r w:rsidR="002C76AD">
        <w:rPr>
          <w:rFonts w:ascii="Helvetica Neue" w:eastAsia="Helvetica Neue" w:hAnsi="Helvetica Neue" w:cs="Helvetica Neue"/>
        </w:rPr>
        <w:t xml:space="preserve"> </w:t>
      </w:r>
    </w:p>
    <w:p w14:paraId="00561351" w14:textId="77777777" w:rsidR="002C76AD" w:rsidRDefault="002C76AD" w:rsidP="002C76AD">
      <w:pPr>
        <w:spacing w:after="0"/>
        <w:rPr>
          <w:rFonts w:ascii="Helvetica Neue" w:eastAsia="Helvetica Neue" w:hAnsi="Helvetica Neue" w:cs="Helvetica Neue"/>
        </w:rPr>
      </w:pPr>
    </w:p>
    <w:p w14:paraId="012FB0CB" w14:textId="77777777" w:rsidR="002C76AD" w:rsidRPr="00C11F04" w:rsidRDefault="002C76AD" w:rsidP="002C76AD">
      <w:pPr>
        <w:spacing w:after="0"/>
        <w:jc w:val="both"/>
        <w:rPr>
          <w:rFonts w:ascii="Helvetica Neue" w:eastAsia="Helvetica Neue" w:hAnsi="Helvetica Neue" w:cs="Helvetica Neue"/>
        </w:rPr>
      </w:pPr>
      <w:r w:rsidRPr="00C11F04">
        <w:rPr>
          <w:rFonts w:ascii="Helvetica Neue" w:eastAsia="Helvetica Neue" w:hAnsi="Helvetica Neue" w:cs="Helvetica Neue"/>
        </w:rPr>
        <w:t xml:space="preserve">Bank Wizard will be hosted by Experian and accessed through </w:t>
      </w:r>
      <w:r>
        <w:rPr>
          <w:rFonts w:ascii="Helvetica Neue" w:eastAsia="Helvetica Neue" w:hAnsi="Helvetica Neue" w:cs="Helvetica Neue"/>
        </w:rPr>
        <w:t>1 business application</w:t>
      </w:r>
      <w:r w:rsidRPr="00C11F04">
        <w:rPr>
          <w:rFonts w:ascii="Helvetica Neue" w:eastAsia="Helvetica Neue" w:hAnsi="Helvetica Neue" w:cs="Helvetica Neue"/>
        </w:rPr>
        <w:t xml:space="preserve"> as detailed below</w:t>
      </w:r>
      <w:r>
        <w:rPr>
          <w:rFonts w:ascii="Helvetica Neue" w:eastAsia="Helvetica Neue" w:hAnsi="Helvetica Neue" w:cs="Helvetica Neue"/>
        </w:rPr>
        <w:t>:</w:t>
      </w:r>
    </w:p>
    <w:p w14:paraId="1D9E0F3A" w14:textId="77777777" w:rsidR="002C76AD" w:rsidRPr="00C11F04" w:rsidRDefault="002C76AD" w:rsidP="002C76AD">
      <w:pPr>
        <w:spacing w:after="0"/>
        <w:jc w:val="both"/>
        <w:rPr>
          <w:rFonts w:ascii="Helvetica Neue" w:eastAsia="Helvetica Neue" w:hAnsi="Helvetica Neue" w:cs="Helvetica Neue"/>
        </w:rPr>
      </w:pPr>
    </w:p>
    <w:p w14:paraId="53BADDC0" w14:textId="77777777" w:rsidR="002C76AD" w:rsidRPr="00C11F04" w:rsidRDefault="002C76AD" w:rsidP="002C76AD">
      <w:pPr>
        <w:spacing w:after="0"/>
        <w:jc w:val="both"/>
        <w:rPr>
          <w:rFonts w:ascii="Helvetica Neue" w:eastAsia="Helvetica Neue" w:hAnsi="Helvetica Neue" w:cs="Helvetica Neue"/>
        </w:rPr>
      </w:pPr>
      <w:r w:rsidRPr="00C11F04">
        <w:rPr>
          <w:rFonts w:ascii="Helvetica Neue" w:eastAsia="Helvetica Neue" w:hAnsi="Helvetica Neue" w:cs="Helvetica Neue"/>
        </w:rPr>
        <w:t xml:space="preserve">Application details </w:t>
      </w:r>
      <w:r>
        <w:rPr>
          <w:rFonts w:ascii="Helvetica Neue" w:eastAsia="Helvetica Neue" w:hAnsi="Helvetica Neue" w:cs="Helvetica Neue"/>
        </w:rPr>
        <w:t xml:space="preserve">                                                                      </w:t>
      </w:r>
    </w:p>
    <w:p w14:paraId="42D9FE52" w14:textId="77777777" w:rsidR="002C76AD" w:rsidRDefault="002C76AD" w:rsidP="002C76AD">
      <w:pPr>
        <w:spacing w:after="0"/>
        <w:jc w:val="both"/>
        <w:rPr>
          <w:rFonts w:ascii="Helvetica Neue" w:eastAsia="Helvetica Neue" w:hAnsi="Helvetica Neue" w:cs="Helvetica Neue"/>
        </w:rPr>
      </w:pPr>
      <w:r w:rsidRPr="00D51621">
        <w:rPr>
          <w:rFonts w:ascii="Helvetica Neue" w:eastAsia="Helvetica Neue" w:hAnsi="Helvetica Neue" w:cs="Helvetica Neue"/>
        </w:rPr>
        <w:t>Universal Credit Full Service (UCFS)</w:t>
      </w:r>
      <w:r>
        <w:rPr>
          <w:rFonts w:ascii="Helvetica Neue" w:eastAsia="Helvetica Neue" w:hAnsi="Helvetica Neue" w:cs="Helvetica Neue"/>
        </w:rPr>
        <w:t xml:space="preserve"> application set</w:t>
      </w:r>
    </w:p>
    <w:p w14:paraId="3FFE5506" w14:textId="77777777" w:rsidR="002C76AD" w:rsidRDefault="002C76AD" w:rsidP="002C76AD">
      <w:pPr>
        <w:spacing w:after="0"/>
        <w:jc w:val="both"/>
        <w:rPr>
          <w:rFonts w:ascii="Helvetica Neue" w:eastAsia="Helvetica Neue" w:hAnsi="Helvetica Neue" w:cs="Helvetica Neue"/>
        </w:rPr>
      </w:pPr>
      <w:r>
        <w:rPr>
          <w:rFonts w:ascii="Helvetica Neue" w:eastAsia="Helvetica Neue" w:hAnsi="Helvetica Neue" w:cs="Helvetica Neue"/>
        </w:rPr>
        <w:t xml:space="preserve">         </w:t>
      </w:r>
    </w:p>
    <w:p w14:paraId="1B109ABA" w14:textId="77777777" w:rsidR="002C76AD" w:rsidRDefault="002C76AD" w:rsidP="002C76AD">
      <w:pPr>
        <w:spacing w:after="0"/>
        <w:jc w:val="both"/>
        <w:rPr>
          <w:rFonts w:ascii="Helvetica Neue" w:eastAsia="Helvetica Neue" w:hAnsi="Helvetica Neue" w:cs="Helvetica Neue"/>
        </w:rPr>
      </w:pPr>
      <w:r w:rsidRPr="00C11F04">
        <w:rPr>
          <w:rFonts w:ascii="Helvetica Neue" w:eastAsia="Helvetica Neue" w:hAnsi="Helvetica Neue" w:cs="Helvetica Neue"/>
        </w:rPr>
        <w:t>Transaction volumes</w:t>
      </w:r>
    </w:p>
    <w:p w14:paraId="74D93ED1" w14:textId="0A787203" w:rsidR="00C40452" w:rsidRPr="005063AA" w:rsidRDefault="003F6684" w:rsidP="008C5706">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**REDACTED**</w:t>
      </w:r>
    </w:p>
    <w:p w14:paraId="4D4BD222" w14:textId="77777777" w:rsidR="00076044" w:rsidRPr="00C40452" w:rsidRDefault="004B26D3">
      <w:pPr>
        <w:pStyle w:val="Heading1"/>
        <w:spacing w:after="200" w:line="276" w:lineRule="auto"/>
        <w:rPr>
          <w:rFonts w:ascii="Helvetica Neue" w:eastAsia="Helvetica Neue" w:hAnsi="Helvetica Neue" w:cs="Helvetica Neue"/>
          <w:sz w:val="36"/>
          <w:szCs w:val="36"/>
        </w:rPr>
      </w:pPr>
      <w:bookmarkStart w:id="23" w:name="_Toc506464654"/>
      <w:r w:rsidRPr="00C40452">
        <w:rPr>
          <w:rFonts w:ascii="Helvetica Neue" w:eastAsia="Helvetica Neue" w:hAnsi="Helvetica Neue" w:cs="Helvetica Neue"/>
          <w:sz w:val="36"/>
          <w:szCs w:val="36"/>
        </w:rPr>
        <w:t>Schedule 2 - Call-Off Contract charges</w:t>
      </w:r>
      <w:bookmarkEnd w:id="23"/>
    </w:p>
    <w:p w14:paraId="70C9519E" w14:textId="5C8B2E19" w:rsidR="00076044" w:rsidRDefault="004B26D3">
      <w:pPr>
        <w:spacing w:after="0"/>
        <w:rPr>
          <w:rFonts w:ascii="Helvetica Neue" w:eastAsia="Helvetica Neue" w:hAnsi="Helvetica Neue" w:cs="Helvetica Neue"/>
        </w:rPr>
      </w:pPr>
      <w:r w:rsidRPr="00C40452">
        <w:rPr>
          <w:rFonts w:ascii="Helvetica Neue" w:eastAsia="Helvetica Neue" w:hAnsi="Helvetica Neue" w:cs="Helvetica Neue"/>
        </w:rPr>
        <w:t>For each individual Service, the applicable Call-Off Contract Charges can’t be amended during the term of the Call-Off Contract. The detailed Charges breakdown for the provision of Services during the Term will include:</w:t>
      </w:r>
      <w:r w:rsidR="00B13390">
        <w:rPr>
          <w:rFonts w:ascii="Helvetica Neue" w:eastAsia="Helvetica Neue" w:hAnsi="Helvetica Neue" w:cs="Helvetica Neue"/>
        </w:rPr>
        <w:t xml:space="preserve"> </w:t>
      </w:r>
      <w:r w:rsidR="00B13390" w:rsidRPr="00B13390">
        <w:rPr>
          <w:rFonts w:ascii="Helvetica Neue" w:eastAsia="Helvetica Neue" w:hAnsi="Helvetica Neue" w:cs="Helvetica Neue"/>
          <w:highlight w:val="yellow"/>
        </w:rPr>
        <w:t>**REDACTED**</w:t>
      </w:r>
    </w:p>
    <w:p w14:paraId="65F2F1D6" w14:textId="437D1442" w:rsidR="00681F85" w:rsidRDefault="00681F85">
      <w:pPr>
        <w:spacing w:after="0"/>
        <w:rPr>
          <w:rFonts w:ascii="Helvetica Neue" w:eastAsia="Helvetica Neue" w:hAnsi="Helvetica Neue" w:cs="Helvetica Neue"/>
        </w:rPr>
      </w:pPr>
    </w:p>
    <w:p w14:paraId="363BF0F2" w14:textId="77777777" w:rsidR="00C40452" w:rsidRDefault="00C40452" w:rsidP="008A66D5">
      <w:pPr>
        <w:spacing w:after="0"/>
        <w:rPr>
          <w:rFonts w:ascii="Helvetica Neue" w:eastAsia="Helvetica Neue" w:hAnsi="Helvetica Neue" w:cs="Helvetica Neue"/>
        </w:rPr>
      </w:pPr>
    </w:p>
    <w:p w14:paraId="6963EBFB" w14:textId="77777777" w:rsidR="002C76AD" w:rsidRDefault="002C76AD" w:rsidP="008A66D5">
      <w:pPr>
        <w:spacing w:after="0"/>
        <w:rPr>
          <w:rFonts w:ascii="Helvetica Neue" w:eastAsia="Helvetica Neue" w:hAnsi="Helvetica Neue" w:cs="Helvetica Neue"/>
          <w:sz w:val="36"/>
          <w:szCs w:val="36"/>
        </w:rPr>
      </w:pPr>
    </w:p>
    <w:p w14:paraId="34974463" w14:textId="77777777" w:rsidR="00076044" w:rsidRDefault="004B26D3" w:rsidP="008A66D5">
      <w:pPr>
        <w:spacing w:after="0"/>
        <w:rPr>
          <w:rFonts w:ascii="Helvetica Neue" w:eastAsia="Helvetica Neue" w:hAnsi="Helvetica Neue" w:cs="Helvetica Neue"/>
          <w:sz w:val="36"/>
          <w:szCs w:val="36"/>
        </w:rPr>
      </w:pPr>
      <w:r>
        <w:rPr>
          <w:rFonts w:ascii="Helvetica Neue" w:eastAsia="Helvetica Neue" w:hAnsi="Helvetica Neue" w:cs="Helvetica Neue"/>
          <w:sz w:val="36"/>
          <w:szCs w:val="36"/>
        </w:rPr>
        <w:t>Part B - Terms and conditions</w:t>
      </w:r>
    </w:p>
    <w:p w14:paraId="2A2766F4" w14:textId="77777777" w:rsidR="00076044" w:rsidRDefault="00076044">
      <w:pPr>
        <w:spacing w:after="0"/>
        <w:rPr>
          <w:rFonts w:ascii="Helvetica Neue" w:eastAsia="Helvetica Neue" w:hAnsi="Helvetica Neue" w:cs="Helvetica Neue"/>
          <w:b/>
        </w:rPr>
      </w:pPr>
    </w:p>
    <w:p w14:paraId="44A56213" w14:textId="77777777"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14:paraId="17B05F07" w14:textId="77777777" w:rsidR="00076044" w:rsidRDefault="004B26D3" w:rsidP="000F4BF9">
      <w:pPr>
        <w:numPr>
          <w:ilvl w:val="0"/>
          <w:numId w:val="26"/>
        </w:numPr>
        <w:spacing w:after="0" w:line="240" w:lineRule="auto"/>
        <w:ind w:hanging="726"/>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3960F7AB" w14:textId="77777777" w:rsidR="002C76AD" w:rsidRDefault="002C76AD" w:rsidP="002C76AD">
      <w:pPr>
        <w:spacing w:after="0" w:line="240" w:lineRule="auto"/>
        <w:ind w:left="720"/>
        <w:contextualSpacing/>
        <w:rPr>
          <w:rFonts w:ascii="Helvetica Neue" w:eastAsia="Helvetica Neue" w:hAnsi="Helvetica Neue" w:cs="Helvetica Neue"/>
        </w:rPr>
      </w:pPr>
    </w:p>
    <w:p w14:paraId="643A4723" w14:textId="77777777" w:rsidR="00076044" w:rsidRDefault="004B26D3" w:rsidP="000F4BF9">
      <w:pPr>
        <w:numPr>
          <w:ilvl w:val="0"/>
          <w:numId w:val="26"/>
        </w:numPr>
        <w:spacing w:after="0" w:line="240" w:lineRule="auto"/>
        <w:ind w:hanging="726"/>
        <w:contextualSpacing/>
        <w:rPr>
          <w:rFonts w:ascii="Helvetica Neue" w:eastAsia="Helvetica Neue" w:hAnsi="Helvetica Neue" w:cs="Helvetica Neue"/>
        </w:rPr>
      </w:pPr>
      <w:r>
        <w:rPr>
          <w:rFonts w:ascii="Helvetica Neue" w:eastAsia="Helvetica Neue" w:hAnsi="Helvetica Neue" w:cs="Helvetica Neue"/>
        </w:rPr>
        <w:t>This Call-Off Contract will expire on the Expiry Date in the Order Form. It will be for</w:t>
      </w:r>
      <w:r w:rsidR="00C54B8F">
        <w:rPr>
          <w:rFonts w:ascii="Helvetica Neue" w:eastAsia="Helvetica Neue" w:hAnsi="Helvetica Neue" w:cs="Helvetica Neue"/>
        </w:rPr>
        <w:t xml:space="preserve"> an initial term of</w:t>
      </w:r>
      <w:r>
        <w:rPr>
          <w:rFonts w:ascii="Helvetica Neue" w:eastAsia="Helvetica Neue" w:hAnsi="Helvetica Neue" w:cs="Helvetica Neue"/>
        </w:rPr>
        <w:t xml:space="preserve"> </w:t>
      </w:r>
      <w:r w:rsidR="00C54B8F">
        <w:rPr>
          <w:rFonts w:ascii="Helvetica Neue" w:eastAsia="Helvetica Neue" w:hAnsi="Helvetica Neue" w:cs="Helvetica Neue"/>
        </w:rPr>
        <w:t>12</w:t>
      </w:r>
      <w:r>
        <w:rPr>
          <w:rFonts w:ascii="Helvetica Neue" w:eastAsia="Helvetica Neue" w:hAnsi="Helvetica Neue" w:cs="Helvetica Neue"/>
        </w:rPr>
        <w:t xml:space="preserve"> months from the Start Date unless Ended earlier under clause 18 or extended by the Buyer under clause 1.3.</w:t>
      </w:r>
    </w:p>
    <w:p w14:paraId="580A1BC8" w14:textId="77777777" w:rsidR="002C76AD" w:rsidRDefault="002C76AD" w:rsidP="002C76AD">
      <w:pPr>
        <w:spacing w:after="0" w:line="240" w:lineRule="auto"/>
        <w:contextualSpacing/>
        <w:rPr>
          <w:rFonts w:ascii="Helvetica Neue" w:eastAsia="Helvetica Neue" w:hAnsi="Helvetica Neue" w:cs="Helvetica Neue"/>
        </w:rPr>
      </w:pPr>
    </w:p>
    <w:p w14:paraId="2AC80160" w14:textId="77777777" w:rsidR="000F4BF9" w:rsidRDefault="004B26D3" w:rsidP="000F4BF9">
      <w:pPr>
        <w:numPr>
          <w:ilvl w:val="0"/>
          <w:numId w:val="26"/>
        </w:numPr>
        <w:spacing w:after="0" w:line="240" w:lineRule="auto"/>
        <w:ind w:hanging="726"/>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1410C4C3" w14:textId="77777777" w:rsidR="002C76AD" w:rsidRDefault="002C76AD" w:rsidP="002C76AD">
      <w:pPr>
        <w:spacing w:after="0" w:line="240" w:lineRule="auto"/>
        <w:rPr>
          <w:rFonts w:ascii="Helvetica Neue" w:eastAsia="Helvetica Neue" w:hAnsi="Helvetica Neue" w:cs="Helvetica Neue"/>
        </w:rPr>
      </w:pPr>
    </w:p>
    <w:p w14:paraId="55E99CC9" w14:textId="77777777" w:rsidR="008C5706" w:rsidRPr="000F4BF9" w:rsidRDefault="004B26D3" w:rsidP="000F4BF9">
      <w:pPr>
        <w:numPr>
          <w:ilvl w:val="0"/>
          <w:numId w:val="26"/>
        </w:numPr>
        <w:spacing w:after="0" w:line="240" w:lineRule="auto"/>
        <w:ind w:hanging="726"/>
        <w:rPr>
          <w:rFonts w:ascii="Helvetica Neue" w:eastAsia="Helvetica Neue" w:hAnsi="Helvetica Neue" w:cs="Helvetica Neue"/>
        </w:rPr>
      </w:pPr>
      <w:r w:rsidRPr="000F4BF9">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50E20CA3" w14:textId="77777777" w:rsidR="000F4BF9" w:rsidRPr="006E1B09" w:rsidRDefault="000F4BF9" w:rsidP="006E1B09">
      <w:pPr>
        <w:ind w:left="720"/>
        <w:rPr>
          <w:rFonts w:ascii="Helvetica Neue" w:eastAsia="Helvetica Neue" w:hAnsi="Helvetica Neue" w:cs="Helvetica Neue"/>
        </w:rPr>
      </w:pPr>
    </w:p>
    <w:p w14:paraId="0B0BABF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14:paraId="59D1325E" w14:textId="77777777"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98621DB" w14:textId="77777777" w:rsidR="009D75C5" w:rsidRDefault="004B26D3" w:rsidP="009D75C5">
      <w:pPr>
        <w:numPr>
          <w:ilvl w:val="1"/>
          <w:numId w:val="24"/>
        </w:numPr>
        <w:ind w:hanging="360"/>
        <w:contextualSpacing/>
        <w:rPr>
          <w:rFonts w:ascii="Helvetica Neue" w:eastAsia="Helvetica Neue" w:hAnsi="Helvetica Neue" w:cs="Helvetica Neue"/>
        </w:rPr>
      </w:pPr>
      <w:bookmarkStart w:id="24" w:name="_7ufvlylc57w" w:colFirst="0" w:colLast="0"/>
      <w:bookmarkEnd w:id="24"/>
      <w:r w:rsidRPr="009D75C5">
        <w:rPr>
          <w:rFonts w:ascii="Helvetica Neue" w:eastAsia="Helvetica Neue" w:hAnsi="Helvetica Neue" w:cs="Helvetica Neue"/>
        </w:rPr>
        <w:t>4.1 (Warranties and representations)</w:t>
      </w:r>
      <w:bookmarkStart w:id="25" w:name="_4qgmyaobct7l" w:colFirst="0" w:colLast="0"/>
      <w:bookmarkEnd w:id="25"/>
      <w:r w:rsidR="009D75C5" w:rsidRPr="009D75C5">
        <w:rPr>
          <w:rFonts w:ascii="Helvetica Neue" w:eastAsia="Helvetica Neue" w:hAnsi="Helvetica Neue" w:cs="Helvetica Neue"/>
        </w:rPr>
        <w:t xml:space="preserve"> </w:t>
      </w:r>
    </w:p>
    <w:p w14:paraId="39CDA301" w14:textId="77777777" w:rsidR="00076044" w:rsidRPr="009D75C5" w:rsidRDefault="004B26D3" w:rsidP="00F255BE">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20F32C0A" w14:textId="77777777" w:rsidR="00076044" w:rsidRDefault="004B26D3">
      <w:pPr>
        <w:numPr>
          <w:ilvl w:val="1"/>
          <w:numId w:val="24"/>
        </w:numPr>
        <w:ind w:hanging="360"/>
        <w:contextualSpacing/>
        <w:rPr>
          <w:rFonts w:ascii="Helvetica Neue" w:eastAsia="Helvetica Neue" w:hAnsi="Helvetica Neue" w:cs="Helvetica Neue"/>
        </w:rPr>
      </w:pPr>
      <w:bookmarkStart w:id="26" w:name="_zggo63kp7s7a" w:colFirst="0" w:colLast="0"/>
      <w:bookmarkEnd w:id="26"/>
      <w:r>
        <w:rPr>
          <w:rFonts w:ascii="Helvetica Neue" w:eastAsia="Helvetica Neue" w:hAnsi="Helvetica Neue" w:cs="Helvetica Neue"/>
        </w:rPr>
        <w:t>4.11 to 4.12 (IR35)</w:t>
      </w:r>
    </w:p>
    <w:p w14:paraId="2BED4AD5" w14:textId="77777777" w:rsidR="00076044" w:rsidRDefault="004B26D3">
      <w:pPr>
        <w:numPr>
          <w:ilvl w:val="1"/>
          <w:numId w:val="24"/>
        </w:numPr>
        <w:ind w:hanging="360"/>
        <w:contextualSpacing/>
        <w:rPr>
          <w:rFonts w:ascii="Helvetica Neue" w:eastAsia="Helvetica Neue" w:hAnsi="Helvetica Neue" w:cs="Helvetica Neue"/>
        </w:rPr>
      </w:pPr>
      <w:bookmarkStart w:id="27" w:name="_l0wad9mkk14m" w:colFirst="0" w:colLast="0"/>
      <w:bookmarkEnd w:id="27"/>
      <w:r>
        <w:rPr>
          <w:rFonts w:ascii="Helvetica Neue" w:eastAsia="Helvetica Neue" w:hAnsi="Helvetica Neue" w:cs="Helvetica Neue"/>
        </w:rPr>
        <w:t>5.4 to 5.5 (Force majeure)</w:t>
      </w:r>
    </w:p>
    <w:p w14:paraId="495CA6FE" w14:textId="77777777" w:rsidR="003B01E7" w:rsidRDefault="004B26D3" w:rsidP="003B01E7">
      <w:pPr>
        <w:numPr>
          <w:ilvl w:val="1"/>
          <w:numId w:val="24"/>
        </w:numPr>
        <w:ind w:hanging="360"/>
        <w:contextualSpacing/>
        <w:rPr>
          <w:rFonts w:ascii="Helvetica Neue" w:eastAsia="Helvetica Neue" w:hAnsi="Helvetica Neue" w:cs="Helvetica Neue"/>
        </w:rPr>
      </w:pPr>
      <w:bookmarkStart w:id="28" w:name="_t2msquoose3b" w:colFirst="0" w:colLast="0"/>
      <w:bookmarkEnd w:id="28"/>
      <w:r w:rsidRPr="003B01E7">
        <w:rPr>
          <w:rFonts w:ascii="Helvetica Neue" w:eastAsia="Helvetica Neue" w:hAnsi="Helvetica Neue" w:cs="Helvetica Neue"/>
        </w:rPr>
        <w:t>5.8 (Continuing rights)</w:t>
      </w:r>
      <w:bookmarkStart w:id="29" w:name="_z5chnjhzaet0" w:colFirst="0" w:colLast="0"/>
      <w:bookmarkEnd w:id="29"/>
      <w:r w:rsidR="003B01E7" w:rsidRPr="003B01E7">
        <w:rPr>
          <w:rFonts w:ascii="Helvetica Neue" w:eastAsia="Helvetica Neue" w:hAnsi="Helvetica Neue" w:cs="Helvetica Neue"/>
        </w:rPr>
        <w:t xml:space="preserve"> </w:t>
      </w:r>
    </w:p>
    <w:p w14:paraId="027F4168" w14:textId="77777777"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66FCF22B" w14:textId="77777777" w:rsidR="00076044" w:rsidRDefault="004B26D3">
      <w:pPr>
        <w:numPr>
          <w:ilvl w:val="1"/>
          <w:numId w:val="24"/>
        </w:numPr>
        <w:ind w:hanging="360"/>
        <w:contextualSpacing/>
        <w:rPr>
          <w:rFonts w:ascii="Helvetica Neue" w:eastAsia="Helvetica Neue" w:hAnsi="Helvetica Neue" w:cs="Helvetica Neue"/>
        </w:rPr>
      </w:pPr>
      <w:bookmarkStart w:id="30" w:name="_xi3yu141afy3" w:colFirst="0" w:colLast="0"/>
      <w:bookmarkEnd w:id="30"/>
      <w:r>
        <w:rPr>
          <w:rFonts w:ascii="Helvetica Neue" w:eastAsia="Helvetica Neue" w:hAnsi="Helvetica Neue" w:cs="Helvetica Neue"/>
        </w:rPr>
        <w:t>5.12 (Fraud)</w:t>
      </w:r>
    </w:p>
    <w:p w14:paraId="10E34F17" w14:textId="77777777" w:rsidR="00076044" w:rsidRDefault="004B26D3">
      <w:pPr>
        <w:numPr>
          <w:ilvl w:val="1"/>
          <w:numId w:val="24"/>
        </w:numPr>
        <w:ind w:hanging="360"/>
        <w:contextualSpacing/>
        <w:rPr>
          <w:rFonts w:ascii="Helvetica Neue" w:eastAsia="Helvetica Neue" w:hAnsi="Helvetica Neue" w:cs="Helvetica Neue"/>
        </w:rPr>
      </w:pPr>
      <w:bookmarkStart w:id="31" w:name="_ata7ymz16ovs" w:colFirst="0" w:colLast="0"/>
      <w:bookmarkEnd w:id="31"/>
      <w:r>
        <w:rPr>
          <w:rFonts w:ascii="Helvetica Neue" w:eastAsia="Helvetica Neue" w:hAnsi="Helvetica Neue" w:cs="Helvetica Neue"/>
        </w:rPr>
        <w:t>5.13 (Notice of fraud)</w:t>
      </w:r>
    </w:p>
    <w:p w14:paraId="7B5DEC4F" w14:textId="77777777" w:rsidR="00076044" w:rsidRDefault="004B26D3">
      <w:pPr>
        <w:numPr>
          <w:ilvl w:val="1"/>
          <w:numId w:val="24"/>
        </w:numPr>
        <w:ind w:hanging="360"/>
        <w:contextualSpacing/>
        <w:rPr>
          <w:rFonts w:ascii="Helvetica Neue" w:eastAsia="Helvetica Neue" w:hAnsi="Helvetica Neue" w:cs="Helvetica Neue"/>
        </w:rPr>
      </w:pPr>
      <w:bookmarkStart w:id="32" w:name="_fkyoint63nz9" w:colFirst="0" w:colLast="0"/>
      <w:bookmarkEnd w:id="32"/>
      <w:r>
        <w:rPr>
          <w:rFonts w:ascii="Helvetica Neue" w:eastAsia="Helvetica Neue" w:hAnsi="Helvetica Neue" w:cs="Helvetica Neue"/>
        </w:rPr>
        <w:t>7.1 to 7.2 (Transparency)</w:t>
      </w:r>
    </w:p>
    <w:p w14:paraId="5D3F936D" w14:textId="77777777" w:rsidR="00076044" w:rsidRDefault="004B26D3">
      <w:pPr>
        <w:numPr>
          <w:ilvl w:val="1"/>
          <w:numId w:val="24"/>
        </w:numPr>
        <w:ind w:hanging="360"/>
        <w:contextualSpacing/>
        <w:rPr>
          <w:rFonts w:ascii="Helvetica Neue" w:eastAsia="Helvetica Neue" w:hAnsi="Helvetica Neue" w:cs="Helvetica Neue"/>
        </w:rPr>
      </w:pPr>
      <w:bookmarkStart w:id="33" w:name="_9iemmotrtveu" w:colFirst="0" w:colLast="0"/>
      <w:bookmarkEnd w:id="33"/>
      <w:r>
        <w:rPr>
          <w:rFonts w:ascii="Helvetica Neue" w:eastAsia="Helvetica Neue" w:hAnsi="Helvetica Neue" w:cs="Helvetica Neue"/>
        </w:rPr>
        <w:t>8.3 (Order of precedence)</w:t>
      </w:r>
    </w:p>
    <w:p w14:paraId="6B0798D5" w14:textId="77777777" w:rsidR="00076044" w:rsidRDefault="004B26D3">
      <w:pPr>
        <w:numPr>
          <w:ilvl w:val="1"/>
          <w:numId w:val="24"/>
        </w:numPr>
        <w:ind w:hanging="360"/>
        <w:contextualSpacing/>
        <w:rPr>
          <w:rFonts w:ascii="Helvetica Neue" w:eastAsia="Helvetica Neue" w:hAnsi="Helvetica Neue" w:cs="Helvetica Neue"/>
        </w:rPr>
      </w:pPr>
      <w:bookmarkStart w:id="34" w:name="_tf0ykdt5ev" w:colFirst="0" w:colLast="0"/>
      <w:bookmarkEnd w:id="34"/>
      <w:r>
        <w:rPr>
          <w:rFonts w:ascii="Helvetica Neue" w:eastAsia="Helvetica Neue" w:hAnsi="Helvetica Neue" w:cs="Helvetica Neue"/>
        </w:rPr>
        <w:lastRenderedPageBreak/>
        <w:t>8.4 (Relationship)</w:t>
      </w:r>
    </w:p>
    <w:p w14:paraId="1D7F1439" w14:textId="77777777" w:rsidR="00076044" w:rsidRDefault="004B26D3">
      <w:pPr>
        <w:numPr>
          <w:ilvl w:val="1"/>
          <w:numId w:val="24"/>
        </w:numPr>
        <w:ind w:hanging="360"/>
        <w:contextualSpacing/>
        <w:rPr>
          <w:rFonts w:ascii="Helvetica Neue" w:eastAsia="Helvetica Neue" w:hAnsi="Helvetica Neue" w:cs="Helvetica Neue"/>
        </w:rPr>
      </w:pPr>
      <w:bookmarkStart w:id="35" w:name="_naatyuhqkhsy" w:colFirst="0" w:colLast="0"/>
      <w:bookmarkEnd w:id="35"/>
      <w:r>
        <w:rPr>
          <w:rFonts w:ascii="Helvetica Neue" w:eastAsia="Helvetica Neue" w:hAnsi="Helvetica Neue" w:cs="Helvetica Neue"/>
        </w:rPr>
        <w:t>8.7 to 8.9 (Entire agreement)</w:t>
      </w:r>
    </w:p>
    <w:p w14:paraId="2F379777" w14:textId="77777777" w:rsidR="00076044" w:rsidRDefault="004B26D3">
      <w:pPr>
        <w:numPr>
          <w:ilvl w:val="1"/>
          <w:numId w:val="24"/>
        </w:numPr>
        <w:ind w:hanging="360"/>
        <w:contextualSpacing/>
        <w:rPr>
          <w:rFonts w:ascii="Helvetica Neue" w:eastAsia="Helvetica Neue" w:hAnsi="Helvetica Neue" w:cs="Helvetica Neue"/>
        </w:rPr>
      </w:pPr>
      <w:bookmarkStart w:id="36" w:name="_xnkwn0kmcpb3" w:colFirst="0" w:colLast="0"/>
      <w:bookmarkEnd w:id="36"/>
      <w:r>
        <w:rPr>
          <w:rFonts w:ascii="Helvetica Neue" w:eastAsia="Helvetica Neue" w:hAnsi="Helvetica Neue" w:cs="Helvetica Neue"/>
        </w:rPr>
        <w:t>8.10 (Law and jurisdiction)</w:t>
      </w:r>
    </w:p>
    <w:p w14:paraId="02BA7206" w14:textId="77777777" w:rsidR="00076044" w:rsidRDefault="004B26D3">
      <w:pPr>
        <w:numPr>
          <w:ilvl w:val="1"/>
          <w:numId w:val="24"/>
        </w:numPr>
        <w:ind w:hanging="360"/>
        <w:contextualSpacing/>
        <w:rPr>
          <w:rFonts w:ascii="Helvetica Neue" w:eastAsia="Helvetica Neue" w:hAnsi="Helvetica Neue" w:cs="Helvetica Neue"/>
        </w:rPr>
      </w:pPr>
      <w:bookmarkStart w:id="37" w:name="_cpz8pmimqxjf" w:colFirst="0" w:colLast="0"/>
      <w:bookmarkEnd w:id="37"/>
      <w:r>
        <w:rPr>
          <w:rFonts w:ascii="Helvetica Neue" w:eastAsia="Helvetica Neue" w:hAnsi="Helvetica Neue" w:cs="Helvetica Neue"/>
        </w:rPr>
        <w:t>8.11 to 8.12 (Legislative change)</w:t>
      </w:r>
    </w:p>
    <w:p w14:paraId="45B4EFB9" w14:textId="77777777" w:rsidR="00076044" w:rsidRDefault="004B26D3">
      <w:pPr>
        <w:numPr>
          <w:ilvl w:val="1"/>
          <w:numId w:val="24"/>
        </w:numPr>
        <w:ind w:hanging="360"/>
        <w:contextualSpacing/>
        <w:rPr>
          <w:rFonts w:ascii="Helvetica Neue" w:eastAsia="Helvetica Neue" w:hAnsi="Helvetica Neue" w:cs="Helvetica Neue"/>
        </w:rPr>
      </w:pPr>
      <w:bookmarkStart w:id="38" w:name="_vxjr3igvbeu1" w:colFirst="0" w:colLast="0"/>
      <w:bookmarkEnd w:id="38"/>
      <w:r>
        <w:rPr>
          <w:rFonts w:ascii="Helvetica Neue" w:eastAsia="Helvetica Neue" w:hAnsi="Helvetica Neue" w:cs="Helvetica Neue"/>
        </w:rPr>
        <w:t>8.13 to 8.17 (Bribery and corruption)</w:t>
      </w:r>
    </w:p>
    <w:p w14:paraId="495D781B" w14:textId="77777777" w:rsidR="00076044" w:rsidRDefault="004B26D3">
      <w:pPr>
        <w:numPr>
          <w:ilvl w:val="1"/>
          <w:numId w:val="24"/>
        </w:numPr>
        <w:ind w:hanging="360"/>
        <w:contextualSpacing/>
        <w:rPr>
          <w:rFonts w:ascii="Helvetica Neue" w:eastAsia="Helvetica Neue" w:hAnsi="Helvetica Neue" w:cs="Helvetica Neue"/>
        </w:rPr>
      </w:pPr>
      <w:bookmarkStart w:id="39" w:name="_kszap48p7wt0" w:colFirst="0" w:colLast="0"/>
      <w:bookmarkEnd w:id="39"/>
      <w:r>
        <w:rPr>
          <w:rFonts w:ascii="Helvetica Neue" w:eastAsia="Helvetica Neue" w:hAnsi="Helvetica Neue" w:cs="Helvetica Neue"/>
        </w:rPr>
        <w:t>8.18 to 8.27 (Freedom of Information Act)</w:t>
      </w:r>
    </w:p>
    <w:p w14:paraId="21D583DE" w14:textId="77777777" w:rsidR="00076044" w:rsidRDefault="004B26D3">
      <w:pPr>
        <w:numPr>
          <w:ilvl w:val="1"/>
          <w:numId w:val="24"/>
        </w:numPr>
        <w:ind w:hanging="360"/>
        <w:contextualSpacing/>
        <w:rPr>
          <w:rFonts w:ascii="Helvetica Neue" w:eastAsia="Helvetica Neue" w:hAnsi="Helvetica Neue" w:cs="Helvetica Neue"/>
        </w:rPr>
      </w:pPr>
      <w:bookmarkStart w:id="40" w:name="_m9g4hob710e0" w:colFirst="0" w:colLast="0"/>
      <w:bookmarkEnd w:id="40"/>
      <w:r>
        <w:rPr>
          <w:rFonts w:ascii="Helvetica Neue" w:eastAsia="Helvetica Neue" w:hAnsi="Helvetica Neue" w:cs="Helvetica Neue"/>
        </w:rPr>
        <w:t xml:space="preserve">8.28 to 8.29 (Promoting tax compliance) </w:t>
      </w:r>
    </w:p>
    <w:p w14:paraId="1730B03F" w14:textId="77777777" w:rsidR="00076044" w:rsidRDefault="004B26D3">
      <w:pPr>
        <w:numPr>
          <w:ilvl w:val="1"/>
          <w:numId w:val="24"/>
        </w:numPr>
        <w:ind w:hanging="360"/>
        <w:contextualSpacing/>
        <w:rPr>
          <w:rFonts w:ascii="Helvetica Neue" w:eastAsia="Helvetica Neue" w:hAnsi="Helvetica Neue" w:cs="Helvetica Neue"/>
        </w:rPr>
      </w:pPr>
      <w:bookmarkStart w:id="41" w:name="_nep14ssihkdx" w:colFirst="0" w:colLast="0"/>
      <w:bookmarkEnd w:id="41"/>
      <w:r>
        <w:rPr>
          <w:rFonts w:ascii="Helvetica Neue" w:eastAsia="Helvetica Neue" w:hAnsi="Helvetica Neue" w:cs="Helvetica Neue"/>
        </w:rPr>
        <w:t>8.30 to 8.31 (Official Secrets Act)</w:t>
      </w:r>
    </w:p>
    <w:p w14:paraId="41E61723" w14:textId="77777777" w:rsidR="00076044" w:rsidRDefault="004B26D3">
      <w:pPr>
        <w:numPr>
          <w:ilvl w:val="1"/>
          <w:numId w:val="24"/>
        </w:numPr>
        <w:ind w:hanging="360"/>
        <w:contextualSpacing/>
        <w:rPr>
          <w:rFonts w:ascii="Helvetica Neue" w:eastAsia="Helvetica Neue" w:hAnsi="Helvetica Neue" w:cs="Helvetica Neue"/>
        </w:rPr>
      </w:pPr>
      <w:bookmarkStart w:id="42" w:name="_pfv9e4x6613e" w:colFirst="0" w:colLast="0"/>
      <w:bookmarkEnd w:id="42"/>
      <w:r>
        <w:rPr>
          <w:rFonts w:ascii="Helvetica Neue" w:eastAsia="Helvetica Neue" w:hAnsi="Helvetica Neue" w:cs="Helvetica Neue"/>
        </w:rPr>
        <w:t>8.32 to 8.35 (Transfer and subcontracting)</w:t>
      </w:r>
    </w:p>
    <w:p w14:paraId="331260AC" w14:textId="77777777" w:rsidR="00076044" w:rsidRDefault="004B26D3">
      <w:pPr>
        <w:numPr>
          <w:ilvl w:val="1"/>
          <w:numId w:val="24"/>
        </w:numPr>
        <w:ind w:hanging="360"/>
        <w:contextualSpacing/>
        <w:rPr>
          <w:rFonts w:ascii="Helvetica Neue" w:eastAsia="Helvetica Neue" w:hAnsi="Helvetica Neue" w:cs="Helvetica Neue"/>
        </w:rPr>
      </w:pPr>
      <w:bookmarkStart w:id="43" w:name="_6sdo70ih1iyh" w:colFirst="0" w:colLast="0"/>
      <w:bookmarkEnd w:id="43"/>
      <w:r>
        <w:rPr>
          <w:rFonts w:ascii="Helvetica Neue" w:eastAsia="Helvetica Neue" w:hAnsi="Helvetica Neue" w:cs="Helvetica Neue"/>
        </w:rPr>
        <w:t>8.38 to 8.41 (Complaints handling and resolution)</w:t>
      </w:r>
    </w:p>
    <w:p w14:paraId="631380D9" w14:textId="77777777" w:rsidR="00076044" w:rsidRDefault="004B26D3">
      <w:pPr>
        <w:numPr>
          <w:ilvl w:val="1"/>
          <w:numId w:val="24"/>
        </w:numPr>
        <w:ind w:hanging="360"/>
        <w:contextualSpacing/>
        <w:rPr>
          <w:rFonts w:ascii="Helvetica Neue" w:eastAsia="Helvetica Neue" w:hAnsi="Helvetica Neue" w:cs="Helvetica Neue"/>
        </w:rPr>
      </w:pPr>
      <w:bookmarkStart w:id="44" w:name="_y7s12y9u6ri2" w:colFirst="0" w:colLast="0"/>
      <w:bookmarkEnd w:id="44"/>
      <w:r>
        <w:rPr>
          <w:rFonts w:ascii="Helvetica Neue" w:eastAsia="Helvetica Neue" w:hAnsi="Helvetica Neue" w:cs="Helvetica Neue"/>
        </w:rPr>
        <w:t>8.49 to 8.51 (Publicity and branding)</w:t>
      </w:r>
    </w:p>
    <w:p w14:paraId="7E42E0EA" w14:textId="77777777" w:rsidR="00076044" w:rsidRDefault="004B26D3">
      <w:pPr>
        <w:numPr>
          <w:ilvl w:val="1"/>
          <w:numId w:val="24"/>
        </w:numPr>
        <w:ind w:hanging="360"/>
        <w:contextualSpacing/>
        <w:rPr>
          <w:rFonts w:ascii="Helvetica Neue" w:eastAsia="Helvetica Neue" w:hAnsi="Helvetica Neue" w:cs="Helvetica Neue"/>
        </w:rPr>
      </w:pPr>
      <w:bookmarkStart w:id="45" w:name="_jcyecnr8hxv0" w:colFirst="0" w:colLast="0"/>
      <w:bookmarkEnd w:id="45"/>
      <w:r>
        <w:rPr>
          <w:rFonts w:ascii="Helvetica Neue" w:eastAsia="Helvetica Neue" w:hAnsi="Helvetica Neue" w:cs="Helvetica Neue"/>
        </w:rPr>
        <w:t>8.42 to 8.48 (Conflicts of interest and ethical walls)</w:t>
      </w:r>
    </w:p>
    <w:p w14:paraId="66BB7A46" w14:textId="77777777" w:rsidR="00076044" w:rsidRDefault="004B26D3">
      <w:pPr>
        <w:numPr>
          <w:ilvl w:val="1"/>
          <w:numId w:val="24"/>
        </w:numPr>
        <w:ind w:hanging="360"/>
        <w:contextualSpacing/>
        <w:rPr>
          <w:rFonts w:ascii="Helvetica Neue" w:eastAsia="Helvetica Neue" w:hAnsi="Helvetica Neue" w:cs="Helvetica Neue"/>
        </w:rPr>
      </w:pPr>
      <w:bookmarkStart w:id="46" w:name="_7xyhk85tkatg" w:colFirst="0" w:colLast="0"/>
      <w:bookmarkEnd w:id="46"/>
      <w:r>
        <w:rPr>
          <w:rFonts w:ascii="Helvetica Neue" w:eastAsia="Helvetica Neue" w:hAnsi="Helvetica Neue" w:cs="Helvetica Neue"/>
        </w:rPr>
        <w:t>8.52 to 8.54 (Equality and diversity)</w:t>
      </w:r>
    </w:p>
    <w:p w14:paraId="414EC6A4" w14:textId="77777777" w:rsidR="009D75C5" w:rsidRDefault="004B26D3" w:rsidP="009D75C5">
      <w:pPr>
        <w:numPr>
          <w:ilvl w:val="1"/>
          <w:numId w:val="24"/>
        </w:numPr>
        <w:ind w:hanging="360"/>
        <w:contextualSpacing/>
        <w:rPr>
          <w:rFonts w:ascii="Helvetica Neue" w:eastAsia="Helvetica Neue" w:hAnsi="Helvetica Neue" w:cs="Helvetica Neue"/>
        </w:rPr>
      </w:pPr>
      <w:bookmarkStart w:id="47" w:name="_ssevvrz51zz4" w:colFirst="0" w:colLast="0"/>
      <w:bookmarkEnd w:id="47"/>
      <w:r w:rsidRPr="009D75C5">
        <w:rPr>
          <w:rFonts w:ascii="Helvetica Neue" w:eastAsia="Helvetica Neue" w:hAnsi="Helvetica Neue" w:cs="Helvetica Neue"/>
        </w:rPr>
        <w:t>8.57 to 8.62 (Data protection and disclosure)</w:t>
      </w:r>
      <w:bookmarkStart w:id="48" w:name="_339cc6spjks0" w:colFirst="0" w:colLast="0"/>
      <w:bookmarkEnd w:id="48"/>
      <w:r w:rsidR="009D75C5" w:rsidRPr="009D75C5">
        <w:rPr>
          <w:rFonts w:ascii="Helvetica Neue" w:eastAsia="Helvetica Neue" w:hAnsi="Helvetica Neue" w:cs="Helvetica Neue"/>
        </w:rPr>
        <w:t xml:space="preserve"> </w:t>
      </w:r>
    </w:p>
    <w:p w14:paraId="06275B0C" w14:textId="77777777" w:rsidR="00076044" w:rsidRPr="009D75C5" w:rsidRDefault="004B26D3" w:rsidP="00F255BE">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14:paraId="2EDC8A31" w14:textId="77777777" w:rsidR="00076044" w:rsidRDefault="004B26D3">
      <w:pPr>
        <w:numPr>
          <w:ilvl w:val="1"/>
          <w:numId w:val="24"/>
        </w:numPr>
        <w:ind w:hanging="360"/>
        <w:contextualSpacing/>
        <w:rPr>
          <w:rFonts w:ascii="Helvetica Neue" w:eastAsia="Helvetica Neue" w:hAnsi="Helvetica Neue" w:cs="Helvetica Neue"/>
        </w:rPr>
      </w:pPr>
      <w:bookmarkStart w:id="49" w:name="_wo0xnjlyfmiu" w:colFirst="0" w:colLast="0"/>
      <w:bookmarkEnd w:id="49"/>
      <w:r>
        <w:rPr>
          <w:rFonts w:ascii="Helvetica Neue" w:eastAsia="Helvetica Neue" w:hAnsi="Helvetica Neue" w:cs="Helvetica Neue"/>
        </w:rPr>
        <w:t xml:space="preserve">8.68 to 8.82 (Managing disputes) </w:t>
      </w:r>
    </w:p>
    <w:p w14:paraId="5DAE416E" w14:textId="77777777" w:rsidR="009D75C5" w:rsidRDefault="004B26D3" w:rsidP="009D75C5">
      <w:pPr>
        <w:numPr>
          <w:ilvl w:val="1"/>
          <w:numId w:val="24"/>
        </w:numPr>
        <w:ind w:hanging="360"/>
        <w:contextualSpacing/>
        <w:rPr>
          <w:rFonts w:ascii="Helvetica Neue" w:eastAsia="Helvetica Neue" w:hAnsi="Helvetica Neue" w:cs="Helvetica Neue"/>
        </w:rPr>
      </w:pPr>
      <w:bookmarkStart w:id="50" w:name="_jl72q32rn20u" w:colFirst="0" w:colLast="0"/>
      <w:bookmarkEnd w:id="50"/>
      <w:r w:rsidRPr="009D75C5">
        <w:rPr>
          <w:rFonts w:ascii="Helvetica Neue" w:eastAsia="Helvetica Neue" w:hAnsi="Helvetica Neue" w:cs="Helvetica Neue"/>
        </w:rPr>
        <w:t>8.83 to 8.91 (Confidentiality)</w:t>
      </w:r>
      <w:bookmarkStart w:id="51" w:name="_h1o9qz8mt2t2" w:colFirst="0" w:colLast="0"/>
      <w:bookmarkEnd w:id="51"/>
      <w:r w:rsidR="009D75C5" w:rsidRPr="009D75C5">
        <w:rPr>
          <w:rFonts w:ascii="Helvetica Neue" w:eastAsia="Helvetica Neue" w:hAnsi="Helvetica Neue" w:cs="Helvetica Neue"/>
        </w:rPr>
        <w:t xml:space="preserve"> </w:t>
      </w:r>
    </w:p>
    <w:p w14:paraId="01110BAE" w14:textId="77777777" w:rsidR="00076044" w:rsidRPr="009D75C5" w:rsidRDefault="004B26D3" w:rsidP="00F255BE">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05F9C936" w14:textId="77777777" w:rsidR="009D75C5" w:rsidRDefault="004B26D3" w:rsidP="009D75C5">
      <w:pPr>
        <w:numPr>
          <w:ilvl w:val="1"/>
          <w:numId w:val="24"/>
        </w:numPr>
        <w:ind w:hanging="360"/>
        <w:contextualSpacing/>
        <w:rPr>
          <w:rFonts w:ascii="Helvetica Neue" w:eastAsia="Helvetica Neue" w:hAnsi="Helvetica Neue" w:cs="Helvetica Neue"/>
        </w:rPr>
      </w:pPr>
      <w:bookmarkStart w:id="52" w:name="_3aps8o6kcxyn" w:colFirst="0" w:colLast="0"/>
      <w:bookmarkEnd w:id="52"/>
      <w:r w:rsidRPr="009D75C5">
        <w:rPr>
          <w:rFonts w:ascii="Helvetica Neue" w:eastAsia="Helvetica Neue" w:hAnsi="Helvetica Neue" w:cs="Helvetica Neue"/>
        </w:rPr>
        <w:t>paragraphs 1 to 10 of the Framework Agreement glossary and interpretations</w:t>
      </w:r>
      <w:bookmarkStart w:id="53" w:name="_c6k4662biabv" w:colFirst="0" w:colLast="0"/>
      <w:bookmarkEnd w:id="53"/>
    </w:p>
    <w:p w14:paraId="5AA8DC88" w14:textId="77777777" w:rsidR="00076044" w:rsidRPr="009D75C5" w:rsidRDefault="004B26D3" w:rsidP="00F255BE">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1B21306C" w14:textId="77777777" w:rsidR="00076044" w:rsidRDefault="004B26D3">
      <w:pPr>
        <w:numPr>
          <w:ilvl w:val="0"/>
          <w:numId w:val="24"/>
        </w:numPr>
        <w:ind w:hanging="724"/>
        <w:contextualSpacing/>
        <w:rPr>
          <w:rFonts w:ascii="Helvetica Neue" w:eastAsia="Helvetica Neue" w:hAnsi="Helvetica Neue" w:cs="Helvetica Neue"/>
        </w:rPr>
      </w:pPr>
      <w:bookmarkStart w:id="54" w:name="_itt780udfb5v" w:colFirst="0" w:colLast="0"/>
      <w:bookmarkEnd w:id="54"/>
      <w:r>
        <w:rPr>
          <w:rFonts w:ascii="Helvetica Neue" w:eastAsia="Helvetica Neue" w:hAnsi="Helvetica Neue" w:cs="Helvetica Neue"/>
        </w:rPr>
        <w:t>The Framework Agreement provisions in clause 2.1 will be modified as follows:</w:t>
      </w:r>
    </w:p>
    <w:p w14:paraId="634B5FBF" w14:textId="77777777" w:rsidR="00076044" w:rsidRDefault="004B26D3">
      <w:pPr>
        <w:numPr>
          <w:ilvl w:val="1"/>
          <w:numId w:val="24"/>
        </w:numPr>
        <w:ind w:hanging="360"/>
        <w:rPr>
          <w:rFonts w:ascii="Helvetica Neue" w:eastAsia="Helvetica Neue" w:hAnsi="Helvetica Neue" w:cs="Helvetica Neue"/>
        </w:rPr>
      </w:pPr>
      <w:bookmarkStart w:id="55" w:name="_kt588v8j7m1" w:colFirst="0" w:colLast="0"/>
      <w:bookmarkEnd w:id="55"/>
      <w:r>
        <w:rPr>
          <w:rFonts w:ascii="Helvetica Neue" w:eastAsia="Helvetica Neue" w:hAnsi="Helvetica Neue" w:cs="Helvetica Neue"/>
        </w:rPr>
        <w:t>a reference to the ‘Framework Agreement’ will be a reference to the ‘Call-Off Contract’</w:t>
      </w:r>
    </w:p>
    <w:p w14:paraId="5DA50B49" w14:textId="77777777" w:rsidR="00076044" w:rsidRDefault="004B26D3">
      <w:pPr>
        <w:numPr>
          <w:ilvl w:val="1"/>
          <w:numId w:val="24"/>
        </w:numPr>
        <w:ind w:hanging="360"/>
        <w:rPr>
          <w:rFonts w:ascii="Helvetica Neue" w:eastAsia="Helvetica Neue" w:hAnsi="Helvetica Neue" w:cs="Helvetica Neue"/>
        </w:rPr>
      </w:pPr>
      <w:bookmarkStart w:id="56" w:name="_qrz2iq8tz5in" w:colFirst="0" w:colLast="0"/>
      <w:bookmarkEnd w:id="56"/>
      <w:r>
        <w:rPr>
          <w:rFonts w:ascii="Helvetica Neue" w:eastAsia="Helvetica Neue" w:hAnsi="Helvetica Neue" w:cs="Helvetica Neue"/>
        </w:rPr>
        <w:t>a reference to ‘CCS’ will be a reference to ‘the Buyer’</w:t>
      </w:r>
    </w:p>
    <w:p w14:paraId="1FAED4C0" w14:textId="77777777" w:rsidR="00076044" w:rsidRDefault="004B26D3">
      <w:pPr>
        <w:numPr>
          <w:ilvl w:val="1"/>
          <w:numId w:val="24"/>
        </w:numPr>
        <w:ind w:hanging="360"/>
        <w:rPr>
          <w:rFonts w:ascii="Helvetica Neue" w:eastAsia="Helvetica Neue" w:hAnsi="Helvetica Neue" w:cs="Helvetica Neue"/>
        </w:rPr>
      </w:pPr>
      <w:bookmarkStart w:id="57" w:name="_70gqqitra65j" w:colFirst="0" w:colLast="0"/>
      <w:bookmarkEnd w:id="57"/>
      <w:r>
        <w:rPr>
          <w:rFonts w:ascii="Helvetica Neue" w:eastAsia="Helvetica Neue" w:hAnsi="Helvetica Neue" w:cs="Helvetica Neue"/>
        </w:rPr>
        <w:t>a reference to the ‘Parties’ and a ‘Party’ will be a reference to the Buyer and Supplier as Parties under this Call-Off Contract</w:t>
      </w:r>
    </w:p>
    <w:p w14:paraId="11248C70" w14:textId="77777777" w:rsidR="00076044" w:rsidRDefault="004B26D3">
      <w:pPr>
        <w:numPr>
          <w:ilvl w:val="0"/>
          <w:numId w:val="24"/>
        </w:numPr>
        <w:ind w:hanging="724"/>
        <w:contextualSpacing/>
        <w:rPr>
          <w:rFonts w:ascii="Helvetica Neue" w:eastAsia="Helvetica Neue" w:hAnsi="Helvetica Neue" w:cs="Helvetica Neue"/>
        </w:rPr>
      </w:pPr>
      <w:bookmarkStart w:id="58" w:name="_1p9gmbf49p16" w:colFirst="0" w:colLast="0"/>
      <w:bookmarkEnd w:id="58"/>
      <w:r>
        <w:rPr>
          <w:rFonts w:ascii="Helvetica Neue" w:eastAsia="Helvetica Neue" w:hAnsi="Helvetica Neue" w:cs="Helvetica Neue"/>
        </w:rPr>
        <w:t>The Framework Agreement incorporated clauses will be referred to as ‘incorporated Framework clause XX’, where ‘XX’ is the Framework Agreement clause number.</w:t>
      </w:r>
    </w:p>
    <w:p w14:paraId="129DD98E" w14:textId="77777777" w:rsidR="002C76AD" w:rsidRDefault="002C76AD" w:rsidP="002C76AD">
      <w:pPr>
        <w:ind w:left="720"/>
        <w:contextualSpacing/>
        <w:rPr>
          <w:rFonts w:ascii="Helvetica Neue" w:eastAsia="Helvetica Neue" w:hAnsi="Helvetica Neue" w:cs="Helvetica Neue"/>
        </w:rPr>
      </w:pPr>
    </w:p>
    <w:p w14:paraId="422C717D" w14:textId="77777777" w:rsidR="00076044" w:rsidRDefault="004B26D3">
      <w:pPr>
        <w:numPr>
          <w:ilvl w:val="0"/>
          <w:numId w:val="24"/>
        </w:numPr>
        <w:ind w:hanging="724"/>
        <w:contextualSpacing/>
        <w:rPr>
          <w:rFonts w:ascii="Helvetica Neue" w:eastAsia="Helvetica Neue" w:hAnsi="Helvetica Neue" w:cs="Helvetica Neue"/>
        </w:rPr>
      </w:pPr>
      <w:bookmarkStart w:id="59" w:name="_r6hnjzux63jf" w:colFirst="0" w:colLast="0"/>
      <w:bookmarkEnd w:id="59"/>
      <w:r>
        <w:rPr>
          <w:rFonts w:ascii="Helvetica Neue" w:eastAsia="Helvetica Neue" w:hAnsi="Helvetica Neue" w:cs="Helvetica Neue"/>
        </w:rPr>
        <w:t>When an Order Form is signed, the terms and conditions agreed in it will be incorporated into this Call-Off Contract.</w:t>
      </w:r>
    </w:p>
    <w:p w14:paraId="3E0AA938" w14:textId="77777777" w:rsidR="00BE032E" w:rsidRDefault="00BE032E" w:rsidP="00BE032E">
      <w:pPr>
        <w:ind w:left="720"/>
        <w:contextualSpacing/>
        <w:rPr>
          <w:rFonts w:ascii="Helvetica Neue" w:eastAsia="Helvetica Neue" w:hAnsi="Helvetica Neue" w:cs="Helvetica Neue"/>
        </w:rPr>
      </w:pPr>
    </w:p>
    <w:p w14:paraId="3A0A96E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434BA8F5"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489D89B5"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5EB8C24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7101788D"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607AAEDC"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5D930EA7"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6DA6099C"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15CBA9EC"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41428D23"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312D5FB7"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34BDCDD1"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708D98B3"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0327F9B3"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14:paraId="2FA30672"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lastRenderedPageBreak/>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C3B02A9"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EE1BD33"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5524230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14:paraId="66605A52" w14:textId="77777777"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1975DE06"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59D344AD"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18FE790A"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75764674"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5579B777" w14:textId="77777777" w:rsidR="006F53C9" w:rsidRDefault="006F53C9" w:rsidP="006F53C9">
      <w:pPr>
        <w:contextualSpacing/>
        <w:rPr>
          <w:rFonts w:ascii="Helvetica Neue" w:eastAsia="Helvetica Neue" w:hAnsi="Helvetica Neue" w:cs="Helvetica Neue"/>
        </w:rPr>
      </w:pPr>
    </w:p>
    <w:p w14:paraId="39803CA7" w14:textId="77777777" w:rsidR="00076044" w:rsidRDefault="004B26D3">
      <w:pPr>
        <w:rPr>
          <w:rFonts w:ascii="Helvetica Neue" w:eastAsia="Helvetica Neue" w:hAnsi="Helvetica Neue" w:cs="Helvetica Neue"/>
          <w:b/>
        </w:rPr>
      </w:pPr>
      <w:bookmarkStart w:id="60" w:name="_23ckvvd" w:colFirst="0" w:colLast="0"/>
      <w:bookmarkEnd w:id="60"/>
      <w:r>
        <w:rPr>
          <w:rFonts w:ascii="Helvetica Neue" w:eastAsia="Helvetica Neue" w:hAnsi="Helvetica Neue" w:cs="Helvetica Neue"/>
          <w:b/>
        </w:rPr>
        <w:t>6. Business continuity and disaster recovery</w:t>
      </w:r>
    </w:p>
    <w:p w14:paraId="07A3A624"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2C2973E5"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4D4FD03D"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09F488E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0534F07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5AF9EA4F"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409EB3D0"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2365079C"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5E1A55D"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6C91DBBD"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32A7E4B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6DFDE81D"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40BEA41C"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AA9E83"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w:t>
      </w:r>
      <w:r>
        <w:rPr>
          <w:rFonts w:ascii="Helvetica Neue" w:eastAsia="Helvetica Neue" w:hAnsi="Helvetica Neue" w:cs="Helvetica Neue"/>
        </w:rPr>
        <w:lastRenderedPageBreak/>
        <w:t xml:space="preserve">(Interest) Act 1998. </w:t>
      </w:r>
    </w:p>
    <w:p w14:paraId="688FE759"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3AB2090"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70D2F5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1FDE26B3" w14:textId="77777777"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287F71C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3C3D97F8"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21FBDE69"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56902966"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391244A"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222A1CDA"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4A19550"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5E9E7C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796E2664"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11C3CDC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1FB92FA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1E6682B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5DB0BCC1"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60462D00"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7F39409F"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52711BFB"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584B4EB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5C1796D9"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1002F0E8"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be liable for the payment of any:</w:t>
      </w:r>
    </w:p>
    <w:p w14:paraId="5BE0A13D"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53967A66"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4EE281B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14:paraId="6296D0BF" w14:textId="77777777"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4ED320F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14A4FEC0"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18CDBCC1"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27CF0A03"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CBFDD0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4CAFD42F" w14:textId="77777777" w:rsidR="002C76AD" w:rsidRDefault="002C76AD" w:rsidP="002C76AD">
      <w:pPr>
        <w:rPr>
          <w:rFonts w:ascii="Helvetica Neue" w:eastAsia="Helvetica Neue" w:hAnsi="Helvetica Neue" w:cs="Helvetica Neue"/>
        </w:rPr>
      </w:pPr>
    </w:p>
    <w:p w14:paraId="778EF10A"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41C1FFDF"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4A81F5F0"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76C4CF8D"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775B4C7B"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0491F90F"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6F0C56FD"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47721DFF"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7FF5A3AA"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D949D6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196760F2"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2DFEE64D"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26D5EF4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7848CEA1"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lastRenderedPageBreak/>
        <w:t>The Supplier must:</w:t>
      </w:r>
    </w:p>
    <w:p w14:paraId="1C2BE8E8"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B92CDD8"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29EFAED6"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6B1319A3"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56CB7082"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55A81373"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2BFF160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73FC7F3A"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38A9C3DD"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63CBCF6C"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14:paraId="1CE14FC8" w14:textId="77777777" w:rsidR="00076044" w:rsidRDefault="004B26D3" w:rsidP="000E600F">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106BE060" w14:textId="77777777" w:rsidR="002C76AD" w:rsidRDefault="002C76AD" w:rsidP="000E600F">
      <w:pPr>
        <w:spacing w:after="0"/>
        <w:rPr>
          <w:rFonts w:ascii="Helvetica Neue" w:eastAsia="Helvetica Neue" w:hAnsi="Helvetica Neue" w:cs="Helvetica Neue"/>
        </w:rPr>
      </w:pPr>
    </w:p>
    <w:p w14:paraId="0ABE7491"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478A8809"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2891A54D"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767F4141"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0AF742FE"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4AD1BECC"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5">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6">
        <w:r>
          <w:rPr>
            <w:rFonts w:ascii="Helvetica Neue" w:eastAsia="Helvetica Neue" w:hAnsi="Helvetica Neue" w:cs="Helvetica Neue"/>
            <w:color w:val="1155CC"/>
            <w:u w:val="single"/>
          </w:rPr>
          <w:t>https://www.gov.uk/government/publications/government-security-classifications</w:t>
        </w:r>
      </w:hyperlink>
    </w:p>
    <w:p w14:paraId="6B917E9C"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7">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8">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47B31318"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9">
        <w:r>
          <w:rPr>
            <w:rFonts w:ascii="Helvetica Neue" w:eastAsia="Helvetica Neue" w:hAnsi="Helvetica Neue" w:cs="Helvetica Neue"/>
            <w:color w:val="1155CC"/>
            <w:u w:val="single"/>
          </w:rPr>
          <w:t>https://www.ncsc.gov.uk/guidance/risk-management-collection</w:t>
        </w:r>
      </w:hyperlink>
    </w:p>
    <w:p w14:paraId="3BF05344"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20">
        <w:r>
          <w:rPr>
            <w:rFonts w:ascii="Helvetica Neue" w:eastAsia="Helvetica Neue" w:hAnsi="Helvetica Neue" w:cs="Helvetica Neue"/>
          </w:rPr>
          <w:t xml:space="preserve"> </w:t>
        </w:r>
      </w:hyperlink>
      <w:r>
        <w:rPr>
          <w:rFonts w:ascii="Helvetica Neue" w:eastAsia="Helvetica Neue" w:hAnsi="Helvetica Neue" w:cs="Helvetica Neue"/>
        </w:rPr>
        <w:t>i</w:t>
      </w:r>
      <w:hyperlink r:id="rId21">
        <w:r>
          <w:rPr>
            <w:rFonts w:ascii="Helvetica Neue" w:eastAsia="Helvetica Neue" w:hAnsi="Helvetica Neue" w:cs="Helvetica Neue"/>
          </w:rPr>
          <w:t>n</w:t>
        </w:r>
      </w:hyperlink>
      <w:r>
        <w:rPr>
          <w:rFonts w:ascii="Helvetica Neue" w:eastAsia="Helvetica Neue" w:hAnsi="Helvetica Neue" w:cs="Helvetica Neue"/>
        </w:rPr>
        <w:t xml:space="preserve"> </w:t>
      </w:r>
      <w:hyperlink r:id="rId22">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3">
        <w:r>
          <w:rPr>
            <w:rFonts w:ascii="Helvetica Neue" w:eastAsia="Helvetica Neue" w:hAnsi="Helvetica Neue" w:cs="Helvetica Neue"/>
            <w:color w:val="1155CC"/>
            <w:u w:val="single"/>
          </w:rPr>
          <w:t>https://www.gov.uk/government/publications/technology-code-of-practice/technology-code-of-practice</w:t>
        </w:r>
      </w:hyperlink>
    </w:p>
    <w:p w14:paraId="0DB71F7D"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4">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453FB256"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37A9625D"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lastRenderedPageBreak/>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82F4A72"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4947EE40"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678BEA6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7DABA955"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3D8C2C1F" w14:textId="77777777" w:rsidR="00076044" w:rsidRDefault="00AB60CE">
      <w:pPr>
        <w:numPr>
          <w:ilvl w:val="0"/>
          <w:numId w:val="37"/>
        </w:numPr>
        <w:ind w:hanging="724"/>
        <w:rPr>
          <w:rFonts w:ascii="Helvetica Neue" w:eastAsia="Helvetica Neue" w:hAnsi="Helvetica Neue" w:cs="Helvetica Neue"/>
        </w:rPr>
      </w:pPr>
      <w:hyperlink r:id="rId25">
        <w:r w:rsidR="004B26D3">
          <w:rPr>
            <w:rFonts w:ascii="Helvetica Neue" w:eastAsia="Helvetica Neue" w:hAnsi="Helvetica Neue" w:cs="Helvetica Neue"/>
          </w:rPr>
          <w:t>T</w:t>
        </w:r>
      </w:hyperlink>
      <w:hyperlink r:id="rId26">
        <w:r w:rsidR="004B26D3">
          <w:rPr>
            <w:rFonts w:ascii="Helvetica Neue" w:eastAsia="Helvetica Neue" w:hAnsi="Helvetica Neue" w:cs="Helvetica Neue"/>
          </w:rPr>
          <w:t>he Supplier will deliver the Services in a way that enables the Buyer to comply with its obligations under the T</w:t>
        </w:r>
      </w:hyperlink>
      <w:hyperlink r:id="rId27">
        <w:r w:rsidR="004B26D3">
          <w:rPr>
            <w:rFonts w:ascii="Helvetica Neue" w:eastAsia="Helvetica Neue" w:hAnsi="Helvetica Neue" w:cs="Helvetica Neue"/>
          </w:rPr>
          <w:t>echnology Code of Practice</w:t>
        </w:r>
      </w:hyperlink>
      <w:hyperlink r:id="rId28">
        <w:r w:rsidR="004B26D3">
          <w:rPr>
            <w:rFonts w:ascii="Helvetica Neue" w:eastAsia="Helvetica Neue" w:hAnsi="Helvetica Neue" w:cs="Helvetica Neue"/>
          </w:rPr>
          <w:t>,</w:t>
        </w:r>
      </w:hyperlink>
      <w:hyperlink r:id="rId29">
        <w:r w:rsidR="004B26D3">
          <w:rPr>
            <w:rFonts w:ascii="Helvetica Neue" w:eastAsia="Helvetica Neue" w:hAnsi="Helvetica Neue" w:cs="Helvetica Neue"/>
          </w:rPr>
          <w:t xml:space="preserve"> which is available at </w:t>
        </w:r>
      </w:hyperlink>
      <w:hyperlink r:id="rId30">
        <w:r w:rsidR="004B26D3">
          <w:rPr>
            <w:rFonts w:ascii="Helvetica Neue" w:eastAsia="Helvetica Neue" w:hAnsi="Helvetica Neue" w:cs="Helvetica Neue"/>
            <w:color w:val="1155CC"/>
            <w:u w:val="single"/>
          </w:rPr>
          <w:t>https://www.gov.uk/government/publications/technology-code-of-practice/technology-code-of-practice</w:t>
        </w:r>
      </w:hyperlink>
    </w:p>
    <w:p w14:paraId="4585800C"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D8E1D95"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14:paraId="4011B312"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1">
        <w:r>
          <w:rPr>
            <w:rFonts w:ascii="Helvetica Neue" w:eastAsia="Helvetica Neue" w:hAnsi="Helvetica Neue" w:cs="Helvetica Neue"/>
          </w:rPr>
          <w:t>.</w:t>
        </w:r>
      </w:hyperlink>
    </w:p>
    <w:p w14:paraId="158B796D" w14:textId="77777777" w:rsidR="002C76AD" w:rsidRDefault="002C76AD" w:rsidP="002C76AD">
      <w:pPr>
        <w:ind w:left="720"/>
        <w:rPr>
          <w:rFonts w:ascii="Helvetica Neue" w:eastAsia="Helvetica Neue" w:hAnsi="Helvetica Neue" w:cs="Helvetica Neue"/>
        </w:rPr>
      </w:pPr>
    </w:p>
    <w:p w14:paraId="020FA07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2C8CCB48"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305F43E7" w14:textId="77777777" w:rsidR="00EA56D3" w:rsidRPr="0024268E" w:rsidRDefault="004B26D3" w:rsidP="0024268E">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51BCCEFB"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14:paraId="535D59C2"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F495ADE"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7C2FC5FF"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4FCBAF30"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540C9F79"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34ED966"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02F6DBE0"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35DCE3C"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32">
        <w:r>
          <w:rPr>
            <w:rFonts w:ascii="Helvetica Neue" w:eastAsia="Helvetica Neue" w:hAnsi="Helvetica Neue" w:cs="Helvetica Neue"/>
            <w:color w:val="1155CC"/>
            <w:u w:val="single"/>
          </w:rPr>
          <w:t>https://www.ncsc.gov.uk/guidance/10-steps-cyber-security</w:t>
        </w:r>
      </w:hyperlink>
    </w:p>
    <w:p w14:paraId="50BDA490"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165F198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14:paraId="59633B7D" w14:textId="77777777"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4EEE1662"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1EDD7DA1"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32293CA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730921EB"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40671E3F"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4F0023B0"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22BE0711" w14:textId="77777777" w:rsidR="002C76AD" w:rsidRDefault="002C76AD" w:rsidP="002C76AD">
      <w:pPr>
        <w:ind w:left="1440"/>
        <w:rPr>
          <w:rFonts w:ascii="Helvetica Neue" w:eastAsia="Helvetica Neue" w:hAnsi="Helvetica Neue" w:cs="Helvetica Neue"/>
        </w:rPr>
      </w:pPr>
    </w:p>
    <w:p w14:paraId="5365F7BE"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09DE27F1"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6048A59" w14:textId="4B282323" w:rsidR="0024268E" w:rsidRPr="002C76AD" w:rsidRDefault="004B26D3" w:rsidP="002C76AD">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473C2F7B"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6AF64F88"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14:paraId="06560A0C"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2DCC28BB"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0C435485"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0E0E29D7"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5067E76F"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D266E5B"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lastRenderedPageBreak/>
        <w:t>A Party who isn’t relying on a Force Majeure event will have the right to End this Call-Off Contract if clause 23.1 applies.</w:t>
      </w:r>
    </w:p>
    <w:p w14:paraId="06647B8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57E3445A"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44C222E3"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66C13169"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1C9165E9"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10FF4A2E"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2CCD7278"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60AD426E"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71DA51D2"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14:paraId="5F81D9A7"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1387B8F5"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58CF47F3"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230810EB"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077DC078"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E4D7ECD"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7E067C0D"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59D1E90B"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64E6419B"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706FC5C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0B024CEA"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1D50CA8" w14:textId="77777777">
        <w:tc>
          <w:tcPr>
            <w:tcW w:w="3303" w:type="dxa"/>
          </w:tcPr>
          <w:p w14:paraId="724D71B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201068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3097FD1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2524B7E5" w14:textId="77777777">
        <w:tc>
          <w:tcPr>
            <w:tcW w:w="3303" w:type="dxa"/>
          </w:tcPr>
          <w:p w14:paraId="755376C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1E01744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38D6D7E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0CAF87EA" w14:textId="77777777" w:rsidR="00076044" w:rsidRDefault="00076044">
      <w:pPr>
        <w:rPr>
          <w:rFonts w:ascii="Helvetica Neue" w:eastAsia="Helvetica Neue" w:hAnsi="Helvetica Neue" w:cs="Helvetica Neue"/>
        </w:rPr>
      </w:pPr>
    </w:p>
    <w:p w14:paraId="44FDC691"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lastRenderedPageBreak/>
        <w:t>This clause does not apply to any legal action or other method of dispute resolution which should be sent to the addresses in the Order Form (other than a dispute notice under this Call-Off Contract).</w:t>
      </w:r>
    </w:p>
    <w:p w14:paraId="56B789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5A13C83E"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43F5E0E5"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4AC17A05"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7B7300EF"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5F7B8FA"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0B8014E2"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BADCF35"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65F30B6E"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380A595F"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00136643"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0346B62A"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4AC727F9" w14:textId="77777777" w:rsidR="0024268E" w:rsidRDefault="0024268E" w:rsidP="0024268E">
      <w:pPr>
        <w:ind w:left="720"/>
        <w:contextualSpacing/>
        <w:rPr>
          <w:rFonts w:ascii="Helvetica Neue" w:eastAsia="Helvetica Neue" w:hAnsi="Helvetica Neue" w:cs="Helvetica Neue"/>
        </w:rPr>
      </w:pPr>
    </w:p>
    <w:p w14:paraId="55556439"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47F2D47F"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49CED44B"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1EB3180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57AD11F7"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259719A2"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30BF1AB8"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2E70C78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37A37935"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lastRenderedPageBreak/>
        <w:t>At least 10 Working Days before the Expiry Date or End Date, the Supplier must provide any:</w:t>
      </w:r>
    </w:p>
    <w:p w14:paraId="156DC710"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2F7A7E5D"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094E8F8E"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5E5DEEE"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EA6079B"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427EB986" w14:textId="77777777" w:rsidR="00E605E6" w:rsidRDefault="004B26D3">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12A01908" w14:textId="77777777" w:rsidR="00076044" w:rsidRDefault="004B26D3" w:rsidP="00E605E6">
      <w:pPr>
        <w:ind w:left="720"/>
        <w:rPr>
          <w:rFonts w:ascii="Helvetica Neue" w:eastAsia="Helvetica Neue" w:hAnsi="Helvetica Neue" w:cs="Helvetica Neue"/>
        </w:rPr>
      </w:pPr>
      <w:r>
        <w:rPr>
          <w:rFonts w:ascii="Helvetica Neue" w:eastAsia="Helvetica Neue" w:hAnsi="Helvetica Neue" w:cs="Helvetica Neue"/>
        </w:rPr>
        <w:t>than the number of consecutive days set out in the Order Form, the other Party may End this Call-Off Contract with immediate effect by written notice.</w:t>
      </w:r>
    </w:p>
    <w:p w14:paraId="22ED091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7A82B89B" w14:textId="77777777"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03F0F8D1"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4E86099F"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3B127A9C" w14:textId="4DB23B20" w:rsidR="00414A61" w:rsidRPr="002C76AD" w:rsidRDefault="004B26D3" w:rsidP="00414A61">
      <w:pPr>
        <w:numPr>
          <w:ilvl w:val="1"/>
          <w:numId w:val="29"/>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4EF6911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6428A75F"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06A9D210"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3BEC6E87"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78590C27"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0B342F94"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6C11FA8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08C5355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109BD68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4581819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14552618"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ensure that its health and safety policy statement (as required by the Health and Safety at Work etc Act 1974) is made available to the Buyer on request.</w:t>
      </w:r>
    </w:p>
    <w:p w14:paraId="21A32EF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0C4CFE04"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00B99BD9"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6B9C96BE"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714FD8B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1F3A5DEB" w14:textId="77777777"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1D31CE1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1ABB703E"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23CDBCFD"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26D7EDC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44CAE502"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6C04A28"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9E99E80"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6272504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14:paraId="567F2523"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66C08C0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14:paraId="03C8B9FE"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notice period</w:t>
      </w:r>
    </w:p>
    <w:p w14:paraId="469409C2"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3847321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1E5880CF"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14:paraId="4452356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20D69C3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64339284"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2988B60F"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p>
    <w:p w14:paraId="7CBD2AB2"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lastRenderedPageBreak/>
        <w:t>copies of all relevant employment contracts and related documents</w:t>
      </w:r>
    </w:p>
    <w:p w14:paraId="001BF949"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4C371A7E" w14:textId="77777777" w:rsidR="00E605E6" w:rsidRPr="003C3AB5" w:rsidRDefault="004B26D3" w:rsidP="003C3AB5">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9003DB8"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94CC44A"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31131BE2"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45216E24"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2E8B280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2B8B834A"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14:paraId="22387332"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49931690" w14:textId="77777777" w:rsidR="002C76AD" w:rsidRDefault="002C76AD" w:rsidP="002C76AD">
      <w:pPr>
        <w:rPr>
          <w:rFonts w:ascii="Helvetica Neue" w:eastAsia="Helvetica Neue" w:hAnsi="Helvetica Neue" w:cs="Helvetica Neue"/>
        </w:rPr>
      </w:pPr>
    </w:p>
    <w:p w14:paraId="2AD56748" w14:textId="77777777" w:rsidR="002C76AD" w:rsidRDefault="002C76AD" w:rsidP="002C76AD">
      <w:pPr>
        <w:rPr>
          <w:rFonts w:ascii="Helvetica Neue" w:eastAsia="Helvetica Neue" w:hAnsi="Helvetica Neue" w:cs="Helvetica Neue"/>
        </w:rPr>
      </w:pPr>
    </w:p>
    <w:p w14:paraId="57E80E3F" w14:textId="77777777" w:rsidR="002C76AD" w:rsidRDefault="002C76AD" w:rsidP="002C76AD">
      <w:pPr>
        <w:rPr>
          <w:rFonts w:ascii="Helvetica Neue" w:eastAsia="Helvetica Neue" w:hAnsi="Helvetica Neue" w:cs="Helvetica Neue"/>
        </w:rPr>
      </w:pPr>
    </w:p>
    <w:p w14:paraId="6AA7F95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49145C16" w14:textId="77777777" w:rsidR="00414A61" w:rsidRPr="003C3AB5" w:rsidRDefault="004B26D3" w:rsidP="003C3AB5">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D1D92A8"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629008A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14:paraId="4AA7DAE9"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2485EEFE"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412E51A7"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28FF432B"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63C097B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14:paraId="6E8A4D08"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4ABA1328"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Supplier must notify the Buyer immediately in writing of any proposed changes to their G-Cloud Services or their </w:t>
      </w:r>
      <w:r>
        <w:rPr>
          <w:rFonts w:ascii="Helvetica Neue" w:eastAsia="Helvetica Neue" w:hAnsi="Helvetica Neue" w:cs="Helvetica Neue"/>
        </w:rPr>
        <w:lastRenderedPageBreak/>
        <w:t>delivery by submitting a Variation request. This includes any changes in the Supplier’s supply chain.</w:t>
      </w:r>
    </w:p>
    <w:p w14:paraId="5F7DCB0F" w14:textId="77777777" w:rsidR="00076044" w:rsidRPr="00414A61" w:rsidRDefault="004B26D3" w:rsidP="00414A61">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r w:rsidR="003C3AB5">
        <w:rPr>
          <w:rFonts w:ascii="Helvetica Neue" w:eastAsia="Helvetica Neue" w:hAnsi="Helvetica Neue" w:cs="Helvetica Neue"/>
        </w:rPr>
        <w:t>days’ notice</w:t>
      </w:r>
      <w:r>
        <w:rPr>
          <w:rFonts w:ascii="Helvetica Neue" w:eastAsia="Helvetica Neue" w:hAnsi="Helvetica Neue" w:cs="Helvetica Neue"/>
        </w:rPr>
        <w:t xml:space="preserve"> to the Supplier.</w:t>
      </w:r>
    </w:p>
    <w:p w14:paraId="77E3DD01" w14:textId="77777777" w:rsidR="003C3AB5" w:rsidRPr="003C3AB5" w:rsidRDefault="003C3AB5">
      <w:pPr>
        <w:pStyle w:val="Heading1"/>
        <w:rPr>
          <w:rFonts w:ascii="Helvetica Neue" w:eastAsia="Helvetica Neue" w:hAnsi="Helvetica Neue" w:cs="Helvetica Neue"/>
          <w:sz w:val="8"/>
          <w:szCs w:val="8"/>
        </w:rPr>
      </w:pPr>
    </w:p>
    <w:p w14:paraId="7BA27867" w14:textId="77777777" w:rsidR="00076044" w:rsidRDefault="004B26D3">
      <w:pPr>
        <w:pStyle w:val="Heading1"/>
        <w:rPr>
          <w:rFonts w:ascii="Helvetica Neue" w:eastAsia="Helvetica Neue" w:hAnsi="Helvetica Neue" w:cs="Helvetica Neue"/>
        </w:rPr>
      </w:pPr>
      <w:bookmarkStart w:id="61" w:name="_Toc506464655"/>
      <w:r>
        <w:rPr>
          <w:rFonts w:ascii="Helvetica Neue" w:eastAsia="Helvetica Neue" w:hAnsi="Helvetica Neue" w:cs="Helvetica Neue"/>
          <w:sz w:val="36"/>
          <w:szCs w:val="36"/>
        </w:rPr>
        <w:t>Schedule 3 - Collaboration agreement</w:t>
      </w:r>
      <w:bookmarkEnd w:id="61"/>
    </w:p>
    <w:p w14:paraId="22F2102A"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33">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3B62E1C4" w14:textId="77777777" w:rsidR="00076044" w:rsidRDefault="00076044">
      <w:pPr>
        <w:rPr>
          <w:rFonts w:ascii="Helvetica Neue" w:eastAsia="Helvetica Neue" w:hAnsi="Helvetica Neue" w:cs="Helvetica Neue"/>
        </w:rPr>
      </w:pPr>
    </w:p>
    <w:p w14:paraId="5B7BF31E" w14:textId="77777777" w:rsidR="00076044" w:rsidRDefault="004B26D3">
      <w:pPr>
        <w:pStyle w:val="Heading1"/>
        <w:rPr>
          <w:rFonts w:ascii="Helvetica Neue" w:eastAsia="Helvetica Neue" w:hAnsi="Helvetica Neue" w:cs="Helvetica Neue"/>
        </w:rPr>
      </w:pPr>
      <w:bookmarkStart w:id="62" w:name="_Toc506464656"/>
      <w:r>
        <w:rPr>
          <w:rFonts w:ascii="Helvetica Neue" w:eastAsia="Helvetica Neue" w:hAnsi="Helvetica Neue" w:cs="Helvetica Neue"/>
          <w:sz w:val="36"/>
          <w:szCs w:val="36"/>
        </w:rPr>
        <w:t>Schedule 4 - Alternative clauses</w:t>
      </w:r>
      <w:bookmarkEnd w:id="62"/>
    </w:p>
    <w:p w14:paraId="3D2ABAB6"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34">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2B49B8C7" w14:textId="77777777" w:rsidR="00076044" w:rsidRDefault="00076044">
      <w:pPr>
        <w:rPr>
          <w:rFonts w:ascii="Helvetica Neue" w:eastAsia="Helvetica Neue" w:hAnsi="Helvetica Neue" w:cs="Helvetica Neue"/>
        </w:rPr>
      </w:pPr>
    </w:p>
    <w:p w14:paraId="464269E8" w14:textId="77777777" w:rsidR="00076044" w:rsidRDefault="004B26D3">
      <w:pPr>
        <w:pStyle w:val="Heading1"/>
        <w:rPr>
          <w:rFonts w:ascii="Helvetica Neue" w:eastAsia="Helvetica Neue" w:hAnsi="Helvetica Neue" w:cs="Helvetica Neue"/>
          <w:sz w:val="36"/>
          <w:szCs w:val="36"/>
        </w:rPr>
      </w:pPr>
      <w:bookmarkStart w:id="63" w:name="_Toc506464657"/>
      <w:r>
        <w:rPr>
          <w:rFonts w:ascii="Helvetica Neue" w:eastAsia="Helvetica Neue" w:hAnsi="Helvetica Neue" w:cs="Helvetica Neue"/>
          <w:sz w:val="36"/>
          <w:szCs w:val="36"/>
        </w:rPr>
        <w:t>Schedule 5 - Guarantee</w:t>
      </w:r>
      <w:bookmarkEnd w:id="63"/>
    </w:p>
    <w:p w14:paraId="7CE5CB49"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5">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16B49FD7" w14:textId="77777777" w:rsidR="00076044" w:rsidRDefault="00076044">
      <w:pPr>
        <w:rPr>
          <w:rFonts w:ascii="Helvetica Neue" w:eastAsia="Helvetica Neue" w:hAnsi="Helvetica Neue" w:cs="Helvetica Neue"/>
        </w:rPr>
      </w:pPr>
    </w:p>
    <w:p w14:paraId="7C775F99" w14:textId="77777777" w:rsidR="002C76AD" w:rsidRDefault="002C76AD">
      <w:pPr>
        <w:rPr>
          <w:rFonts w:ascii="Helvetica Neue" w:eastAsia="Helvetica Neue" w:hAnsi="Helvetica Neue" w:cs="Helvetica Neue"/>
        </w:rPr>
      </w:pPr>
    </w:p>
    <w:p w14:paraId="0A9B7330" w14:textId="77777777" w:rsidR="002C76AD" w:rsidRDefault="002C76AD">
      <w:pPr>
        <w:rPr>
          <w:rFonts w:ascii="Helvetica Neue" w:eastAsia="Helvetica Neue" w:hAnsi="Helvetica Neue" w:cs="Helvetica Neue"/>
        </w:rPr>
      </w:pPr>
    </w:p>
    <w:p w14:paraId="089E9CA2" w14:textId="77777777" w:rsidR="002C76AD" w:rsidRDefault="002C76AD">
      <w:pPr>
        <w:rPr>
          <w:rFonts w:ascii="Helvetica Neue" w:eastAsia="Helvetica Neue" w:hAnsi="Helvetica Neue" w:cs="Helvetica Neue"/>
        </w:rPr>
      </w:pPr>
    </w:p>
    <w:p w14:paraId="2A64B95F" w14:textId="77777777" w:rsidR="00076044" w:rsidRDefault="004B26D3">
      <w:pPr>
        <w:pStyle w:val="Heading1"/>
        <w:rPr>
          <w:rFonts w:ascii="Helvetica Neue" w:eastAsia="Helvetica Neue" w:hAnsi="Helvetica Neue" w:cs="Helvetica Neue"/>
          <w:sz w:val="36"/>
          <w:szCs w:val="36"/>
        </w:rPr>
      </w:pPr>
      <w:bookmarkStart w:id="64" w:name="_Toc506464658"/>
      <w:r>
        <w:rPr>
          <w:rFonts w:ascii="Helvetica Neue" w:eastAsia="Helvetica Neue" w:hAnsi="Helvetica Neue" w:cs="Helvetica Neue"/>
          <w:sz w:val="36"/>
          <w:szCs w:val="36"/>
        </w:rPr>
        <w:t>Schedule 6 - Glossary and interpretations</w:t>
      </w:r>
      <w:bookmarkEnd w:id="64"/>
    </w:p>
    <w:p w14:paraId="7528492D"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0E60CE5A"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8C311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4529C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4D0496ED"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D90D5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E28B3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551012C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1ECDE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CED00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7E6BC6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AC718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BDB6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20DC13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A9C63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25A63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14:paraId="1A663FFC"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5FB15C45"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322DA5F9" w14:textId="77777777" w:rsidR="00076044" w:rsidRDefault="00076044">
            <w:pPr>
              <w:spacing w:after="0" w:line="240" w:lineRule="auto"/>
              <w:rPr>
                <w:rFonts w:ascii="Helvetica Neue" w:eastAsia="Helvetica Neue" w:hAnsi="Helvetica Neue" w:cs="Helvetica Neue"/>
              </w:rPr>
            </w:pPr>
          </w:p>
          <w:p w14:paraId="1C45124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16D6377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F074A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B88BC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21AECF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D9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82602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36F2E8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6957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4DEFB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589F1A3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C58B4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7C6E4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08121F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BE99F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25394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099C00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54DD2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B4DD5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7985E33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D04EB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69A25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2D04A4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6A4EE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61EE6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562524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31AC8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AB468C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62393B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07DCD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AF038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37276ECB"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7ED23B48"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076044" w14:paraId="24B2DB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B36C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4C147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4FB9C477" w14:textId="77777777"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1ACE649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A1680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57202CD4" w14:textId="77777777"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64B70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01E12B3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F658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B6261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5580887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446A9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B951B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272FE18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FEC8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2128A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14:paraId="4222021C"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2DB7CBDB"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7F1468AC" w14:textId="77777777" w:rsidR="00076044" w:rsidRDefault="00076044">
            <w:pPr>
              <w:spacing w:after="0" w:line="240" w:lineRule="auto"/>
              <w:rPr>
                <w:rFonts w:ascii="Helvetica Neue" w:eastAsia="Helvetica Neue" w:hAnsi="Helvetica Neue" w:cs="Helvetica Neue"/>
              </w:rPr>
            </w:pPr>
          </w:p>
          <w:p w14:paraId="4D007FB3"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Unless otherwise specified in the Framework Agreement the Supplier is liable to CCS </w:t>
            </w:r>
            <w:r>
              <w:rPr>
                <w:rFonts w:ascii="Helvetica Neue" w:eastAsia="Helvetica Neue" w:hAnsi="Helvetica Neue" w:cs="Helvetica Neue"/>
              </w:rPr>
              <w:lastRenderedPageBreak/>
              <w:t>for a Default of the Framework Agreement and in relation to a Default of the Call-Off Contract, the Supplier is liable to the Buyer.</w:t>
            </w:r>
          </w:p>
        </w:tc>
      </w:tr>
      <w:tr w:rsidR="00076044" w14:paraId="3AD5AA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ECAAC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61465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276C93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08BFF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B96536" w14:textId="77777777"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6">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490827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624E0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8C19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4400D6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D9C16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DE020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4AAE60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C836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89207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3B87FC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C4528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9F6F9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247422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DD214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51FD6D"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6463BC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6140C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FEADF1"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6463D15D" w14:textId="77777777" w:rsidR="00076044" w:rsidRDefault="00AB60CE">
            <w:pPr>
              <w:widowControl/>
              <w:spacing w:after="0" w:line="240" w:lineRule="auto"/>
              <w:rPr>
                <w:rFonts w:ascii="Helvetica Neue" w:eastAsia="Helvetica Neue" w:hAnsi="Helvetica Neue" w:cs="Helvetica Neue"/>
              </w:rPr>
            </w:pPr>
            <w:hyperlink r:id="rId37">
              <w:r w:rsidR="004B26D3">
                <w:rPr>
                  <w:rFonts w:ascii="Helvetica Neue" w:eastAsia="Helvetica Neue" w:hAnsi="Helvetica Neue" w:cs="Helvetica Neue"/>
                  <w:color w:val="1155CC"/>
                  <w:u w:val="single"/>
                </w:rPr>
                <w:t>http://tools.hmrc.gov.uk/esi</w:t>
              </w:r>
            </w:hyperlink>
          </w:p>
        </w:tc>
      </w:tr>
      <w:tr w:rsidR="00076044" w14:paraId="33549C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3C5FF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3A803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7AFB661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F6B75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E5640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693AE99B"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1420DEB1"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14:paraId="4C0BD7AF"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7D5E34EE"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22217EEE"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7A0F3CA9" w14:textId="77777777" w:rsidR="00076044" w:rsidRDefault="00076044">
            <w:pPr>
              <w:spacing w:after="0" w:line="240" w:lineRule="auto"/>
              <w:rPr>
                <w:rFonts w:ascii="Helvetica Neue" w:eastAsia="Helvetica Neue" w:hAnsi="Helvetica Neue" w:cs="Helvetica Neue"/>
              </w:rPr>
            </w:pPr>
          </w:p>
          <w:p w14:paraId="359715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0014743C"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2BBBD234"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5F7BD567"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2CB6C6F5"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14:paraId="23D81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960D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541C8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62EA38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5A25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54C3D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022DEF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81548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390F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6195229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409D6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E35D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6529990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5D72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CF2C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66586D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E05CE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5844E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26D1C7D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66B1F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C710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51B3B5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EB35F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819EB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7640C6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40AE0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616A89"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4133BE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0D5B8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7CF0E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076044" w14:paraId="02F2754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284D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38752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68A3A0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8A6CD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7EC04A"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4194854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47175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56E3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14:paraId="42564A9B"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14:paraId="0378EF8F"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14:paraId="518AECDB"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59AD7855"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6EEE287F"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Schedule A1 moratorium.</w:t>
            </w:r>
          </w:p>
        </w:tc>
      </w:tr>
      <w:tr w:rsidR="00076044" w14:paraId="40CE9D4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C8BE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40C43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14:paraId="40B51155"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D66B40E"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6816768B"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14:paraId="398423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7433B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EFB5A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1419F71C"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14:paraId="43299C74"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14:paraId="2E63D938"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14:paraId="47911355" w14:textId="77777777" w:rsidR="00076044" w:rsidRDefault="00076044">
            <w:pPr>
              <w:spacing w:after="0" w:line="240" w:lineRule="auto"/>
              <w:rPr>
                <w:rFonts w:ascii="Helvetica Neue" w:eastAsia="Helvetica Neue" w:hAnsi="Helvetica Neue" w:cs="Helvetica Neue"/>
              </w:rPr>
            </w:pPr>
          </w:p>
          <w:p w14:paraId="239F837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327FC1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54F3E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1E8FC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6588489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8982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19B1C"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551548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55339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7821"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46B4B5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95DC6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341FC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18E710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A5669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5CB70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38FE9B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64F08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6D5FB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2F826BD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A8B55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40BC3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5E46494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70F93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159D7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6E4F880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74FB7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E098B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3AC17D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2390A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710B0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72EF4C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FDAB8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AB62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240E8B9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53CFB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5431F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563A71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0D905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67692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7C49CA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1BAF1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7CE1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1595288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E001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ACB47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12369D9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40AC7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2540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411586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4806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224DF4"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2518D48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E01A7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349F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0DD2380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9D41E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F67AC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8">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678F23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B724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1BE78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2AE0CC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579B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E9019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75EDC0A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3D04FAF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031BF0F5"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61F78EB7"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712AE6A9"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15DFCC9F"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45B9A08A"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7D50B17C"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1BB5DCB5"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6EA7D3D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14B51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73E1B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45C9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76EAB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1697C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5C71464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A858D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65977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14:paraId="11E6FB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A2615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7D4C5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48525B2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439FD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5830B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79E383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801D0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61C9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33440CF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2C49A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11C87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188D2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23F1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2C1E2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496DD05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079A7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BD4E3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529CE67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DDB2C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215A9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5A8E9D1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43138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07B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076044" w14:paraId="714A1E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2D215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A650A5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7373B10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8C294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17CF2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244410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5B8F6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98E98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9">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14:paraId="234C47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36EF6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8B190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24C72B9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54AD7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8FC00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contract or agreement or proposed agreement between the Supplier and a </w:t>
            </w:r>
            <w:r>
              <w:rPr>
                <w:rFonts w:ascii="Helvetica Neue" w:eastAsia="Helvetica Neue" w:hAnsi="Helvetica Neue" w:cs="Helvetica Neue"/>
              </w:rPr>
              <w:lastRenderedPageBreak/>
              <w:t>Subcontractor in which the Subcontractor agrees to provide to the Supplier the G-Cloud Services or any part thereof or facilities or goods and services necessary for the provision of the G-Cloud Services or any part thereof.</w:t>
            </w:r>
          </w:p>
        </w:tc>
      </w:tr>
      <w:tr w:rsidR="00076044" w14:paraId="62D6140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E0A95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CCFB6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0971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B60C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4CA5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642FE7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312B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A21C9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7418CD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DCBBF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234B9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6BD535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8817A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011D7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71F192B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82A60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2942B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11A7EBF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974D3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79972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7DAA48E4"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72150D5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2CACD66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14:paraId="565B04A2" w14:textId="77777777" w:rsidR="003E5879" w:rsidRPr="003E5879" w:rsidRDefault="003E5879" w:rsidP="003E5879">
      <w:pPr>
        <w:rPr>
          <w:rFonts w:ascii="Helvetica Neue" w:eastAsia="Helvetica Neue" w:hAnsi="Helvetica Neue" w:cs="Helvetica Neue"/>
        </w:rPr>
      </w:pPr>
    </w:p>
    <w:sectPr w:rsidR="003E5879" w:rsidRPr="003E5879" w:rsidSect="005B5A0F">
      <w:headerReference w:type="even" r:id="rId40"/>
      <w:headerReference w:type="default" r:id="rId41"/>
      <w:footerReference w:type="default" r:id="rId42"/>
      <w:headerReference w:type="first" r:id="rId43"/>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CEA34" w14:textId="77777777" w:rsidR="00A32270" w:rsidRDefault="00A32270">
      <w:pPr>
        <w:spacing w:after="0" w:line="240" w:lineRule="auto"/>
      </w:pPr>
      <w:r>
        <w:separator/>
      </w:r>
    </w:p>
  </w:endnote>
  <w:endnote w:type="continuationSeparator" w:id="0">
    <w:p w14:paraId="27D10981" w14:textId="77777777" w:rsidR="00A32270" w:rsidRDefault="00A3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CBA69" w14:textId="77777777" w:rsidR="00A32270" w:rsidRDefault="00A32270" w:rsidP="004F50F6">
    <w:pPr>
      <w:spacing w:after="0" w:line="240" w:lineRule="auto"/>
      <w:rPr>
        <w:sz w:val="16"/>
        <w:szCs w:val="16"/>
      </w:rPr>
    </w:pPr>
    <w:r>
      <w:rPr>
        <w:sz w:val="16"/>
        <w:szCs w:val="16"/>
      </w:rPr>
      <w:t>G-Cloud 9 Call-Off Contract - RM1557ix</w:t>
    </w:r>
    <w:r>
      <w:rPr>
        <w:sz w:val="16"/>
        <w:szCs w:val="16"/>
      </w:rPr>
      <w:tab/>
      <w:t>08-05-2017</w:t>
    </w:r>
    <w:r>
      <w:rPr>
        <w:sz w:val="16"/>
        <w:szCs w:val="16"/>
      </w:rPr>
      <w:tab/>
    </w:r>
    <w:r>
      <w:rPr>
        <w:sz w:val="16"/>
        <w:szCs w:val="16"/>
      </w:rPr>
      <w:tab/>
      <w:t xml:space="preserve">                                                   Experian Reference: </w:t>
    </w:r>
    <w:r w:rsidRPr="004F50F6">
      <w:rPr>
        <w:sz w:val="16"/>
        <w:szCs w:val="16"/>
      </w:rPr>
      <w:t>0060H00000kQgaeQAC</w:t>
    </w:r>
  </w:p>
  <w:p w14:paraId="5DE8359E" w14:textId="5ACDBD9D" w:rsidR="00A32270" w:rsidRDefault="00AB60CE" w:rsidP="004F50F6">
    <w:pPr>
      <w:spacing w:after="0" w:line="240" w:lineRule="auto"/>
    </w:pPr>
    <w:hyperlink r:id="rId1" w:history="1">
      <w:r w:rsidR="00A32270" w:rsidRPr="00E953C4">
        <w:rPr>
          <w:rStyle w:val="Hyperlink"/>
          <w:sz w:val="16"/>
          <w:szCs w:val="16"/>
        </w:rPr>
        <w:t>https://www.gov.uk/government/publications/g-cloud-9-call-off-contract</w:t>
      </w:r>
    </w:hyperlink>
    <w:r w:rsidR="00A32270">
      <w:rPr>
        <w:sz w:val="16"/>
        <w:szCs w:val="16"/>
      </w:rPr>
      <w:t xml:space="preserve">                                                                                 </w:t>
    </w:r>
    <w:r w:rsidR="00A32270">
      <w:rPr>
        <w:sz w:val="16"/>
        <w:szCs w:val="16"/>
      </w:rPr>
      <w:tab/>
      <w:t xml:space="preserve">                     </w:t>
    </w:r>
    <w:r w:rsidR="00A32270" w:rsidRPr="0019451F">
      <w:rPr>
        <w:sz w:val="16"/>
        <w:szCs w:val="16"/>
      </w:rPr>
      <w:t xml:space="preserve"> </w:t>
    </w:r>
    <w:r w:rsidR="00A32270">
      <w:rPr>
        <w:sz w:val="16"/>
        <w:szCs w:val="16"/>
      </w:rPr>
      <w:t xml:space="preserve">Page </w:t>
    </w:r>
    <w:r w:rsidR="00A32270">
      <w:rPr>
        <w:sz w:val="16"/>
        <w:szCs w:val="16"/>
      </w:rPr>
      <w:fldChar w:fldCharType="begin"/>
    </w:r>
    <w:r w:rsidR="00A32270">
      <w:rPr>
        <w:sz w:val="16"/>
        <w:szCs w:val="16"/>
      </w:rPr>
      <w:instrText>PAGE</w:instrText>
    </w:r>
    <w:r w:rsidR="00A32270">
      <w:rPr>
        <w:sz w:val="16"/>
        <w:szCs w:val="16"/>
      </w:rPr>
      <w:fldChar w:fldCharType="separate"/>
    </w:r>
    <w:r>
      <w:rPr>
        <w:noProof/>
        <w:sz w:val="16"/>
        <w:szCs w:val="16"/>
      </w:rPr>
      <w:t>1</w:t>
    </w:r>
    <w:r w:rsidR="00A32270">
      <w:rPr>
        <w:sz w:val="16"/>
        <w:szCs w:val="16"/>
      </w:rPr>
      <w:fldChar w:fldCharType="end"/>
    </w:r>
    <w:r w:rsidR="00A32270">
      <w:rPr>
        <w:sz w:val="16"/>
        <w:szCs w:val="16"/>
      </w:rPr>
      <w:t xml:space="preserve"> of 27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060C7" w14:textId="77777777" w:rsidR="00A32270" w:rsidRDefault="00A32270">
      <w:pPr>
        <w:spacing w:after="0" w:line="240" w:lineRule="auto"/>
      </w:pPr>
      <w:r>
        <w:separator/>
      </w:r>
    </w:p>
  </w:footnote>
  <w:footnote w:type="continuationSeparator" w:id="0">
    <w:p w14:paraId="4B2317D0" w14:textId="77777777" w:rsidR="00A32270" w:rsidRDefault="00A3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D1489" w14:textId="2C0B691D" w:rsidR="00A32270" w:rsidRDefault="00A3227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0A67" w14:textId="4CCC549A" w:rsidR="00A32270" w:rsidRDefault="00A32270">
    <w:pPr>
      <w:tabs>
        <w:tab w:val="center" w:pos="5026"/>
        <w:tab w:val="right" w:pos="10053"/>
      </w:tabs>
      <w:spacing w:before="720" w:after="0"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725B5" w14:textId="07A04F35" w:rsidR="00A32270" w:rsidRDefault="00A322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AB2F04"/>
    <w:multiLevelType w:val="hybridMultilevel"/>
    <w:tmpl w:val="637631B2"/>
    <w:lvl w:ilvl="0" w:tplc="A49A1768">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3"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4"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4"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5"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7163F6C"/>
    <w:multiLevelType w:val="hybridMultilevel"/>
    <w:tmpl w:val="21ECB222"/>
    <w:lvl w:ilvl="0" w:tplc="47A04ABA">
      <w:start w:val="7"/>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5"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1"/>
  </w:num>
  <w:num w:numId="2">
    <w:abstractNumId w:val="21"/>
  </w:num>
  <w:num w:numId="3">
    <w:abstractNumId w:val="27"/>
  </w:num>
  <w:num w:numId="4">
    <w:abstractNumId w:val="23"/>
  </w:num>
  <w:num w:numId="5">
    <w:abstractNumId w:val="14"/>
  </w:num>
  <w:num w:numId="6">
    <w:abstractNumId w:val="33"/>
  </w:num>
  <w:num w:numId="7">
    <w:abstractNumId w:val="24"/>
  </w:num>
  <w:num w:numId="8">
    <w:abstractNumId w:val="8"/>
  </w:num>
  <w:num w:numId="9">
    <w:abstractNumId w:val="43"/>
  </w:num>
  <w:num w:numId="10">
    <w:abstractNumId w:val="2"/>
  </w:num>
  <w:num w:numId="11">
    <w:abstractNumId w:val="50"/>
  </w:num>
  <w:num w:numId="12">
    <w:abstractNumId w:val="22"/>
  </w:num>
  <w:num w:numId="13">
    <w:abstractNumId w:val="26"/>
  </w:num>
  <w:num w:numId="14">
    <w:abstractNumId w:val="45"/>
  </w:num>
  <w:num w:numId="15">
    <w:abstractNumId w:val="37"/>
  </w:num>
  <w:num w:numId="16">
    <w:abstractNumId w:val="4"/>
  </w:num>
  <w:num w:numId="17">
    <w:abstractNumId w:val="17"/>
  </w:num>
  <w:num w:numId="18">
    <w:abstractNumId w:val="30"/>
  </w:num>
  <w:num w:numId="19">
    <w:abstractNumId w:val="47"/>
  </w:num>
  <w:num w:numId="20">
    <w:abstractNumId w:val="41"/>
  </w:num>
  <w:num w:numId="21">
    <w:abstractNumId w:val="36"/>
  </w:num>
  <w:num w:numId="22">
    <w:abstractNumId w:val="35"/>
  </w:num>
  <w:num w:numId="23">
    <w:abstractNumId w:val="10"/>
  </w:num>
  <w:num w:numId="24">
    <w:abstractNumId w:val="15"/>
  </w:num>
  <w:num w:numId="25">
    <w:abstractNumId w:val="48"/>
  </w:num>
  <w:num w:numId="26">
    <w:abstractNumId w:val="18"/>
  </w:num>
  <w:num w:numId="27">
    <w:abstractNumId w:val="39"/>
  </w:num>
  <w:num w:numId="28">
    <w:abstractNumId w:val="0"/>
  </w:num>
  <w:num w:numId="29">
    <w:abstractNumId w:val="9"/>
  </w:num>
  <w:num w:numId="30">
    <w:abstractNumId w:val="1"/>
  </w:num>
  <w:num w:numId="31">
    <w:abstractNumId w:val="16"/>
  </w:num>
  <w:num w:numId="32">
    <w:abstractNumId w:val="49"/>
  </w:num>
  <w:num w:numId="33">
    <w:abstractNumId w:val="28"/>
  </w:num>
  <w:num w:numId="34">
    <w:abstractNumId w:val="20"/>
  </w:num>
  <w:num w:numId="35">
    <w:abstractNumId w:val="25"/>
  </w:num>
  <w:num w:numId="36">
    <w:abstractNumId w:val="6"/>
  </w:num>
  <w:num w:numId="37">
    <w:abstractNumId w:val="29"/>
  </w:num>
  <w:num w:numId="38">
    <w:abstractNumId w:val="38"/>
  </w:num>
  <w:num w:numId="39">
    <w:abstractNumId w:val="51"/>
  </w:num>
  <w:num w:numId="40">
    <w:abstractNumId w:val="46"/>
  </w:num>
  <w:num w:numId="41">
    <w:abstractNumId w:val="13"/>
  </w:num>
  <w:num w:numId="42">
    <w:abstractNumId w:val="19"/>
  </w:num>
  <w:num w:numId="43">
    <w:abstractNumId w:val="52"/>
  </w:num>
  <w:num w:numId="44">
    <w:abstractNumId w:val="42"/>
  </w:num>
  <w:num w:numId="45">
    <w:abstractNumId w:val="34"/>
  </w:num>
  <w:num w:numId="46">
    <w:abstractNumId w:val="32"/>
  </w:num>
  <w:num w:numId="47">
    <w:abstractNumId w:val="11"/>
  </w:num>
  <w:num w:numId="48">
    <w:abstractNumId w:val="12"/>
  </w:num>
  <w:num w:numId="49">
    <w:abstractNumId w:val="44"/>
  </w:num>
  <w:num w:numId="50">
    <w:abstractNumId w:val="7"/>
  </w:num>
  <w:num w:numId="51">
    <w:abstractNumId w:val="3"/>
  </w:num>
  <w:num w:numId="52">
    <w:abstractNumId w:val="5"/>
  </w:num>
  <w:num w:numId="53">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04853"/>
    <w:rsid w:val="00005521"/>
    <w:rsid w:val="00020857"/>
    <w:rsid w:val="00020F4E"/>
    <w:rsid w:val="00041AFA"/>
    <w:rsid w:val="00042C77"/>
    <w:rsid w:val="00055800"/>
    <w:rsid w:val="000560D5"/>
    <w:rsid w:val="00057A54"/>
    <w:rsid w:val="0006242A"/>
    <w:rsid w:val="00065B9E"/>
    <w:rsid w:val="00070BBD"/>
    <w:rsid w:val="000753D2"/>
    <w:rsid w:val="00076044"/>
    <w:rsid w:val="000818F1"/>
    <w:rsid w:val="00081DF3"/>
    <w:rsid w:val="000938C6"/>
    <w:rsid w:val="000963DA"/>
    <w:rsid w:val="000B04A7"/>
    <w:rsid w:val="000C5868"/>
    <w:rsid w:val="000E600F"/>
    <w:rsid w:val="000F4BF9"/>
    <w:rsid w:val="00107AAB"/>
    <w:rsid w:val="00110DAE"/>
    <w:rsid w:val="001422F9"/>
    <w:rsid w:val="001432FA"/>
    <w:rsid w:val="00145689"/>
    <w:rsid w:val="00155901"/>
    <w:rsid w:val="00160FE8"/>
    <w:rsid w:val="0018021D"/>
    <w:rsid w:val="0019451F"/>
    <w:rsid w:val="001945A6"/>
    <w:rsid w:val="001B35BA"/>
    <w:rsid w:val="001B5FA6"/>
    <w:rsid w:val="001C104F"/>
    <w:rsid w:val="001C57C0"/>
    <w:rsid w:val="001C706D"/>
    <w:rsid w:val="001E03E3"/>
    <w:rsid w:val="001E0C5D"/>
    <w:rsid w:val="001F1503"/>
    <w:rsid w:val="001F2CAE"/>
    <w:rsid w:val="001F483A"/>
    <w:rsid w:val="00207CF1"/>
    <w:rsid w:val="002122FB"/>
    <w:rsid w:val="00212820"/>
    <w:rsid w:val="00213D56"/>
    <w:rsid w:val="00233669"/>
    <w:rsid w:val="00234FE9"/>
    <w:rsid w:val="00240176"/>
    <w:rsid w:val="00240DE8"/>
    <w:rsid w:val="00242228"/>
    <w:rsid w:val="0024268E"/>
    <w:rsid w:val="002454E2"/>
    <w:rsid w:val="0026325B"/>
    <w:rsid w:val="00282552"/>
    <w:rsid w:val="002C0EC1"/>
    <w:rsid w:val="002C1E71"/>
    <w:rsid w:val="002C76AD"/>
    <w:rsid w:val="002D40CF"/>
    <w:rsid w:val="002D5315"/>
    <w:rsid w:val="002D7D15"/>
    <w:rsid w:val="002E640F"/>
    <w:rsid w:val="002F267B"/>
    <w:rsid w:val="003063B6"/>
    <w:rsid w:val="0031051C"/>
    <w:rsid w:val="00313BCD"/>
    <w:rsid w:val="00350A38"/>
    <w:rsid w:val="003546A6"/>
    <w:rsid w:val="003605AB"/>
    <w:rsid w:val="0039040E"/>
    <w:rsid w:val="00391E8D"/>
    <w:rsid w:val="00393DDA"/>
    <w:rsid w:val="00393E1D"/>
    <w:rsid w:val="003A0448"/>
    <w:rsid w:val="003A21B3"/>
    <w:rsid w:val="003A604E"/>
    <w:rsid w:val="003A688D"/>
    <w:rsid w:val="003B01E7"/>
    <w:rsid w:val="003B4A14"/>
    <w:rsid w:val="003C3AB5"/>
    <w:rsid w:val="003C3C8D"/>
    <w:rsid w:val="003C5AB2"/>
    <w:rsid w:val="003E5879"/>
    <w:rsid w:val="003E6C76"/>
    <w:rsid w:val="003F13A5"/>
    <w:rsid w:val="003F6684"/>
    <w:rsid w:val="00403DE5"/>
    <w:rsid w:val="0041118D"/>
    <w:rsid w:val="004144B3"/>
    <w:rsid w:val="00414A61"/>
    <w:rsid w:val="00425CAA"/>
    <w:rsid w:val="004443B5"/>
    <w:rsid w:val="00466E32"/>
    <w:rsid w:val="00477DDC"/>
    <w:rsid w:val="004924CA"/>
    <w:rsid w:val="00496DD4"/>
    <w:rsid w:val="004B26D3"/>
    <w:rsid w:val="004C1A36"/>
    <w:rsid w:val="004C3D5F"/>
    <w:rsid w:val="004D0518"/>
    <w:rsid w:val="004D1610"/>
    <w:rsid w:val="004D26E9"/>
    <w:rsid w:val="004E3C6C"/>
    <w:rsid w:val="004F50F6"/>
    <w:rsid w:val="004F6506"/>
    <w:rsid w:val="004F68A4"/>
    <w:rsid w:val="005063AA"/>
    <w:rsid w:val="00507CA9"/>
    <w:rsid w:val="00526AF9"/>
    <w:rsid w:val="00533E34"/>
    <w:rsid w:val="0054225D"/>
    <w:rsid w:val="0054498F"/>
    <w:rsid w:val="00571338"/>
    <w:rsid w:val="00575049"/>
    <w:rsid w:val="005A79B0"/>
    <w:rsid w:val="005B0850"/>
    <w:rsid w:val="005B111B"/>
    <w:rsid w:val="005B1F06"/>
    <w:rsid w:val="005B5A0F"/>
    <w:rsid w:val="005C0E9A"/>
    <w:rsid w:val="005D2376"/>
    <w:rsid w:val="005F6A3B"/>
    <w:rsid w:val="00607A98"/>
    <w:rsid w:val="00626B16"/>
    <w:rsid w:val="00631703"/>
    <w:rsid w:val="00637D44"/>
    <w:rsid w:val="00657074"/>
    <w:rsid w:val="0066143E"/>
    <w:rsid w:val="006622E0"/>
    <w:rsid w:val="0066638C"/>
    <w:rsid w:val="00670A92"/>
    <w:rsid w:val="00681F85"/>
    <w:rsid w:val="006934E1"/>
    <w:rsid w:val="006A4D79"/>
    <w:rsid w:val="006A5BD0"/>
    <w:rsid w:val="006B5BAD"/>
    <w:rsid w:val="006C1E3B"/>
    <w:rsid w:val="006D45CF"/>
    <w:rsid w:val="006E1B09"/>
    <w:rsid w:val="006E37EE"/>
    <w:rsid w:val="006E796B"/>
    <w:rsid w:val="006F53C9"/>
    <w:rsid w:val="007423C5"/>
    <w:rsid w:val="0074631A"/>
    <w:rsid w:val="00764B24"/>
    <w:rsid w:val="0078569D"/>
    <w:rsid w:val="00795E44"/>
    <w:rsid w:val="00795EDD"/>
    <w:rsid w:val="007A5D47"/>
    <w:rsid w:val="007C4C40"/>
    <w:rsid w:val="007C619A"/>
    <w:rsid w:val="007E5632"/>
    <w:rsid w:val="007F4A3D"/>
    <w:rsid w:val="0080487D"/>
    <w:rsid w:val="008207FB"/>
    <w:rsid w:val="008316B6"/>
    <w:rsid w:val="00837A8A"/>
    <w:rsid w:val="00846DC7"/>
    <w:rsid w:val="00857BC0"/>
    <w:rsid w:val="00860BA3"/>
    <w:rsid w:val="00867BBB"/>
    <w:rsid w:val="0087100B"/>
    <w:rsid w:val="00890CC2"/>
    <w:rsid w:val="008A66D5"/>
    <w:rsid w:val="008A71F6"/>
    <w:rsid w:val="008B5BB7"/>
    <w:rsid w:val="008C5706"/>
    <w:rsid w:val="008C5C17"/>
    <w:rsid w:val="008D0369"/>
    <w:rsid w:val="008D4169"/>
    <w:rsid w:val="008E3D5C"/>
    <w:rsid w:val="008F4748"/>
    <w:rsid w:val="008F7F6F"/>
    <w:rsid w:val="009045EC"/>
    <w:rsid w:val="009065BB"/>
    <w:rsid w:val="009436FF"/>
    <w:rsid w:val="00962C92"/>
    <w:rsid w:val="009654C9"/>
    <w:rsid w:val="00965560"/>
    <w:rsid w:val="00966457"/>
    <w:rsid w:val="00966DA4"/>
    <w:rsid w:val="00967051"/>
    <w:rsid w:val="0098260C"/>
    <w:rsid w:val="00993065"/>
    <w:rsid w:val="009A1B6C"/>
    <w:rsid w:val="009A6619"/>
    <w:rsid w:val="009A6C4F"/>
    <w:rsid w:val="009C02A5"/>
    <w:rsid w:val="009C3117"/>
    <w:rsid w:val="009C546D"/>
    <w:rsid w:val="009D0C14"/>
    <w:rsid w:val="009D5EBC"/>
    <w:rsid w:val="009D75C5"/>
    <w:rsid w:val="009E5D83"/>
    <w:rsid w:val="00A00526"/>
    <w:rsid w:val="00A25EE2"/>
    <w:rsid w:val="00A32270"/>
    <w:rsid w:val="00A53DE1"/>
    <w:rsid w:val="00A57B64"/>
    <w:rsid w:val="00A6392C"/>
    <w:rsid w:val="00A7271C"/>
    <w:rsid w:val="00AB418B"/>
    <w:rsid w:val="00AB60CE"/>
    <w:rsid w:val="00AB61AB"/>
    <w:rsid w:val="00AC2F8D"/>
    <w:rsid w:val="00AC6D5C"/>
    <w:rsid w:val="00AD1CBE"/>
    <w:rsid w:val="00AD785F"/>
    <w:rsid w:val="00AF5D41"/>
    <w:rsid w:val="00B12B3D"/>
    <w:rsid w:val="00B13390"/>
    <w:rsid w:val="00B256E0"/>
    <w:rsid w:val="00B439CE"/>
    <w:rsid w:val="00B45C18"/>
    <w:rsid w:val="00B54092"/>
    <w:rsid w:val="00B606A1"/>
    <w:rsid w:val="00B731EB"/>
    <w:rsid w:val="00B76434"/>
    <w:rsid w:val="00B85382"/>
    <w:rsid w:val="00B86525"/>
    <w:rsid w:val="00BA5541"/>
    <w:rsid w:val="00BB47FE"/>
    <w:rsid w:val="00BC1971"/>
    <w:rsid w:val="00BD5987"/>
    <w:rsid w:val="00BE032E"/>
    <w:rsid w:val="00BF2AD4"/>
    <w:rsid w:val="00BF6D58"/>
    <w:rsid w:val="00C105ED"/>
    <w:rsid w:val="00C11F04"/>
    <w:rsid w:val="00C14BCB"/>
    <w:rsid w:val="00C2202A"/>
    <w:rsid w:val="00C30681"/>
    <w:rsid w:val="00C40452"/>
    <w:rsid w:val="00C46BC7"/>
    <w:rsid w:val="00C539B6"/>
    <w:rsid w:val="00C54B8F"/>
    <w:rsid w:val="00C61593"/>
    <w:rsid w:val="00C6635E"/>
    <w:rsid w:val="00C71E81"/>
    <w:rsid w:val="00C8007A"/>
    <w:rsid w:val="00C81196"/>
    <w:rsid w:val="00C84BE9"/>
    <w:rsid w:val="00C86EF2"/>
    <w:rsid w:val="00C95419"/>
    <w:rsid w:val="00CA47D0"/>
    <w:rsid w:val="00CA530A"/>
    <w:rsid w:val="00CD02BF"/>
    <w:rsid w:val="00CD126A"/>
    <w:rsid w:val="00CD732D"/>
    <w:rsid w:val="00CE4477"/>
    <w:rsid w:val="00CE4755"/>
    <w:rsid w:val="00CF4250"/>
    <w:rsid w:val="00D04AAE"/>
    <w:rsid w:val="00D15EF6"/>
    <w:rsid w:val="00D2099B"/>
    <w:rsid w:val="00D33C14"/>
    <w:rsid w:val="00D42717"/>
    <w:rsid w:val="00D4295C"/>
    <w:rsid w:val="00D51621"/>
    <w:rsid w:val="00D530F9"/>
    <w:rsid w:val="00D54137"/>
    <w:rsid w:val="00D55C58"/>
    <w:rsid w:val="00D61B23"/>
    <w:rsid w:val="00D625C4"/>
    <w:rsid w:val="00D65542"/>
    <w:rsid w:val="00D668E1"/>
    <w:rsid w:val="00D8557C"/>
    <w:rsid w:val="00D90318"/>
    <w:rsid w:val="00D91ECA"/>
    <w:rsid w:val="00D95777"/>
    <w:rsid w:val="00D96B2B"/>
    <w:rsid w:val="00DA0658"/>
    <w:rsid w:val="00DD23C8"/>
    <w:rsid w:val="00DE7FF0"/>
    <w:rsid w:val="00E00CE9"/>
    <w:rsid w:val="00E017A9"/>
    <w:rsid w:val="00E14108"/>
    <w:rsid w:val="00E33D6F"/>
    <w:rsid w:val="00E429BB"/>
    <w:rsid w:val="00E51738"/>
    <w:rsid w:val="00E532EB"/>
    <w:rsid w:val="00E571B0"/>
    <w:rsid w:val="00E605E6"/>
    <w:rsid w:val="00E64C91"/>
    <w:rsid w:val="00E659D6"/>
    <w:rsid w:val="00E75123"/>
    <w:rsid w:val="00E872A6"/>
    <w:rsid w:val="00E8777B"/>
    <w:rsid w:val="00EA56D3"/>
    <w:rsid w:val="00ED35EC"/>
    <w:rsid w:val="00ED5605"/>
    <w:rsid w:val="00EE55D6"/>
    <w:rsid w:val="00F140BD"/>
    <w:rsid w:val="00F1747A"/>
    <w:rsid w:val="00F255BE"/>
    <w:rsid w:val="00F37155"/>
    <w:rsid w:val="00F4185D"/>
    <w:rsid w:val="00F60F9A"/>
    <w:rsid w:val="00F942F4"/>
    <w:rsid w:val="00FA2096"/>
    <w:rsid w:val="00FA346C"/>
    <w:rsid w:val="00FB3A54"/>
    <w:rsid w:val="00FC0735"/>
    <w:rsid w:val="00FC0A3E"/>
    <w:rsid w:val="00FD6505"/>
    <w:rsid w:val="00FD70C8"/>
    <w:rsid w:val="00FE3C99"/>
    <w:rsid w:val="00FE5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8E0F40"/>
  <w15:docId w15:val="{09BEF9B8-8C00-4B6E-85D2-EDF1EC74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0452"/>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6A4D79"/>
    <w:pPr>
      <w:ind w:left="720"/>
      <w:contextualSpacing/>
    </w:pPr>
  </w:style>
  <w:style w:type="paragraph" w:styleId="TOC1">
    <w:name w:val="toc 1"/>
    <w:basedOn w:val="Normal"/>
    <w:next w:val="Normal"/>
    <w:autoRedefine/>
    <w:uiPriority w:val="39"/>
    <w:unhideWhenUsed/>
    <w:rsid w:val="00242228"/>
    <w:pPr>
      <w:spacing w:after="100"/>
    </w:pPr>
  </w:style>
  <w:style w:type="table" w:styleId="TableGrid">
    <w:name w:val="Table Grid"/>
    <w:basedOn w:val="TableNormal"/>
    <w:uiPriority w:val="39"/>
    <w:rsid w:val="008B5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DC7"/>
    <w:rPr>
      <w:sz w:val="16"/>
      <w:szCs w:val="16"/>
    </w:rPr>
  </w:style>
  <w:style w:type="paragraph" w:styleId="CommentText">
    <w:name w:val="annotation text"/>
    <w:basedOn w:val="Normal"/>
    <w:link w:val="CommentTextChar"/>
    <w:uiPriority w:val="99"/>
    <w:unhideWhenUsed/>
    <w:rsid w:val="00846DC7"/>
    <w:pPr>
      <w:spacing w:line="240" w:lineRule="auto"/>
    </w:pPr>
  </w:style>
  <w:style w:type="character" w:customStyle="1" w:styleId="CommentTextChar">
    <w:name w:val="Comment Text Char"/>
    <w:basedOn w:val="DefaultParagraphFont"/>
    <w:link w:val="CommentText"/>
    <w:uiPriority w:val="99"/>
    <w:rsid w:val="00846DC7"/>
  </w:style>
  <w:style w:type="paragraph" w:styleId="CommentSubject">
    <w:name w:val="annotation subject"/>
    <w:basedOn w:val="CommentText"/>
    <w:next w:val="CommentText"/>
    <w:link w:val="CommentSubjectChar"/>
    <w:uiPriority w:val="99"/>
    <w:semiHidden/>
    <w:unhideWhenUsed/>
    <w:rsid w:val="00846DC7"/>
    <w:rPr>
      <w:b/>
      <w:bCs/>
    </w:rPr>
  </w:style>
  <w:style w:type="character" w:customStyle="1" w:styleId="CommentSubjectChar">
    <w:name w:val="Comment Subject Char"/>
    <w:basedOn w:val="CommentTextChar"/>
    <w:link w:val="CommentSubject"/>
    <w:uiPriority w:val="99"/>
    <w:semiHidden/>
    <w:rsid w:val="00846DC7"/>
    <w:rPr>
      <w:b/>
      <w:bCs/>
    </w:rPr>
  </w:style>
  <w:style w:type="character" w:styleId="FollowedHyperlink">
    <w:name w:val="FollowedHyperlink"/>
    <w:basedOn w:val="DefaultParagraphFont"/>
    <w:uiPriority w:val="99"/>
    <w:semiHidden/>
    <w:unhideWhenUsed/>
    <w:rsid w:val="005B1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9169">
      <w:bodyDiv w:val="1"/>
      <w:marLeft w:val="0"/>
      <w:marRight w:val="0"/>
      <w:marTop w:val="0"/>
      <w:marBottom w:val="0"/>
      <w:divBdr>
        <w:top w:val="none" w:sz="0" w:space="0" w:color="auto"/>
        <w:left w:val="none" w:sz="0" w:space="0" w:color="auto"/>
        <w:bottom w:val="none" w:sz="0" w:space="0" w:color="auto"/>
        <w:right w:val="none" w:sz="0" w:space="0" w:color="auto"/>
      </w:divBdr>
    </w:div>
    <w:div w:id="1096176312">
      <w:bodyDiv w:val="1"/>
      <w:marLeft w:val="0"/>
      <w:marRight w:val="0"/>
      <w:marTop w:val="0"/>
      <w:marBottom w:val="0"/>
      <w:divBdr>
        <w:top w:val="none" w:sz="0" w:space="0" w:color="auto"/>
        <w:left w:val="none" w:sz="0" w:space="0" w:color="auto"/>
        <w:bottom w:val="none" w:sz="0" w:space="0" w:color="auto"/>
        <w:right w:val="none" w:sz="0" w:space="0" w:color="auto"/>
      </w:divBdr>
    </w:div>
    <w:div w:id="1152603295">
      <w:bodyDiv w:val="1"/>
      <w:marLeft w:val="0"/>
      <w:marRight w:val="0"/>
      <w:marTop w:val="0"/>
      <w:marBottom w:val="0"/>
      <w:divBdr>
        <w:top w:val="none" w:sz="0" w:space="0" w:color="auto"/>
        <w:left w:val="none" w:sz="0" w:space="0" w:color="auto"/>
        <w:bottom w:val="none" w:sz="0" w:space="0" w:color="auto"/>
        <w:right w:val="none" w:sz="0" w:space="0" w:color="auto"/>
      </w:divBdr>
    </w:div>
    <w:div w:id="1212688931">
      <w:bodyDiv w:val="1"/>
      <w:marLeft w:val="0"/>
      <w:marRight w:val="0"/>
      <w:marTop w:val="0"/>
      <w:marBottom w:val="0"/>
      <w:divBdr>
        <w:top w:val="none" w:sz="0" w:space="0" w:color="auto"/>
        <w:left w:val="none" w:sz="0" w:space="0" w:color="auto"/>
        <w:bottom w:val="none" w:sz="0" w:space="0" w:color="auto"/>
        <w:right w:val="none" w:sz="0" w:space="0" w:color="auto"/>
      </w:divBdr>
    </w:div>
    <w:div w:id="1325204693">
      <w:bodyDiv w:val="1"/>
      <w:marLeft w:val="0"/>
      <w:marRight w:val="0"/>
      <w:marTop w:val="0"/>
      <w:marBottom w:val="0"/>
      <w:divBdr>
        <w:top w:val="none" w:sz="0" w:space="0" w:color="auto"/>
        <w:left w:val="none" w:sz="0" w:space="0" w:color="auto"/>
        <w:bottom w:val="none" w:sz="0" w:space="0" w:color="auto"/>
        <w:right w:val="none" w:sz="0" w:space="0" w:color="auto"/>
      </w:divBdr>
    </w:div>
    <w:div w:id="1352298530">
      <w:bodyDiv w:val="1"/>
      <w:marLeft w:val="0"/>
      <w:marRight w:val="0"/>
      <w:marTop w:val="0"/>
      <w:marBottom w:val="0"/>
      <w:divBdr>
        <w:top w:val="none" w:sz="0" w:space="0" w:color="auto"/>
        <w:left w:val="none" w:sz="0" w:space="0" w:color="auto"/>
        <w:bottom w:val="none" w:sz="0" w:space="0" w:color="auto"/>
        <w:right w:val="none" w:sz="0" w:space="0" w:color="auto"/>
      </w:divBdr>
    </w:div>
    <w:div w:id="182886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Pinvoices-DWP-U@sscl.gse.gov.u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esg.gov.uk/risk-management-collection" TargetMode="External"/><Relationship Id="rId34" Type="http://schemas.openxmlformats.org/officeDocument/2006/relationships/hyperlink" Target="https://www.gov.uk/guidance/g-cloud-templates-and-legal-document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ntityandfraud.uk.experian.com/documentation/bank-wizard-hosted-guide-h32c/"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ncsc.gov.uk/guidance/10-steps-cyber-security" TargetMode="External"/><Relationship Id="rId37" Type="http://schemas.openxmlformats.org/officeDocument/2006/relationships/hyperlink" Target="http://tools.hmrc.gov.uk/esi"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digitalmarketplace.service.gov.uk" TargetMode="External"/><Relationship Id="rId10" Type="http://schemas.openxmlformats.org/officeDocument/2006/relationships/hyperlink" Target="https://assets.digitalmarketplace.service.gov.uk/g-cloud-9/documents/700542/788463323270286-service-definition-document-2017-04-11-1249.pdf" TargetMode="External"/><Relationship Id="rId19" Type="http://schemas.openxmlformats.org/officeDocument/2006/relationships/hyperlink" Target="https://www.ncsc.gov.uk/guidance/risk-management-collection"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gitalmarketplace.service.gov.uk/g-cloud/services/788463323270286" TargetMode="External"/><Relationship Id="rId14" Type="http://schemas.openxmlformats.org/officeDocument/2006/relationships/hyperlink" Target="https://www.digitalmarketplace.service.gov.uk/g-cloud/services/788463323270286" TargetMode="External"/><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guidance/g-cloud-templates-and-legal-documents" TargetMode="External"/><Relationship Id="rId43" Type="http://schemas.openxmlformats.org/officeDocument/2006/relationships/header" Target="header3.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guidance/g-cloud-templates-and-legal-documents" TargetMode="External"/><Relationship Id="rId38" Type="http://schemas.openxmlformats.org/officeDocument/2006/relationships/hyperlink" Target="http://www.legislation.gov.uk/ukpga/1998/29/contents" TargetMode="External"/><Relationship Id="rId20" Type="http://schemas.openxmlformats.org/officeDocument/2006/relationships/hyperlink" Target="https://www.cesg.gov.uk/risk-management-collection"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F3669-8ED8-435B-A22E-E5F152B5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EC0354E0</Template>
  <TotalTime>0</TotalTime>
  <Pages>26</Pages>
  <Words>10787</Words>
  <Characters>61486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72129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Hamlett, Frances</dc:creator>
  <cp:lastModifiedBy>Fisher Vivian DWP PEEL PARK CONTROL CENTRE</cp:lastModifiedBy>
  <cp:revision>2</cp:revision>
  <cp:lastPrinted>2018-03-22T12:10:00Z</cp:lastPrinted>
  <dcterms:created xsi:type="dcterms:W3CDTF">2019-01-11T14:33:00Z</dcterms:created>
  <dcterms:modified xsi:type="dcterms:W3CDTF">2019-01-11T14:33:00Z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