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A7AFA" w14:textId="52158B0D" w:rsidR="001A223D" w:rsidRDefault="001A223D" w:rsidP="001A223D">
      <w:bookmarkStart w:id="0" w:name="_Hlk535591216"/>
    </w:p>
    <w:p w14:paraId="3D7C9300" w14:textId="77777777" w:rsidR="001A223D" w:rsidRPr="001A223D" w:rsidRDefault="001A223D" w:rsidP="001A223D"/>
    <w:p w14:paraId="6F203A18" w14:textId="77777777" w:rsidR="001A223D" w:rsidRPr="00371608" w:rsidRDefault="001A223D" w:rsidP="001A223D">
      <w:pPr>
        <w:pStyle w:val="Heading1"/>
        <w:rPr>
          <w:sz w:val="44"/>
          <w:szCs w:val="44"/>
        </w:rPr>
      </w:pPr>
      <w:bookmarkStart w:id="1" w:name="_Hlk13565602"/>
      <w:r w:rsidRPr="00371608">
        <w:rPr>
          <w:sz w:val="44"/>
          <w:szCs w:val="44"/>
        </w:rPr>
        <w:t xml:space="preserve">Social Work England </w:t>
      </w:r>
    </w:p>
    <w:p w14:paraId="773D64A9" w14:textId="77777777" w:rsidR="005B1ABF" w:rsidRDefault="001A223D" w:rsidP="001A223D">
      <w:pPr>
        <w:pStyle w:val="Heading1"/>
        <w:rPr>
          <w:sz w:val="72"/>
          <w:szCs w:val="72"/>
        </w:rPr>
      </w:pPr>
      <w:r w:rsidRPr="00D04AF1">
        <w:rPr>
          <w:sz w:val="72"/>
          <w:szCs w:val="72"/>
        </w:rPr>
        <w:t>Invitation to Tender</w:t>
      </w:r>
    </w:p>
    <w:p w14:paraId="08573425" w14:textId="0F52355A" w:rsidR="005B1ABF" w:rsidRPr="00371608" w:rsidRDefault="008B0794" w:rsidP="005B1ABF">
      <w:pPr>
        <w:pStyle w:val="Heading20"/>
        <w:jc w:val="center"/>
        <w:rPr>
          <w:sz w:val="36"/>
          <w:szCs w:val="36"/>
        </w:rPr>
      </w:pPr>
      <w:r w:rsidRPr="00371608">
        <w:rPr>
          <w:sz w:val="36"/>
          <w:szCs w:val="36"/>
        </w:rPr>
        <w:t>f</w:t>
      </w:r>
      <w:r w:rsidR="005B1ABF" w:rsidRPr="00371608">
        <w:rPr>
          <w:sz w:val="36"/>
          <w:szCs w:val="36"/>
        </w:rPr>
        <w:t>or</w:t>
      </w:r>
      <w:r w:rsidRPr="00371608">
        <w:rPr>
          <w:sz w:val="36"/>
          <w:szCs w:val="36"/>
        </w:rPr>
        <w:t xml:space="preserve"> the </w:t>
      </w:r>
    </w:p>
    <w:p w14:paraId="190C9F34" w14:textId="12AEBD9C" w:rsidR="005B1ABF" w:rsidRPr="00371608" w:rsidRDefault="008B0794" w:rsidP="00371608">
      <w:pPr>
        <w:pStyle w:val="Heading1"/>
        <w:rPr>
          <w:sz w:val="72"/>
          <w:szCs w:val="72"/>
        </w:rPr>
      </w:pPr>
      <w:r>
        <w:rPr>
          <w:sz w:val="72"/>
          <w:szCs w:val="72"/>
        </w:rPr>
        <w:t>P</w:t>
      </w:r>
      <w:r w:rsidR="005B1ABF">
        <w:rPr>
          <w:sz w:val="72"/>
          <w:szCs w:val="72"/>
        </w:rPr>
        <w:t xml:space="preserve">rovision of </w:t>
      </w:r>
      <w:r w:rsidR="000C270D">
        <w:rPr>
          <w:sz w:val="72"/>
          <w:szCs w:val="72"/>
        </w:rPr>
        <w:t>Fitness to P</w:t>
      </w:r>
      <w:r w:rsidR="00880AF4">
        <w:rPr>
          <w:sz w:val="72"/>
          <w:szCs w:val="72"/>
        </w:rPr>
        <w:t>racti</w:t>
      </w:r>
      <w:r w:rsidR="00CB047B">
        <w:rPr>
          <w:sz w:val="72"/>
          <w:szCs w:val="72"/>
        </w:rPr>
        <w:t>c</w:t>
      </w:r>
      <w:r w:rsidR="00880AF4">
        <w:rPr>
          <w:sz w:val="72"/>
          <w:szCs w:val="72"/>
        </w:rPr>
        <w:t xml:space="preserve">e </w:t>
      </w:r>
      <w:r w:rsidR="005B1ABF">
        <w:rPr>
          <w:sz w:val="72"/>
          <w:szCs w:val="72"/>
        </w:rPr>
        <w:t>Training</w:t>
      </w:r>
      <w:r w:rsidR="000C270D">
        <w:rPr>
          <w:sz w:val="72"/>
          <w:szCs w:val="72"/>
        </w:rPr>
        <w:t xml:space="preserve">, Coaching and </w:t>
      </w:r>
      <w:r w:rsidR="00880AF4">
        <w:rPr>
          <w:sz w:val="72"/>
          <w:szCs w:val="72"/>
        </w:rPr>
        <w:t>Support</w:t>
      </w:r>
      <w:r w:rsidR="005B1ABF">
        <w:rPr>
          <w:sz w:val="72"/>
          <w:szCs w:val="72"/>
        </w:rPr>
        <w:t xml:space="preserve"> Services  </w:t>
      </w:r>
      <w:r w:rsidR="001A223D" w:rsidRPr="00D04AF1">
        <w:rPr>
          <w:sz w:val="72"/>
          <w:szCs w:val="72"/>
        </w:rPr>
        <w:t xml:space="preserve">  </w:t>
      </w:r>
    </w:p>
    <w:p w14:paraId="23045A78" w14:textId="1111F2FF" w:rsidR="001A223D" w:rsidRPr="00715F0E" w:rsidRDefault="001A223D" w:rsidP="001A223D">
      <w:pPr>
        <w:pStyle w:val="Heading1"/>
      </w:pPr>
      <w:r>
        <w:t xml:space="preserve">Reference – Social Work England </w:t>
      </w:r>
      <w:r w:rsidR="00D0765D">
        <w:t>SWE00338</w:t>
      </w:r>
    </w:p>
    <w:p w14:paraId="790F7F56" w14:textId="77777777" w:rsidR="001A223D" w:rsidRDefault="001A223D" w:rsidP="001A223D">
      <w:pPr>
        <w:jc w:val="center"/>
        <w:rPr>
          <w:rFonts w:asciiTheme="minorHAnsi" w:hAnsiTheme="minorHAnsi" w:cs="Arial"/>
          <w:sz w:val="72"/>
          <w:szCs w:val="72"/>
        </w:rPr>
      </w:pPr>
    </w:p>
    <w:bookmarkEnd w:id="1"/>
    <w:p w14:paraId="2842E3E5" w14:textId="77777777" w:rsidR="00BB3069" w:rsidRPr="00BB3069" w:rsidRDefault="00BB3069" w:rsidP="00BB3069">
      <w:pPr>
        <w:jc w:val="center"/>
        <w:rPr>
          <w:rFonts w:asciiTheme="minorHAnsi" w:hAnsiTheme="minorHAnsi" w:cs="Arial"/>
          <w:sz w:val="72"/>
          <w:szCs w:val="72"/>
        </w:rPr>
      </w:pPr>
      <w:r w:rsidRPr="00BB3069">
        <w:rPr>
          <w:rFonts w:asciiTheme="minorHAnsi" w:hAnsiTheme="minorHAnsi" w:cs="Arial"/>
          <w:sz w:val="72"/>
          <w:szCs w:val="72"/>
        </w:rPr>
        <w:t xml:space="preserve">Closing date for submission of tender: </w:t>
      </w:r>
    </w:p>
    <w:p w14:paraId="459A829C" w14:textId="047A720F" w:rsidR="001A223D" w:rsidRDefault="00776E04" w:rsidP="00BB3069">
      <w:pPr>
        <w:jc w:val="center"/>
        <w:rPr>
          <w:rFonts w:asciiTheme="minorHAnsi" w:hAnsiTheme="minorHAnsi" w:cs="Arial"/>
          <w:sz w:val="72"/>
          <w:szCs w:val="72"/>
        </w:rPr>
      </w:pPr>
      <w:r>
        <w:rPr>
          <w:rFonts w:asciiTheme="minorHAnsi" w:hAnsiTheme="minorHAnsi" w:cs="Arial"/>
          <w:sz w:val="72"/>
          <w:szCs w:val="72"/>
        </w:rPr>
        <w:t>Monday</w:t>
      </w:r>
      <w:r w:rsidR="00BB3069" w:rsidRPr="00BB3069">
        <w:rPr>
          <w:rFonts w:asciiTheme="minorHAnsi" w:hAnsiTheme="minorHAnsi" w:cs="Arial"/>
          <w:sz w:val="72"/>
          <w:szCs w:val="72"/>
        </w:rPr>
        <w:t xml:space="preserve"> </w:t>
      </w:r>
      <w:r w:rsidR="00294C51">
        <w:rPr>
          <w:rFonts w:asciiTheme="minorHAnsi" w:hAnsiTheme="minorHAnsi" w:cs="Arial"/>
          <w:sz w:val="72"/>
          <w:szCs w:val="72"/>
        </w:rPr>
        <w:t>2</w:t>
      </w:r>
      <w:r w:rsidR="00B2459E">
        <w:rPr>
          <w:rFonts w:asciiTheme="minorHAnsi" w:hAnsiTheme="minorHAnsi" w:cs="Arial"/>
          <w:sz w:val="72"/>
          <w:szCs w:val="72"/>
        </w:rPr>
        <w:t>3rd</w:t>
      </w:r>
      <w:r w:rsidR="00BB3069" w:rsidRPr="00BB3069">
        <w:rPr>
          <w:rFonts w:asciiTheme="minorHAnsi" w:hAnsiTheme="minorHAnsi" w:cs="Arial"/>
          <w:sz w:val="72"/>
          <w:szCs w:val="72"/>
        </w:rPr>
        <w:t xml:space="preserve"> </w:t>
      </w:r>
      <w:r w:rsidR="00294C51">
        <w:rPr>
          <w:rFonts w:asciiTheme="minorHAnsi" w:hAnsiTheme="minorHAnsi" w:cs="Arial"/>
          <w:sz w:val="72"/>
          <w:szCs w:val="72"/>
        </w:rPr>
        <w:t>Nov</w:t>
      </w:r>
      <w:r w:rsidR="00BA6DCC">
        <w:rPr>
          <w:rFonts w:asciiTheme="minorHAnsi" w:hAnsiTheme="minorHAnsi" w:cs="Arial"/>
          <w:sz w:val="72"/>
          <w:szCs w:val="72"/>
        </w:rPr>
        <w:t xml:space="preserve">ember </w:t>
      </w:r>
      <w:r w:rsidR="00BB3069" w:rsidRPr="00BB3069">
        <w:rPr>
          <w:rFonts w:asciiTheme="minorHAnsi" w:hAnsiTheme="minorHAnsi" w:cs="Arial"/>
          <w:sz w:val="72"/>
          <w:szCs w:val="72"/>
        </w:rPr>
        <w:t>2020 at 12:00</w:t>
      </w:r>
    </w:p>
    <w:p w14:paraId="722C3541" w14:textId="77777777" w:rsidR="00371608" w:rsidRDefault="00371608" w:rsidP="001A223D">
      <w:pPr>
        <w:jc w:val="center"/>
        <w:rPr>
          <w:b/>
        </w:rPr>
      </w:pPr>
    </w:p>
    <w:p w14:paraId="264D7E7F" w14:textId="77777777" w:rsidR="00371608" w:rsidRDefault="00371608" w:rsidP="001A223D">
      <w:pPr>
        <w:jc w:val="center"/>
        <w:rPr>
          <w:b/>
        </w:rPr>
      </w:pPr>
    </w:p>
    <w:p w14:paraId="7C13931A" w14:textId="77777777" w:rsidR="00371608" w:rsidRDefault="00371608" w:rsidP="001A223D">
      <w:pPr>
        <w:jc w:val="center"/>
        <w:rPr>
          <w:b/>
        </w:rPr>
      </w:pPr>
    </w:p>
    <w:p w14:paraId="273C34E0" w14:textId="75BDEF72" w:rsidR="001109AD" w:rsidRDefault="001109AD" w:rsidP="001109AD">
      <w:pPr>
        <w:rPr>
          <w:b/>
        </w:rPr>
      </w:pPr>
    </w:p>
    <w:p w14:paraId="1297DB95" w14:textId="66CF9DA5" w:rsidR="0059346E" w:rsidRDefault="0059346E" w:rsidP="001109AD">
      <w:pPr>
        <w:rPr>
          <w:b/>
        </w:rPr>
      </w:pPr>
    </w:p>
    <w:p w14:paraId="45DFBDD3" w14:textId="33821D4C" w:rsidR="0059346E" w:rsidRDefault="0059346E" w:rsidP="001109AD">
      <w:pPr>
        <w:rPr>
          <w:b/>
        </w:rPr>
      </w:pPr>
    </w:p>
    <w:p w14:paraId="21AAB7B1" w14:textId="77777777" w:rsidR="0059346E" w:rsidRDefault="0059346E" w:rsidP="001109AD"/>
    <w:p w14:paraId="0D8D1025" w14:textId="77B11CA0" w:rsidR="001A223D" w:rsidRDefault="001A223D" w:rsidP="001109AD"/>
    <w:p w14:paraId="58CE62F2" w14:textId="77777777" w:rsidR="00B4423F" w:rsidRDefault="00B4423F" w:rsidP="00B4423F">
      <w:pPr>
        <w:pStyle w:val="Heading20"/>
      </w:pPr>
      <w:r w:rsidRPr="008611DD">
        <w:t>CONTENTS</w:t>
      </w:r>
    </w:p>
    <w:p w14:paraId="00B6C445" w14:textId="77777777" w:rsidR="00B4423F" w:rsidRPr="001109AD" w:rsidRDefault="00B4423F" w:rsidP="00B4423F">
      <w:pPr>
        <w:pStyle w:val="Heading20"/>
        <w:rPr>
          <w:rFonts w:asciiTheme="minorHAnsi" w:hAnsiTheme="minorHAnsi" w:cstheme="minorHAnsi"/>
          <w:color w:val="auto"/>
          <w:sz w:val="24"/>
        </w:rPr>
      </w:pPr>
      <w:r w:rsidRPr="002904B9">
        <w:t>This document is in two parts</w:t>
      </w:r>
      <w:r>
        <w:t>:</w:t>
      </w:r>
      <w:r w:rsidRPr="002904B9">
        <w:t xml:space="preserve"> </w:t>
      </w:r>
    </w:p>
    <w:p w14:paraId="7E94432F" w14:textId="77777777" w:rsidR="00B4423F" w:rsidRPr="00994F11" w:rsidRDefault="00B4423F" w:rsidP="00B4423F">
      <w:pPr>
        <w:rPr>
          <w:rFonts w:asciiTheme="minorHAnsi" w:hAnsiTheme="minorHAnsi" w:cstheme="minorHAnsi"/>
        </w:rPr>
      </w:pPr>
      <w:r w:rsidRPr="002904B9">
        <w:rPr>
          <w:rStyle w:val="Heading20Char"/>
        </w:rPr>
        <w:t>Part A</w:t>
      </w:r>
      <w:r>
        <w:rPr>
          <w:rFonts w:asciiTheme="minorHAnsi" w:hAnsiTheme="minorHAnsi" w:cstheme="minorHAnsi"/>
        </w:rPr>
        <w:t xml:space="preserve"> i</w:t>
      </w:r>
      <w:r w:rsidRPr="00F14145">
        <w:rPr>
          <w:rFonts w:asciiTheme="minorHAnsi" w:hAnsiTheme="minorHAnsi" w:cstheme="minorHAnsi"/>
        </w:rPr>
        <w:t>s the invitation to tender and provides all the background information, a description of what is required, and an overview and instructions for the completion and submission of the tender document.</w:t>
      </w:r>
    </w:p>
    <w:p w14:paraId="18E26427" w14:textId="77777777" w:rsidR="00B4423F" w:rsidRPr="00F14145" w:rsidRDefault="00B4423F" w:rsidP="00B4423F">
      <w:pPr>
        <w:rPr>
          <w:rFonts w:asciiTheme="minorHAnsi" w:hAnsiTheme="minorHAnsi" w:cstheme="minorHAnsi"/>
        </w:rPr>
      </w:pPr>
      <w:r w:rsidRPr="002904B9">
        <w:rPr>
          <w:rStyle w:val="Heading20Char"/>
        </w:rPr>
        <w:t>Part B</w:t>
      </w:r>
      <w:r w:rsidRPr="00F14145">
        <w:rPr>
          <w:rFonts w:asciiTheme="minorHAnsi" w:hAnsiTheme="minorHAnsi" w:cstheme="minorHAnsi"/>
        </w:rPr>
        <w:t xml:space="preserve"> is the tender submission document</w:t>
      </w:r>
      <w:r>
        <w:rPr>
          <w:rFonts w:asciiTheme="minorHAnsi" w:hAnsiTheme="minorHAnsi" w:cstheme="minorHAnsi"/>
        </w:rPr>
        <w:t xml:space="preserve">, </w:t>
      </w:r>
      <w:r w:rsidRPr="00F14145">
        <w:rPr>
          <w:rFonts w:asciiTheme="minorHAnsi" w:hAnsiTheme="minorHAnsi" w:cstheme="minorHAnsi"/>
        </w:rPr>
        <w:t>this should be completed in full and returned in advance of the deadline in accordance with the instructions given</w:t>
      </w:r>
      <w:r>
        <w:rPr>
          <w:rFonts w:asciiTheme="minorHAnsi" w:hAnsiTheme="minorHAnsi" w:cstheme="minorHAnsi"/>
        </w:rPr>
        <w:t>.</w:t>
      </w:r>
    </w:p>
    <w:p w14:paraId="60A42760" w14:textId="2CB52738" w:rsidR="001A223D" w:rsidRDefault="001A223D" w:rsidP="001109AD"/>
    <w:p w14:paraId="3CAE6330" w14:textId="09200C19" w:rsidR="00B4423F" w:rsidRDefault="00B4423F" w:rsidP="001109AD"/>
    <w:p w14:paraId="2D7CBE86" w14:textId="25A5F14C" w:rsidR="00B4423F" w:rsidRDefault="00B4423F" w:rsidP="001109AD"/>
    <w:p w14:paraId="6A26C98C" w14:textId="6D0EF100" w:rsidR="00B4423F" w:rsidRDefault="00B4423F" w:rsidP="001109AD"/>
    <w:p w14:paraId="7140717A" w14:textId="504E457D" w:rsidR="00B4423F" w:rsidRDefault="00B4423F" w:rsidP="001109AD"/>
    <w:p w14:paraId="65CCA31A" w14:textId="7699FC5A" w:rsidR="00B4423F" w:rsidRDefault="00B4423F" w:rsidP="001109AD"/>
    <w:p w14:paraId="0C72F5B8" w14:textId="31495269" w:rsidR="00B4423F" w:rsidRDefault="00B4423F" w:rsidP="001109AD"/>
    <w:p w14:paraId="64EB5352" w14:textId="32E84E13" w:rsidR="00B4423F" w:rsidRDefault="00B4423F" w:rsidP="001109AD"/>
    <w:p w14:paraId="15080E37" w14:textId="71160940" w:rsidR="00B4423F" w:rsidRDefault="00B4423F" w:rsidP="001109AD"/>
    <w:p w14:paraId="756DE212" w14:textId="1386B644" w:rsidR="00B4423F" w:rsidRDefault="00B4423F" w:rsidP="001109AD"/>
    <w:p w14:paraId="320B0D92" w14:textId="6D145CB9" w:rsidR="00B4423F" w:rsidRDefault="00B4423F" w:rsidP="001109AD"/>
    <w:p w14:paraId="4136185F" w14:textId="5351D565" w:rsidR="00B4423F" w:rsidRDefault="00B4423F" w:rsidP="001109AD"/>
    <w:p w14:paraId="05745837" w14:textId="5B68E542" w:rsidR="00B4423F" w:rsidRDefault="00B4423F" w:rsidP="001109AD"/>
    <w:p w14:paraId="6230066B" w14:textId="677310DC" w:rsidR="00B4423F" w:rsidRDefault="00B4423F" w:rsidP="001109AD"/>
    <w:p w14:paraId="445AA788" w14:textId="64D9DD8D" w:rsidR="00B4423F" w:rsidRDefault="00B4423F" w:rsidP="001109AD"/>
    <w:p w14:paraId="15155F90" w14:textId="6FFFDC05" w:rsidR="00B4423F" w:rsidRDefault="00B4423F" w:rsidP="001109AD"/>
    <w:p w14:paraId="45A89B4F" w14:textId="705B0A53" w:rsidR="00B4423F" w:rsidRDefault="00B4423F" w:rsidP="001109AD"/>
    <w:p w14:paraId="6FA8102E" w14:textId="77777777" w:rsidR="00B4423F" w:rsidRDefault="00B4423F" w:rsidP="001109AD"/>
    <w:p w14:paraId="0859114E" w14:textId="5BF99A8D" w:rsidR="00A25F9C" w:rsidRDefault="00A25F9C" w:rsidP="001109AD"/>
    <w:p w14:paraId="11AAFC6D" w14:textId="67A295F8" w:rsidR="00A25F9C" w:rsidRDefault="00A25F9C" w:rsidP="001109AD"/>
    <w:p w14:paraId="2232624D" w14:textId="08BC0B2A" w:rsidR="0051604B" w:rsidRPr="0051604B" w:rsidRDefault="0051604B" w:rsidP="0051604B">
      <w:pPr>
        <w:jc w:val="both"/>
        <w:rPr>
          <w:rFonts w:ascii="Cambria" w:hAnsi="Cambria" w:cs="Arial"/>
        </w:rPr>
      </w:pPr>
      <w:r w:rsidRPr="0051604B">
        <w:rPr>
          <w:rFonts w:ascii="Cambria" w:hAnsi="Cambria" w:cs="Arial"/>
        </w:rPr>
        <w:lastRenderedPageBreak/>
        <w:tab/>
      </w:r>
      <w:r w:rsidRPr="0051604B">
        <w:rPr>
          <w:rFonts w:ascii="Cambria" w:hAnsi="Cambria" w:cs="Arial"/>
        </w:rPr>
        <w:tab/>
      </w:r>
      <w:r w:rsidRPr="0051604B">
        <w:rPr>
          <w:rFonts w:ascii="Cambria" w:hAnsi="Cambria" w:cs="Arial"/>
        </w:rPr>
        <w:tab/>
      </w:r>
      <w:r w:rsidRPr="0051604B">
        <w:rPr>
          <w:rFonts w:ascii="Cambria" w:hAnsi="Cambria" w:cs="Arial"/>
        </w:rPr>
        <w:tab/>
      </w:r>
      <w:r w:rsidRPr="0051604B">
        <w:rPr>
          <w:rFonts w:ascii="Cambria" w:hAnsi="Cambria" w:cs="Arial"/>
        </w:rPr>
        <w:tab/>
      </w:r>
    </w:p>
    <w:p w14:paraId="2A3B4085" w14:textId="7C050024" w:rsidR="00F14145" w:rsidRPr="002904B9" w:rsidRDefault="00F14145" w:rsidP="00F14145">
      <w:pPr>
        <w:pStyle w:val="Heading20"/>
        <w:rPr>
          <w:b/>
          <w:sz w:val="32"/>
          <w:szCs w:val="32"/>
        </w:rPr>
      </w:pPr>
      <w:r w:rsidRPr="002904B9">
        <w:rPr>
          <w:b/>
          <w:sz w:val="32"/>
          <w:szCs w:val="32"/>
        </w:rPr>
        <w:t xml:space="preserve">Part A </w:t>
      </w:r>
    </w:p>
    <w:p w14:paraId="4878F0CB" w14:textId="702172CF" w:rsidR="0051604B" w:rsidRDefault="00DB57D9" w:rsidP="006F30C3">
      <w:pPr>
        <w:pStyle w:val="Heading20"/>
        <w:numPr>
          <w:ilvl w:val="0"/>
          <w:numId w:val="5"/>
        </w:numPr>
        <w:spacing w:line="250" w:lineRule="auto"/>
        <w:ind w:left="357" w:hanging="357"/>
      </w:pPr>
      <w:r w:rsidRPr="00FC27CC">
        <w:t xml:space="preserve">Background </w:t>
      </w:r>
    </w:p>
    <w:p w14:paraId="0EFBAB42" w14:textId="38A2A4EF" w:rsidR="005C114C" w:rsidRDefault="43284FE7" w:rsidP="006F30C3">
      <w:pPr>
        <w:pStyle w:val="Heading1"/>
        <w:numPr>
          <w:ilvl w:val="1"/>
          <w:numId w:val="13"/>
        </w:numPr>
        <w:overflowPunct w:val="0"/>
        <w:autoSpaceDE w:val="0"/>
        <w:adjustRightInd w:val="0"/>
        <w:spacing w:before="0" w:after="80" w:line="252" w:lineRule="auto"/>
        <w:ind w:left="788" w:hanging="431"/>
        <w:jc w:val="left"/>
        <w:rPr>
          <w:rFonts w:asciiTheme="minorHAnsi" w:hAnsiTheme="minorHAnsi" w:cstheme="minorHAnsi"/>
          <w:b w:val="0"/>
          <w:bCs/>
          <w:color w:val="auto"/>
          <w:sz w:val="24"/>
          <w:szCs w:val="24"/>
        </w:rPr>
      </w:pPr>
      <w:r w:rsidRPr="0067530C">
        <w:rPr>
          <w:rFonts w:asciiTheme="minorHAnsi" w:hAnsiTheme="minorHAnsi" w:cstheme="minorBidi"/>
          <w:b w:val="0"/>
          <w:color w:val="auto"/>
          <w:sz w:val="24"/>
          <w:szCs w:val="24"/>
        </w:rPr>
        <w:t>Social Work England was established under The Children and Social Work Act 2017 (the Ac</w:t>
      </w:r>
      <w:r w:rsidR="00780DCC">
        <w:rPr>
          <w:rFonts w:asciiTheme="minorHAnsi" w:hAnsiTheme="minorHAnsi" w:cstheme="minorBidi"/>
          <w:b w:val="0"/>
          <w:color w:val="auto"/>
          <w:sz w:val="24"/>
          <w:szCs w:val="24"/>
        </w:rPr>
        <w:t>t</w:t>
      </w:r>
      <w:r w:rsidR="003206B9">
        <w:rPr>
          <w:rFonts w:asciiTheme="minorHAnsi" w:hAnsiTheme="minorHAnsi" w:cstheme="minorBidi"/>
          <w:b w:val="0"/>
          <w:color w:val="auto"/>
          <w:sz w:val="24"/>
          <w:szCs w:val="24"/>
        </w:rPr>
        <w:t>)</w:t>
      </w:r>
      <w:r w:rsidR="00780DCC">
        <w:rPr>
          <w:rFonts w:asciiTheme="minorHAnsi" w:hAnsiTheme="minorHAnsi" w:cstheme="minorBidi"/>
          <w:b w:val="0"/>
          <w:color w:val="auto"/>
          <w:sz w:val="24"/>
          <w:szCs w:val="24"/>
        </w:rPr>
        <w:t xml:space="preserve"> and </w:t>
      </w:r>
      <w:r w:rsidR="00DB7B2D">
        <w:rPr>
          <w:rFonts w:asciiTheme="minorHAnsi" w:hAnsiTheme="minorHAnsi" w:cstheme="minorHAnsi"/>
          <w:b w:val="0"/>
          <w:bCs/>
          <w:color w:val="auto"/>
          <w:sz w:val="24"/>
          <w:szCs w:val="24"/>
        </w:rPr>
        <w:t xml:space="preserve">is </w:t>
      </w:r>
      <w:r w:rsidR="0067530C" w:rsidRPr="00780DCC">
        <w:rPr>
          <w:rFonts w:asciiTheme="minorHAnsi" w:hAnsiTheme="minorHAnsi" w:cstheme="minorHAnsi"/>
          <w:b w:val="0"/>
          <w:bCs/>
          <w:color w:val="auto"/>
          <w:sz w:val="24"/>
          <w:szCs w:val="24"/>
        </w:rPr>
        <w:t xml:space="preserve">the new, specialist regulator for Social Workers in England. </w:t>
      </w:r>
      <w:r w:rsidR="003206B9">
        <w:rPr>
          <w:rFonts w:asciiTheme="minorHAnsi" w:hAnsiTheme="minorHAnsi" w:cstheme="minorHAnsi"/>
          <w:b w:val="0"/>
          <w:bCs/>
          <w:color w:val="auto"/>
          <w:sz w:val="24"/>
          <w:szCs w:val="24"/>
        </w:rPr>
        <w:t xml:space="preserve"> W</w:t>
      </w:r>
      <w:r w:rsidR="0067530C" w:rsidRPr="00780DCC">
        <w:rPr>
          <w:rFonts w:asciiTheme="minorHAnsi" w:hAnsiTheme="minorHAnsi" w:cstheme="minorHAnsi"/>
          <w:b w:val="0"/>
          <w:bCs/>
          <w:color w:val="auto"/>
          <w:sz w:val="24"/>
          <w:szCs w:val="24"/>
        </w:rPr>
        <w:t>e are a Non-Departmental Public Body.</w:t>
      </w:r>
    </w:p>
    <w:p w14:paraId="7AC60966" w14:textId="7586577D" w:rsidR="00D854C9" w:rsidRPr="00D854C9" w:rsidRDefault="00D854C9" w:rsidP="00D854C9">
      <w:pPr>
        <w:tabs>
          <w:tab w:val="left" w:pos="2130"/>
        </w:tabs>
        <w:spacing w:after="0" w:line="120" w:lineRule="auto"/>
      </w:pPr>
      <w:r>
        <w:tab/>
      </w:r>
    </w:p>
    <w:p w14:paraId="346F7B6D" w14:textId="73EE1C89" w:rsidR="0067530C" w:rsidRDefault="00800383" w:rsidP="006F30C3">
      <w:pPr>
        <w:pStyle w:val="ListParagraph"/>
        <w:numPr>
          <w:ilvl w:val="1"/>
          <w:numId w:val="13"/>
        </w:numPr>
        <w:overflowPunct w:val="0"/>
        <w:autoSpaceDE w:val="0"/>
        <w:autoSpaceDN w:val="0"/>
        <w:adjustRightInd w:val="0"/>
        <w:spacing w:after="160" w:line="252" w:lineRule="auto"/>
        <w:ind w:left="788" w:hanging="431"/>
        <w:textAlignment w:val="baseline"/>
        <w:outlineLvl w:val="8"/>
        <w:rPr>
          <w:rFonts w:cs="Arial"/>
          <w:szCs w:val="22"/>
        </w:rPr>
      </w:pPr>
      <w:r>
        <w:rPr>
          <w:rFonts w:cs="Arial"/>
          <w:szCs w:val="22"/>
        </w:rPr>
        <w:t xml:space="preserve">Social Work England </w:t>
      </w:r>
      <w:r w:rsidR="0067530C" w:rsidRPr="00EF35C0">
        <w:rPr>
          <w:rFonts w:cs="Arial"/>
          <w:szCs w:val="22"/>
        </w:rPr>
        <w:t>regulate</w:t>
      </w:r>
      <w:r w:rsidR="00DB7B2D">
        <w:rPr>
          <w:rFonts w:cs="Arial"/>
          <w:szCs w:val="22"/>
        </w:rPr>
        <w:t>s</w:t>
      </w:r>
      <w:r w:rsidR="0067530C" w:rsidRPr="00EF35C0">
        <w:rPr>
          <w:rFonts w:cs="Arial"/>
          <w:szCs w:val="22"/>
        </w:rPr>
        <w:t xml:space="preserve"> the social work profession by: </w:t>
      </w:r>
    </w:p>
    <w:p w14:paraId="33DEE149" w14:textId="77777777" w:rsidR="0067530C" w:rsidRPr="00EF35C0" w:rsidRDefault="0067530C" w:rsidP="005C114C">
      <w:pPr>
        <w:pStyle w:val="ListParagraph"/>
        <w:overflowPunct w:val="0"/>
        <w:autoSpaceDE w:val="0"/>
        <w:autoSpaceDN w:val="0"/>
        <w:adjustRightInd w:val="0"/>
        <w:spacing w:after="160" w:line="252" w:lineRule="auto"/>
        <w:ind w:left="788" w:hanging="431"/>
        <w:textAlignment w:val="baseline"/>
        <w:outlineLvl w:val="8"/>
        <w:rPr>
          <w:rFonts w:cs="Arial"/>
          <w:szCs w:val="22"/>
        </w:rPr>
      </w:pPr>
    </w:p>
    <w:p w14:paraId="1E0D9AA9" w14:textId="1C24CF41" w:rsidR="0067530C" w:rsidRPr="005A1203" w:rsidRDefault="0067530C" w:rsidP="006F30C3">
      <w:pPr>
        <w:pStyle w:val="ListParagraph"/>
        <w:numPr>
          <w:ilvl w:val="2"/>
          <w:numId w:val="13"/>
        </w:numPr>
        <w:overflowPunct w:val="0"/>
        <w:autoSpaceDE w:val="0"/>
        <w:adjustRightInd w:val="0"/>
        <w:spacing w:after="160" w:line="252" w:lineRule="auto"/>
        <w:ind w:left="1151" w:hanging="431"/>
        <w:rPr>
          <w:rFonts w:cs="Arial"/>
        </w:rPr>
      </w:pPr>
      <w:r w:rsidRPr="000A6B68">
        <w:rPr>
          <w:rFonts w:cs="Arial"/>
        </w:rPr>
        <w:t>Setting standards of practice and conduct in social work</w:t>
      </w:r>
      <w:r>
        <w:rPr>
          <w:rFonts w:cs="Arial"/>
        </w:rPr>
        <w:t>;</w:t>
      </w:r>
      <w:r w:rsidRPr="000A6B68">
        <w:rPr>
          <w:rFonts w:cs="Arial"/>
        </w:rPr>
        <w:t xml:space="preserve"> </w:t>
      </w:r>
    </w:p>
    <w:p w14:paraId="26A6F029" w14:textId="18B96E33" w:rsidR="0067530C" w:rsidRPr="005A1203" w:rsidRDefault="0067530C" w:rsidP="006F30C3">
      <w:pPr>
        <w:pStyle w:val="ListParagraph"/>
        <w:numPr>
          <w:ilvl w:val="2"/>
          <w:numId w:val="13"/>
        </w:numPr>
        <w:overflowPunct w:val="0"/>
        <w:autoSpaceDE w:val="0"/>
        <w:adjustRightInd w:val="0"/>
        <w:spacing w:after="160" w:line="252" w:lineRule="auto"/>
        <w:ind w:left="1151" w:hanging="431"/>
        <w:rPr>
          <w:rFonts w:cs="Arial"/>
        </w:rPr>
      </w:pPr>
      <w:r w:rsidRPr="000A6B68">
        <w:rPr>
          <w:rFonts w:cs="Arial"/>
        </w:rPr>
        <w:t>Assuring the quality of social work educatio</w:t>
      </w:r>
      <w:r>
        <w:rPr>
          <w:rFonts w:cs="Arial"/>
        </w:rPr>
        <w:t>n;</w:t>
      </w:r>
    </w:p>
    <w:p w14:paraId="6696470D" w14:textId="27CFD49F" w:rsidR="0067530C" w:rsidRPr="005A1203" w:rsidRDefault="0067530C" w:rsidP="006F30C3">
      <w:pPr>
        <w:pStyle w:val="ListParagraph"/>
        <w:numPr>
          <w:ilvl w:val="2"/>
          <w:numId w:val="13"/>
        </w:numPr>
        <w:overflowPunct w:val="0"/>
        <w:autoSpaceDE w:val="0"/>
        <w:adjustRightInd w:val="0"/>
        <w:spacing w:after="160" w:line="252" w:lineRule="auto"/>
        <w:ind w:left="1151" w:hanging="431"/>
        <w:rPr>
          <w:rFonts w:cs="Arial"/>
        </w:rPr>
      </w:pPr>
      <w:r>
        <w:rPr>
          <w:rFonts w:cs="Arial"/>
        </w:rPr>
        <w:t>R</w:t>
      </w:r>
      <w:r w:rsidRPr="000A6B68">
        <w:rPr>
          <w:rFonts w:cs="Arial"/>
        </w:rPr>
        <w:t xml:space="preserve">egistering qualified </w:t>
      </w:r>
      <w:r>
        <w:rPr>
          <w:rFonts w:cs="Arial"/>
        </w:rPr>
        <w:t>S</w:t>
      </w:r>
      <w:r w:rsidRPr="000A6B68">
        <w:rPr>
          <w:rFonts w:cs="Arial"/>
        </w:rPr>
        <w:t xml:space="preserve">ocial </w:t>
      </w:r>
      <w:r>
        <w:rPr>
          <w:rFonts w:cs="Arial"/>
        </w:rPr>
        <w:t>Wo</w:t>
      </w:r>
      <w:r w:rsidRPr="000A6B68">
        <w:rPr>
          <w:rFonts w:cs="Arial"/>
        </w:rPr>
        <w:t>rkers</w:t>
      </w:r>
      <w:r>
        <w:rPr>
          <w:rFonts w:cs="Arial"/>
        </w:rPr>
        <w:t>;</w:t>
      </w:r>
    </w:p>
    <w:p w14:paraId="1BA0250D" w14:textId="5F292F5C" w:rsidR="0067530C" w:rsidRPr="005A1203" w:rsidRDefault="0067530C" w:rsidP="006F30C3">
      <w:pPr>
        <w:pStyle w:val="ListParagraph"/>
        <w:numPr>
          <w:ilvl w:val="2"/>
          <w:numId w:val="13"/>
        </w:numPr>
        <w:overflowPunct w:val="0"/>
        <w:autoSpaceDE w:val="0"/>
        <w:adjustRightInd w:val="0"/>
        <w:spacing w:after="160" w:line="252" w:lineRule="auto"/>
        <w:ind w:left="1151" w:hanging="431"/>
        <w:rPr>
          <w:rFonts w:cs="Arial"/>
        </w:rPr>
      </w:pPr>
      <w:r w:rsidRPr="000A6B68">
        <w:rPr>
          <w:rFonts w:cs="Arial"/>
        </w:rPr>
        <w:t xml:space="preserve">Ensuring </w:t>
      </w:r>
      <w:r>
        <w:rPr>
          <w:rFonts w:cs="Arial"/>
        </w:rPr>
        <w:t>S</w:t>
      </w:r>
      <w:r w:rsidRPr="000A6B68">
        <w:rPr>
          <w:rFonts w:cs="Arial"/>
        </w:rPr>
        <w:t xml:space="preserve">ocial </w:t>
      </w:r>
      <w:r>
        <w:rPr>
          <w:rFonts w:cs="Arial"/>
        </w:rPr>
        <w:t>W</w:t>
      </w:r>
      <w:r w:rsidRPr="000A6B68">
        <w:rPr>
          <w:rFonts w:cs="Arial"/>
        </w:rPr>
        <w:t xml:space="preserve">orkers keep their skills and knowledge </w:t>
      </w:r>
      <w:r w:rsidR="005051E1" w:rsidRPr="000A6B68">
        <w:rPr>
          <w:rFonts w:cs="Arial"/>
        </w:rPr>
        <w:t>up to date</w:t>
      </w:r>
      <w:r>
        <w:rPr>
          <w:rFonts w:cs="Arial"/>
        </w:rPr>
        <w:t>;</w:t>
      </w:r>
      <w:r w:rsidR="005051E1">
        <w:rPr>
          <w:rFonts w:cs="Arial"/>
        </w:rPr>
        <w:t xml:space="preserve"> and</w:t>
      </w:r>
    </w:p>
    <w:p w14:paraId="69BA3551" w14:textId="3F2DA566" w:rsidR="0067530C" w:rsidRDefault="0067530C" w:rsidP="006F30C3">
      <w:pPr>
        <w:pStyle w:val="ListParagraph"/>
        <w:numPr>
          <w:ilvl w:val="2"/>
          <w:numId w:val="13"/>
        </w:numPr>
        <w:spacing w:after="160" w:line="252" w:lineRule="auto"/>
        <w:ind w:left="1151" w:hanging="431"/>
      </w:pPr>
      <w:r w:rsidRPr="00534355">
        <w:t xml:space="preserve">Investigating concerns </w:t>
      </w:r>
      <w:r w:rsidR="003206B9">
        <w:t xml:space="preserve">raised </w:t>
      </w:r>
      <w:r w:rsidRPr="00534355">
        <w:t xml:space="preserve">about </w:t>
      </w:r>
      <w:r>
        <w:t>S</w:t>
      </w:r>
      <w:r w:rsidRPr="00534355">
        <w:t xml:space="preserve">ocial </w:t>
      </w:r>
      <w:r>
        <w:t>W</w:t>
      </w:r>
      <w:r w:rsidRPr="00534355">
        <w:t>orkers</w:t>
      </w:r>
      <w:r w:rsidR="005051E1">
        <w:t>.</w:t>
      </w:r>
    </w:p>
    <w:p w14:paraId="279C5D36" w14:textId="77777777" w:rsidR="0067530C" w:rsidRDefault="0067530C" w:rsidP="005C114C">
      <w:pPr>
        <w:pStyle w:val="ListParagraph"/>
        <w:overflowPunct w:val="0"/>
        <w:autoSpaceDE w:val="0"/>
        <w:autoSpaceDN w:val="0"/>
        <w:adjustRightInd w:val="0"/>
        <w:spacing w:after="160" w:line="252" w:lineRule="auto"/>
        <w:ind w:left="788" w:hanging="431"/>
        <w:textAlignment w:val="baseline"/>
        <w:outlineLvl w:val="8"/>
        <w:rPr>
          <w:rFonts w:cs="Arial"/>
        </w:rPr>
      </w:pPr>
    </w:p>
    <w:p w14:paraId="59566E73" w14:textId="2CC2FB9E" w:rsidR="00D66553" w:rsidRPr="00A355AF" w:rsidRDefault="0067530C" w:rsidP="006F30C3">
      <w:pPr>
        <w:pStyle w:val="ListParagraph"/>
        <w:numPr>
          <w:ilvl w:val="1"/>
          <w:numId w:val="13"/>
        </w:numPr>
        <w:overflowPunct w:val="0"/>
        <w:autoSpaceDE w:val="0"/>
        <w:autoSpaceDN w:val="0"/>
        <w:adjustRightInd w:val="0"/>
        <w:spacing w:after="160" w:line="252" w:lineRule="auto"/>
        <w:ind w:left="788" w:hanging="431"/>
        <w:textAlignment w:val="baseline"/>
        <w:outlineLvl w:val="8"/>
        <w:rPr>
          <w:rFonts w:cs="Arial"/>
          <w:szCs w:val="22"/>
        </w:rPr>
      </w:pPr>
      <w:r w:rsidRPr="00E60D50">
        <w:rPr>
          <w:rFonts w:cs="Arial"/>
        </w:rPr>
        <w:t>The Social Workers Regulations 2018</w:t>
      </w:r>
      <w:r w:rsidR="00183960">
        <w:rPr>
          <w:rStyle w:val="FootnoteReference"/>
          <w:rFonts w:cs="Arial"/>
        </w:rPr>
        <w:footnoteReference w:id="2"/>
      </w:r>
      <w:r w:rsidRPr="00E60D50">
        <w:rPr>
          <w:rFonts w:cs="Arial"/>
        </w:rPr>
        <w:t xml:space="preserve"> </w:t>
      </w:r>
      <w:r w:rsidR="00A355AF">
        <w:rPr>
          <w:rFonts w:cs="Arial"/>
        </w:rPr>
        <w:t xml:space="preserve">(‘the Regulations’) </w:t>
      </w:r>
      <w:r w:rsidRPr="00E60D50">
        <w:rPr>
          <w:rFonts w:cs="Arial"/>
        </w:rPr>
        <w:t xml:space="preserve">set out the arrangements for the registration of Social Workers, their education and training and for </w:t>
      </w:r>
      <w:r w:rsidR="00FD64B5" w:rsidRPr="00E60D50">
        <w:rPr>
          <w:rFonts w:cs="Arial"/>
        </w:rPr>
        <w:t xml:space="preserve">dealing with concerns raised about </w:t>
      </w:r>
      <w:r w:rsidR="00D66553">
        <w:rPr>
          <w:rFonts w:cs="Arial"/>
        </w:rPr>
        <w:t>S</w:t>
      </w:r>
      <w:r w:rsidR="00FD64B5" w:rsidRPr="00E60D50">
        <w:rPr>
          <w:rFonts w:cs="Arial"/>
        </w:rPr>
        <w:t>ocia</w:t>
      </w:r>
      <w:r w:rsidR="00CA37D6" w:rsidRPr="00E60D50">
        <w:rPr>
          <w:rFonts w:cs="Arial"/>
        </w:rPr>
        <w:t xml:space="preserve">l </w:t>
      </w:r>
      <w:r w:rsidR="00D66553">
        <w:rPr>
          <w:rFonts w:cs="Arial"/>
        </w:rPr>
        <w:t>W</w:t>
      </w:r>
      <w:r w:rsidR="00FD64B5" w:rsidRPr="00E60D50">
        <w:rPr>
          <w:rFonts w:cs="Arial"/>
        </w:rPr>
        <w:t>orkers</w:t>
      </w:r>
      <w:r w:rsidR="00AB3862">
        <w:rPr>
          <w:rFonts w:cs="Arial"/>
        </w:rPr>
        <w:t>’</w:t>
      </w:r>
      <w:r w:rsidR="00DF44A2" w:rsidRPr="00E60D50">
        <w:rPr>
          <w:rFonts w:cs="Arial"/>
        </w:rPr>
        <w:t xml:space="preserve"> </w:t>
      </w:r>
      <w:r w:rsidRPr="00E60D50">
        <w:rPr>
          <w:rFonts w:cs="Arial"/>
        </w:rPr>
        <w:t xml:space="preserve">fitness to practise. </w:t>
      </w:r>
      <w:r w:rsidR="00846CA9" w:rsidRPr="00846CA9">
        <w:rPr>
          <w:rFonts w:asciiTheme="minorHAnsi" w:hAnsiTheme="minorHAnsi" w:cstheme="minorHAnsi"/>
          <w:color w:val="000000"/>
        </w:rPr>
        <w:t>Our rules set out what people can expect from us across appointments, registration, education and training, and fitness to practise. They provide the detail of how we regulate social workers across England.</w:t>
      </w:r>
    </w:p>
    <w:p w14:paraId="35102A38" w14:textId="77777777" w:rsidR="00A355AF" w:rsidRPr="00A355AF" w:rsidRDefault="00A355AF" w:rsidP="00A355AF">
      <w:pPr>
        <w:pStyle w:val="ListParagraph"/>
        <w:overflowPunct w:val="0"/>
        <w:autoSpaceDE w:val="0"/>
        <w:autoSpaceDN w:val="0"/>
        <w:adjustRightInd w:val="0"/>
        <w:spacing w:after="160" w:line="252" w:lineRule="auto"/>
        <w:ind w:left="788"/>
        <w:textAlignment w:val="baseline"/>
        <w:outlineLvl w:val="8"/>
        <w:rPr>
          <w:rFonts w:cs="Arial"/>
          <w:szCs w:val="22"/>
        </w:rPr>
      </w:pPr>
    </w:p>
    <w:p w14:paraId="2405A569" w14:textId="3E885508" w:rsidR="00D66553" w:rsidRDefault="009B7460" w:rsidP="006F30C3">
      <w:pPr>
        <w:pStyle w:val="ListParagraph"/>
        <w:numPr>
          <w:ilvl w:val="1"/>
          <w:numId w:val="13"/>
        </w:numPr>
        <w:overflowPunct w:val="0"/>
        <w:autoSpaceDE w:val="0"/>
        <w:autoSpaceDN w:val="0"/>
        <w:adjustRightInd w:val="0"/>
        <w:spacing w:after="160" w:line="252" w:lineRule="auto"/>
        <w:ind w:left="788" w:hanging="431"/>
        <w:textAlignment w:val="baseline"/>
        <w:outlineLvl w:val="8"/>
        <w:rPr>
          <w:rFonts w:cs="Arial"/>
          <w:szCs w:val="22"/>
        </w:rPr>
      </w:pPr>
      <w:r>
        <w:rPr>
          <w:rFonts w:cs="Arial"/>
          <w:szCs w:val="22"/>
        </w:rPr>
        <w:t xml:space="preserve">Social Work England </w:t>
      </w:r>
      <w:r w:rsidR="004B304D">
        <w:rPr>
          <w:rFonts w:cs="Arial"/>
          <w:szCs w:val="22"/>
        </w:rPr>
        <w:t>took over</w:t>
      </w:r>
      <w:r w:rsidR="008D4F04">
        <w:rPr>
          <w:rFonts w:cs="Arial"/>
          <w:szCs w:val="22"/>
        </w:rPr>
        <w:t xml:space="preserve"> </w:t>
      </w:r>
      <w:r>
        <w:rPr>
          <w:rFonts w:cs="Arial"/>
          <w:szCs w:val="22"/>
        </w:rPr>
        <w:t>from the Health and Care Professions Council (HCPC) as the new social work regulator on</w:t>
      </w:r>
      <w:r w:rsidR="00846CA9">
        <w:rPr>
          <w:rFonts w:cs="Arial"/>
          <w:szCs w:val="22"/>
        </w:rPr>
        <w:t xml:space="preserve"> </w:t>
      </w:r>
      <w:r>
        <w:rPr>
          <w:rFonts w:cs="Arial"/>
          <w:szCs w:val="22"/>
        </w:rPr>
        <w:t>2 December</w:t>
      </w:r>
      <w:r w:rsidR="00794092">
        <w:rPr>
          <w:rFonts w:cs="Arial"/>
          <w:szCs w:val="22"/>
        </w:rPr>
        <w:t xml:space="preserve"> 2019</w:t>
      </w:r>
      <w:r>
        <w:rPr>
          <w:rFonts w:cs="Arial"/>
          <w:szCs w:val="22"/>
        </w:rPr>
        <w:t>. This include</w:t>
      </w:r>
      <w:r w:rsidR="00854C41">
        <w:rPr>
          <w:rFonts w:cs="Arial"/>
          <w:szCs w:val="22"/>
        </w:rPr>
        <w:t>d</w:t>
      </w:r>
      <w:r>
        <w:rPr>
          <w:rFonts w:cs="Arial"/>
          <w:szCs w:val="22"/>
        </w:rPr>
        <w:t xml:space="preserve"> the referral </w:t>
      </w:r>
      <w:r w:rsidR="00F94FB9">
        <w:rPr>
          <w:rFonts w:cs="Arial"/>
          <w:szCs w:val="22"/>
        </w:rPr>
        <w:t xml:space="preserve">of all fitness to practise investigations that were ongoing </w:t>
      </w:r>
      <w:r w:rsidR="00E05345">
        <w:rPr>
          <w:rFonts w:cs="Arial"/>
          <w:szCs w:val="22"/>
        </w:rPr>
        <w:t>on 2 December 2019.</w:t>
      </w:r>
    </w:p>
    <w:p w14:paraId="2CA72ECA" w14:textId="77777777" w:rsidR="00D84A92" w:rsidRPr="00D84A92" w:rsidRDefault="00D84A92" w:rsidP="00D84A92">
      <w:pPr>
        <w:pStyle w:val="ListParagraph"/>
        <w:rPr>
          <w:rFonts w:cs="Arial"/>
          <w:szCs w:val="22"/>
        </w:rPr>
      </w:pPr>
    </w:p>
    <w:p w14:paraId="26BF5027" w14:textId="77777777" w:rsidR="00D84A92" w:rsidRPr="005C114C" w:rsidRDefault="00D84A92" w:rsidP="006F30C3">
      <w:pPr>
        <w:pStyle w:val="ListParagraph"/>
        <w:numPr>
          <w:ilvl w:val="1"/>
          <w:numId w:val="13"/>
        </w:numPr>
        <w:overflowPunct w:val="0"/>
        <w:autoSpaceDE w:val="0"/>
        <w:autoSpaceDN w:val="0"/>
        <w:adjustRightInd w:val="0"/>
        <w:spacing w:after="160" w:line="252" w:lineRule="auto"/>
        <w:ind w:left="788" w:hanging="431"/>
        <w:textAlignment w:val="baseline"/>
        <w:outlineLvl w:val="8"/>
        <w:rPr>
          <w:rFonts w:cs="Arial"/>
          <w:szCs w:val="22"/>
        </w:rPr>
      </w:pPr>
      <w:r>
        <w:rPr>
          <w:rFonts w:cs="Arial"/>
          <w:szCs w:val="22"/>
        </w:rPr>
        <w:t>The Regulations contain a broader range of powers of accepted disposal at the case examiner stage, which reflect the wider regulatory reform agenda. The successful bidder will have a unique opportunity to gain operational insights into this new regulatory framework.</w:t>
      </w:r>
    </w:p>
    <w:p w14:paraId="2DC4D7FA" w14:textId="77777777" w:rsidR="009077D6" w:rsidRPr="009077D6" w:rsidRDefault="009077D6" w:rsidP="009077D6">
      <w:pPr>
        <w:pStyle w:val="ListParagraph"/>
        <w:overflowPunct w:val="0"/>
        <w:autoSpaceDE w:val="0"/>
        <w:autoSpaceDN w:val="0"/>
        <w:adjustRightInd w:val="0"/>
        <w:spacing w:before="240"/>
        <w:ind w:left="1037"/>
        <w:jc w:val="both"/>
        <w:textAlignment w:val="baseline"/>
        <w:outlineLvl w:val="8"/>
        <w:rPr>
          <w:rFonts w:cs="Arial"/>
          <w:szCs w:val="22"/>
        </w:rPr>
      </w:pPr>
    </w:p>
    <w:p w14:paraId="0682D9E9" w14:textId="5A922863" w:rsidR="00A91350" w:rsidRDefault="006E51CE" w:rsidP="006F30C3">
      <w:pPr>
        <w:pStyle w:val="Heading20"/>
        <w:numPr>
          <w:ilvl w:val="0"/>
          <w:numId w:val="13"/>
        </w:numPr>
      </w:pPr>
      <w:r>
        <w:t xml:space="preserve">Aims </w:t>
      </w:r>
    </w:p>
    <w:p w14:paraId="16183424" w14:textId="2168FD11" w:rsidR="00F34801" w:rsidRDefault="00F34801" w:rsidP="00F34801">
      <w:pPr>
        <w:pStyle w:val="DfESOutNumbered1"/>
        <w:numPr>
          <w:ilvl w:val="0"/>
          <w:numId w:val="0"/>
        </w:numPr>
        <w:spacing w:after="160" w:line="252" w:lineRule="auto"/>
        <w:ind w:left="792"/>
        <w:rPr>
          <w:rFonts w:asciiTheme="minorHAnsi" w:hAnsiTheme="minorHAnsi" w:cstheme="minorHAnsi"/>
          <w:color w:val="auto"/>
        </w:rPr>
      </w:pPr>
      <w:r w:rsidRPr="009A3DF6">
        <w:rPr>
          <w:rFonts w:asciiTheme="minorHAnsi" w:hAnsiTheme="minorHAnsi" w:cstheme="minorHAnsi"/>
          <w:color w:val="auto"/>
        </w:rPr>
        <w:t xml:space="preserve">Social Work England is looking to procure a service provider who will add value and can work in partnership </w:t>
      </w:r>
      <w:bookmarkStart w:id="2" w:name="_Hlk55204367"/>
      <w:r w:rsidRPr="009A3DF6">
        <w:rPr>
          <w:rFonts w:asciiTheme="minorHAnsi" w:hAnsiTheme="minorHAnsi" w:cstheme="minorHAnsi"/>
          <w:color w:val="auto"/>
        </w:rPr>
        <w:t xml:space="preserve">to design and </w:t>
      </w:r>
      <w:bookmarkStart w:id="3" w:name="_Hlk55203411"/>
      <w:r w:rsidRPr="009A3DF6">
        <w:rPr>
          <w:rFonts w:asciiTheme="minorHAnsi" w:hAnsiTheme="minorHAnsi" w:cstheme="minorHAnsi"/>
          <w:color w:val="auto"/>
        </w:rPr>
        <w:t>deliver trainin</w:t>
      </w:r>
      <w:r>
        <w:rPr>
          <w:rFonts w:asciiTheme="minorHAnsi" w:hAnsiTheme="minorHAnsi" w:cstheme="minorHAnsi"/>
          <w:color w:val="auto"/>
        </w:rPr>
        <w:t xml:space="preserve">g, coaching and fitness to practise support services </w:t>
      </w:r>
      <w:bookmarkEnd w:id="2"/>
      <w:bookmarkEnd w:id="3"/>
      <w:r>
        <w:rPr>
          <w:rFonts w:asciiTheme="minorHAnsi" w:hAnsiTheme="minorHAnsi" w:cstheme="minorHAnsi"/>
          <w:color w:val="auto"/>
        </w:rPr>
        <w:t>predominately to Social Work England’s investigations team but also to other members of staff across our fitness to practise directorate, as required</w:t>
      </w:r>
      <w:r w:rsidRPr="009A3DF6">
        <w:rPr>
          <w:rFonts w:asciiTheme="minorHAnsi" w:hAnsiTheme="minorHAnsi" w:cstheme="minorHAnsi"/>
          <w:color w:val="auto"/>
        </w:rPr>
        <w:t xml:space="preserve">. </w:t>
      </w:r>
    </w:p>
    <w:p w14:paraId="53C140ED" w14:textId="37E4B670" w:rsidR="00BA6DCC" w:rsidRDefault="00BA6DCC" w:rsidP="00F34801">
      <w:pPr>
        <w:pStyle w:val="DfESOutNumbered1"/>
        <w:numPr>
          <w:ilvl w:val="0"/>
          <w:numId w:val="0"/>
        </w:numPr>
        <w:spacing w:after="160" w:line="252" w:lineRule="auto"/>
        <w:ind w:left="792"/>
        <w:rPr>
          <w:rFonts w:asciiTheme="minorHAnsi" w:hAnsiTheme="minorHAnsi" w:cstheme="minorHAnsi"/>
          <w:color w:val="auto"/>
        </w:rPr>
      </w:pPr>
    </w:p>
    <w:p w14:paraId="5C37C792" w14:textId="62F0008E" w:rsidR="00BA6DCC" w:rsidRDefault="00BA6DCC" w:rsidP="00F34801">
      <w:pPr>
        <w:pStyle w:val="DfESOutNumbered1"/>
        <w:numPr>
          <w:ilvl w:val="0"/>
          <w:numId w:val="0"/>
        </w:numPr>
        <w:spacing w:after="160" w:line="252" w:lineRule="auto"/>
        <w:ind w:left="792"/>
        <w:rPr>
          <w:rFonts w:asciiTheme="minorHAnsi" w:hAnsiTheme="minorHAnsi" w:cstheme="minorHAnsi"/>
          <w:color w:val="auto"/>
        </w:rPr>
      </w:pPr>
    </w:p>
    <w:p w14:paraId="2C524398" w14:textId="77777777" w:rsidR="00BA6DCC" w:rsidRPr="00766A4A" w:rsidRDefault="00BA6DCC" w:rsidP="00F34801">
      <w:pPr>
        <w:pStyle w:val="DfESOutNumbered1"/>
        <w:numPr>
          <w:ilvl w:val="0"/>
          <w:numId w:val="0"/>
        </w:numPr>
        <w:spacing w:after="160" w:line="252" w:lineRule="auto"/>
        <w:ind w:left="792"/>
        <w:rPr>
          <w:rFonts w:asciiTheme="minorHAnsi" w:hAnsiTheme="minorHAnsi" w:cstheme="minorHAnsi"/>
          <w:color w:val="000000"/>
        </w:rPr>
      </w:pPr>
    </w:p>
    <w:p w14:paraId="74465AA4" w14:textId="6AD5C307" w:rsidR="0067530C" w:rsidRPr="00FC27CC" w:rsidRDefault="0067530C" w:rsidP="006F30C3">
      <w:pPr>
        <w:pStyle w:val="Heading20"/>
        <w:numPr>
          <w:ilvl w:val="0"/>
          <w:numId w:val="13"/>
        </w:numPr>
      </w:pPr>
      <w:r w:rsidRPr="00FC27CC">
        <w:lastRenderedPageBreak/>
        <w:t xml:space="preserve"> </w:t>
      </w:r>
      <w:r w:rsidR="00C21668" w:rsidRPr="00C21668">
        <w:t>Objectives</w:t>
      </w:r>
    </w:p>
    <w:p w14:paraId="27239471" w14:textId="0F327364" w:rsidR="00766A4A" w:rsidRPr="00C21668" w:rsidRDefault="00766A4A" w:rsidP="006F30C3">
      <w:pPr>
        <w:pStyle w:val="DfESOutNumbered1"/>
        <w:numPr>
          <w:ilvl w:val="1"/>
          <w:numId w:val="13"/>
        </w:numPr>
        <w:spacing w:after="160" w:line="252" w:lineRule="auto"/>
        <w:ind w:left="788" w:hanging="431"/>
        <w:rPr>
          <w:rFonts w:asciiTheme="minorHAnsi" w:hAnsiTheme="minorHAnsi" w:cstheme="minorHAnsi"/>
          <w:color w:val="000000"/>
        </w:rPr>
      </w:pPr>
      <w:r w:rsidRPr="00C21668">
        <w:rPr>
          <w:rFonts w:asciiTheme="minorHAnsi" w:hAnsiTheme="minorHAnsi" w:cstheme="minorHAnsi"/>
          <w:color w:val="000000"/>
        </w:rPr>
        <w:t xml:space="preserve">The service provider will work with Social Work England </w:t>
      </w:r>
      <w:r w:rsidR="003A40A9" w:rsidRPr="00C21668">
        <w:rPr>
          <w:rFonts w:asciiTheme="minorHAnsi" w:hAnsiTheme="minorHAnsi" w:cstheme="minorHAnsi"/>
          <w:color w:val="000000"/>
        </w:rPr>
        <w:t xml:space="preserve">for 3 days per week </w:t>
      </w:r>
      <w:r w:rsidR="008C0CF0" w:rsidRPr="00C21668">
        <w:rPr>
          <w:rFonts w:asciiTheme="minorHAnsi" w:hAnsiTheme="minorHAnsi" w:cstheme="minorHAnsi"/>
          <w:color w:val="000000"/>
        </w:rPr>
        <w:t>for a period of 6 months</w:t>
      </w:r>
      <w:r w:rsidR="00F048F6">
        <w:rPr>
          <w:rFonts w:asciiTheme="minorHAnsi" w:hAnsiTheme="minorHAnsi" w:cstheme="minorHAnsi"/>
          <w:color w:val="000000"/>
        </w:rPr>
        <w:t xml:space="preserve"> with an option to extend </w:t>
      </w:r>
      <w:r w:rsidR="00C21765">
        <w:rPr>
          <w:rFonts w:asciiTheme="minorHAnsi" w:hAnsiTheme="minorHAnsi" w:cstheme="minorHAnsi"/>
          <w:color w:val="000000"/>
        </w:rPr>
        <w:t xml:space="preserve">for a further </w:t>
      </w:r>
      <w:r w:rsidR="00F62BF1">
        <w:rPr>
          <w:rFonts w:asciiTheme="minorHAnsi" w:hAnsiTheme="minorHAnsi" w:cstheme="minorHAnsi"/>
          <w:color w:val="000000"/>
        </w:rPr>
        <w:t xml:space="preserve">6 months </w:t>
      </w:r>
      <w:r w:rsidR="00F048F6">
        <w:rPr>
          <w:rFonts w:asciiTheme="minorHAnsi" w:hAnsiTheme="minorHAnsi" w:cstheme="minorHAnsi"/>
          <w:color w:val="000000"/>
        </w:rPr>
        <w:t xml:space="preserve">as </w:t>
      </w:r>
      <w:r w:rsidR="00F62BF1">
        <w:rPr>
          <w:rFonts w:asciiTheme="minorHAnsi" w:hAnsiTheme="minorHAnsi" w:cstheme="minorHAnsi"/>
          <w:color w:val="000000"/>
        </w:rPr>
        <w:t xml:space="preserve">set out </w:t>
      </w:r>
      <w:r w:rsidR="00F048F6">
        <w:rPr>
          <w:rFonts w:asciiTheme="minorHAnsi" w:hAnsiTheme="minorHAnsi" w:cstheme="minorHAnsi"/>
          <w:color w:val="000000"/>
        </w:rPr>
        <w:t>in 4.1 below</w:t>
      </w:r>
      <w:r w:rsidR="00F027B9" w:rsidRPr="00C21668">
        <w:rPr>
          <w:rFonts w:asciiTheme="minorHAnsi" w:hAnsiTheme="minorHAnsi" w:cstheme="minorHAnsi"/>
          <w:color w:val="000000"/>
        </w:rPr>
        <w:t>. The provider will commence the delivery of training in December 2020.</w:t>
      </w:r>
      <w:r w:rsidR="000F62C5">
        <w:rPr>
          <w:rFonts w:asciiTheme="minorHAnsi" w:hAnsiTheme="minorHAnsi" w:cstheme="minorHAnsi"/>
          <w:color w:val="000000"/>
        </w:rPr>
        <w:t xml:space="preserve">  </w:t>
      </w:r>
    </w:p>
    <w:p w14:paraId="6001022F" w14:textId="63394547" w:rsidR="00970A25" w:rsidRPr="00D854C9" w:rsidRDefault="00536DAF" w:rsidP="006F30C3">
      <w:pPr>
        <w:pStyle w:val="DfESOutNumbered1"/>
        <w:numPr>
          <w:ilvl w:val="1"/>
          <w:numId w:val="13"/>
        </w:numPr>
        <w:spacing w:after="160" w:line="252" w:lineRule="auto"/>
        <w:ind w:left="788" w:hanging="431"/>
        <w:rPr>
          <w:rFonts w:asciiTheme="minorHAnsi" w:hAnsiTheme="minorHAnsi" w:cstheme="minorHAnsi"/>
          <w:color w:val="000000"/>
        </w:rPr>
      </w:pPr>
      <w:r w:rsidRPr="009A3DF6">
        <w:rPr>
          <w:rFonts w:asciiTheme="minorHAnsi" w:hAnsiTheme="minorHAnsi" w:cstheme="minorHAnsi"/>
          <w:color w:val="auto"/>
        </w:rPr>
        <w:t>Specific deliverables required are</w:t>
      </w:r>
      <w:r w:rsidR="005B1ABF" w:rsidRPr="009A3DF6">
        <w:rPr>
          <w:rFonts w:asciiTheme="minorHAnsi" w:hAnsiTheme="minorHAnsi" w:cstheme="minorHAnsi"/>
          <w:color w:val="auto"/>
        </w:rPr>
        <w:t xml:space="preserve"> to</w:t>
      </w:r>
      <w:r w:rsidRPr="009A3DF6">
        <w:rPr>
          <w:rFonts w:asciiTheme="minorHAnsi" w:hAnsiTheme="minorHAnsi" w:cstheme="minorHAnsi"/>
          <w:color w:val="auto"/>
        </w:rPr>
        <w:t>:</w:t>
      </w:r>
    </w:p>
    <w:p w14:paraId="5B7A0B3E" w14:textId="745B7369" w:rsidR="00D854C9" w:rsidRPr="00D854C9" w:rsidRDefault="007316E2" w:rsidP="006F30C3">
      <w:pPr>
        <w:pStyle w:val="ListParagraph"/>
        <w:numPr>
          <w:ilvl w:val="2"/>
          <w:numId w:val="13"/>
        </w:numPr>
        <w:spacing w:after="160" w:line="252" w:lineRule="auto"/>
        <w:ind w:left="1151" w:hanging="431"/>
        <w:rPr>
          <w:rFonts w:asciiTheme="minorHAnsi" w:hAnsiTheme="minorHAnsi" w:cstheme="minorHAnsi"/>
          <w:color w:val="000000"/>
          <w:lang w:eastAsia="en-GB"/>
        </w:rPr>
      </w:pPr>
      <w:r>
        <w:rPr>
          <w:rFonts w:asciiTheme="minorHAnsi" w:hAnsiTheme="minorHAnsi" w:cstheme="minorHAnsi"/>
          <w:color w:val="000000"/>
          <w:lang w:eastAsia="en-GB"/>
        </w:rPr>
        <w:t xml:space="preserve">Design and deliver </w:t>
      </w:r>
      <w:r w:rsidR="00D854C9">
        <w:rPr>
          <w:rFonts w:asciiTheme="minorHAnsi" w:hAnsiTheme="minorHAnsi" w:cstheme="minorHAnsi"/>
          <w:color w:val="000000"/>
          <w:lang w:eastAsia="en-GB"/>
        </w:rPr>
        <w:t xml:space="preserve">a number of robust </w:t>
      </w:r>
      <w:r w:rsidR="00753132">
        <w:rPr>
          <w:rFonts w:asciiTheme="minorHAnsi" w:hAnsiTheme="minorHAnsi" w:cstheme="minorHAnsi"/>
          <w:color w:val="000000"/>
          <w:lang w:eastAsia="en-GB"/>
        </w:rPr>
        <w:t>fitness to practise</w:t>
      </w:r>
      <w:r w:rsidR="004F0DED">
        <w:rPr>
          <w:rFonts w:asciiTheme="minorHAnsi" w:hAnsiTheme="minorHAnsi" w:cstheme="minorHAnsi"/>
          <w:color w:val="000000"/>
          <w:lang w:eastAsia="en-GB"/>
        </w:rPr>
        <w:t xml:space="preserve"> and investigative practise</w:t>
      </w:r>
      <w:r w:rsidR="00753132">
        <w:rPr>
          <w:rFonts w:asciiTheme="minorHAnsi" w:hAnsiTheme="minorHAnsi" w:cstheme="minorHAnsi"/>
          <w:color w:val="000000"/>
          <w:lang w:eastAsia="en-GB"/>
        </w:rPr>
        <w:t xml:space="preserve"> </w:t>
      </w:r>
      <w:r w:rsidR="00D854C9">
        <w:rPr>
          <w:rFonts w:asciiTheme="minorHAnsi" w:hAnsiTheme="minorHAnsi" w:cstheme="minorHAnsi"/>
          <w:color w:val="000000"/>
          <w:lang w:eastAsia="en-GB"/>
        </w:rPr>
        <w:t xml:space="preserve">training </w:t>
      </w:r>
      <w:r w:rsidR="00753132">
        <w:rPr>
          <w:rFonts w:asciiTheme="minorHAnsi" w:hAnsiTheme="minorHAnsi" w:cstheme="minorHAnsi"/>
          <w:color w:val="000000"/>
          <w:lang w:eastAsia="en-GB"/>
        </w:rPr>
        <w:t xml:space="preserve">sessions </w:t>
      </w:r>
      <w:r w:rsidR="00D854C9">
        <w:rPr>
          <w:rFonts w:asciiTheme="minorHAnsi" w:hAnsiTheme="minorHAnsi" w:cstheme="minorHAnsi"/>
          <w:color w:val="000000"/>
          <w:lang w:eastAsia="en-GB"/>
        </w:rPr>
        <w:t xml:space="preserve">for </w:t>
      </w:r>
      <w:r>
        <w:rPr>
          <w:rFonts w:asciiTheme="minorHAnsi" w:hAnsiTheme="minorHAnsi" w:cstheme="minorHAnsi"/>
          <w:color w:val="000000"/>
          <w:lang w:eastAsia="en-GB"/>
        </w:rPr>
        <w:t>new and existing members of the investigations team</w:t>
      </w:r>
      <w:r w:rsidR="00775B85">
        <w:rPr>
          <w:rFonts w:asciiTheme="minorHAnsi" w:hAnsiTheme="minorHAnsi" w:cstheme="minorHAnsi"/>
          <w:color w:val="000000"/>
          <w:lang w:eastAsia="en-GB"/>
        </w:rPr>
        <w:t xml:space="preserve"> in the period December</w:t>
      </w:r>
      <w:r w:rsidR="00F027B9">
        <w:rPr>
          <w:rFonts w:asciiTheme="minorHAnsi" w:hAnsiTheme="minorHAnsi" w:cstheme="minorHAnsi"/>
          <w:color w:val="000000"/>
          <w:lang w:eastAsia="en-GB"/>
        </w:rPr>
        <w:t xml:space="preserve"> 2020</w:t>
      </w:r>
      <w:r w:rsidR="00775B85">
        <w:rPr>
          <w:rFonts w:asciiTheme="minorHAnsi" w:hAnsiTheme="minorHAnsi" w:cstheme="minorHAnsi"/>
          <w:color w:val="000000"/>
          <w:lang w:eastAsia="en-GB"/>
        </w:rPr>
        <w:t xml:space="preserve"> to </w:t>
      </w:r>
      <w:r w:rsidR="00F02B4E">
        <w:rPr>
          <w:rFonts w:asciiTheme="minorHAnsi" w:hAnsiTheme="minorHAnsi" w:cstheme="minorHAnsi"/>
          <w:color w:val="000000"/>
          <w:lang w:eastAsia="en-GB"/>
        </w:rPr>
        <w:t>May 2021</w:t>
      </w:r>
      <w:r w:rsidR="00D854C9" w:rsidRPr="00D854C9">
        <w:rPr>
          <w:rFonts w:asciiTheme="minorHAnsi" w:hAnsiTheme="minorHAnsi" w:cstheme="minorHAnsi"/>
          <w:color w:val="000000"/>
          <w:lang w:eastAsia="en-GB"/>
        </w:rPr>
        <w:t xml:space="preserve">. </w:t>
      </w:r>
      <w:r w:rsidR="00D854C9" w:rsidRPr="00CD4B54">
        <w:rPr>
          <w:rFonts w:asciiTheme="minorHAnsi" w:hAnsiTheme="minorHAnsi" w:cstheme="minorHAnsi"/>
          <w:color w:val="000000"/>
          <w:highlight w:val="yellow"/>
          <w:lang w:eastAsia="en-GB"/>
        </w:rPr>
        <w:t>Training programmes should meet all the main aims and outcomes which are set out within the Service Requirements section (5)</w:t>
      </w:r>
      <w:r w:rsidR="00757FF6" w:rsidRPr="00CD4B54">
        <w:rPr>
          <w:rFonts w:asciiTheme="minorHAnsi" w:hAnsiTheme="minorHAnsi" w:cstheme="minorHAnsi"/>
          <w:color w:val="000000"/>
          <w:highlight w:val="yellow"/>
          <w:lang w:eastAsia="en-GB"/>
        </w:rPr>
        <w:t>.</w:t>
      </w:r>
    </w:p>
    <w:p w14:paraId="1F9BF54D" w14:textId="590580B9" w:rsidR="00801B5C" w:rsidRDefault="00F02B4E" w:rsidP="006F30C3">
      <w:pPr>
        <w:pStyle w:val="DfESOutNumbered1"/>
        <w:numPr>
          <w:ilvl w:val="2"/>
          <w:numId w:val="13"/>
        </w:numPr>
        <w:spacing w:afterLines="160" w:after="384" w:line="252" w:lineRule="auto"/>
        <w:ind w:left="1151" w:hanging="431"/>
        <w:rPr>
          <w:rFonts w:asciiTheme="minorHAnsi" w:hAnsiTheme="minorHAnsi" w:cstheme="minorHAnsi"/>
          <w:color w:val="auto"/>
        </w:rPr>
      </w:pPr>
      <w:r>
        <w:rPr>
          <w:rFonts w:asciiTheme="minorHAnsi" w:hAnsiTheme="minorHAnsi" w:cstheme="minorHAnsi"/>
          <w:color w:val="auto"/>
        </w:rPr>
        <w:t xml:space="preserve">Provide ongoing coaching support </w:t>
      </w:r>
      <w:r w:rsidR="00F348B3">
        <w:rPr>
          <w:rFonts w:asciiTheme="minorHAnsi" w:hAnsiTheme="minorHAnsi" w:cstheme="minorHAnsi"/>
          <w:color w:val="auto"/>
        </w:rPr>
        <w:t>to new and existing members of the investigations team (and</w:t>
      </w:r>
      <w:r w:rsidR="00F2226E">
        <w:rPr>
          <w:rFonts w:asciiTheme="minorHAnsi" w:hAnsiTheme="minorHAnsi" w:cstheme="minorHAnsi"/>
          <w:color w:val="auto"/>
        </w:rPr>
        <w:t>,</w:t>
      </w:r>
      <w:r w:rsidR="00F348B3">
        <w:rPr>
          <w:rFonts w:asciiTheme="minorHAnsi" w:hAnsiTheme="minorHAnsi" w:cstheme="minorHAnsi"/>
          <w:color w:val="auto"/>
        </w:rPr>
        <w:t xml:space="preserve"> in particular</w:t>
      </w:r>
      <w:r w:rsidR="00F2226E">
        <w:rPr>
          <w:rFonts w:asciiTheme="minorHAnsi" w:hAnsiTheme="minorHAnsi" w:cstheme="minorHAnsi"/>
          <w:color w:val="auto"/>
        </w:rPr>
        <w:t>,</w:t>
      </w:r>
      <w:r w:rsidR="00F348B3">
        <w:rPr>
          <w:rFonts w:asciiTheme="minorHAnsi" w:hAnsiTheme="minorHAnsi" w:cstheme="minorHAnsi"/>
          <w:color w:val="auto"/>
        </w:rPr>
        <w:t xml:space="preserve"> to our team of lead investigato</w:t>
      </w:r>
      <w:r w:rsidR="00C37DD8">
        <w:rPr>
          <w:rFonts w:asciiTheme="minorHAnsi" w:hAnsiTheme="minorHAnsi" w:cstheme="minorHAnsi"/>
          <w:color w:val="auto"/>
        </w:rPr>
        <w:t>r</w:t>
      </w:r>
      <w:r w:rsidR="00F348B3">
        <w:rPr>
          <w:rFonts w:asciiTheme="minorHAnsi" w:hAnsiTheme="minorHAnsi" w:cstheme="minorHAnsi"/>
          <w:color w:val="auto"/>
        </w:rPr>
        <w:t>s) to develop knowledge and skills</w:t>
      </w:r>
      <w:r w:rsidR="00C37DD8">
        <w:rPr>
          <w:rFonts w:asciiTheme="minorHAnsi" w:hAnsiTheme="minorHAnsi" w:cstheme="minorHAnsi"/>
          <w:color w:val="auto"/>
        </w:rPr>
        <w:t xml:space="preserve"> in relation to investigations and fitness to practise</w:t>
      </w:r>
      <w:r w:rsidR="00F348B3">
        <w:rPr>
          <w:rFonts w:asciiTheme="minorHAnsi" w:hAnsiTheme="minorHAnsi" w:cstheme="minorHAnsi"/>
          <w:color w:val="auto"/>
        </w:rPr>
        <w:t>.</w:t>
      </w:r>
      <w:r w:rsidR="001664E2">
        <w:rPr>
          <w:rFonts w:asciiTheme="minorHAnsi" w:hAnsiTheme="minorHAnsi" w:cstheme="minorHAnsi"/>
          <w:color w:val="auto"/>
        </w:rPr>
        <w:t xml:space="preserve"> </w:t>
      </w:r>
    </w:p>
    <w:p w14:paraId="7F652ACC" w14:textId="7D03CBD9" w:rsidR="00F027B9" w:rsidRDefault="00367211" w:rsidP="006F30C3">
      <w:pPr>
        <w:pStyle w:val="DfESOutNumbered1"/>
        <w:numPr>
          <w:ilvl w:val="2"/>
          <w:numId w:val="13"/>
        </w:numPr>
        <w:spacing w:afterLines="160" w:after="384" w:line="252" w:lineRule="auto"/>
        <w:ind w:left="1151" w:hanging="431"/>
        <w:rPr>
          <w:rFonts w:asciiTheme="minorHAnsi" w:hAnsiTheme="minorHAnsi" w:cstheme="minorHAnsi"/>
          <w:color w:val="auto"/>
        </w:rPr>
      </w:pPr>
      <w:r>
        <w:rPr>
          <w:rFonts w:asciiTheme="minorHAnsi" w:hAnsiTheme="minorHAnsi" w:cstheme="minorHAnsi"/>
          <w:color w:val="auto"/>
        </w:rPr>
        <w:t>Support the review of existing guidance documents across the fitness to practise directorate</w:t>
      </w:r>
      <w:r w:rsidR="00C078DF">
        <w:rPr>
          <w:rFonts w:asciiTheme="minorHAnsi" w:hAnsiTheme="minorHAnsi" w:cstheme="minorHAnsi"/>
          <w:color w:val="auto"/>
        </w:rPr>
        <w:t>, ensuring they reflect best practice, current caselaw and are complian</w:t>
      </w:r>
      <w:r w:rsidR="00753132">
        <w:rPr>
          <w:rFonts w:asciiTheme="minorHAnsi" w:hAnsiTheme="minorHAnsi" w:cstheme="minorHAnsi"/>
          <w:color w:val="auto"/>
        </w:rPr>
        <w:t>t</w:t>
      </w:r>
      <w:r w:rsidR="00C078DF">
        <w:rPr>
          <w:rFonts w:asciiTheme="minorHAnsi" w:hAnsiTheme="minorHAnsi" w:cstheme="minorHAnsi"/>
          <w:color w:val="auto"/>
        </w:rPr>
        <w:t xml:space="preserve"> with all relevant legal requirements.</w:t>
      </w:r>
    </w:p>
    <w:p w14:paraId="5AEB89FF" w14:textId="4DA31E77" w:rsidR="00A137BE" w:rsidRDefault="00A137BE" w:rsidP="006F30C3">
      <w:pPr>
        <w:pStyle w:val="DfESOutNumbered1"/>
        <w:numPr>
          <w:ilvl w:val="2"/>
          <w:numId w:val="13"/>
        </w:numPr>
        <w:spacing w:afterLines="160" w:after="384" w:line="252" w:lineRule="auto"/>
        <w:ind w:left="1151" w:hanging="431"/>
        <w:rPr>
          <w:rFonts w:asciiTheme="minorHAnsi" w:hAnsiTheme="minorHAnsi" w:cstheme="minorBidi"/>
          <w:color w:val="auto"/>
        </w:rPr>
      </w:pPr>
      <w:r w:rsidRPr="6D622672">
        <w:rPr>
          <w:rFonts w:asciiTheme="minorHAnsi" w:hAnsiTheme="minorHAnsi" w:cstheme="minorBidi"/>
          <w:color w:val="auto"/>
        </w:rPr>
        <w:t>Provide additional capacity within the investigations team as required to ensure fitness to practise investigations progress in accordance with quality and timeliness indicators.</w:t>
      </w:r>
    </w:p>
    <w:p w14:paraId="25E42261" w14:textId="2B935590" w:rsidR="00753132" w:rsidRDefault="00753132" w:rsidP="006F30C3">
      <w:pPr>
        <w:pStyle w:val="DfESOutNumbered1"/>
        <w:numPr>
          <w:ilvl w:val="2"/>
          <w:numId w:val="13"/>
        </w:numPr>
        <w:spacing w:afterLines="160" w:after="384" w:line="252" w:lineRule="auto"/>
        <w:ind w:left="1151" w:hanging="431"/>
        <w:rPr>
          <w:rFonts w:asciiTheme="minorHAnsi" w:hAnsiTheme="minorHAnsi" w:cstheme="minorBidi"/>
          <w:color w:val="auto"/>
        </w:rPr>
      </w:pPr>
      <w:r w:rsidRPr="6D622672">
        <w:rPr>
          <w:rFonts w:asciiTheme="minorHAnsi" w:hAnsiTheme="minorHAnsi" w:cstheme="minorBidi"/>
          <w:color w:val="auto"/>
        </w:rPr>
        <w:t>Provide ad hoc training to the wider fitness to practise directorate as required.</w:t>
      </w:r>
    </w:p>
    <w:p w14:paraId="4E464A5B" w14:textId="591E05FB" w:rsidR="00335835" w:rsidRPr="00C060D1" w:rsidRDefault="00CD50A5" w:rsidP="006F30C3">
      <w:pPr>
        <w:pStyle w:val="DfESOutNumbered1"/>
        <w:numPr>
          <w:ilvl w:val="2"/>
          <w:numId w:val="13"/>
        </w:numPr>
        <w:spacing w:afterLines="160" w:after="384" w:line="252" w:lineRule="auto"/>
        <w:ind w:left="1151" w:hanging="431"/>
        <w:rPr>
          <w:rFonts w:asciiTheme="minorHAnsi" w:hAnsiTheme="minorHAnsi" w:cstheme="minorBidi"/>
          <w:color w:val="auto"/>
        </w:rPr>
      </w:pPr>
      <w:r>
        <w:rPr>
          <w:rFonts w:asciiTheme="minorHAnsi" w:hAnsiTheme="minorHAnsi" w:cstheme="minorBidi"/>
          <w:color w:val="auto"/>
        </w:rPr>
        <w:t>T</w:t>
      </w:r>
      <w:r w:rsidRPr="00CD50A5">
        <w:rPr>
          <w:rFonts w:asciiTheme="minorHAnsi" w:hAnsiTheme="minorHAnsi" w:cstheme="minorBidi"/>
          <w:color w:val="auto"/>
        </w:rPr>
        <w:t>o ensure sustainability of programme delivery for further cohorts, by providing train the trainer shadowing, detailed course delivery guidance and transfer of ownership of course materials to identified members of the team</w:t>
      </w:r>
      <w:r>
        <w:rPr>
          <w:rFonts w:asciiTheme="minorHAnsi" w:hAnsiTheme="minorHAnsi" w:cstheme="minorBidi"/>
          <w:color w:val="auto"/>
        </w:rPr>
        <w:t xml:space="preserve"> as required.</w:t>
      </w:r>
    </w:p>
    <w:p w14:paraId="007C146C" w14:textId="77777777" w:rsidR="00863B5D" w:rsidRPr="009A3DF6" w:rsidRDefault="00863B5D" w:rsidP="006F30C3">
      <w:pPr>
        <w:pStyle w:val="ListParagraph"/>
        <w:numPr>
          <w:ilvl w:val="0"/>
          <w:numId w:val="41"/>
        </w:numPr>
        <w:spacing w:after="160"/>
        <w:contextualSpacing w:val="0"/>
        <w:rPr>
          <w:rFonts w:asciiTheme="minorHAnsi" w:hAnsiTheme="minorHAnsi" w:cstheme="minorHAnsi"/>
          <w:b/>
          <w:bCs/>
          <w:vanish/>
          <w:color w:val="FF0000"/>
          <w:lang w:eastAsia="en-GB"/>
        </w:rPr>
      </w:pPr>
    </w:p>
    <w:p w14:paraId="3C94C2A3" w14:textId="5C4705B6" w:rsidR="00970A25" w:rsidRPr="00F26DE4" w:rsidRDefault="007A44EC" w:rsidP="006F30C3">
      <w:pPr>
        <w:pStyle w:val="Heading1"/>
        <w:numPr>
          <w:ilvl w:val="1"/>
          <w:numId w:val="13"/>
        </w:numPr>
        <w:spacing w:before="0" w:after="160" w:line="252" w:lineRule="auto"/>
        <w:ind w:left="788" w:hanging="431"/>
        <w:jc w:val="both"/>
        <w:rPr>
          <w:rFonts w:asciiTheme="minorHAnsi" w:hAnsiTheme="minorHAnsi" w:cstheme="minorHAnsi"/>
          <w:b w:val="0"/>
          <w:bCs/>
          <w:color w:val="auto"/>
          <w:sz w:val="24"/>
          <w:szCs w:val="24"/>
        </w:rPr>
      </w:pPr>
      <w:r>
        <w:rPr>
          <w:rFonts w:asciiTheme="minorHAnsi" w:hAnsiTheme="minorHAnsi" w:cstheme="minorHAnsi"/>
          <w:b w:val="0"/>
          <w:bCs/>
          <w:color w:val="auto"/>
          <w:sz w:val="24"/>
          <w:szCs w:val="24"/>
        </w:rPr>
        <w:t>T</w:t>
      </w:r>
      <w:r w:rsidR="003177E0" w:rsidRPr="009A3DF6">
        <w:rPr>
          <w:rFonts w:asciiTheme="minorHAnsi" w:hAnsiTheme="minorHAnsi" w:cstheme="minorHAnsi"/>
          <w:b w:val="0"/>
          <w:bCs/>
          <w:color w:val="auto"/>
          <w:sz w:val="24"/>
          <w:szCs w:val="24"/>
        </w:rPr>
        <w:t xml:space="preserve">he </w:t>
      </w:r>
      <w:r w:rsidR="00970A25" w:rsidRPr="009A3DF6">
        <w:rPr>
          <w:rFonts w:asciiTheme="minorHAnsi" w:hAnsiTheme="minorHAnsi" w:cstheme="minorHAnsi"/>
          <w:b w:val="0"/>
          <w:bCs/>
          <w:color w:val="auto"/>
          <w:sz w:val="24"/>
          <w:szCs w:val="24"/>
        </w:rPr>
        <w:t>train</w:t>
      </w:r>
      <w:r w:rsidR="00643EEC" w:rsidRPr="009A3DF6">
        <w:rPr>
          <w:rFonts w:asciiTheme="minorHAnsi" w:hAnsiTheme="minorHAnsi" w:cstheme="minorHAnsi"/>
          <w:b w:val="0"/>
          <w:bCs/>
          <w:color w:val="auto"/>
          <w:sz w:val="24"/>
          <w:szCs w:val="24"/>
        </w:rPr>
        <w:t>ing</w:t>
      </w:r>
      <w:r>
        <w:rPr>
          <w:rFonts w:asciiTheme="minorHAnsi" w:hAnsiTheme="minorHAnsi" w:cstheme="minorHAnsi"/>
          <w:b w:val="0"/>
          <w:bCs/>
          <w:color w:val="auto"/>
          <w:sz w:val="24"/>
          <w:szCs w:val="24"/>
        </w:rPr>
        <w:t xml:space="preserve"> referred to at 2 </w:t>
      </w:r>
      <w:r w:rsidR="00CD4B54">
        <w:rPr>
          <w:rFonts w:asciiTheme="minorHAnsi" w:hAnsiTheme="minorHAnsi" w:cstheme="minorHAnsi"/>
          <w:b w:val="0"/>
          <w:bCs/>
          <w:color w:val="auto"/>
          <w:sz w:val="24"/>
          <w:szCs w:val="24"/>
        </w:rPr>
        <w:t>may</w:t>
      </w:r>
      <w:r w:rsidR="003177E0" w:rsidRPr="009A3DF6">
        <w:rPr>
          <w:rFonts w:asciiTheme="minorHAnsi" w:hAnsiTheme="minorHAnsi" w:cstheme="minorHAnsi"/>
          <w:b w:val="0"/>
          <w:bCs/>
          <w:color w:val="auto"/>
          <w:sz w:val="24"/>
          <w:szCs w:val="24"/>
        </w:rPr>
        <w:t xml:space="preserve"> include</w:t>
      </w:r>
      <w:r w:rsidR="00643409">
        <w:rPr>
          <w:rFonts w:asciiTheme="minorHAnsi" w:hAnsiTheme="minorHAnsi" w:cstheme="minorHAnsi"/>
          <w:b w:val="0"/>
          <w:bCs/>
          <w:color w:val="auto"/>
          <w:sz w:val="24"/>
          <w:szCs w:val="24"/>
        </w:rPr>
        <w:t xml:space="preserve"> (but is not limited to)</w:t>
      </w:r>
      <w:r w:rsidR="003177E0" w:rsidRPr="009A3DF6">
        <w:rPr>
          <w:rFonts w:asciiTheme="minorHAnsi" w:hAnsiTheme="minorHAnsi" w:cstheme="minorHAnsi"/>
          <w:b w:val="0"/>
          <w:bCs/>
          <w:color w:val="auto"/>
          <w:sz w:val="24"/>
          <w:szCs w:val="24"/>
        </w:rPr>
        <w:t>:</w:t>
      </w:r>
    </w:p>
    <w:p w14:paraId="721755DE" w14:textId="66E5D5D4" w:rsidR="00F26DE4" w:rsidRPr="00F26DE4" w:rsidRDefault="007A44EC" w:rsidP="006F30C3">
      <w:pPr>
        <w:pStyle w:val="ListParagraph"/>
        <w:numPr>
          <w:ilvl w:val="2"/>
          <w:numId w:val="13"/>
        </w:numPr>
        <w:spacing w:after="160" w:line="252" w:lineRule="auto"/>
        <w:ind w:left="1151" w:hanging="431"/>
        <w:contextualSpacing w:val="0"/>
        <w:rPr>
          <w:rFonts w:asciiTheme="minorHAnsi" w:hAnsiTheme="minorHAnsi" w:cstheme="minorHAnsi"/>
          <w:iCs/>
        </w:rPr>
      </w:pPr>
      <w:r>
        <w:rPr>
          <w:rFonts w:asciiTheme="minorHAnsi" w:hAnsiTheme="minorHAnsi" w:cstheme="minorHAnsi"/>
          <w:iCs/>
        </w:rPr>
        <w:t>An introduction to key principles in fitness to practise</w:t>
      </w:r>
      <w:r w:rsidR="00F60B34">
        <w:rPr>
          <w:rFonts w:asciiTheme="minorHAnsi" w:hAnsiTheme="minorHAnsi" w:cstheme="minorHAnsi"/>
          <w:iCs/>
        </w:rPr>
        <w:t>, including Social Work England’s regulatory framework</w:t>
      </w:r>
    </w:p>
    <w:p w14:paraId="5026D1C7" w14:textId="3CB9E318" w:rsidR="00F26DE4" w:rsidRPr="00F26DE4" w:rsidRDefault="007A44EC" w:rsidP="006F30C3">
      <w:pPr>
        <w:pStyle w:val="ListParagraph"/>
        <w:numPr>
          <w:ilvl w:val="2"/>
          <w:numId w:val="13"/>
        </w:numPr>
        <w:spacing w:after="160" w:line="252" w:lineRule="auto"/>
        <w:ind w:left="1151" w:hanging="431"/>
        <w:contextualSpacing w:val="0"/>
        <w:rPr>
          <w:rFonts w:asciiTheme="minorHAnsi" w:hAnsiTheme="minorHAnsi" w:cstheme="minorHAnsi"/>
          <w:iCs/>
        </w:rPr>
      </w:pPr>
      <w:r>
        <w:rPr>
          <w:rFonts w:asciiTheme="minorHAnsi" w:hAnsiTheme="minorHAnsi" w:cstheme="minorHAnsi"/>
          <w:iCs/>
        </w:rPr>
        <w:t>Investigation planning and risk assessment</w:t>
      </w:r>
    </w:p>
    <w:p w14:paraId="4930462C" w14:textId="77604F36" w:rsidR="00F26DE4" w:rsidRDefault="004500FE" w:rsidP="006F30C3">
      <w:pPr>
        <w:pStyle w:val="ListParagraph"/>
        <w:numPr>
          <w:ilvl w:val="2"/>
          <w:numId w:val="13"/>
        </w:numPr>
        <w:spacing w:after="160" w:line="252" w:lineRule="auto"/>
        <w:ind w:left="1151" w:hanging="431"/>
        <w:rPr>
          <w:rFonts w:asciiTheme="minorHAnsi" w:hAnsiTheme="minorHAnsi" w:cstheme="minorHAnsi"/>
        </w:rPr>
      </w:pPr>
      <w:r>
        <w:rPr>
          <w:rFonts w:asciiTheme="minorHAnsi" w:hAnsiTheme="minorHAnsi" w:cstheme="minorHAnsi"/>
        </w:rPr>
        <w:t>Interim orders</w:t>
      </w:r>
    </w:p>
    <w:p w14:paraId="44CBC87F" w14:textId="77777777" w:rsidR="00043CB7" w:rsidRDefault="00043CB7" w:rsidP="00043CB7">
      <w:pPr>
        <w:pStyle w:val="ListParagraph"/>
        <w:spacing w:after="160" w:line="252" w:lineRule="auto"/>
        <w:ind w:left="1151"/>
        <w:rPr>
          <w:rFonts w:asciiTheme="minorHAnsi" w:hAnsiTheme="minorHAnsi" w:cstheme="minorHAnsi"/>
        </w:rPr>
      </w:pPr>
    </w:p>
    <w:p w14:paraId="01748B6C" w14:textId="66D1A44E" w:rsidR="00043CB7" w:rsidRDefault="004500FE" w:rsidP="006F30C3">
      <w:pPr>
        <w:pStyle w:val="ListParagraph"/>
        <w:numPr>
          <w:ilvl w:val="2"/>
          <w:numId w:val="13"/>
        </w:numPr>
        <w:spacing w:after="160" w:line="252" w:lineRule="auto"/>
        <w:ind w:left="1151" w:hanging="431"/>
        <w:rPr>
          <w:rFonts w:asciiTheme="minorHAnsi" w:hAnsiTheme="minorHAnsi" w:cstheme="minorHAnsi"/>
        </w:rPr>
      </w:pPr>
      <w:r>
        <w:rPr>
          <w:rFonts w:asciiTheme="minorHAnsi" w:hAnsiTheme="minorHAnsi" w:cstheme="minorHAnsi"/>
        </w:rPr>
        <w:t xml:space="preserve">Types of evidence, best evidence and </w:t>
      </w:r>
      <w:r w:rsidR="00EC7077">
        <w:rPr>
          <w:rFonts w:asciiTheme="minorHAnsi" w:hAnsiTheme="minorHAnsi" w:cstheme="minorHAnsi"/>
        </w:rPr>
        <w:t>taking witness statement</w:t>
      </w:r>
    </w:p>
    <w:p w14:paraId="78EA3F2F" w14:textId="77777777" w:rsidR="00043CB7" w:rsidRPr="00043CB7" w:rsidRDefault="00043CB7" w:rsidP="00043CB7">
      <w:pPr>
        <w:pStyle w:val="ListParagraph"/>
        <w:rPr>
          <w:rFonts w:asciiTheme="minorHAnsi" w:hAnsiTheme="minorHAnsi" w:cstheme="minorHAnsi"/>
        </w:rPr>
      </w:pPr>
    </w:p>
    <w:p w14:paraId="5433CDBC" w14:textId="0FB970F3" w:rsidR="00EC7077" w:rsidRDefault="00F60B34" w:rsidP="006F30C3">
      <w:pPr>
        <w:pStyle w:val="ListParagraph"/>
        <w:numPr>
          <w:ilvl w:val="2"/>
          <w:numId w:val="13"/>
        </w:numPr>
        <w:spacing w:after="160" w:line="252" w:lineRule="auto"/>
        <w:ind w:left="1151" w:hanging="431"/>
        <w:rPr>
          <w:rFonts w:asciiTheme="minorHAnsi" w:hAnsiTheme="minorHAnsi" w:cstheme="minorHAnsi"/>
        </w:rPr>
      </w:pPr>
      <w:r>
        <w:rPr>
          <w:rFonts w:asciiTheme="minorHAnsi" w:hAnsiTheme="minorHAnsi" w:cstheme="minorHAnsi"/>
        </w:rPr>
        <w:t>Disclosure and redaction</w:t>
      </w:r>
    </w:p>
    <w:p w14:paraId="19E1E606" w14:textId="77777777" w:rsidR="00AD4FE9" w:rsidRDefault="00AD4FE9" w:rsidP="00AD4FE9">
      <w:pPr>
        <w:pStyle w:val="ListParagraph"/>
        <w:spacing w:after="160" w:line="252" w:lineRule="auto"/>
        <w:ind w:left="1151"/>
        <w:rPr>
          <w:rFonts w:asciiTheme="minorHAnsi" w:hAnsiTheme="minorHAnsi" w:cstheme="minorHAnsi"/>
        </w:rPr>
      </w:pPr>
    </w:p>
    <w:p w14:paraId="12E83054" w14:textId="587A44FC" w:rsidR="00AD4FE9" w:rsidRDefault="00AD4FE9" w:rsidP="006F30C3">
      <w:pPr>
        <w:pStyle w:val="ListParagraph"/>
        <w:numPr>
          <w:ilvl w:val="1"/>
          <w:numId w:val="13"/>
        </w:numPr>
        <w:jc w:val="both"/>
        <w:rPr>
          <w:rFonts w:asciiTheme="minorHAnsi" w:hAnsiTheme="minorHAnsi" w:cstheme="minorHAnsi"/>
        </w:rPr>
      </w:pPr>
      <w:r>
        <w:rPr>
          <w:rFonts w:asciiTheme="minorHAnsi" w:hAnsiTheme="minorHAnsi" w:cstheme="minorHAnsi"/>
        </w:rPr>
        <w:t xml:space="preserve">The coaching referred to at </w:t>
      </w:r>
      <w:r w:rsidR="00672A9B">
        <w:rPr>
          <w:rFonts w:asciiTheme="minorHAnsi" w:hAnsiTheme="minorHAnsi" w:cstheme="minorHAnsi"/>
        </w:rPr>
        <w:t>2 may include</w:t>
      </w:r>
      <w:r w:rsidR="00347190">
        <w:rPr>
          <w:rFonts w:asciiTheme="minorHAnsi" w:hAnsiTheme="minorHAnsi" w:cstheme="minorHAnsi"/>
        </w:rPr>
        <w:t xml:space="preserve"> (but is not limited to)</w:t>
      </w:r>
      <w:r w:rsidR="00672A9B">
        <w:rPr>
          <w:rFonts w:asciiTheme="minorHAnsi" w:hAnsiTheme="minorHAnsi" w:cstheme="minorHAnsi"/>
        </w:rPr>
        <w:t>:</w:t>
      </w:r>
    </w:p>
    <w:p w14:paraId="0BE879D3" w14:textId="77777777" w:rsidR="00043CB7" w:rsidRDefault="00043CB7" w:rsidP="00043CB7">
      <w:pPr>
        <w:pStyle w:val="ListParagraph"/>
        <w:ind w:left="792"/>
        <w:jc w:val="both"/>
        <w:rPr>
          <w:rFonts w:asciiTheme="minorHAnsi" w:hAnsiTheme="minorHAnsi" w:cstheme="minorHAnsi"/>
        </w:rPr>
      </w:pPr>
    </w:p>
    <w:p w14:paraId="56487DAF" w14:textId="70964B52" w:rsidR="00672A9B" w:rsidRDefault="00672A9B" w:rsidP="006F30C3">
      <w:pPr>
        <w:pStyle w:val="ListParagraph"/>
        <w:numPr>
          <w:ilvl w:val="2"/>
          <w:numId w:val="13"/>
        </w:numPr>
        <w:jc w:val="both"/>
        <w:rPr>
          <w:rFonts w:asciiTheme="minorHAnsi" w:hAnsiTheme="minorHAnsi" w:cstheme="minorHAnsi"/>
        </w:rPr>
      </w:pPr>
      <w:r>
        <w:rPr>
          <w:rFonts w:asciiTheme="minorHAnsi" w:hAnsiTheme="minorHAnsi" w:cstheme="minorHAnsi"/>
        </w:rPr>
        <w:lastRenderedPageBreak/>
        <w:t xml:space="preserve">Supporting lead investigators with the review and quality assurance of investigation plans, risk assessments, </w:t>
      </w:r>
      <w:r w:rsidR="008218DC">
        <w:rPr>
          <w:rFonts w:asciiTheme="minorHAnsi" w:hAnsiTheme="minorHAnsi" w:cstheme="minorHAnsi"/>
        </w:rPr>
        <w:t>investigation reports and bundles and the review of interim order referrals</w:t>
      </w:r>
      <w:r w:rsidR="00865E68">
        <w:rPr>
          <w:rFonts w:asciiTheme="minorHAnsi" w:hAnsiTheme="minorHAnsi" w:cstheme="minorHAnsi"/>
        </w:rPr>
        <w:t>.</w:t>
      </w:r>
    </w:p>
    <w:p w14:paraId="50D4876B" w14:textId="77777777" w:rsidR="00043CB7" w:rsidRDefault="00043CB7" w:rsidP="00043CB7">
      <w:pPr>
        <w:pStyle w:val="ListParagraph"/>
        <w:ind w:left="1224"/>
        <w:jc w:val="both"/>
        <w:rPr>
          <w:rFonts w:asciiTheme="minorHAnsi" w:hAnsiTheme="minorHAnsi" w:cstheme="minorHAnsi"/>
        </w:rPr>
      </w:pPr>
    </w:p>
    <w:p w14:paraId="6A70671F" w14:textId="2004D817" w:rsidR="00B058FB" w:rsidRDefault="00537730" w:rsidP="006F30C3">
      <w:pPr>
        <w:pStyle w:val="ListParagraph"/>
        <w:numPr>
          <w:ilvl w:val="2"/>
          <w:numId w:val="13"/>
        </w:numPr>
        <w:jc w:val="both"/>
        <w:rPr>
          <w:rFonts w:asciiTheme="minorHAnsi" w:hAnsiTheme="minorHAnsi" w:cstheme="minorHAnsi"/>
        </w:rPr>
      </w:pPr>
      <w:r>
        <w:rPr>
          <w:rFonts w:asciiTheme="minorHAnsi" w:hAnsiTheme="minorHAnsi" w:cstheme="minorHAnsi"/>
        </w:rPr>
        <w:t xml:space="preserve">Providing expert fitness to practise coaching support to the </w:t>
      </w:r>
      <w:r w:rsidR="00043CB7">
        <w:rPr>
          <w:rFonts w:asciiTheme="minorHAnsi" w:hAnsiTheme="minorHAnsi" w:cstheme="minorHAnsi"/>
        </w:rPr>
        <w:t>investigation’s</w:t>
      </w:r>
      <w:r>
        <w:rPr>
          <w:rFonts w:asciiTheme="minorHAnsi" w:hAnsiTheme="minorHAnsi" w:cstheme="minorHAnsi"/>
        </w:rPr>
        <w:t xml:space="preserve"> manager and the wider investigations team as required.</w:t>
      </w:r>
    </w:p>
    <w:p w14:paraId="395711CE" w14:textId="77777777" w:rsidR="003F6AE8" w:rsidRPr="003F6AE8" w:rsidRDefault="003F6AE8" w:rsidP="003F6AE8">
      <w:pPr>
        <w:pStyle w:val="ListParagraph"/>
        <w:rPr>
          <w:rFonts w:asciiTheme="minorHAnsi" w:hAnsiTheme="minorHAnsi" w:cstheme="minorHAnsi"/>
        </w:rPr>
      </w:pPr>
    </w:p>
    <w:p w14:paraId="74E2BC19" w14:textId="5A8BAF84" w:rsidR="003F6AE8" w:rsidRDefault="003F6AE8" w:rsidP="003F6AE8">
      <w:pPr>
        <w:pStyle w:val="ListParagraph"/>
        <w:ind w:left="792"/>
        <w:jc w:val="both"/>
        <w:rPr>
          <w:rFonts w:asciiTheme="minorHAnsi" w:hAnsiTheme="minorHAnsi" w:cstheme="minorHAnsi"/>
        </w:rPr>
      </w:pPr>
    </w:p>
    <w:p w14:paraId="3BD93637" w14:textId="77777777" w:rsidR="003F6AE8" w:rsidRDefault="003F6AE8" w:rsidP="003F6AE8">
      <w:pPr>
        <w:pStyle w:val="ListParagraph"/>
        <w:ind w:left="792"/>
        <w:jc w:val="both"/>
        <w:rPr>
          <w:rFonts w:asciiTheme="minorHAnsi" w:hAnsiTheme="minorHAnsi" w:cstheme="minorHAnsi"/>
        </w:rPr>
      </w:pPr>
    </w:p>
    <w:p w14:paraId="780CB7D5" w14:textId="4387A793" w:rsidR="00865E68" w:rsidRPr="00AD4FE9" w:rsidRDefault="00865E68" w:rsidP="00B058FB">
      <w:pPr>
        <w:pStyle w:val="ListParagraph"/>
        <w:ind w:left="1224"/>
        <w:jc w:val="both"/>
        <w:rPr>
          <w:rFonts w:asciiTheme="minorHAnsi" w:hAnsiTheme="minorHAnsi" w:cstheme="minorHAnsi"/>
        </w:rPr>
      </w:pPr>
    </w:p>
    <w:p w14:paraId="540E5E57" w14:textId="0DCFCD63" w:rsidR="000153B0" w:rsidRDefault="000153B0" w:rsidP="006F30C3">
      <w:pPr>
        <w:pStyle w:val="Heading20"/>
        <w:numPr>
          <w:ilvl w:val="0"/>
          <w:numId w:val="13"/>
        </w:numPr>
        <w:spacing w:line="250" w:lineRule="auto"/>
      </w:pPr>
      <w:r w:rsidRPr="00FC27CC">
        <w:t xml:space="preserve">Duration </w:t>
      </w:r>
    </w:p>
    <w:p w14:paraId="4F622394" w14:textId="0D915AA0" w:rsidR="003945F4" w:rsidRPr="0014119B" w:rsidRDefault="003945F4" w:rsidP="006F30C3">
      <w:pPr>
        <w:pStyle w:val="ListParagraph"/>
        <w:numPr>
          <w:ilvl w:val="1"/>
          <w:numId w:val="13"/>
        </w:numPr>
        <w:spacing w:line="252" w:lineRule="auto"/>
        <w:rPr>
          <w:rFonts w:asciiTheme="minorHAnsi" w:hAnsiTheme="minorHAnsi" w:cstheme="minorBidi"/>
        </w:rPr>
      </w:pPr>
      <w:r w:rsidRPr="0014119B">
        <w:rPr>
          <w:rFonts w:asciiTheme="minorHAnsi" w:hAnsiTheme="minorHAnsi" w:cstheme="minorBidi"/>
        </w:rPr>
        <w:t>It is envisaged that the contract will initially run for a period of six (6 months)</w:t>
      </w:r>
      <w:r w:rsidR="00E33311" w:rsidRPr="00E33311">
        <w:t xml:space="preserve"> </w:t>
      </w:r>
      <w:r w:rsidR="00E33311" w:rsidRPr="0014119B">
        <w:rPr>
          <w:rFonts w:asciiTheme="minorHAnsi" w:hAnsiTheme="minorHAnsi" w:cstheme="minorBidi"/>
        </w:rPr>
        <w:t>from late November/early December 2020 to May 2021, subject to satisfactory review of key performance indicators and service levels (to be agreed at contract award)</w:t>
      </w:r>
      <w:r w:rsidRPr="0014119B">
        <w:rPr>
          <w:rFonts w:asciiTheme="minorHAnsi" w:hAnsiTheme="minorHAnsi" w:cstheme="minorBidi"/>
        </w:rPr>
        <w:t xml:space="preserve">. We reserve the right </w:t>
      </w:r>
      <w:bookmarkStart w:id="4" w:name="_Hlk55541691"/>
      <w:r w:rsidRPr="0014119B">
        <w:rPr>
          <w:rFonts w:asciiTheme="minorHAnsi" w:hAnsiTheme="minorHAnsi" w:cstheme="minorBidi"/>
        </w:rPr>
        <w:t>to extend the contract after the initial six (6) month period, by up to a further six (6) months</w:t>
      </w:r>
      <w:bookmarkEnd w:id="4"/>
      <w:r w:rsidRPr="0014119B">
        <w:rPr>
          <w:rFonts w:asciiTheme="minorHAnsi" w:hAnsiTheme="minorHAnsi" w:cstheme="minorBidi"/>
        </w:rPr>
        <w:t xml:space="preserve">. </w:t>
      </w:r>
    </w:p>
    <w:p w14:paraId="02FBB16C" w14:textId="77777777" w:rsidR="003945F4" w:rsidRPr="003945F4" w:rsidRDefault="003945F4" w:rsidP="0014119B">
      <w:pPr>
        <w:pStyle w:val="ListParagraph"/>
        <w:spacing w:line="252" w:lineRule="auto"/>
        <w:ind w:left="792"/>
        <w:rPr>
          <w:rFonts w:asciiTheme="minorHAnsi" w:hAnsiTheme="minorHAnsi" w:cstheme="minorBidi"/>
        </w:rPr>
      </w:pPr>
    </w:p>
    <w:p w14:paraId="31CA3D87" w14:textId="4D742D5B" w:rsidR="00AB798B" w:rsidRPr="00961BD7" w:rsidRDefault="003945F4" w:rsidP="006F30C3">
      <w:pPr>
        <w:pStyle w:val="ListParagraph"/>
        <w:numPr>
          <w:ilvl w:val="1"/>
          <w:numId w:val="13"/>
        </w:numPr>
        <w:spacing w:line="252" w:lineRule="auto"/>
        <w:rPr>
          <w:rFonts w:asciiTheme="minorHAnsi" w:hAnsiTheme="minorHAnsi" w:cstheme="minorBidi"/>
        </w:rPr>
      </w:pPr>
      <w:r w:rsidRPr="003945F4">
        <w:rPr>
          <w:rFonts w:asciiTheme="minorHAnsi" w:hAnsiTheme="minorHAnsi" w:cstheme="minorBidi"/>
        </w:rPr>
        <w:t>Any possible extension will be based upon the Potential Provider’s overall performance during the initial term, including factors such as: the quality of services delivered, delivery against identified key performance indicators (KPIs) and value for money (VFM) principles. Social Work England will endeavour to begin discussions in respect to the option to extend at least one (1) month prior to the contract expiry date.</w:t>
      </w:r>
    </w:p>
    <w:p w14:paraId="3BCD528C" w14:textId="77777777" w:rsidR="00536DAF" w:rsidRPr="00031577" w:rsidRDefault="00536DAF" w:rsidP="00031577">
      <w:pPr>
        <w:jc w:val="both"/>
        <w:rPr>
          <w:rFonts w:asciiTheme="minorHAnsi" w:hAnsiTheme="minorHAnsi" w:cstheme="minorHAnsi"/>
          <w:sz w:val="22"/>
        </w:rPr>
      </w:pPr>
    </w:p>
    <w:p w14:paraId="5486885B" w14:textId="6444702D" w:rsidR="003D04D0" w:rsidRDefault="003D04D0" w:rsidP="006F30C3">
      <w:pPr>
        <w:pStyle w:val="Heading20"/>
        <w:numPr>
          <w:ilvl w:val="0"/>
          <w:numId w:val="15"/>
        </w:numPr>
      </w:pPr>
      <w:r w:rsidRPr="00BC3C6D">
        <w:t xml:space="preserve">Service </w:t>
      </w:r>
      <w:r>
        <w:t>r</w:t>
      </w:r>
      <w:r w:rsidRPr="00BC3C6D">
        <w:t>equirements</w:t>
      </w:r>
      <w:r>
        <w:t xml:space="preserve"> </w:t>
      </w:r>
    </w:p>
    <w:p w14:paraId="0FEFE929" w14:textId="371D4A99" w:rsidR="00390D47" w:rsidRDefault="00390D47" w:rsidP="006F30C3">
      <w:pPr>
        <w:pStyle w:val="ListParagraph"/>
        <w:numPr>
          <w:ilvl w:val="1"/>
          <w:numId w:val="37"/>
        </w:numPr>
        <w:spacing w:after="120"/>
        <w:rPr>
          <w:rFonts w:asciiTheme="minorHAnsi" w:hAnsiTheme="minorHAnsi" w:cstheme="minorHAnsi"/>
        </w:rPr>
      </w:pPr>
      <w:r w:rsidRPr="00D34EB8">
        <w:rPr>
          <w:rFonts w:asciiTheme="minorHAnsi" w:hAnsiTheme="minorHAnsi" w:cstheme="minorHAnsi"/>
        </w:rPr>
        <w:t xml:space="preserve">The successful provider will be expected to work in collaboration with </w:t>
      </w:r>
      <w:r w:rsidR="00E30758">
        <w:rPr>
          <w:rFonts w:asciiTheme="minorHAnsi" w:hAnsiTheme="minorHAnsi" w:cstheme="minorHAnsi"/>
        </w:rPr>
        <w:t xml:space="preserve">Social </w:t>
      </w:r>
      <w:r w:rsidR="00E30758" w:rsidRPr="00834A28">
        <w:rPr>
          <w:rFonts w:asciiTheme="minorHAnsi" w:hAnsiTheme="minorHAnsi" w:cstheme="minorHAnsi"/>
        </w:rPr>
        <w:t xml:space="preserve">Work England </w:t>
      </w:r>
      <w:r w:rsidR="00CD11ED">
        <w:rPr>
          <w:rFonts w:asciiTheme="minorHAnsi" w:hAnsiTheme="minorHAnsi" w:cstheme="minorHAnsi"/>
        </w:rPr>
        <w:t xml:space="preserve">in </w:t>
      </w:r>
      <w:r w:rsidRPr="00834A28">
        <w:rPr>
          <w:rFonts w:asciiTheme="minorHAnsi" w:hAnsiTheme="minorHAnsi" w:cstheme="minorHAnsi"/>
        </w:rPr>
        <w:t>design</w:t>
      </w:r>
      <w:r w:rsidR="00CD11ED">
        <w:rPr>
          <w:rFonts w:asciiTheme="minorHAnsi" w:hAnsiTheme="minorHAnsi" w:cstheme="minorHAnsi"/>
        </w:rPr>
        <w:t>ing</w:t>
      </w:r>
      <w:r w:rsidRPr="00834A28">
        <w:rPr>
          <w:rFonts w:asciiTheme="minorHAnsi" w:hAnsiTheme="minorHAnsi" w:cstheme="minorHAnsi"/>
        </w:rPr>
        <w:t xml:space="preserve"> and deliver</w:t>
      </w:r>
      <w:r w:rsidR="00E72B34">
        <w:rPr>
          <w:rFonts w:asciiTheme="minorHAnsi" w:hAnsiTheme="minorHAnsi" w:cstheme="minorHAnsi"/>
        </w:rPr>
        <w:t>ing</w:t>
      </w:r>
      <w:r w:rsidRPr="00834A28">
        <w:rPr>
          <w:rFonts w:asciiTheme="minorHAnsi" w:hAnsiTheme="minorHAnsi" w:cstheme="minorHAnsi"/>
        </w:rPr>
        <w:t xml:space="preserve"> the </w:t>
      </w:r>
      <w:r w:rsidR="003555A6">
        <w:rPr>
          <w:rFonts w:asciiTheme="minorHAnsi" w:hAnsiTheme="minorHAnsi" w:cstheme="minorHAnsi"/>
        </w:rPr>
        <w:t>aims and objectives set out above</w:t>
      </w:r>
      <w:r w:rsidRPr="00834A28">
        <w:rPr>
          <w:rFonts w:asciiTheme="minorHAnsi" w:hAnsiTheme="minorHAnsi" w:cstheme="minorHAnsi"/>
        </w:rPr>
        <w:t>.</w:t>
      </w:r>
      <w:r w:rsidR="00E34F6A">
        <w:rPr>
          <w:rFonts w:asciiTheme="minorHAnsi" w:hAnsiTheme="minorHAnsi" w:cstheme="minorHAnsi"/>
        </w:rPr>
        <w:t xml:space="preserve"> </w:t>
      </w:r>
      <w:r w:rsidR="00412C39">
        <w:rPr>
          <w:rFonts w:asciiTheme="minorHAnsi" w:hAnsiTheme="minorHAnsi" w:cstheme="minorHAnsi"/>
        </w:rPr>
        <w:t>T</w:t>
      </w:r>
      <w:r w:rsidR="008C3D4D" w:rsidRPr="00834A28">
        <w:rPr>
          <w:rFonts w:asciiTheme="minorHAnsi" w:hAnsiTheme="minorHAnsi" w:cstheme="minorHAnsi"/>
        </w:rPr>
        <w:t>he successful provider:</w:t>
      </w:r>
    </w:p>
    <w:p w14:paraId="2F4D1DDA" w14:textId="77777777" w:rsidR="00412C39" w:rsidRDefault="00412C39" w:rsidP="00412C39">
      <w:pPr>
        <w:pStyle w:val="ListParagraph"/>
        <w:spacing w:after="120"/>
        <w:ind w:left="792"/>
        <w:rPr>
          <w:rFonts w:asciiTheme="minorHAnsi" w:hAnsiTheme="minorHAnsi" w:cstheme="minorHAnsi"/>
        </w:rPr>
      </w:pPr>
    </w:p>
    <w:p w14:paraId="40487322" w14:textId="24BE2867" w:rsidR="000825C3" w:rsidRDefault="00412C39" w:rsidP="006F30C3">
      <w:pPr>
        <w:pStyle w:val="ListParagraph"/>
        <w:numPr>
          <w:ilvl w:val="2"/>
          <w:numId w:val="37"/>
        </w:numPr>
        <w:spacing w:after="160" w:line="252" w:lineRule="auto"/>
        <w:ind w:left="1151" w:hanging="431"/>
        <w:rPr>
          <w:rFonts w:asciiTheme="minorHAnsi" w:hAnsiTheme="minorHAnsi" w:cstheme="minorHAnsi"/>
        </w:rPr>
      </w:pPr>
      <w:r>
        <w:rPr>
          <w:rFonts w:asciiTheme="minorHAnsi" w:hAnsiTheme="minorHAnsi" w:cstheme="minorHAnsi"/>
        </w:rPr>
        <w:t xml:space="preserve">will provide and develop an overarching </w:t>
      </w:r>
      <w:r w:rsidR="0015101C">
        <w:rPr>
          <w:rFonts w:asciiTheme="minorHAnsi" w:hAnsiTheme="minorHAnsi" w:cstheme="minorHAnsi"/>
        </w:rPr>
        <w:t xml:space="preserve">training </w:t>
      </w:r>
      <w:r>
        <w:rPr>
          <w:rFonts w:asciiTheme="minorHAnsi" w:hAnsiTheme="minorHAnsi" w:cstheme="minorHAnsi"/>
        </w:rPr>
        <w:t>design plan to be signed off by Social Work England prior to the delivery of the training</w:t>
      </w:r>
      <w:r w:rsidR="00CF3DAB">
        <w:rPr>
          <w:rFonts w:asciiTheme="minorHAnsi" w:hAnsiTheme="minorHAnsi" w:cstheme="minorHAnsi"/>
        </w:rPr>
        <w:t>;</w:t>
      </w:r>
      <w:r>
        <w:rPr>
          <w:rFonts w:asciiTheme="minorHAnsi" w:hAnsiTheme="minorHAnsi" w:cstheme="minorHAnsi"/>
        </w:rPr>
        <w:t xml:space="preserve"> </w:t>
      </w:r>
    </w:p>
    <w:p w14:paraId="3F1C2028" w14:textId="4A1CB587" w:rsidR="00412C39" w:rsidRPr="00412C39" w:rsidRDefault="00412C39" w:rsidP="00E34F6A">
      <w:pPr>
        <w:pStyle w:val="ListParagraph"/>
        <w:spacing w:after="160" w:line="252" w:lineRule="auto"/>
        <w:ind w:left="1151" w:hanging="431"/>
        <w:rPr>
          <w:rFonts w:asciiTheme="minorHAnsi" w:hAnsiTheme="minorHAnsi" w:cstheme="minorHAnsi"/>
        </w:rPr>
      </w:pPr>
    </w:p>
    <w:p w14:paraId="7583AD55" w14:textId="2B996817" w:rsidR="00F22CE8" w:rsidRDefault="00412C39" w:rsidP="006F30C3">
      <w:pPr>
        <w:pStyle w:val="ListParagraph"/>
        <w:numPr>
          <w:ilvl w:val="1"/>
          <w:numId w:val="37"/>
        </w:numPr>
        <w:spacing w:after="120"/>
        <w:rPr>
          <w:rFonts w:asciiTheme="minorHAnsi" w:hAnsiTheme="minorHAnsi" w:cstheme="minorHAnsi"/>
        </w:rPr>
      </w:pPr>
      <w:r>
        <w:rPr>
          <w:rFonts w:asciiTheme="minorHAnsi" w:hAnsiTheme="minorHAnsi" w:cstheme="minorHAnsi"/>
        </w:rPr>
        <w:t>A</w:t>
      </w:r>
      <w:r w:rsidR="00865B3F" w:rsidRPr="00834A28">
        <w:rPr>
          <w:rFonts w:asciiTheme="minorHAnsi" w:hAnsiTheme="minorHAnsi" w:cstheme="minorHAnsi"/>
        </w:rPr>
        <w:t xml:space="preserve">ll training </w:t>
      </w:r>
      <w:r>
        <w:rPr>
          <w:rFonts w:asciiTheme="minorHAnsi" w:hAnsiTheme="minorHAnsi" w:cstheme="minorHAnsi"/>
        </w:rPr>
        <w:t>will</w:t>
      </w:r>
      <w:r w:rsidR="008C3D4D" w:rsidRPr="00834A28">
        <w:rPr>
          <w:rFonts w:asciiTheme="minorHAnsi" w:hAnsiTheme="minorHAnsi" w:cstheme="minorHAnsi"/>
        </w:rPr>
        <w:t xml:space="preserve"> </w:t>
      </w:r>
      <w:r w:rsidR="00865B3F" w:rsidRPr="00834A28">
        <w:rPr>
          <w:rFonts w:asciiTheme="minorHAnsi" w:hAnsiTheme="minorHAnsi" w:cstheme="minorHAnsi"/>
        </w:rPr>
        <w:t xml:space="preserve">be held </w:t>
      </w:r>
      <w:r w:rsidR="0015101C">
        <w:rPr>
          <w:rFonts w:asciiTheme="minorHAnsi" w:hAnsiTheme="minorHAnsi" w:cstheme="minorHAnsi"/>
        </w:rPr>
        <w:t>online</w:t>
      </w:r>
      <w:r w:rsidR="00480BD2">
        <w:rPr>
          <w:rFonts w:asciiTheme="minorHAnsi" w:hAnsiTheme="minorHAnsi" w:cstheme="minorHAnsi"/>
        </w:rPr>
        <w:t xml:space="preserve"> initially and/or at our offices in </w:t>
      </w:r>
      <w:r w:rsidR="00865B3F" w:rsidRPr="00834A28">
        <w:rPr>
          <w:rFonts w:asciiTheme="minorHAnsi" w:hAnsiTheme="minorHAnsi" w:cstheme="minorHAnsi"/>
        </w:rPr>
        <w:t>Sheffield</w:t>
      </w:r>
      <w:r w:rsidR="00480BD2">
        <w:rPr>
          <w:rFonts w:asciiTheme="minorHAnsi" w:hAnsiTheme="minorHAnsi" w:cstheme="minorHAnsi"/>
        </w:rPr>
        <w:t xml:space="preserve"> (if possible due to Covid 19 restrictions)</w:t>
      </w:r>
      <w:r w:rsidR="00A26996">
        <w:rPr>
          <w:rFonts w:asciiTheme="minorHAnsi" w:hAnsiTheme="minorHAnsi" w:cstheme="minorHAnsi"/>
        </w:rPr>
        <w:t>.</w:t>
      </w:r>
      <w:r w:rsidR="00865B3F" w:rsidRPr="00834A28">
        <w:rPr>
          <w:rFonts w:asciiTheme="minorHAnsi" w:hAnsiTheme="minorHAnsi" w:cstheme="minorHAnsi"/>
        </w:rPr>
        <w:t xml:space="preserve"> </w:t>
      </w:r>
    </w:p>
    <w:p w14:paraId="14C17042" w14:textId="77777777" w:rsidR="00377BB1" w:rsidRPr="00834A28" w:rsidRDefault="00377BB1" w:rsidP="00377BB1">
      <w:pPr>
        <w:pStyle w:val="ListParagraph"/>
        <w:spacing w:after="120"/>
        <w:ind w:left="792"/>
        <w:rPr>
          <w:rFonts w:asciiTheme="minorHAnsi" w:hAnsiTheme="minorHAnsi" w:cstheme="minorHAnsi"/>
        </w:rPr>
      </w:pPr>
    </w:p>
    <w:p w14:paraId="17D1B1FA" w14:textId="09C7A2B1" w:rsidR="00377BB1" w:rsidRPr="00834A28" w:rsidRDefault="00F80420" w:rsidP="006F30C3">
      <w:pPr>
        <w:pStyle w:val="ListParagraph"/>
        <w:numPr>
          <w:ilvl w:val="1"/>
          <w:numId w:val="38"/>
        </w:numPr>
        <w:spacing w:after="120"/>
        <w:rPr>
          <w:rFonts w:asciiTheme="minorHAnsi" w:hAnsiTheme="minorHAnsi" w:cstheme="minorHAnsi"/>
        </w:rPr>
      </w:pPr>
      <w:r w:rsidRPr="00834A28">
        <w:t>It</w:t>
      </w:r>
      <w:r w:rsidR="001A2F23" w:rsidRPr="00834A28">
        <w:t xml:space="preserve"> is vital that the training </w:t>
      </w:r>
      <w:r w:rsidR="00F22CE8" w:rsidRPr="00834A28">
        <w:t>aligns with the expected learning outcomes that Social Work England have identified.</w:t>
      </w:r>
      <w:r w:rsidR="00377BB1">
        <w:rPr>
          <w:rFonts w:asciiTheme="minorHAnsi" w:hAnsiTheme="minorHAnsi" w:cstheme="minorHAnsi"/>
        </w:rPr>
        <w:t xml:space="preserve">  </w:t>
      </w:r>
      <w:r w:rsidR="004D63F6">
        <w:rPr>
          <w:rFonts w:asciiTheme="minorHAnsi" w:hAnsiTheme="minorHAnsi" w:cstheme="minorHAnsi"/>
        </w:rPr>
        <w:t>Overall</w:t>
      </w:r>
      <w:r w:rsidR="002246EE">
        <w:rPr>
          <w:rFonts w:asciiTheme="minorHAnsi" w:hAnsiTheme="minorHAnsi" w:cstheme="minorHAnsi"/>
        </w:rPr>
        <w:t>,</w:t>
      </w:r>
      <w:r w:rsidR="004D63F6">
        <w:rPr>
          <w:rFonts w:asciiTheme="minorHAnsi" w:hAnsiTheme="minorHAnsi" w:cstheme="minorHAnsi"/>
        </w:rPr>
        <w:t xml:space="preserve"> the </w:t>
      </w:r>
      <w:r w:rsidR="00377BB1">
        <w:rPr>
          <w:rFonts w:asciiTheme="minorHAnsi" w:hAnsiTheme="minorHAnsi" w:cstheme="minorHAnsi"/>
        </w:rPr>
        <w:t>training</w:t>
      </w:r>
      <w:r w:rsidR="002246EE">
        <w:rPr>
          <w:rFonts w:asciiTheme="minorHAnsi" w:hAnsiTheme="minorHAnsi" w:cstheme="minorHAnsi"/>
        </w:rPr>
        <w:t>/coaching</w:t>
      </w:r>
      <w:r w:rsidR="00377BB1">
        <w:rPr>
          <w:rFonts w:asciiTheme="minorHAnsi" w:hAnsiTheme="minorHAnsi" w:cstheme="minorHAnsi"/>
        </w:rPr>
        <w:t xml:space="preserve"> needs to ensure</w:t>
      </w:r>
      <w:r w:rsidR="00360C15">
        <w:rPr>
          <w:rFonts w:asciiTheme="minorHAnsi" w:hAnsiTheme="minorHAnsi" w:cstheme="minorHAnsi"/>
        </w:rPr>
        <w:t xml:space="preserve"> the investigations team</w:t>
      </w:r>
      <w:r w:rsidR="00377BB1" w:rsidRPr="00834A28">
        <w:rPr>
          <w:rFonts w:asciiTheme="minorHAnsi" w:hAnsiTheme="minorHAnsi" w:cstheme="minorHAnsi"/>
        </w:rPr>
        <w:t xml:space="preserve">: </w:t>
      </w:r>
    </w:p>
    <w:p w14:paraId="2E9591D7" w14:textId="77777777" w:rsidR="00377BB1" w:rsidRPr="00834A28" w:rsidRDefault="00377BB1" w:rsidP="00E34F6A">
      <w:pPr>
        <w:pStyle w:val="ListParagraph"/>
        <w:spacing w:after="160" w:line="252" w:lineRule="auto"/>
        <w:ind w:left="1151" w:hanging="431"/>
        <w:rPr>
          <w:rFonts w:asciiTheme="minorHAnsi" w:hAnsiTheme="minorHAnsi" w:cstheme="minorHAnsi"/>
        </w:rPr>
      </w:pPr>
    </w:p>
    <w:p w14:paraId="47C2F785" w14:textId="5434637B" w:rsidR="00E34F6A" w:rsidRPr="00E34F6A" w:rsidRDefault="002246EE" w:rsidP="006F30C3">
      <w:pPr>
        <w:pStyle w:val="ListParagraph"/>
        <w:numPr>
          <w:ilvl w:val="2"/>
          <w:numId w:val="42"/>
        </w:numPr>
        <w:spacing w:after="160" w:line="252" w:lineRule="auto"/>
        <w:ind w:left="1151" w:hanging="431"/>
        <w:rPr>
          <w:rFonts w:asciiTheme="minorHAnsi" w:hAnsiTheme="minorHAnsi" w:cstheme="minorHAnsi"/>
        </w:rPr>
      </w:pPr>
      <w:r>
        <w:rPr>
          <w:rFonts w:asciiTheme="minorHAnsi" w:hAnsiTheme="minorHAnsi" w:cstheme="minorHAnsi"/>
        </w:rPr>
        <w:t>u</w:t>
      </w:r>
      <w:r w:rsidR="00360C15">
        <w:rPr>
          <w:rFonts w:asciiTheme="minorHAnsi" w:hAnsiTheme="minorHAnsi" w:cstheme="minorHAnsi"/>
        </w:rPr>
        <w:t>nderstand Social Work England’s Legal Framework</w:t>
      </w:r>
      <w:r>
        <w:rPr>
          <w:rFonts w:asciiTheme="minorHAnsi" w:hAnsiTheme="minorHAnsi" w:cstheme="minorHAnsi"/>
        </w:rPr>
        <w:t xml:space="preserve"> as set out in the Regulations and Rules and have a robust understanding of the parts that are applicable to them</w:t>
      </w:r>
      <w:r w:rsidR="00377BB1" w:rsidRPr="004D63F6">
        <w:rPr>
          <w:rFonts w:asciiTheme="minorHAnsi" w:hAnsiTheme="minorHAnsi" w:cstheme="minorHAnsi"/>
        </w:rPr>
        <w:t xml:space="preserve">; </w:t>
      </w:r>
    </w:p>
    <w:p w14:paraId="5A1655A3" w14:textId="0644219E" w:rsidR="00377BB1" w:rsidRPr="004D63F6" w:rsidRDefault="002246EE" w:rsidP="006F30C3">
      <w:pPr>
        <w:pStyle w:val="ListParagraph"/>
        <w:numPr>
          <w:ilvl w:val="2"/>
          <w:numId w:val="42"/>
        </w:numPr>
        <w:spacing w:after="160" w:line="252" w:lineRule="auto"/>
        <w:ind w:left="1151" w:hanging="431"/>
        <w:rPr>
          <w:rFonts w:asciiTheme="minorHAnsi" w:hAnsiTheme="minorHAnsi" w:cstheme="minorHAnsi"/>
        </w:rPr>
      </w:pPr>
      <w:r>
        <w:rPr>
          <w:rFonts w:asciiTheme="minorHAnsi" w:hAnsiTheme="minorHAnsi" w:cstheme="minorHAnsi"/>
        </w:rPr>
        <w:t xml:space="preserve"> are </w:t>
      </w:r>
      <w:r w:rsidR="00377BB1" w:rsidRPr="004D63F6">
        <w:rPr>
          <w:rFonts w:asciiTheme="minorHAnsi" w:hAnsiTheme="minorHAnsi" w:cstheme="minorHAnsi"/>
        </w:rPr>
        <w:t xml:space="preserve">aware of and understand case law that is applicable to them; </w:t>
      </w:r>
    </w:p>
    <w:p w14:paraId="23B26FA8" w14:textId="5CBF1C3C" w:rsidR="00377BB1" w:rsidRPr="00C076FB" w:rsidRDefault="00377BB1" w:rsidP="006F30C3">
      <w:pPr>
        <w:pStyle w:val="ListParagraph"/>
        <w:numPr>
          <w:ilvl w:val="2"/>
          <w:numId w:val="42"/>
        </w:numPr>
        <w:spacing w:after="160" w:line="252" w:lineRule="auto"/>
        <w:ind w:left="1151" w:hanging="431"/>
      </w:pPr>
      <w:r w:rsidRPr="004D63F6">
        <w:rPr>
          <w:rFonts w:asciiTheme="minorHAnsi" w:hAnsiTheme="minorHAnsi" w:cstheme="minorBidi"/>
        </w:rPr>
        <w:t>understand the wider principals of law, procedure and good practice which underpin their roles</w:t>
      </w:r>
      <w:r w:rsidR="00B1729E">
        <w:rPr>
          <w:rFonts w:asciiTheme="minorHAnsi" w:hAnsiTheme="minorHAnsi" w:cstheme="minorBidi"/>
        </w:rPr>
        <w:t>;</w:t>
      </w:r>
    </w:p>
    <w:p w14:paraId="2AAB1B51" w14:textId="53D54A51" w:rsidR="00C076FB" w:rsidRPr="00B1729E" w:rsidRDefault="00C076FB" w:rsidP="006F30C3">
      <w:pPr>
        <w:pStyle w:val="ListParagraph"/>
        <w:numPr>
          <w:ilvl w:val="2"/>
          <w:numId w:val="42"/>
        </w:numPr>
        <w:spacing w:after="160" w:line="252" w:lineRule="auto"/>
        <w:ind w:left="1151" w:hanging="431"/>
      </w:pPr>
      <w:r>
        <w:rPr>
          <w:rFonts w:asciiTheme="minorHAnsi" w:hAnsiTheme="minorHAnsi" w:cstheme="minorBidi"/>
        </w:rPr>
        <w:lastRenderedPageBreak/>
        <w:t>understand</w:t>
      </w:r>
      <w:r w:rsidR="005D2635">
        <w:rPr>
          <w:rFonts w:asciiTheme="minorHAnsi" w:hAnsiTheme="minorHAnsi" w:cstheme="minorBidi"/>
        </w:rPr>
        <w:t>, identify and appropriately manage risk;</w:t>
      </w:r>
    </w:p>
    <w:p w14:paraId="6759E000" w14:textId="6798A953" w:rsidR="00B1729E" w:rsidRPr="00834A28" w:rsidRDefault="00B1729E" w:rsidP="006F30C3">
      <w:pPr>
        <w:pStyle w:val="ListParagraph"/>
        <w:numPr>
          <w:ilvl w:val="2"/>
          <w:numId w:val="42"/>
        </w:numPr>
        <w:spacing w:after="160" w:line="252" w:lineRule="auto"/>
        <w:ind w:left="1151" w:hanging="431"/>
      </w:pPr>
      <w:r>
        <w:rPr>
          <w:rFonts w:asciiTheme="minorHAnsi" w:hAnsiTheme="minorHAnsi" w:cstheme="minorBidi"/>
        </w:rPr>
        <w:t xml:space="preserve">understand the scope of their roles and </w:t>
      </w:r>
      <w:r w:rsidR="00683FD4">
        <w:rPr>
          <w:rFonts w:asciiTheme="minorHAnsi" w:hAnsiTheme="minorHAnsi" w:cstheme="minorBidi"/>
        </w:rPr>
        <w:t xml:space="preserve">how their work connects with </w:t>
      </w:r>
      <w:r w:rsidR="00E61028">
        <w:rPr>
          <w:rFonts w:asciiTheme="minorHAnsi" w:hAnsiTheme="minorHAnsi" w:cstheme="minorBidi"/>
        </w:rPr>
        <w:t>Social Work England’s statutory decision makers</w:t>
      </w:r>
      <w:r w:rsidR="00B37118">
        <w:rPr>
          <w:rFonts w:asciiTheme="minorHAnsi" w:hAnsiTheme="minorHAnsi" w:cstheme="minorBidi"/>
        </w:rPr>
        <w:t>.</w:t>
      </w:r>
    </w:p>
    <w:p w14:paraId="04316B49" w14:textId="77777777" w:rsidR="00377BB1" w:rsidRDefault="00377BB1" w:rsidP="00377BB1">
      <w:pPr>
        <w:pStyle w:val="ListParagraph"/>
        <w:spacing w:after="120"/>
        <w:ind w:left="792"/>
      </w:pPr>
    </w:p>
    <w:p w14:paraId="2D60F17A" w14:textId="0A02D19A" w:rsidR="001A2F23" w:rsidRPr="00834A28" w:rsidRDefault="001A2F23" w:rsidP="006F30C3">
      <w:pPr>
        <w:pStyle w:val="ListParagraph"/>
        <w:numPr>
          <w:ilvl w:val="1"/>
          <w:numId w:val="38"/>
        </w:numPr>
        <w:spacing w:after="120"/>
      </w:pPr>
      <w:r w:rsidRPr="00834A28">
        <w:t>The successful training provider will need to design and produce training materials, ensur</w:t>
      </w:r>
      <w:r w:rsidR="00534118">
        <w:t>ing</w:t>
      </w:r>
      <w:r w:rsidRPr="00834A28">
        <w:t xml:space="preserve"> that </w:t>
      </w:r>
      <w:r w:rsidR="000F4A1F" w:rsidRPr="00834A28">
        <w:t xml:space="preserve">the </w:t>
      </w:r>
      <w:r w:rsidRPr="00834A28">
        <w:t xml:space="preserve">delivery of </w:t>
      </w:r>
      <w:r w:rsidR="00534118">
        <w:t xml:space="preserve">each </w:t>
      </w:r>
      <w:r w:rsidRPr="00834A28">
        <w:t xml:space="preserve">training </w:t>
      </w:r>
      <w:r w:rsidR="00F80420" w:rsidRPr="00834A28">
        <w:t>programme results</w:t>
      </w:r>
      <w:r w:rsidRPr="00834A28">
        <w:t xml:space="preserve"> in </w:t>
      </w:r>
      <w:r w:rsidRPr="00834A28">
        <w:rPr>
          <w:b/>
          <w:bCs/>
          <w:u w:val="single"/>
        </w:rPr>
        <w:t>all</w:t>
      </w:r>
      <w:r w:rsidRPr="00834A28">
        <w:t xml:space="preserve"> the learning </w:t>
      </w:r>
      <w:r w:rsidR="00FD4784" w:rsidRPr="00834A28">
        <w:t>outcomes (</w:t>
      </w:r>
      <w:r w:rsidRPr="00834A28">
        <w:t xml:space="preserve">detailed </w:t>
      </w:r>
      <w:r w:rsidR="00B37118">
        <w:t>above</w:t>
      </w:r>
      <w:r w:rsidR="00B42CE8">
        <w:t>)</w:t>
      </w:r>
      <w:r w:rsidRPr="00834A28">
        <w:t xml:space="preserve"> be</w:t>
      </w:r>
      <w:bookmarkStart w:id="5" w:name="_Hlk13477370"/>
      <w:r w:rsidRPr="00834A28">
        <w:t>in</w:t>
      </w:r>
      <w:bookmarkEnd w:id="5"/>
      <w:r w:rsidRPr="00834A28">
        <w:t>g met</w:t>
      </w:r>
      <w:r w:rsidR="00E64412">
        <w:t xml:space="preserve">. Bidders should note that the design and delivery of training should consider the application of </w:t>
      </w:r>
      <w:r w:rsidR="00E64412">
        <w:rPr>
          <w:rStyle w:val="FootnoteReference"/>
        </w:rPr>
        <w:footnoteReference w:id="3"/>
      </w:r>
      <w:r w:rsidR="00E64412">
        <w:t>Social Work England’s Regulations, Rules, Standards, and Policies</w:t>
      </w:r>
      <w:r w:rsidR="00846529">
        <w:t xml:space="preserve"> (available on our website)</w:t>
      </w:r>
      <w:r w:rsidR="00E64412">
        <w:t>.</w:t>
      </w:r>
    </w:p>
    <w:p w14:paraId="36F8AA4E" w14:textId="77777777" w:rsidR="008B3847" w:rsidRPr="00F903F2" w:rsidRDefault="008B3847" w:rsidP="008B3847">
      <w:pPr>
        <w:pStyle w:val="ListParagraph"/>
        <w:spacing w:after="120"/>
        <w:ind w:left="431"/>
        <w:rPr>
          <w:rFonts w:asciiTheme="minorHAnsi" w:hAnsiTheme="minorHAnsi" w:cstheme="minorBidi"/>
        </w:rPr>
      </w:pPr>
    </w:p>
    <w:p w14:paraId="02B95E16" w14:textId="276DFDEE" w:rsidR="001B1CE1" w:rsidRDefault="001B1CE1" w:rsidP="006F30C3">
      <w:pPr>
        <w:pStyle w:val="ListParagraph"/>
        <w:numPr>
          <w:ilvl w:val="1"/>
          <w:numId w:val="44"/>
        </w:numPr>
        <w:spacing w:after="160" w:line="252" w:lineRule="auto"/>
        <w:ind w:left="788" w:hanging="431"/>
        <w:rPr>
          <w:rFonts w:asciiTheme="minorHAnsi" w:hAnsiTheme="minorHAnsi" w:cstheme="minorHAnsi"/>
        </w:rPr>
      </w:pPr>
      <w:r w:rsidRPr="00E32A5F">
        <w:rPr>
          <w:rFonts w:asciiTheme="minorHAnsi" w:hAnsiTheme="minorHAnsi" w:cstheme="minorHAnsi"/>
        </w:rPr>
        <w:t xml:space="preserve">All training and assessment materials will need to be submitted to Social Work England for sign-off in advance of delivery. </w:t>
      </w:r>
      <w:bookmarkStart w:id="6" w:name="_Hlk13489946"/>
      <w:r w:rsidRPr="00E32A5F">
        <w:rPr>
          <w:rFonts w:asciiTheme="minorHAnsi" w:hAnsiTheme="minorHAnsi" w:cstheme="minorHAnsi"/>
        </w:rPr>
        <w:t>Deadlines for presentation to obtain sign-off will be agreed during the contract award stage.</w:t>
      </w:r>
      <w:bookmarkEnd w:id="6"/>
    </w:p>
    <w:p w14:paraId="41B35DA4" w14:textId="77777777" w:rsidR="008D2441" w:rsidRPr="00E32A5F" w:rsidRDefault="008D2441" w:rsidP="008D2441">
      <w:pPr>
        <w:pStyle w:val="ListParagraph"/>
        <w:spacing w:after="160" w:line="252" w:lineRule="auto"/>
        <w:ind w:left="788" w:hanging="431"/>
        <w:rPr>
          <w:rFonts w:asciiTheme="minorHAnsi" w:hAnsiTheme="minorHAnsi" w:cstheme="minorHAnsi"/>
        </w:rPr>
      </w:pPr>
    </w:p>
    <w:p w14:paraId="695DC42E" w14:textId="46BD3795" w:rsidR="008D2441" w:rsidRDefault="009E572B" w:rsidP="006F30C3">
      <w:pPr>
        <w:pStyle w:val="ListParagraph"/>
        <w:numPr>
          <w:ilvl w:val="1"/>
          <w:numId w:val="44"/>
        </w:numPr>
        <w:spacing w:after="160" w:line="252" w:lineRule="auto"/>
        <w:ind w:left="788" w:hanging="431"/>
        <w:rPr>
          <w:rFonts w:asciiTheme="minorHAnsi" w:hAnsiTheme="minorHAnsi" w:cstheme="minorHAnsi"/>
        </w:rPr>
      </w:pPr>
      <w:r w:rsidRPr="005B2A51">
        <w:rPr>
          <w:rFonts w:asciiTheme="minorHAnsi" w:hAnsiTheme="minorHAnsi" w:cstheme="minorHAnsi"/>
        </w:rPr>
        <w:t xml:space="preserve">The successful training provider will be expected to attend </w:t>
      </w:r>
      <w:r w:rsidR="005D2635">
        <w:rPr>
          <w:rFonts w:asciiTheme="minorHAnsi" w:hAnsiTheme="minorHAnsi" w:cstheme="minorHAnsi"/>
        </w:rPr>
        <w:t xml:space="preserve">regular </w:t>
      </w:r>
      <w:r w:rsidR="00F80420" w:rsidRPr="005B2A51">
        <w:rPr>
          <w:rFonts w:asciiTheme="minorHAnsi" w:hAnsiTheme="minorHAnsi" w:cstheme="minorHAnsi"/>
        </w:rPr>
        <w:t xml:space="preserve">management </w:t>
      </w:r>
      <w:r w:rsidRPr="005B2A51">
        <w:rPr>
          <w:rFonts w:asciiTheme="minorHAnsi" w:hAnsiTheme="minorHAnsi" w:cstheme="minorHAnsi"/>
        </w:rPr>
        <w:t>review/update meetings (</w:t>
      </w:r>
      <w:r w:rsidR="003252B0">
        <w:rPr>
          <w:rFonts w:asciiTheme="minorHAnsi" w:hAnsiTheme="minorHAnsi" w:cstheme="minorHAnsi"/>
        </w:rPr>
        <w:t>face to face/</w:t>
      </w:r>
      <w:r w:rsidRPr="005B2A51">
        <w:rPr>
          <w:rFonts w:asciiTheme="minorHAnsi" w:hAnsiTheme="minorHAnsi" w:cstheme="minorHAnsi"/>
        </w:rPr>
        <w:t>online</w:t>
      </w:r>
      <w:r w:rsidR="005D2635">
        <w:rPr>
          <w:rFonts w:asciiTheme="minorHAnsi" w:hAnsiTheme="minorHAnsi" w:cstheme="minorHAnsi"/>
        </w:rPr>
        <w:t xml:space="preserve"> as appropriate</w:t>
      </w:r>
      <w:r w:rsidRPr="005B2A51">
        <w:rPr>
          <w:rFonts w:asciiTheme="minorHAnsi" w:hAnsiTheme="minorHAnsi" w:cstheme="minorHAnsi"/>
        </w:rPr>
        <w:t>) with the Contract Manager</w:t>
      </w:r>
      <w:r w:rsidR="003252B0">
        <w:rPr>
          <w:rFonts w:asciiTheme="minorHAnsi" w:hAnsiTheme="minorHAnsi" w:cstheme="minorHAnsi"/>
        </w:rPr>
        <w:t>(</w:t>
      </w:r>
      <w:r w:rsidRPr="005B2A51">
        <w:rPr>
          <w:rFonts w:asciiTheme="minorHAnsi" w:hAnsiTheme="minorHAnsi" w:cstheme="minorHAnsi"/>
        </w:rPr>
        <w:t>s</w:t>
      </w:r>
      <w:r w:rsidR="003252B0">
        <w:rPr>
          <w:rFonts w:asciiTheme="minorHAnsi" w:hAnsiTheme="minorHAnsi" w:cstheme="minorHAnsi"/>
        </w:rPr>
        <w:t>)</w:t>
      </w:r>
      <w:r w:rsidRPr="005B2A51">
        <w:rPr>
          <w:rFonts w:asciiTheme="minorHAnsi" w:hAnsiTheme="minorHAnsi" w:cstheme="minorHAnsi"/>
        </w:rPr>
        <w:t xml:space="preserve"> from Social Work England to</w:t>
      </w:r>
      <w:r w:rsidR="003A7435">
        <w:rPr>
          <w:rFonts w:asciiTheme="minorHAnsi" w:hAnsiTheme="minorHAnsi" w:cstheme="minorHAnsi"/>
        </w:rPr>
        <w:t xml:space="preserve"> provide an update </w:t>
      </w:r>
      <w:r w:rsidR="009758B6">
        <w:rPr>
          <w:rFonts w:asciiTheme="minorHAnsi" w:hAnsiTheme="minorHAnsi" w:cstheme="minorHAnsi"/>
        </w:rPr>
        <w:t xml:space="preserve">on </w:t>
      </w:r>
      <w:r w:rsidR="003A7435">
        <w:rPr>
          <w:rFonts w:asciiTheme="minorHAnsi" w:hAnsiTheme="minorHAnsi" w:cstheme="minorHAnsi"/>
        </w:rPr>
        <w:t xml:space="preserve">progress. </w:t>
      </w:r>
      <w:r w:rsidRPr="005B2A51">
        <w:rPr>
          <w:rFonts w:asciiTheme="minorHAnsi" w:hAnsiTheme="minorHAnsi" w:cstheme="minorHAnsi"/>
        </w:rPr>
        <w:t xml:space="preserve"> </w:t>
      </w:r>
    </w:p>
    <w:p w14:paraId="5B5A8540" w14:textId="77777777" w:rsidR="008D2441" w:rsidRPr="008D2441" w:rsidRDefault="008D2441" w:rsidP="008D2441">
      <w:pPr>
        <w:pStyle w:val="ListParagraph"/>
        <w:spacing w:after="160" w:line="252" w:lineRule="auto"/>
        <w:ind w:left="788" w:hanging="431"/>
        <w:rPr>
          <w:rFonts w:asciiTheme="minorHAnsi" w:hAnsiTheme="minorHAnsi" w:cstheme="minorHAnsi"/>
        </w:rPr>
      </w:pPr>
    </w:p>
    <w:p w14:paraId="5C2EEE87" w14:textId="67650178" w:rsidR="0082485D" w:rsidRDefault="003D476F" w:rsidP="006F30C3">
      <w:pPr>
        <w:pStyle w:val="ListParagraph"/>
        <w:numPr>
          <w:ilvl w:val="1"/>
          <w:numId w:val="44"/>
        </w:numPr>
        <w:spacing w:after="160" w:line="252" w:lineRule="auto"/>
        <w:ind w:left="788" w:hanging="431"/>
        <w:rPr>
          <w:rFonts w:asciiTheme="minorHAnsi" w:hAnsiTheme="minorHAnsi" w:cstheme="minorHAnsi"/>
        </w:rPr>
      </w:pPr>
      <w:r>
        <w:rPr>
          <w:rFonts w:asciiTheme="minorHAnsi" w:hAnsiTheme="minorHAnsi" w:cstheme="minorHAnsi"/>
        </w:rPr>
        <w:t>The p</w:t>
      </w:r>
      <w:r w:rsidR="008653B3">
        <w:rPr>
          <w:rFonts w:asciiTheme="minorHAnsi" w:hAnsiTheme="minorHAnsi" w:cstheme="minorHAnsi"/>
        </w:rPr>
        <w:t xml:space="preserve">rovider </w:t>
      </w:r>
      <w:r>
        <w:rPr>
          <w:rFonts w:asciiTheme="minorHAnsi" w:hAnsiTheme="minorHAnsi" w:cstheme="minorHAnsi"/>
        </w:rPr>
        <w:t>awarded the contra</w:t>
      </w:r>
      <w:r w:rsidR="00357502">
        <w:rPr>
          <w:rFonts w:asciiTheme="minorHAnsi" w:hAnsiTheme="minorHAnsi" w:cstheme="minorHAnsi"/>
        </w:rPr>
        <w:t xml:space="preserve">ct </w:t>
      </w:r>
      <w:r w:rsidR="008653B3">
        <w:rPr>
          <w:rFonts w:asciiTheme="minorHAnsi" w:hAnsiTheme="minorHAnsi" w:cstheme="minorHAnsi"/>
        </w:rPr>
        <w:t xml:space="preserve">should be appraised of </w:t>
      </w:r>
      <w:r w:rsidR="00357502">
        <w:rPr>
          <w:rFonts w:asciiTheme="minorHAnsi" w:hAnsiTheme="minorHAnsi" w:cstheme="minorHAnsi"/>
        </w:rPr>
        <w:t xml:space="preserve">and agree to </w:t>
      </w:r>
      <w:r w:rsidR="008653B3">
        <w:rPr>
          <w:rFonts w:asciiTheme="minorHAnsi" w:hAnsiTheme="minorHAnsi" w:cstheme="minorHAnsi"/>
        </w:rPr>
        <w:t xml:space="preserve">the </w:t>
      </w:r>
      <w:r w:rsidR="00BC5A9C">
        <w:rPr>
          <w:rFonts w:asciiTheme="minorHAnsi" w:hAnsiTheme="minorHAnsi" w:cstheme="minorHAnsi"/>
        </w:rPr>
        <w:t xml:space="preserve">proposed </w:t>
      </w:r>
      <w:r w:rsidR="008653B3">
        <w:rPr>
          <w:rFonts w:asciiTheme="minorHAnsi" w:hAnsiTheme="minorHAnsi" w:cstheme="minorHAnsi"/>
        </w:rPr>
        <w:t xml:space="preserve">terms and conditions </w:t>
      </w:r>
      <w:r w:rsidR="00657E52">
        <w:rPr>
          <w:rFonts w:asciiTheme="minorHAnsi" w:hAnsiTheme="minorHAnsi" w:cstheme="minorHAnsi"/>
        </w:rPr>
        <w:t xml:space="preserve">(section 8) </w:t>
      </w:r>
      <w:r w:rsidR="00BC5A9C">
        <w:rPr>
          <w:rFonts w:asciiTheme="minorHAnsi" w:hAnsiTheme="minorHAnsi" w:cstheme="minorHAnsi"/>
        </w:rPr>
        <w:t xml:space="preserve">provided </w:t>
      </w:r>
      <w:r w:rsidR="008653B3">
        <w:rPr>
          <w:rFonts w:asciiTheme="minorHAnsi" w:hAnsiTheme="minorHAnsi" w:cstheme="minorHAnsi"/>
        </w:rPr>
        <w:t>regarding Intellectual</w:t>
      </w:r>
      <w:r w:rsidR="00CC0709">
        <w:rPr>
          <w:rFonts w:asciiTheme="minorHAnsi" w:hAnsiTheme="minorHAnsi" w:cstheme="minorHAnsi"/>
        </w:rPr>
        <w:t xml:space="preserve"> </w:t>
      </w:r>
      <w:r w:rsidR="008653B3">
        <w:rPr>
          <w:rFonts w:asciiTheme="minorHAnsi" w:hAnsiTheme="minorHAnsi" w:cstheme="minorHAnsi"/>
        </w:rPr>
        <w:t>Property</w:t>
      </w:r>
      <w:r w:rsidR="00CC0709">
        <w:rPr>
          <w:rFonts w:asciiTheme="minorHAnsi" w:hAnsiTheme="minorHAnsi" w:cstheme="minorHAnsi"/>
        </w:rPr>
        <w:t xml:space="preserve"> </w:t>
      </w:r>
      <w:r w:rsidR="0006757A">
        <w:rPr>
          <w:rFonts w:asciiTheme="minorHAnsi" w:hAnsiTheme="minorHAnsi" w:cstheme="minorHAnsi"/>
        </w:rPr>
        <w:t>rights(IPR)</w:t>
      </w:r>
      <w:r w:rsidR="00767B8A">
        <w:rPr>
          <w:rFonts w:asciiTheme="minorHAnsi" w:hAnsiTheme="minorHAnsi" w:cstheme="minorHAnsi"/>
        </w:rPr>
        <w:t xml:space="preserve">, in that </w:t>
      </w:r>
      <w:r w:rsidR="0006757A">
        <w:rPr>
          <w:rFonts w:asciiTheme="minorHAnsi" w:hAnsiTheme="minorHAnsi" w:cstheme="minorHAnsi"/>
        </w:rPr>
        <w:t>Social Work England will own all IP</w:t>
      </w:r>
      <w:r w:rsidR="00104272">
        <w:rPr>
          <w:rFonts w:asciiTheme="minorHAnsi" w:hAnsiTheme="minorHAnsi" w:cstheme="minorHAnsi"/>
        </w:rPr>
        <w:t xml:space="preserve">R for all </w:t>
      </w:r>
      <w:r w:rsidR="00767B8A">
        <w:rPr>
          <w:rFonts w:asciiTheme="minorHAnsi" w:hAnsiTheme="minorHAnsi" w:cstheme="minorHAnsi"/>
        </w:rPr>
        <w:t>materials dev</w:t>
      </w:r>
      <w:r w:rsidR="0006757A">
        <w:rPr>
          <w:rFonts w:asciiTheme="minorHAnsi" w:hAnsiTheme="minorHAnsi" w:cstheme="minorHAnsi"/>
        </w:rPr>
        <w:t xml:space="preserve">eloped </w:t>
      </w:r>
      <w:r w:rsidR="00104272">
        <w:rPr>
          <w:rFonts w:asciiTheme="minorHAnsi" w:hAnsiTheme="minorHAnsi" w:cstheme="minorHAnsi"/>
        </w:rPr>
        <w:t>and delivered under the</w:t>
      </w:r>
      <w:r w:rsidR="00B57F75">
        <w:rPr>
          <w:rFonts w:asciiTheme="minorHAnsi" w:hAnsiTheme="minorHAnsi" w:cstheme="minorHAnsi"/>
        </w:rPr>
        <w:t xml:space="preserve"> contract. </w:t>
      </w:r>
    </w:p>
    <w:p w14:paraId="759B0FAE" w14:textId="65D4D38A" w:rsidR="008653B3" w:rsidRPr="005B2A51" w:rsidRDefault="008653B3" w:rsidP="008653B3">
      <w:pPr>
        <w:pStyle w:val="ListParagraph"/>
        <w:spacing w:line="245" w:lineRule="auto"/>
        <w:ind w:left="431"/>
        <w:jc w:val="both"/>
        <w:rPr>
          <w:rFonts w:asciiTheme="minorHAnsi" w:hAnsiTheme="minorHAnsi" w:cstheme="minorHAnsi"/>
        </w:rPr>
      </w:pPr>
    </w:p>
    <w:p w14:paraId="7E7C3956" w14:textId="2ABFE823" w:rsidR="00A21877" w:rsidRPr="00A21877" w:rsidRDefault="00870F76" w:rsidP="006F30C3">
      <w:pPr>
        <w:pStyle w:val="Heading20"/>
        <w:numPr>
          <w:ilvl w:val="0"/>
          <w:numId w:val="39"/>
        </w:numPr>
      </w:pPr>
      <w:r w:rsidRPr="00657E52">
        <w:rPr>
          <w:color w:val="009999"/>
        </w:rPr>
        <w:t>Procurement</w:t>
      </w:r>
      <w:r w:rsidRPr="00951B94">
        <w:t xml:space="preserve"> </w:t>
      </w:r>
    </w:p>
    <w:p w14:paraId="40F8CA69" w14:textId="3748E992" w:rsidR="00951B94" w:rsidRPr="00657E52" w:rsidRDefault="003131B1" w:rsidP="00F560AA">
      <w:pPr>
        <w:pStyle w:val="Heading3"/>
        <w:rPr>
          <w:color w:val="009999"/>
        </w:rPr>
      </w:pPr>
      <w:r w:rsidRPr="00951B94">
        <w:t xml:space="preserve"> </w:t>
      </w:r>
      <w:r w:rsidRPr="00657E52">
        <w:rPr>
          <w:color w:val="009999"/>
        </w:rPr>
        <w:t xml:space="preserve">Best Practice Criteria </w:t>
      </w:r>
    </w:p>
    <w:p w14:paraId="033560EE" w14:textId="77777777" w:rsidR="00F560AA" w:rsidRPr="00F560AA" w:rsidRDefault="00F560AA" w:rsidP="00F560AA">
      <w:pPr>
        <w:spacing w:after="0" w:line="240" w:lineRule="auto"/>
      </w:pPr>
    </w:p>
    <w:p w14:paraId="1E795B0F" w14:textId="660F422B" w:rsidR="00951B94" w:rsidRDefault="00951B94" w:rsidP="006F30C3">
      <w:pPr>
        <w:pStyle w:val="ListParagraph"/>
        <w:numPr>
          <w:ilvl w:val="1"/>
          <w:numId w:val="16"/>
        </w:numPr>
        <w:spacing w:line="245" w:lineRule="auto"/>
        <w:jc w:val="both"/>
        <w:rPr>
          <w:rFonts w:asciiTheme="minorHAnsi" w:hAnsiTheme="minorHAnsi" w:cstheme="minorHAnsi"/>
        </w:rPr>
      </w:pPr>
      <w:r w:rsidRPr="00951B94">
        <w:rPr>
          <w:rFonts w:asciiTheme="minorHAnsi" w:hAnsiTheme="minorHAnsi" w:cstheme="minorHAnsi"/>
        </w:rPr>
        <w:t xml:space="preserve">Social Work England has an agreed a set of best practice principles in relation to this tender. These principles provide a framework to ensure that we act in an ethically and commercially responsible way in our contractual arrangements. Adhering to these principles is an integral part of the procurement process for Social Work England. </w:t>
      </w:r>
    </w:p>
    <w:p w14:paraId="4AD38643" w14:textId="77777777" w:rsidR="00951B94" w:rsidRPr="00951B94" w:rsidRDefault="00951B94" w:rsidP="00A21877">
      <w:pPr>
        <w:pStyle w:val="ListParagraph"/>
        <w:ind w:left="1151" w:hanging="720"/>
        <w:jc w:val="both"/>
        <w:rPr>
          <w:rFonts w:asciiTheme="minorHAnsi" w:hAnsiTheme="minorHAnsi" w:cstheme="minorHAnsi"/>
        </w:rPr>
      </w:pPr>
    </w:p>
    <w:p w14:paraId="163A8225" w14:textId="7E933C79" w:rsidR="00951B94" w:rsidRDefault="00951B94" w:rsidP="006F30C3">
      <w:pPr>
        <w:pStyle w:val="ListParagraph"/>
        <w:numPr>
          <w:ilvl w:val="1"/>
          <w:numId w:val="16"/>
        </w:numPr>
        <w:ind w:left="788" w:hanging="431"/>
        <w:jc w:val="both"/>
        <w:rPr>
          <w:rFonts w:asciiTheme="minorHAnsi" w:hAnsiTheme="minorHAnsi" w:cstheme="minorHAnsi"/>
        </w:rPr>
      </w:pPr>
      <w:r w:rsidRPr="00951B94">
        <w:rPr>
          <w:rFonts w:asciiTheme="minorHAnsi" w:hAnsiTheme="minorHAnsi" w:cstheme="minorHAnsi"/>
        </w:rPr>
        <w:t>Social Work England will:</w:t>
      </w:r>
    </w:p>
    <w:p w14:paraId="7183D761" w14:textId="77777777" w:rsidR="0073787D" w:rsidRPr="0073787D" w:rsidRDefault="0073787D" w:rsidP="0073787D">
      <w:pPr>
        <w:spacing w:after="0" w:line="240" w:lineRule="auto"/>
        <w:jc w:val="both"/>
        <w:rPr>
          <w:rFonts w:asciiTheme="minorHAnsi" w:hAnsiTheme="minorHAnsi" w:cstheme="minorHAnsi"/>
        </w:rPr>
      </w:pPr>
    </w:p>
    <w:p w14:paraId="34FC0716" w14:textId="77777777" w:rsidR="0050708D" w:rsidRPr="0050708D" w:rsidRDefault="0050708D" w:rsidP="006F30C3">
      <w:pPr>
        <w:pStyle w:val="ListParagraph"/>
        <w:numPr>
          <w:ilvl w:val="0"/>
          <w:numId w:val="17"/>
        </w:numPr>
        <w:jc w:val="both"/>
        <w:rPr>
          <w:rFonts w:asciiTheme="minorHAnsi" w:hAnsiTheme="minorHAnsi" w:cstheme="minorHAnsi"/>
          <w:vanish/>
        </w:rPr>
      </w:pPr>
    </w:p>
    <w:p w14:paraId="390D9EA2" w14:textId="77777777" w:rsidR="0050708D" w:rsidRPr="0050708D" w:rsidRDefault="0050708D" w:rsidP="006F30C3">
      <w:pPr>
        <w:pStyle w:val="ListParagraph"/>
        <w:numPr>
          <w:ilvl w:val="0"/>
          <w:numId w:val="17"/>
        </w:numPr>
        <w:jc w:val="both"/>
        <w:rPr>
          <w:rFonts w:asciiTheme="minorHAnsi" w:hAnsiTheme="minorHAnsi" w:cstheme="minorHAnsi"/>
          <w:vanish/>
        </w:rPr>
      </w:pPr>
    </w:p>
    <w:p w14:paraId="32654C62" w14:textId="77777777" w:rsidR="0050708D" w:rsidRPr="0050708D" w:rsidRDefault="0050708D" w:rsidP="006F30C3">
      <w:pPr>
        <w:pStyle w:val="ListParagraph"/>
        <w:numPr>
          <w:ilvl w:val="0"/>
          <w:numId w:val="17"/>
        </w:numPr>
        <w:jc w:val="both"/>
        <w:rPr>
          <w:rFonts w:asciiTheme="minorHAnsi" w:hAnsiTheme="minorHAnsi" w:cstheme="minorHAnsi"/>
          <w:vanish/>
        </w:rPr>
      </w:pPr>
    </w:p>
    <w:p w14:paraId="187B18D7" w14:textId="77777777" w:rsidR="0050708D" w:rsidRPr="0050708D" w:rsidRDefault="0050708D" w:rsidP="006F30C3">
      <w:pPr>
        <w:pStyle w:val="ListParagraph"/>
        <w:numPr>
          <w:ilvl w:val="0"/>
          <w:numId w:val="17"/>
        </w:numPr>
        <w:jc w:val="both"/>
        <w:rPr>
          <w:rFonts w:asciiTheme="minorHAnsi" w:hAnsiTheme="minorHAnsi" w:cstheme="minorHAnsi"/>
          <w:vanish/>
        </w:rPr>
      </w:pPr>
    </w:p>
    <w:p w14:paraId="261EE387" w14:textId="77777777" w:rsidR="0050708D" w:rsidRPr="0050708D" w:rsidRDefault="0050708D" w:rsidP="006F30C3">
      <w:pPr>
        <w:pStyle w:val="ListParagraph"/>
        <w:numPr>
          <w:ilvl w:val="0"/>
          <w:numId w:val="17"/>
        </w:numPr>
        <w:jc w:val="both"/>
        <w:rPr>
          <w:rFonts w:asciiTheme="minorHAnsi" w:hAnsiTheme="minorHAnsi" w:cstheme="minorHAnsi"/>
          <w:vanish/>
        </w:rPr>
      </w:pPr>
    </w:p>
    <w:p w14:paraId="758F8AF7" w14:textId="77777777" w:rsidR="0050708D" w:rsidRPr="0050708D" w:rsidRDefault="0050708D" w:rsidP="006F30C3">
      <w:pPr>
        <w:pStyle w:val="ListParagraph"/>
        <w:numPr>
          <w:ilvl w:val="1"/>
          <w:numId w:val="17"/>
        </w:numPr>
        <w:jc w:val="both"/>
        <w:rPr>
          <w:rFonts w:asciiTheme="minorHAnsi" w:hAnsiTheme="minorHAnsi" w:cstheme="minorHAnsi"/>
          <w:vanish/>
        </w:rPr>
      </w:pPr>
    </w:p>
    <w:p w14:paraId="21F93AE3" w14:textId="77777777" w:rsidR="0050708D" w:rsidRPr="0050708D" w:rsidRDefault="0050708D" w:rsidP="006F30C3">
      <w:pPr>
        <w:pStyle w:val="ListParagraph"/>
        <w:numPr>
          <w:ilvl w:val="1"/>
          <w:numId w:val="17"/>
        </w:numPr>
        <w:jc w:val="both"/>
        <w:rPr>
          <w:rFonts w:asciiTheme="minorHAnsi" w:hAnsiTheme="minorHAnsi" w:cstheme="minorHAnsi"/>
          <w:vanish/>
        </w:rPr>
      </w:pPr>
    </w:p>
    <w:p w14:paraId="6193DD84" w14:textId="77777777" w:rsidR="0050708D" w:rsidRPr="0050708D" w:rsidRDefault="0050708D" w:rsidP="006F30C3">
      <w:pPr>
        <w:pStyle w:val="ListParagraph"/>
        <w:numPr>
          <w:ilvl w:val="1"/>
          <w:numId w:val="17"/>
        </w:numPr>
        <w:jc w:val="both"/>
        <w:rPr>
          <w:rFonts w:asciiTheme="minorHAnsi" w:hAnsiTheme="minorHAnsi" w:cstheme="minorHAnsi"/>
          <w:vanish/>
        </w:rPr>
      </w:pPr>
    </w:p>
    <w:p w14:paraId="7B57DAF2" w14:textId="77777777" w:rsidR="0050708D" w:rsidRPr="0050708D" w:rsidRDefault="0050708D" w:rsidP="006F30C3">
      <w:pPr>
        <w:pStyle w:val="ListParagraph"/>
        <w:numPr>
          <w:ilvl w:val="1"/>
          <w:numId w:val="17"/>
        </w:numPr>
        <w:jc w:val="both"/>
        <w:rPr>
          <w:rFonts w:asciiTheme="minorHAnsi" w:hAnsiTheme="minorHAnsi" w:cstheme="minorHAnsi"/>
          <w:vanish/>
        </w:rPr>
      </w:pPr>
    </w:p>
    <w:p w14:paraId="243ACE5C" w14:textId="77777777" w:rsidR="0050708D" w:rsidRPr="0050708D" w:rsidRDefault="0050708D" w:rsidP="006F30C3">
      <w:pPr>
        <w:pStyle w:val="ListParagraph"/>
        <w:numPr>
          <w:ilvl w:val="1"/>
          <w:numId w:val="17"/>
        </w:numPr>
        <w:jc w:val="both"/>
        <w:rPr>
          <w:rFonts w:asciiTheme="minorHAnsi" w:hAnsiTheme="minorHAnsi" w:cstheme="minorHAnsi"/>
          <w:vanish/>
        </w:rPr>
      </w:pPr>
    </w:p>
    <w:p w14:paraId="75A8177A" w14:textId="77777777" w:rsidR="0050708D" w:rsidRPr="0050708D" w:rsidRDefault="0050708D" w:rsidP="006F30C3">
      <w:pPr>
        <w:pStyle w:val="ListParagraph"/>
        <w:numPr>
          <w:ilvl w:val="1"/>
          <w:numId w:val="17"/>
        </w:numPr>
        <w:jc w:val="both"/>
        <w:rPr>
          <w:rFonts w:asciiTheme="minorHAnsi" w:hAnsiTheme="minorHAnsi" w:cstheme="minorHAnsi"/>
          <w:vanish/>
        </w:rPr>
      </w:pPr>
    </w:p>
    <w:p w14:paraId="397447D9" w14:textId="77777777" w:rsidR="0050708D" w:rsidRPr="0050708D" w:rsidRDefault="0050708D" w:rsidP="006F30C3">
      <w:pPr>
        <w:pStyle w:val="ListParagraph"/>
        <w:numPr>
          <w:ilvl w:val="1"/>
          <w:numId w:val="17"/>
        </w:numPr>
        <w:jc w:val="both"/>
        <w:rPr>
          <w:rFonts w:asciiTheme="minorHAnsi" w:hAnsiTheme="minorHAnsi" w:cstheme="minorHAnsi"/>
          <w:vanish/>
        </w:rPr>
      </w:pPr>
    </w:p>
    <w:p w14:paraId="20DFC49A" w14:textId="77777777" w:rsidR="0050708D" w:rsidRPr="0050708D" w:rsidRDefault="0050708D" w:rsidP="006F30C3">
      <w:pPr>
        <w:pStyle w:val="ListParagraph"/>
        <w:numPr>
          <w:ilvl w:val="1"/>
          <w:numId w:val="17"/>
        </w:numPr>
        <w:jc w:val="both"/>
        <w:rPr>
          <w:rFonts w:asciiTheme="minorHAnsi" w:hAnsiTheme="minorHAnsi" w:cstheme="minorHAnsi"/>
          <w:vanish/>
        </w:rPr>
      </w:pPr>
    </w:p>
    <w:p w14:paraId="0A5DDE1F" w14:textId="77777777" w:rsidR="0050708D" w:rsidRPr="0050708D" w:rsidRDefault="0050708D" w:rsidP="006F30C3">
      <w:pPr>
        <w:pStyle w:val="ListParagraph"/>
        <w:numPr>
          <w:ilvl w:val="1"/>
          <w:numId w:val="17"/>
        </w:numPr>
        <w:jc w:val="both"/>
        <w:rPr>
          <w:rFonts w:asciiTheme="minorHAnsi" w:hAnsiTheme="minorHAnsi" w:cstheme="minorHAnsi"/>
          <w:vanish/>
        </w:rPr>
      </w:pPr>
    </w:p>
    <w:p w14:paraId="140022C7" w14:textId="77777777" w:rsidR="0050708D" w:rsidRPr="0050708D" w:rsidRDefault="0050708D" w:rsidP="006F30C3">
      <w:pPr>
        <w:pStyle w:val="ListParagraph"/>
        <w:numPr>
          <w:ilvl w:val="1"/>
          <w:numId w:val="17"/>
        </w:numPr>
        <w:jc w:val="both"/>
        <w:rPr>
          <w:rFonts w:asciiTheme="minorHAnsi" w:hAnsiTheme="minorHAnsi" w:cstheme="minorHAnsi"/>
          <w:vanish/>
        </w:rPr>
      </w:pPr>
    </w:p>
    <w:p w14:paraId="763BA6F7" w14:textId="77777777" w:rsidR="0050708D" w:rsidRPr="0050708D" w:rsidRDefault="0050708D" w:rsidP="006F30C3">
      <w:pPr>
        <w:pStyle w:val="ListParagraph"/>
        <w:numPr>
          <w:ilvl w:val="1"/>
          <w:numId w:val="17"/>
        </w:numPr>
        <w:jc w:val="both"/>
        <w:rPr>
          <w:rFonts w:asciiTheme="minorHAnsi" w:hAnsiTheme="minorHAnsi" w:cstheme="minorHAnsi"/>
          <w:vanish/>
        </w:rPr>
      </w:pPr>
    </w:p>
    <w:p w14:paraId="211730D0" w14:textId="77777777" w:rsidR="0050708D" w:rsidRPr="0050708D" w:rsidRDefault="0050708D" w:rsidP="006F30C3">
      <w:pPr>
        <w:pStyle w:val="ListParagraph"/>
        <w:numPr>
          <w:ilvl w:val="1"/>
          <w:numId w:val="17"/>
        </w:numPr>
        <w:jc w:val="both"/>
        <w:rPr>
          <w:rFonts w:asciiTheme="minorHAnsi" w:hAnsiTheme="minorHAnsi" w:cstheme="minorHAnsi"/>
          <w:vanish/>
        </w:rPr>
      </w:pPr>
    </w:p>
    <w:p w14:paraId="5D9F8FD8" w14:textId="69815142" w:rsidR="00951B94" w:rsidRPr="00951B94" w:rsidRDefault="00951B94" w:rsidP="006F30C3">
      <w:pPr>
        <w:pStyle w:val="ListParagraph"/>
        <w:numPr>
          <w:ilvl w:val="2"/>
          <w:numId w:val="17"/>
        </w:numPr>
        <w:spacing w:line="276" w:lineRule="auto"/>
        <w:ind w:left="1440"/>
        <w:jc w:val="both"/>
        <w:rPr>
          <w:rFonts w:asciiTheme="minorHAnsi" w:hAnsiTheme="minorHAnsi" w:cstheme="minorHAnsi"/>
        </w:rPr>
      </w:pPr>
      <w:r w:rsidRPr="00951B94">
        <w:rPr>
          <w:rFonts w:asciiTheme="minorHAnsi" w:hAnsiTheme="minorHAnsi" w:cstheme="minorHAnsi"/>
        </w:rPr>
        <w:t>encourage local employment and enterprise to create and maintain local job opportunities and training;</w:t>
      </w:r>
    </w:p>
    <w:p w14:paraId="4D5E3978" w14:textId="77777777" w:rsidR="00951B94" w:rsidRPr="00951B94" w:rsidRDefault="00951B94" w:rsidP="006F30C3">
      <w:pPr>
        <w:pStyle w:val="ListParagraph"/>
        <w:numPr>
          <w:ilvl w:val="2"/>
          <w:numId w:val="17"/>
        </w:numPr>
        <w:spacing w:line="276" w:lineRule="auto"/>
        <w:ind w:left="1440"/>
        <w:jc w:val="both"/>
        <w:rPr>
          <w:rFonts w:asciiTheme="minorHAnsi" w:hAnsiTheme="minorHAnsi" w:cstheme="minorHAnsi"/>
        </w:rPr>
      </w:pPr>
      <w:r w:rsidRPr="00951B94">
        <w:rPr>
          <w:rFonts w:asciiTheme="minorHAnsi" w:hAnsiTheme="minorHAnsi" w:cstheme="minorHAnsi"/>
        </w:rPr>
        <w:t>seek value for money and the minimisation of risk;</w:t>
      </w:r>
    </w:p>
    <w:p w14:paraId="32CF8EEE" w14:textId="59CDBF33" w:rsidR="00951B94" w:rsidRPr="00951B94" w:rsidRDefault="00951B94" w:rsidP="006F30C3">
      <w:pPr>
        <w:pStyle w:val="ListParagraph"/>
        <w:numPr>
          <w:ilvl w:val="2"/>
          <w:numId w:val="17"/>
        </w:numPr>
        <w:spacing w:line="276" w:lineRule="auto"/>
        <w:ind w:left="1440"/>
        <w:jc w:val="both"/>
        <w:rPr>
          <w:rFonts w:asciiTheme="minorHAnsi" w:hAnsiTheme="minorHAnsi" w:cstheme="minorHAnsi"/>
        </w:rPr>
      </w:pPr>
      <w:r w:rsidRPr="00951B94">
        <w:rPr>
          <w:rFonts w:asciiTheme="minorHAnsi" w:hAnsiTheme="minorHAnsi" w:cstheme="minorHAnsi"/>
        </w:rPr>
        <w:t xml:space="preserve">harness the capability, diversity and innovation of our service provider to add value to our operational effectiveness and efficiency; </w:t>
      </w:r>
    </w:p>
    <w:p w14:paraId="5FAB0E3C" w14:textId="77777777" w:rsidR="00951B94" w:rsidRPr="00951B94" w:rsidRDefault="00951B94" w:rsidP="006F30C3">
      <w:pPr>
        <w:numPr>
          <w:ilvl w:val="2"/>
          <w:numId w:val="17"/>
        </w:numPr>
        <w:suppressAutoHyphens w:val="0"/>
        <w:autoSpaceDN/>
        <w:spacing w:after="0" w:line="276" w:lineRule="auto"/>
        <w:ind w:left="1440"/>
        <w:jc w:val="both"/>
        <w:textAlignment w:val="auto"/>
        <w:rPr>
          <w:rFonts w:asciiTheme="minorHAnsi" w:hAnsiTheme="minorHAnsi" w:cstheme="minorHAnsi"/>
          <w:szCs w:val="24"/>
        </w:rPr>
      </w:pPr>
      <w:r w:rsidRPr="00951B94">
        <w:rPr>
          <w:rFonts w:asciiTheme="minorHAnsi" w:hAnsiTheme="minorHAnsi" w:cstheme="minorHAnsi"/>
          <w:szCs w:val="24"/>
        </w:rPr>
        <w:t>adhere to a procurement process which is equitable, lawful and compliant with regulations;</w:t>
      </w:r>
    </w:p>
    <w:p w14:paraId="0BC173F0" w14:textId="77777777" w:rsidR="00951B94" w:rsidRPr="00951B94" w:rsidRDefault="00951B94" w:rsidP="006F30C3">
      <w:pPr>
        <w:numPr>
          <w:ilvl w:val="2"/>
          <w:numId w:val="17"/>
        </w:numPr>
        <w:suppressAutoHyphens w:val="0"/>
        <w:autoSpaceDN/>
        <w:spacing w:after="0" w:line="276" w:lineRule="auto"/>
        <w:ind w:left="1440"/>
        <w:jc w:val="both"/>
        <w:textAlignment w:val="auto"/>
        <w:rPr>
          <w:rFonts w:asciiTheme="minorHAnsi" w:hAnsiTheme="minorHAnsi" w:cstheme="minorHAnsi"/>
          <w:szCs w:val="24"/>
        </w:rPr>
      </w:pPr>
      <w:r w:rsidRPr="00951B94">
        <w:rPr>
          <w:rFonts w:asciiTheme="minorHAnsi" w:hAnsiTheme="minorHAnsi" w:cstheme="minorHAnsi"/>
          <w:szCs w:val="24"/>
        </w:rPr>
        <w:t>seek to be easy to do business with, in order to minimise costs, risks and time;</w:t>
      </w:r>
    </w:p>
    <w:p w14:paraId="17897676" w14:textId="2A71E3AD" w:rsidR="00951B94" w:rsidRPr="00951B94" w:rsidRDefault="00951B94" w:rsidP="006F30C3">
      <w:pPr>
        <w:numPr>
          <w:ilvl w:val="2"/>
          <w:numId w:val="17"/>
        </w:numPr>
        <w:suppressAutoHyphens w:val="0"/>
        <w:autoSpaceDN/>
        <w:spacing w:after="0" w:line="276" w:lineRule="auto"/>
        <w:ind w:left="1440"/>
        <w:jc w:val="both"/>
        <w:textAlignment w:val="auto"/>
        <w:rPr>
          <w:rFonts w:asciiTheme="minorHAnsi" w:hAnsiTheme="minorHAnsi" w:cstheme="minorHAnsi"/>
          <w:szCs w:val="24"/>
        </w:rPr>
      </w:pPr>
      <w:r w:rsidRPr="00951B94">
        <w:rPr>
          <w:rFonts w:asciiTheme="minorHAnsi" w:hAnsiTheme="minorHAnsi" w:cstheme="minorHAnsi"/>
          <w:szCs w:val="24"/>
        </w:rPr>
        <w:lastRenderedPageBreak/>
        <w:t>ensure the confidentiality of information entrusted to us while working with service providers who also respect this practice; and</w:t>
      </w:r>
      <w:r w:rsidR="00B5091C">
        <w:rPr>
          <w:rFonts w:asciiTheme="minorHAnsi" w:hAnsiTheme="minorHAnsi" w:cstheme="minorHAnsi"/>
          <w:szCs w:val="24"/>
        </w:rPr>
        <w:t>,</w:t>
      </w:r>
    </w:p>
    <w:p w14:paraId="0F925028" w14:textId="6969B705" w:rsidR="00951B94" w:rsidRDefault="00951B94" w:rsidP="006F30C3">
      <w:pPr>
        <w:numPr>
          <w:ilvl w:val="2"/>
          <w:numId w:val="17"/>
        </w:numPr>
        <w:suppressAutoHyphens w:val="0"/>
        <w:autoSpaceDN/>
        <w:spacing w:after="0" w:line="276" w:lineRule="auto"/>
        <w:ind w:left="1440"/>
        <w:jc w:val="both"/>
        <w:textAlignment w:val="auto"/>
        <w:rPr>
          <w:rFonts w:asciiTheme="minorHAnsi" w:hAnsiTheme="minorHAnsi" w:cstheme="minorHAnsi"/>
          <w:szCs w:val="24"/>
        </w:rPr>
      </w:pPr>
      <w:r w:rsidRPr="00951B94">
        <w:rPr>
          <w:rFonts w:asciiTheme="minorHAnsi" w:hAnsiTheme="minorHAnsi" w:cstheme="minorHAnsi"/>
          <w:szCs w:val="24"/>
        </w:rPr>
        <w:t>permit hospitality only to an extent that it cannot be perceived as an inducement.</w:t>
      </w:r>
    </w:p>
    <w:p w14:paraId="179F34F4" w14:textId="51BF2AF6" w:rsidR="00D325B6" w:rsidRDefault="00D325B6" w:rsidP="00D325B6">
      <w:pPr>
        <w:suppressAutoHyphens w:val="0"/>
        <w:autoSpaceDN/>
        <w:spacing w:after="0" w:line="276" w:lineRule="auto"/>
        <w:ind w:left="420"/>
        <w:jc w:val="both"/>
        <w:textAlignment w:val="auto"/>
        <w:rPr>
          <w:rFonts w:asciiTheme="minorHAnsi" w:hAnsiTheme="minorHAnsi" w:cstheme="minorHAnsi"/>
          <w:szCs w:val="24"/>
        </w:rPr>
      </w:pPr>
    </w:p>
    <w:p w14:paraId="2DE013A8" w14:textId="77777777" w:rsidR="00D325B6" w:rsidRPr="00951B94" w:rsidRDefault="00D325B6" w:rsidP="00D325B6">
      <w:pPr>
        <w:suppressAutoHyphens w:val="0"/>
        <w:autoSpaceDN/>
        <w:spacing w:after="0" w:line="276" w:lineRule="auto"/>
        <w:ind w:left="420"/>
        <w:jc w:val="both"/>
        <w:textAlignment w:val="auto"/>
        <w:rPr>
          <w:rFonts w:asciiTheme="minorHAnsi" w:hAnsiTheme="minorHAnsi" w:cstheme="minorHAnsi"/>
          <w:szCs w:val="24"/>
        </w:rPr>
      </w:pPr>
    </w:p>
    <w:p w14:paraId="75D7E4CD" w14:textId="624583D3" w:rsidR="003131B1" w:rsidRPr="003131B1" w:rsidRDefault="003131B1" w:rsidP="00864CB7">
      <w:pPr>
        <w:pStyle w:val="ListParagraph"/>
        <w:ind w:left="792"/>
        <w:jc w:val="both"/>
        <w:rPr>
          <w:rFonts w:asciiTheme="minorHAnsi" w:hAnsiTheme="minorHAnsi" w:cstheme="minorHAnsi"/>
          <w:sz w:val="22"/>
        </w:rPr>
      </w:pPr>
      <w:r>
        <w:rPr>
          <w:bCs/>
        </w:rPr>
        <w:t xml:space="preserve"> </w:t>
      </w:r>
    </w:p>
    <w:p w14:paraId="0FA49B31" w14:textId="76108DFE" w:rsidR="43284FE7" w:rsidRDefault="43284FE7" w:rsidP="006F30C3">
      <w:pPr>
        <w:pStyle w:val="Heading1"/>
        <w:numPr>
          <w:ilvl w:val="0"/>
          <w:numId w:val="18"/>
        </w:numPr>
        <w:jc w:val="both"/>
        <w:rPr>
          <w:rFonts w:ascii="Calibri" w:eastAsia="Calibri" w:hAnsi="Calibri" w:cs="Calibri"/>
          <w:b w:val="0"/>
          <w:sz w:val="28"/>
          <w:szCs w:val="28"/>
        </w:rPr>
      </w:pPr>
      <w:r w:rsidRPr="43284FE7">
        <w:rPr>
          <w:rFonts w:ascii="Calibri" w:eastAsia="Calibri" w:hAnsi="Calibri" w:cs="Calibri"/>
          <w:b w:val="0"/>
          <w:sz w:val="28"/>
          <w:szCs w:val="28"/>
        </w:rPr>
        <w:t>Instructions to Tenderers</w:t>
      </w:r>
    </w:p>
    <w:p w14:paraId="742449C6" w14:textId="77777777" w:rsidR="00BA553C" w:rsidRPr="00BA553C" w:rsidRDefault="00BA553C" w:rsidP="00BA553C"/>
    <w:p w14:paraId="5EE4E040" w14:textId="66677B67" w:rsidR="001412DF" w:rsidRPr="003817D4" w:rsidRDefault="001412DF" w:rsidP="006F30C3">
      <w:pPr>
        <w:pStyle w:val="ListParagraph"/>
        <w:numPr>
          <w:ilvl w:val="1"/>
          <w:numId w:val="50"/>
        </w:numPr>
        <w:tabs>
          <w:tab w:val="left" w:pos="-720"/>
        </w:tabs>
        <w:jc w:val="both"/>
        <w:rPr>
          <w:rFonts w:asciiTheme="minorHAnsi" w:hAnsiTheme="minorHAnsi" w:cstheme="minorHAnsi"/>
          <w:spacing w:val="-3"/>
        </w:rPr>
      </w:pPr>
      <w:r w:rsidRPr="003817D4">
        <w:rPr>
          <w:rFonts w:asciiTheme="minorHAnsi" w:hAnsiTheme="minorHAnsi" w:cstheme="minorHAnsi"/>
          <w:spacing w:val="-3"/>
        </w:rPr>
        <w:t>We are using this ITT to procure the expertise of the Potential Provider, to work in collaboration with us to</w:t>
      </w:r>
      <w:r w:rsidR="00843D26" w:rsidRPr="00843D26">
        <w:t xml:space="preserve"> </w:t>
      </w:r>
      <w:r w:rsidR="00843D26" w:rsidRPr="00843D26">
        <w:rPr>
          <w:rFonts w:asciiTheme="minorHAnsi" w:hAnsiTheme="minorHAnsi" w:cstheme="minorHAnsi"/>
          <w:spacing w:val="-3"/>
        </w:rPr>
        <w:t xml:space="preserve">deliver </w:t>
      </w:r>
      <w:r w:rsidR="00843D26">
        <w:rPr>
          <w:rFonts w:asciiTheme="minorHAnsi" w:hAnsiTheme="minorHAnsi" w:cstheme="minorHAnsi"/>
          <w:spacing w:val="-3"/>
        </w:rPr>
        <w:t xml:space="preserve">a </w:t>
      </w:r>
      <w:r w:rsidR="00843D26" w:rsidRPr="00843D26">
        <w:rPr>
          <w:rFonts w:asciiTheme="minorHAnsi" w:hAnsiTheme="minorHAnsi" w:cstheme="minorHAnsi"/>
          <w:spacing w:val="-3"/>
        </w:rPr>
        <w:t>training, coaching and fitness to practise support services</w:t>
      </w:r>
      <w:r w:rsidRPr="003817D4">
        <w:rPr>
          <w:rFonts w:asciiTheme="minorHAnsi" w:hAnsiTheme="minorHAnsi" w:cstheme="minorHAnsi"/>
          <w:spacing w:val="-3"/>
        </w:rPr>
        <w:t>. This procurement activity is being conducted via this ITT. A notice will be posted on Contracts Finder, and all Potential Provider’s will be expected to submit a tender submission in line with the instructions provided within this document. A desktop evaluation will be completed upon the receipt of tenders in order to award the proposed contract. Social Work England will further reserve the right to interview the Potential Providers following the completion of desktop evaluation, as part of the tender process.</w:t>
      </w:r>
    </w:p>
    <w:p w14:paraId="0D7BD118" w14:textId="77777777" w:rsidR="001412DF" w:rsidRDefault="001412DF" w:rsidP="001412DF">
      <w:pPr>
        <w:pStyle w:val="ListParagraph"/>
        <w:tabs>
          <w:tab w:val="left" w:pos="-720"/>
        </w:tabs>
        <w:suppressAutoHyphens/>
        <w:ind w:left="1037"/>
        <w:jc w:val="both"/>
        <w:rPr>
          <w:rFonts w:asciiTheme="minorHAnsi" w:hAnsiTheme="minorHAnsi" w:cstheme="minorHAnsi"/>
          <w:spacing w:val="-3"/>
        </w:rPr>
      </w:pPr>
    </w:p>
    <w:p w14:paraId="62113107" w14:textId="74A64528" w:rsidR="001412DF" w:rsidRPr="003817D4" w:rsidRDefault="001412DF" w:rsidP="006F30C3">
      <w:pPr>
        <w:pStyle w:val="ListParagraph"/>
        <w:numPr>
          <w:ilvl w:val="1"/>
          <w:numId w:val="50"/>
        </w:numPr>
        <w:tabs>
          <w:tab w:val="left" w:pos="-720"/>
        </w:tabs>
        <w:jc w:val="both"/>
        <w:rPr>
          <w:rFonts w:asciiTheme="minorHAnsi" w:hAnsiTheme="minorHAnsi" w:cstheme="minorHAnsi"/>
          <w:spacing w:val="-3"/>
        </w:rPr>
      </w:pPr>
      <w:r w:rsidRPr="003817D4">
        <w:rPr>
          <w:rFonts w:asciiTheme="minorHAnsi" w:hAnsiTheme="minorHAnsi" w:cstheme="minorHAnsi"/>
          <w:spacing w:val="-3"/>
        </w:rPr>
        <w:t>All tenders received that are compliant (submitted in accordance with the tendering instructions) will be evaluated based on the evaluation criteria set out below.</w:t>
      </w:r>
    </w:p>
    <w:p w14:paraId="4892B2EF" w14:textId="77777777" w:rsidR="001412DF" w:rsidRPr="00A80DC0" w:rsidRDefault="001412DF" w:rsidP="001412DF">
      <w:pPr>
        <w:pStyle w:val="ListParagraph"/>
        <w:rPr>
          <w:rFonts w:asciiTheme="minorHAnsi" w:hAnsiTheme="minorHAnsi" w:cstheme="minorBidi"/>
          <w:spacing w:val="-3"/>
        </w:rPr>
      </w:pPr>
    </w:p>
    <w:p w14:paraId="3EE7490D" w14:textId="77777777" w:rsidR="001412DF" w:rsidRPr="00A80DC0" w:rsidRDefault="001412DF" w:rsidP="006F30C3">
      <w:pPr>
        <w:pStyle w:val="ListParagraph"/>
        <w:numPr>
          <w:ilvl w:val="1"/>
          <w:numId w:val="50"/>
        </w:numPr>
        <w:tabs>
          <w:tab w:val="left" w:pos="-720"/>
        </w:tabs>
        <w:suppressAutoHyphens/>
        <w:jc w:val="both"/>
        <w:rPr>
          <w:rFonts w:asciiTheme="minorHAnsi" w:hAnsiTheme="minorHAnsi" w:cstheme="minorHAnsi"/>
          <w:spacing w:val="-3"/>
        </w:rPr>
      </w:pPr>
      <w:r w:rsidRPr="00A80DC0">
        <w:rPr>
          <w:rFonts w:asciiTheme="minorHAnsi" w:hAnsiTheme="minorHAnsi" w:cstheme="minorBidi"/>
          <w:spacing w:val="-3"/>
        </w:rPr>
        <w:t xml:space="preserve">Tenders should be prepared and submitted using part B of this document below. </w:t>
      </w:r>
    </w:p>
    <w:p w14:paraId="49EA437A" w14:textId="77777777" w:rsidR="001412DF" w:rsidRPr="00A80DC0" w:rsidRDefault="001412DF" w:rsidP="001412DF">
      <w:pPr>
        <w:pStyle w:val="ListParagraph"/>
        <w:rPr>
          <w:rFonts w:asciiTheme="minorHAnsi" w:hAnsiTheme="minorHAnsi" w:cstheme="minorBidi"/>
          <w:spacing w:val="-3"/>
        </w:rPr>
      </w:pPr>
    </w:p>
    <w:p w14:paraId="3B2B6B4C" w14:textId="77777777" w:rsidR="001412DF" w:rsidRDefault="001412DF" w:rsidP="006F30C3">
      <w:pPr>
        <w:pStyle w:val="ListParagraph"/>
        <w:numPr>
          <w:ilvl w:val="1"/>
          <w:numId w:val="50"/>
        </w:numPr>
        <w:rPr>
          <w:rFonts w:asciiTheme="minorHAnsi" w:hAnsiTheme="minorHAnsi" w:cstheme="minorBidi"/>
          <w:spacing w:val="-3"/>
        </w:rPr>
      </w:pPr>
      <w:r w:rsidRPr="00A80DC0">
        <w:rPr>
          <w:rFonts w:asciiTheme="minorHAnsi" w:hAnsiTheme="minorHAnsi" w:cstheme="minorBidi"/>
          <w:spacing w:val="-3"/>
        </w:rPr>
        <w:t xml:space="preserve">Tenders will be evaluated, and bids scored. </w:t>
      </w:r>
    </w:p>
    <w:p w14:paraId="0BC0237F" w14:textId="77777777" w:rsidR="001412DF" w:rsidRPr="00A80DC0" w:rsidRDefault="001412DF" w:rsidP="001412DF">
      <w:pPr>
        <w:pStyle w:val="ListParagraph"/>
        <w:rPr>
          <w:rFonts w:asciiTheme="minorHAnsi" w:hAnsiTheme="minorHAnsi" w:cstheme="minorBidi"/>
          <w:spacing w:val="-3"/>
        </w:rPr>
      </w:pPr>
    </w:p>
    <w:p w14:paraId="651E6D4A" w14:textId="77777777" w:rsidR="001412DF" w:rsidRPr="00A80DC0" w:rsidRDefault="001412DF" w:rsidP="006F30C3">
      <w:pPr>
        <w:pStyle w:val="ListParagraph"/>
        <w:numPr>
          <w:ilvl w:val="1"/>
          <w:numId w:val="50"/>
        </w:numPr>
        <w:rPr>
          <w:rFonts w:asciiTheme="minorHAnsi" w:hAnsiTheme="minorHAnsi" w:cstheme="minorBidi"/>
          <w:spacing w:val="-3"/>
        </w:rPr>
      </w:pPr>
      <w:r>
        <w:rPr>
          <w:rFonts w:asciiTheme="minorHAnsi" w:hAnsiTheme="minorHAnsi" w:cstheme="minorBidi"/>
          <w:spacing w:val="-3"/>
        </w:rPr>
        <w:t>The c</w:t>
      </w:r>
      <w:r w:rsidRPr="00A80DC0">
        <w:rPr>
          <w:rFonts w:asciiTheme="minorHAnsi" w:hAnsiTheme="minorHAnsi" w:cstheme="minorBidi"/>
          <w:spacing w:val="-3"/>
        </w:rPr>
        <w:t>ontract will be awarded against the total overall score and will be based on the most economically advantageous tender</w:t>
      </w:r>
      <w:r>
        <w:rPr>
          <w:rFonts w:asciiTheme="minorHAnsi" w:hAnsiTheme="minorHAnsi" w:cstheme="minorBidi"/>
          <w:spacing w:val="-3"/>
        </w:rPr>
        <w:t xml:space="preserve"> (a mixture of quality and price)</w:t>
      </w:r>
      <w:r w:rsidRPr="00A80DC0">
        <w:rPr>
          <w:rFonts w:asciiTheme="minorHAnsi" w:hAnsiTheme="minorHAnsi" w:cstheme="minorBidi"/>
          <w:spacing w:val="-3"/>
        </w:rPr>
        <w:t>. Potential Providers will only be notified on the outcome of tender process following the completion of the evaluation stage</w:t>
      </w:r>
      <w:r>
        <w:rPr>
          <w:rFonts w:asciiTheme="minorHAnsi" w:hAnsiTheme="minorHAnsi" w:cstheme="minorBidi"/>
          <w:spacing w:val="-3"/>
        </w:rPr>
        <w:t>.</w:t>
      </w:r>
    </w:p>
    <w:p w14:paraId="5B53ABE3" w14:textId="77777777" w:rsidR="001412DF" w:rsidRPr="00A80DC0" w:rsidRDefault="001412DF" w:rsidP="001412DF">
      <w:pPr>
        <w:pStyle w:val="ListParagraph"/>
        <w:rPr>
          <w:rFonts w:asciiTheme="minorHAnsi" w:hAnsiTheme="minorHAnsi" w:cstheme="minorBidi"/>
        </w:rPr>
      </w:pPr>
    </w:p>
    <w:p w14:paraId="33F614E8" w14:textId="77777777" w:rsidR="001412DF" w:rsidRPr="00A80DC0" w:rsidRDefault="001412DF" w:rsidP="006F30C3">
      <w:pPr>
        <w:pStyle w:val="ListParagraph"/>
        <w:numPr>
          <w:ilvl w:val="1"/>
          <w:numId w:val="50"/>
        </w:numPr>
        <w:spacing w:after="120"/>
        <w:rPr>
          <w:rFonts w:asciiTheme="minorHAnsi" w:hAnsiTheme="minorHAnsi" w:cstheme="minorBidi"/>
          <w:spacing w:val="-3"/>
        </w:rPr>
      </w:pPr>
      <w:r w:rsidRPr="00A80DC0">
        <w:rPr>
          <w:rFonts w:asciiTheme="minorHAnsi" w:hAnsiTheme="minorHAnsi" w:cstheme="minorBidi"/>
        </w:rPr>
        <w:t>The following indicative timetable is provided for Potential Providers benefit. Please be aware that these are indicative timescales (except for the deadlines in bold) and may be subject to change at our absolute discretion</w:t>
      </w:r>
      <w:r w:rsidRPr="00A80DC0">
        <w:rPr>
          <w:rFonts w:asciiTheme="minorHAnsi" w:hAnsiTheme="minorHAnsi" w:cstheme="minorBidi"/>
          <w:spacing w:val="-3"/>
        </w:rPr>
        <w:t xml:space="preserve">. </w:t>
      </w:r>
    </w:p>
    <w:tbl>
      <w:tblPr>
        <w:tblW w:w="877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6"/>
        <w:gridCol w:w="4387"/>
      </w:tblGrid>
      <w:tr w:rsidR="001412DF" w:rsidRPr="002F301C" w14:paraId="0610CE00" w14:textId="77777777" w:rsidTr="00CA12AE">
        <w:trPr>
          <w:trHeight w:val="360"/>
          <w:tblHeader/>
        </w:trPr>
        <w:tc>
          <w:tcPr>
            <w:tcW w:w="4386" w:type="dxa"/>
            <w:shd w:val="clear" w:color="auto" w:fill="33CCCC"/>
            <w:vAlign w:val="center"/>
          </w:tcPr>
          <w:p w14:paraId="028CE246" w14:textId="77777777" w:rsidR="001412DF" w:rsidRPr="00A11C0E" w:rsidRDefault="001412DF" w:rsidP="00CA12AE">
            <w:pPr>
              <w:tabs>
                <w:tab w:val="left" w:pos="-720"/>
              </w:tabs>
              <w:spacing w:after="0" w:line="250" w:lineRule="auto"/>
              <w:jc w:val="center"/>
              <w:rPr>
                <w:rFonts w:cs="Arial"/>
                <w:b/>
                <w:spacing w:val="-3"/>
              </w:rPr>
            </w:pPr>
            <w:r w:rsidRPr="00A11C0E">
              <w:rPr>
                <w:rFonts w:cs="Arial"/>
                <w:b/>
                <w:spacing w:val="-3"/>
              </w:rPr>
              <w:t>ACTIVITY</w:t>
            </w:r>
          </w:p>
        </w:tc>
        <w:tc>
          <w:tcPr>
            <w:tcW w:w="4387" w:type="dxa"/>
            <w:shd w:val="clear" w:color="auto" w:fill="33CCCC"/>
            <w:vAlign w:val="center"/>
          </w:tcPr>
          <w:p w14:paraId="71D150AC" w14:textId="77777777" w:rsidR="001412DF" w:rsidRPr="00A11C0E" w:rsidRDefault="001412DF" w:rsidP="00CA12AE">
            <w:pPr>
              <w:tabs>
                <w:tab w:val="left" w:pos="-720"/>
              </w:tabs>
              <w:spacing w:after="0" w:line="250" w:lineRule="auto"/>
              <w:jc w:val="center"/>
              <w:rPr>
                <w:rFonts w:cs="Arial"/>
                <w:b/>
                <w:spacing w:val="-3"/>
              </w:rPr>
            </w:pPr>
            <w:r w:rsidRPr="00A11C0E">
              <w:rPr>
                <w:rFonts w:cs="Arial"/>
                <w:b/>
                <w:spacing w:val="-3"/>
              </w:rPr>
              <w:t>EXPECTED DATE</w:t>
            </w:r>
          </w:p>
        </w:tc>
      </w:tr>
      <w:tr w:rsidR="001412DF" w:rsidRPr="002F301C" w14:paraId="0F2791F4" w14:textId="77777777" w:rsidTr="00CA12AE">
        <w:tc>
          <w:tcPr>
            <w:tcW w:w="4386" w:type="dxa"/>
          </w:tcPr>
          <w:p w14:paraId="4DBB959D" w14:textId="77777777" w:rsidR="001412DF" w:rsidRDefault="001412DF" w:rsidP="00CA12AE">
            <w:pPr>
              <w:tabs>
                <w:tab w:val="left" w:pos="-720"/>
              </w:tabs>
              <w:spacing w:after="0" w:line="250" w:lineRule="auto"/>
              <w:jc w:val="center"/>
              <w:rPr>
                <w:rFonts w:cs="Arial"/>
                <w:b/>
                <w:spacing w:val="-3"/>
              </w:rPr>
            </w:pPr>
            <w:r>
              <w:rPr>
                <w:rFonts w:cs="Arial"/>
                <w:b/>
                <w:spacing w:val="-3"/>
              </w:rPr>
              <w:t>ITT Launch</w:t>
            </w:r>
          </w:p>
        </w:tc>
        <w:tc>
          <w:tcPr>
            <w:tcW w:w="4387" w:type="dxa"/>
          </w:tcPr>
          <w:p w14:paraId="30678A0B" w14:textId="7978CD6A" w:rsidR="001412DF" w:rsidRDefault="001122E2" w:rsidP="00CA12AE">
            <w:pPr>
              <w:tabs>
                <w:tab w:val="left" w:pos="-720"/>
              </w:tabs>
              <w:spacing w:after="0" w:line="250" w:lineRule="auto"/>
              <w:jc w:val="center"/>
              <w:rPr>
                <w:rFonts w:cs="Arial"/>
                <w:b/>
                <w:spacing w:val="-3"/>
              </w:rPr>
            </w:pPr>
            <w:r>
              <w:rPr>
                <w:rFonts w:cs="Arial"/>
                <w:b/>
                <w:spacing w:val="-3"/>
              </w:rPr>
              <w:t>Mon</w:t>
            </w:r>
            <w:r w:rsidR="001412DF">
              <w:rPr>
                <w:rFonts w:cs="Arial"/>
                <w:b/>
                <w:spacing w:val="-3"/>
              </w:rPr>
              <w:t xml:space="preserve">day </w:t>
            </w:r>
            <w:r w:rsidR="001300E1">
              <w:rPr>
                <w:rFonts w:cs="Arial"/>
                <w:b/>
                <w:spacing w:val="-3"/>
              </w:rPr>
              <w:t>9</w:t>
            </w:r>
            <w:r w:rsidR="001412DF" w:rsidRPr="00B638AC">
              <w:rPr>
                <w:rFonts w:cs="Arial"/>
                <w:b/>
                <w:spacing w:val="-3"/>
                <w:vertAlign w:val="superscript"/>
              </w:rPr>
              <w:t>th</w:t>
            </w:r>
            <w:r w:rsidR="001412DF">
              <w:rPr>
                <w:rFonts w:cs="Arial"/>
                <w:b/>
                <w:spacing w:val="-3"/>
              </w:rPr>
              <w:t xml:space="preserve"> </w:t>
            </w:r>
            <w:r w:rsidR="00E26957">
              <w:rPr>
                <w:rFonts w:cs="Arial"/>
                <w:b/>
                <w:spacing w:val="-3"/>
              </w:rPr>
              <w:t>November 2020</w:t>
            </w:r>
          </w:p>
        </w:tc>
      </w:tr>
      <w:tr w:rsidR="001412DF" w:rsidRPr="002F301C" w14:paraId="489229DE" w14:textId="77777777" w:rsidTr="00CA12AE">
        <w:tc>
          <w:tcPr>
            <w:tcW w:w="4386" w:type="dxa"/>
          </w:tcPr>
          <w:p w14:paraId="7C16FBD4" w14:textId="77777777" w:rsidR="001412DF" w:rsidRPr="00A11C0E" w:rsidRDefault="001412DF" w:rsidP="00CA12AE">
            <w:pPr>
              <w:tabs>
                <w:tab w:val="left" w:pos="-720"/>
              </w:tabs>
              <w:spacing w:after="0" w:line="250" w:lineRule="auto"/>
              <w:jc w:val="center"/>
              <w:rPr>
                <w:rFonts w:cs="Arial"/>
                <w:b/>
                <w:spacing w:val="-3"/>
              </w:rPr>
            </w:pPr>
            <w:r w:rsidRPr="00A80DC0">
              <w:rPr>
                <w:rFonts w:cs="Arial"/>
                <w:b/>
                <w:spacing w:val="-3"/>
              </w:rPr>
              <w:t>Submission deadline for clarification questions</w:t>
            </w:r>
          </w:p>
        </w:tc>
        <w:tc>
          <w:tcPr>
            <w:tcW w:w="4387" w:type="dxa"/>
          </w:tcPr>
          <w:p w14:paraId="18C7EB14" w14:textId="21309A20" w:rsidR="001412DF" w:rsidRPr="007B4908" w:rsidRDefault="001300E1" w:rsidP="00CA12AE">
            <w:pPr>
              <w:tabs>
                <w:tab w:val="left" w:pos="-720"/>
              </w:tabs>
              <w:spacing w:after="0" w:line="250" w:lineRule="auto"/>
              <w:jc w:val="center"/>
              <w:rPr>
                <w:rFonts w:cs="Arial"/>
                <w:b/>
                <w:spacing w:val="-3"/>
              </w:rPr>
            </w:pPr>
            <w:r>
              <w:rPr>
                <w:rFonts w:cs="Arial"/>
                <w:b/>
                <w:spacing w:val="-3"/>
              </w:rPr>
              <w:t>Wednes</w:t>
            </w:r>
            <w:r w:rsidR="001412DF">
              <w:rPr>
                <w:rFonts w:cs="Arial"/>
                <w:b/>
                <w:spacing w:val="-3"/>
              </w:rPr>
              <w:t xml:space="preserve">day </w:t>
            </w:r>
            <w:r w:rsidR="00E26957">
              <w:rPr>
                <w:rFonts w:cs="Arial"/>
                <w:b/>
                <w:spacing w:val="-3"/>
              </w:rPr>
              <w:t>1</w:t>
            </w:r>
            <w:r>
              <w:rPr>
                <w:rFonts w:cs="Arial"/>
                <w:b/>
                <w:spacing w:val="-3"/>
              </w:rPr>
              <w:t>8</w:t>
            </w:r>
            <w:r w:rsidR="001412DF" w:rsidRPr="0057172B">
              <w:rPr>
                <w:rFonts w:cs="Arial"/>
                <w:b/>
                <w:spacing w:val="-3"/>
                <w:vertAlign w:val="superscript"/>
              </w:rPr>
              <w:t>th</w:t>
            </w:r>
            <w:r w:rsidR="001412DF">
              <w:rPr>
                <w:rFonts w:cs="Arial"/>
                <w:b/>
                <w:spacing w:val="-3"/>
              </w:rPr>
              <w:t xml:space="preserve"> </w:t>
            </w:r>
            <w:r w:rsidR="00E26957">
              <w:rPr>
                <w:rFonts w:cs="Arial"/>
                <w:b/>
                <w:spacing w:val="-3"/>
              </w:rPr>
              <w:t>November</w:t>
            </w:r>
            <w:r w:rsidR="001412DF">
              <w:rPr>
                <w:rFonts w:cs="Arial"/>
                <w:b/>
                <w:spacing w:val="-3"/>
              </w:rPr>
              <w:t xml:space="preserve"> 2020 at 1</w:t>
            </w:r>
            <w:r w:rsidR="00E26957">
              <w:rPr>
                <w:rFonts w:cs="Arial"/>
                <w:b/>
                <w:spacing w:val="-3"/>
              </w:rPr>
              <w:t>7</w:t>
            </w:r>
            <w:r w:rsidR="001412DF">
              <w:rPr>
                <w:rFonts w:cs="Arial"/>
                <w:b/>
                <w:spacing w:val="-3"/>
              </w:rPr>
              <w:t>:00</w:t>
            </w:r>
          </w:p>
        </w:tc>
      </w:tr>
      <w:tr w:rsidR="001412DF" w:rsidRPr="002F301C" w14:paraId="0C7AE59B" w14:textId="77777777" w:rsidTr="00CA12AE">
        <w:tc>
          <w:tcPr>
            <w:tcW w:w="4386" w:type="dxa"/>
          </w:tcPr>
          <w:p w14:paraId="2A5D0E0E" w14:textId="77777777" w:rsidR="001412DF" w:rsidRPr="00A11C0E" w:rsidRDefault="001412DF" w:rsidP="00CA12AE">
            <w:pPr>
              <w:tabs>
                <w:tab w:val="left" w:pos="-720"/>
              </w:tabs>
              <w:spacing w:after="0" w:line="250" w:lineRule="auto"/>
              <w:jc w:val="center"/>
              <w:rPr>
                <w:rFonts w:cs="Arial"/>
                <w:b/>
                <w:spacing w:val="-3"/>
              </w:rPr>
            </w:pPr>
            <w:r w:rsidRPr="00A80DC0">
              <w:rPr>
                <w:rFonts w:cs="Arial"/>
                <w:b/>
                <w:spacing w:val="-3"/>
              </w:rPr>
              <w:t>Response deadline for clarification questions</w:t>
            </w:r>
          </w:p>
        </w:tc>
        <w:tc>
          <w:tcPr>
            <w:tcW w:w="4387" w:type="dxa"/>
          </w:tcPr>
          <w:p w14:paraId="4EF0F1D9" w14:textId="2A6D5CB0" w:rsidR="001412DF" w:rsidRPr="007B4908" w:rsidRDefault="001412DF" w:rsidP="00CA12AE">
            <w:pPr>
              <w:tabs>
                <w:tab w:val="left" w:pos="-720"/>
              </w:tabs>
              <w:spacing w:after="0" w:line="250" w:lineRule="auto"/>
              <w:jc w:val="center"/>
              <w:rPr>
                <w:rFonts w:cs="Arial"/>
                <w:b/>
                <w:spacing w:val="-3"/>
              </w:rPr>
            </w:pPr>
            <w:r>
              <w:rPr>
                <w:rFonts w:cs="Arial"/>
                <w:b/>
                <w:spacing w:val="-3"/>
              </w:rPr>
              <w:t>Friday 2</w:t>
            </w:r>
            <w:r w:rsidR="005A12B8">
              <w:rPr>
                <w:rFonts w:cs="Arial"/>
                <w:b/>
                <w:spacing w:val="-3"/>
              </w:rPr>
              <w:t>0</w:t>
            </w:r>
            <w:r w:rsidR="005A12B8" w:rsidRPr="005A12B8">
              <w:rPr>
                <w:rFonts w:cs="Arial"/>
                <w:b/>
                <w:spacing w:val="-3"/>
                <w:vertAlign w:val="superscript"/>
              </w:rPr>
              <w:t>th</w:t>
            </w:r>
            <w:r w:rsidR="005A12B8">
              <w:rPr>
                <w:rFonts w:cs="Arial"/>
                <w:b/>
                <w:spacing w:val="-3"/>
              </w:rPr>
              <w:t xml:space="preserve"> November</w:t>
            </w:r>
            <w:r>
              <w:rPr>
                <w:rFonts w:cs="Arial"/>
                <w:b/>
                <w:spacing w:val="-3"/>
              </w:rPr>
              <w:t xml:space="preserve"> 2020 at 1</w:t>
            </w:r>
            <w:r w:rsidR="006B5EA7">
              <w:rPr>
                <w:rFonts w:cs="Arial"/>
                <w:b/>
                <w:spacing w:val="-3"/>
              </w:rPr>
              <w:t>2</w:t>
            </w:r>
            <w:r>
              <w:rPr>
                <w:rFonts w:cs="Arial"/>
                <w:b/>
                <w:spacing w:val="-3"/>
              </w:rPr>
              <w:t>:00</w:t>
            </w:r>
          </w:p>
        </w:tc>
      </w:tr>
      <w:tr w:rsidR="001412DF" w:rsidRPr="002F301C" w14:paraId="6050D589" w14:textId="77777777" w:rsidTr="00CA12AE">
        <w:trPr>
          <w:trHeight w:val="43"/>
        </w:trPr>
        <w:tc>
          <w:tcPr>
            <w:tcW w:w="4386" w:type="dxa"/>
          </w:tcPr>
          <w:p w14:paraId="61C721A1" w14:textId="77777777" w:rsidR="001412DF" w:rsidRPr="00A80DC0" w:rsidRDefault="001412DF" w:rsidP="00CA12AE">
            <w:pPr>
              <w:tabs>
                <w:tab w:val="left" w:pos="-720"/>
              </w:tabs>
              <w:spacing w:after="0" w:line="250" w:lineRule="auto"/>
              <w:jc w:val="center"/>
              <w:rPr>
                <w:rFonts w:cs="Arial"/>
                <w:b/>
                <w:bCs/>
                <w:spacing w:val="-3"/>
              </w:rPr>
            </w:pPr>
            <w:r w:rsidRPr="00A80DC0">
              <w:rPr>
                <w:rFonts w:cs="Arial"/>
                <w:b/>
                <w:bCs/>
                <w:spacing w:val="-3"/>
              </w:rPr>
              <w:t>ITT closing date (Tender Submission Deadline)</w:t>
            </w:r>
          </w:p>
        </w:tc>
        <w:tc>
          <w:tcPr>
            <w:tcW w:w="4387" w:type="dxa"/>
          </w:tcPr>
          <w:p w14:paraId="2F6211C7" w14:textId="0548242F" w:rsidR="001412DF" w:rsidRPr="00A80DC0" w:rsidRDefault="0011640F" w:rsidP="00CA12AE">
            <w:pPr>
              <w:tabs>
                <w:tab w:val="left" w:pos="-720"/>
              </w:tabs>
              <w:spacing w:after="0" w:line="250" w:lineRule="auto"/>
              <w:jc w:val="center"/>
              <w:rPr>
                <w:rFonts w:cs="Arial"/>
                <w:b/>
                <w:bCs/>
                <w:spacing w:val="-3"/>
              </w:rPr>
            </w:pPr>
            <w:r>
              <w:rPr>
                <w:rFonts w:cs="Arial"/>
                <w:b/>
                <w:bCs/>
                <w:spacing w:val="-3"/>
              </w:rPr>
              <w:t>Mon</w:t>
            </w:r>
            <w:r w:rsidR="001412DF">
              <w:rPr>
                <w:rFonts w:cs="Arial"/>
                <w:b/>
                <w:bCs/>
                <w:spacing w:val="-3"/>
              </w:rPr>
              <w:t>day 2</w:t>
            </w:r>
            <w:r>
              <w:rPr>
                <w:rFonts w:cs="Arial"/>
                <w:b/>
                <w:bCs/>
                <w:spacing w:val="-3"/>
              </w:rPr>
              <w:t>3</w:t>
            </w:r>
            <w:r w:rsidR="00E27A61" w:rsidRPr="00800778">
              <w:rPr>
                <w:rFonts w:cs="Arial"/>
                <w:b/>
                <w:bCs/>
                <w:spacing w:val="-3"/>
                <w:vertAlign w:val="superscript"/>
              </w:rPr>
              <w:t>rd</w:t>
            </w:r>
            <w:r w:rsidR="00E27A61">
              <w:rPr>
                <w:rFonts w:cs="Arial"/>
                <w:b/>
                <w:bCs/>
                <w:spacing w:val="-3"/>
              </w:rPr>
              <w:t xml:space="preserve"> </w:t>
            </w:r>
            <w:r w:rsidR="00AF37B8">
              <w:rPr>
                <w:rFonts w:cs="Arial"/>
                <w:b/>
                <w:bCs/>
                <w:spacing w:val="-3"/>
              </w:rPr>
              <w:t>November</w:t>
            </w:r>
            <w:r w:rsidR="001412DF" w:rsidRPr="00A80DC0">
              <w:rPr>
                <w:rFonts w:cs="Arial"/>
                <w:b/>
                <w:bCs/>
                <w:spacing w:val="-3"/>
              </w:rPr>
              <w:t xml:space="preserve"> </w:t>
            </w:r>
            <w:r w:rsidR="001412DF">
              <w:rPr>
                <w:rFonts w:cs="Arial"/>
                <w:b/>
                <w:bCs/>
                <w:spacing w:val="-3"/>
              </w:rPr>
              <w:t xml:space="preserve">2020 </w:t>
            </w:r>
            <w:r w:rsidR="001412DF" w:rsidRPr="00A80DC0">
              <w:rPr>
                <w:rFonts w:cs="Arial"/>
                <w:b/>
                <w:bCs/>
                <w:spacing w:val="-3"/>
              </w:rPr>
              <w:t xml:space="preserve">at </w:t>
            </w:r>
            <w:r w:rsidR="001412DF">
              <w:rPr>
                <w:rFonts w:cs="Arial"/>
                <w:b/>
                <w:bCs/>
                <w:spacing w:val="-3"/>
              </w:rPr>
              <w:t>12:00</w:t>
            </w:r>
          </w:p>
        </w:tc>
      </w:tr>
      <w:tr w:rsidR="001412DF" w:rsidRPr="002F301C" w14:paraId="521AFF88" w14:textId="77777777" w:rsidTr="00CA12AE">
        <w:trPr>
          <w:trHeight w:val="43"/>
        </w:trPr>
        <w:tc>
          <w:tcPr>
            <w:tcW w:w="4386" w:type="dxa"/>
          </w:tcPr>
          <w:p w14:paraId="181CC53C" w14:textId="77777777" w:rsidR="001412DF" w:rsidRDefault="001412DF" w:rsidP="00CA12AE">
            <w:pPr>
              <w:tabs>
                <w:tab w:val="left" w:pos="-720"/>
              </w:tabs>
              <w:spacing w:after="0" w:line="250" w:lineRule="auto"/>
              <w:jc w:val="center"/>
              <w:rPr>
                <w:rFonts w:cs="Arial"/>
                <w:spacing w:val="-3"/>
              </w:rPr>
            </w:pPr>
            <w:r>
              <w:rPr>
                <w:rFonts w:cs="Arial"/>
                <w:spacing w:val="-3"/>
              </w:rPr>
              <w:t>Desktop Evaluation</w:t>
            </w:r>
          </w:p>
        </w:tc>
        <w:tc>
          <w:tcPr>
            <w:tcW w:w="4387" w:type="dxa"/>
          </w:tcPr>
          <w:p w14:paraId="22C747D2" w14:textId="76C44D59" w:rsidR="001412DF" w:rsidRDefault="001412DF" w:rsidP="00CA12AE">
            <w:pPr>
              <w:tabs>
                <w:tab w:val="left" w:pos="-720"/>
              </w:tabs>
              <w:spacing w:after="0" w:line="250" w:lineRule="auto"/>
              <w:jc w:val="center"/>
              <w:rPr>
                <w:rFonts w:cs="Arial"/>
                <w:spacing w:val="-3"/>
              </w:rPr>
            </w:pPr>
            <w:r>
              <w:rPr>
                <w:rFonts w:cs="Arial"/>
                <w:spacing w:val="-3"/>
              </w:rPr>
              <w:t>2</w:t>
            </w:r>
            <w:r w:rsidR="00A06247">
              <w:rPr>
                <w:rFonts w:cs="Arial"/>
                <w:spacing w:val="-3"/>
              </w:rPr>
              <w:t>4</w:t>
            </w:r>
            <w:r w:rsidRPr="00B53E7A">
              <w:rPr>
                <w:rFonts w:cs="Arial"/>
                <w:spacing w:val="-3"/>
                <w:vertAlign w:val="superscript"/>
              </w:rPr>
              <w:t>th</w:t>
            </w:r>
            <w:r>
              <w:rPr>
                <w:rFonts w:cs="Arial"/>
                <w:spacing w:val="-3"/>
              </w:rPr>
              <w:t xml:space="preserve"> </w:t>
            </w:r>
            <w:r w:rsidR="007859D3">
              <w:rPr>
                <w:rFonts w:cs="Arial"/>
                <w:spacing w:val="-3"/>
              </w:rPr>
              <w:t>November</w:t>
            </w:r>
            <w:r>
              <w:rPr>
                <w:rFonts w:cs="Arial"/>
                <w:spacing w:val="-3"/>
              </w:rPr>
              <w:t xml:space="preserve"> – 2</w:t>
            </w:r>
            <w:r w:rsidR="00A06247">
              <w:rPr>
                <w:rFonts w:cs="Arial"/>
                <w:spacing w:val="-3"/>
              </w:rPr>
              <w:t>5</w:t>
            </w:r>
            <w:r w:rsidRPr="00B53E7A">
              <w:rPr>
                <w:rFonts w:cs="Arial"/>
                <w:spacing w:val="-3"/>
                <w:vertAlign w:val="superscript"/>
              </w:rPr>
              <w:t>th</w:t>
            </w:r>
            <w:r>
              <w:rPr>
                <w:rFonts w:cs="Arial"/>
                <w:spacing w:val="-3"/>
              </w:rPr>
              <w:t xml:space="preserve"> </w:t>
            </w:r>
            <w:r w:rsidR="00AF37B8">
              <w:rPr>
                <w:rFonts w:cs="Arial"/>
                <w:spacing w:val="-3"/>
              </w:rPr>
              <w:t>November</w:t>
            </w:r>
            <w:r>
              <w:rPr>
                <w:rFonts w:cs="Arial"/>
                <w:spacing w:val="-3"/>
              </w:rPr>
              <w:t xml:space="preserve"> 2020</w:t>
            </w:r>
          </w:p>
        </w:tc>
      </w:tr>
      <w:tr w:rsidR="001412DF" w:rsidRPr="002F301C" w14:paraId="16E9D54E" w14:textId="77777777" w:rsidTr="00CA12AE">
        <w:trPr>
          <w:trHeight w:val="43"/>
        </w:trPr>
        <w:tc>
          <w:tcPr>
            <w:tcW w:w="4386" w:type="dxa"/>
          </w:tcPr>
          <w:p w14:paraId="70C9DFBE" w14:textId="77777777" w:rsidR="001412DF" w:rsidRPr="00A11C0E" w:rsidRDefault="001412DF" w:rsidP="00CA12AE">
            <w:pPr>
              <w:tabs>
                <w:tab w:val="left" w:pos="-720"/>
              </w:tabs>
              <w:spacing w:after="0" w:line="250" w:lineRule="auto"/>
              <w:jc w:val="center"/>
              <w:rPr>
                <w:rFonts w:cs="Arial"/>
                <w:spacing w:val="-3"/>
              </w:rPr>
            </w:pPr>
            <w:r>
              <w:rPr>
                <w:rFonts w:cs="Arial"/>
                <w:spacing w:val="-3"/>
              </w:rPr>
              <w:t>Contract Award</w:t>
            </w:r>
          </w:p>
        </w:tc>
        <w:tc>
          <w:tcPr>
            <w:tcW w:w="4387" w:type="dxa"/>
          </w:tcPr>
          <w:p w14:paraId="0B9965FA" w14:textId="63FA4BC5" w:rsidR="001412DF" w:rsidRPr="007B4908" w:rsidRDefault="001412DF" w:rsidP="00CA12AE">
            <w:pPr>
              <w:tabs>
                <w:tab w:val="left" w:pos="-720"/>
              </w:tabs>
              <w:spacing w:after="0" w:line="250" w:lineRule="auto"/>
              <w:jc w:val="center"/>
              <w:rPr>
                <w:rFonts w:cs="Arial"/>
                <w:spacing w:val="-3"/>
              </w:rPr>
            </w:pPr>
            <w:r>
              <w:rPr>
                <w:rFonts w:cs="Arial"/>
                <w:spacing w:val="-3"/>
              </w:rPr>
              <w:t>2</w:t>
            </w:r>
            <w:r w:rsidR="00D66ED6">
              <w:rPr>
                <w:rFonts w:cs="Arial"/>
                <w:spacing w:val="-3"/>
              </w:rPr>
              <w:t>7</w:t>
            </w:r>
            <w:r w:rsidRPr="0094564D">
              <w:rPr>
                <w:rFonts w:cs="Arial"/>
                <w:spacing w:val="-3"/>
                <w:vertAlign w:val="superscript"/>
              </w:rPr>
              <w:t>th</w:t>
            </w:r>
            <w:r>
              <w:rPr>
                <w:rFonts w:cs="Arial"/>
                <w:spacing w:val="-3"/>
              </w:rPr>
              <w:t xml:space="preserve"> </w:t>
            </w:r>
            <w:r w:rsidR="00D66ED6">
              <w:rPr>
                <w:rFonts w:cs="Arial"/>
                <w:spacing w:val="-3"/>
              </w:rPr>
              <w:t>November</w:t>
            </w:r>
            <w:r>
              <w:rPr>
                <w:rFonts w:cs="Arial"/>
                <w:spacing w:val="-3"/>
              </w:rPr>
              <w:t xml:space="preserve"> 2020</w:t>
            </w:r>
          </w:p>
        </w:tc>
      </w:tr>
      <w:tr w:rsidR="001412DF" w:rsidRPr="002F301C" w14:paraId="43DCD3DD" w14:textId="77777777" w:rsidTr="00CA12AE">
        <w:tc>
          <w:tcPr>
            <w:tcW w:w="4386" w:type="dxa"/>
          </w:tcPr>
          <w:p w14:paraId="23A8CEA1" w14:textId="77777777" w:rsidR="001412DF" w:rsidRPr="0064201B" w:rsidRDefault="001412DF" w:rsidP="00CA12AE">
            <w:pPr>
              <w:tabs>
                <w:tab w:val="left" w:pos="-720"/>
              </w:tabs>
              <w:spacing w:after="0" w:line="250" w:lineRule="auto"/>
              <w:jc w:val="center"/>
              <w:rPr>
                <w:rFonts w:cs="Arial"/>
                <w:spacing w:val="-3"/>
              </w:rPr>
            </w:pPr>
            <w:r w:rsidRPr="0064201B">
              <w:rPr>
                <w:rFonts w:cs="Arial"/>
                <w:spacing w:val="-3"/>
              </w:rPr>
              <w:lastRenderedPageBreak/>
              <w:t>Contract Commencement</w:t>
            </w:r>
          </w:p>
        </w:tc>
        <w:tc>
          <w:tcPr>
            <w:tcW w:w="4387" w:type="dxa"/>
          </w:tcPr>
          <w:p w14:paraId="1E0BC04C" w14:textId="33C250B5" w:rsidR="001412DF" w:rsidRPr="0064201B" w:rsidRDefault="00B43139" w:rsidP="00CA12AE">
            <w:pPr>
              <w:tabs>
                <w:tab w:val="left" w:pos="-720"/>
              </w:tabs>
              <w:spacing w:after="0" w:line="250" w:lineRule="auto"/>
              <w:jc w:val="center"/>
              <w:rPr>
                <w:rFonts w:cs="Arial"/>
                <w:spacing w:val="-3"/>
              </w:rPr>
            </w:pPr>
            <w:r>
              <w:rPr>
                <w:rFonts w:cs="Arial"/>
                <w:spacing w:val="-3"/>
              </w:rPr>
              <w:t>1</w:t>
            </w:r>
            <w:r w:rsidRPr="00B43139">
              <w:rPr>
                <w:rFonts w:cs="Arial"/>
                <w:spacing w:val="-3"/>
                <w:vertAlign w:val="superscript"/>
              </w:rPr>
              <w:t>st</w:t>
            </w:r>
            <w:r>
              <w:rPr>
                <w:rFonts w:cs="Arial"/>
                <w:spacing w:val="-3"/>
              </w:rPr>
              <w:t xml:space="preserve"> </w:t>
            </w:r>
            <w:r w:rsidR="00D66ED6">
              <w:rPr>
                <w:rFonts w:cs="Arial"/>
                <w:spacing w:val="-3"/>
              </w:rPr>
              <w:t>Dec</w:t>
            </w:r>
            <w:r>
              <w:rPr>
                <w:rFonts w:cs="Arial"/>
                <w:spacing w:val="-3"/>
              </w:rPr>
              <w:t>em</w:t>
            </w:r>
            <w:r w:rsidR="001412DF" w:rsidRPr="0064201B">
              <w:rPr>
                <w:rFonts w:cs="Arial"/>
                <w:spacing w:val="-3"/>
              </w:rPr>
              <w:t>ber 2020</w:t>
            </w:r>
            <w:r w:rsidR="00407F0B">
              <w:rPr>
                <w:rFonts w:cs="Arial"/>
                <w:spacing w:val="-3"/>
              </w:rPr>
              <w:t xml:space="preserve"> (or to be agreed with the successful bidder).</w:t>
            </w:r>
          </w:p>
        </w:tc>
      </w:tr>
    </w:tbl>
    <w:p w14:paraId="09B89E3B" w14:textId="77777777" w:rsidR="001412DF" w:rsidRPr="00B53E7A" w:rsidRDefault="001412DF" w:rsidP="001412DF">
      <w:pPr>
        <w:spacing w:after="0" w:line="240" w:lineRule="auto"/>
        <w:rPr>
          <w:rFonts w:asciiTheme="minorHAnsi" w:hAnsiTheme="minorHAnsi" w:cstheme="minorHAnsi"/>
          <w:color w:val="000000"/>
          <w:szCs w:val="24"/>
        </w:rPr>
      </w:pPr>
    </w:p>
    <w:p w14:paraId="09B87E88" w14:textId="7598EEFC" w:rsidR="001412DF" w:rsidRPr="001412DF" w:rsidRDefault="001412DF" w:rsidP="006F30C3">
      <w:pPr>
        <w:pStyle w:val="ListParagraph"/>
        <w:numPr>
          <w:ilvl w:val="1"/>
          <w:numId w:val="50"/>
        </w:numPr>
        <w:rPr>
          <w:rFonts w:eastAsia="Calibri"/>
        </w:rPr>
      </w:pPr>
      <w:r w:rsidRPr="00543D67">
        <w:rPr>
          <w:rFonts w:asciiTheme="minorHAnsi" w:hAnsiTheme="minorHAnsi" w:cstheme="minorHAnsi"/>
          <w:color w:val="000000"/>
        </w:rPr>
        <w:t xml:space="preserve">Potential providers may raise questions or seek clarification regarding any aspect of this ITT at any point prior to the submission deadline. All clarification questions in relation to this ITT should be submitted via email to </w:t>
      </w:r>
      <w:hyperlink r:id="rId11" w:history="1">
        <w:r w:rsidRPr="00543D67">
          <w:rPr>
            <w:rStyle w:val="Hyperlink"/>
            <w:rFonts w:asciiTheme="minorHAnsi" w:hAnsiTheme="minorHAnsi" w:cstheme="minorHAnsi"/>
          </w:rPr>
          <w:t>commercial.team@socialworkengland.org.uk</w:t>
        </w:r>
      </w:hyperlink>
      <w:r w:rsidRPr="00543D67">
        <w:rPr>
          <w:rFonts w:asciiTheme="minorHAnsi" w:hAnsiTheme="minorHAnsi" w:cstheme="minorHAnsi"/>
          <w:color w:val="000000"/>
        </w:rPr>
        <w:t>. Any questions posted after submission deadline for clarification questions will not receive a response. Social Work England will commit to provide responses to all clarification questions submitted in line with the response deadline highlighted. To ensure that all potential providers have equal access to information regarding this ITT, Social Work England will publish all its responses to questions raised by potential providers on an anonymous basis.</w:t>
      </w:r>
    </w:p>
    <w:p w14:paraId="2F9CBB9C" w14:textId="77777777" w:rsidR="00F560AA" w:rsidRPr="00F560AA" w:rsidRDefault="00F560AA" w:rsidP="00F560AA">
      <w:pPr>
        <w:spacing w:after="0" w:line="240" w:lineRule="auto"/>
      </w:pPr>
    </w:p>
    <w:p w14:paraId="1185602F" w14:textId="04ADCF45" w:rsidR="00BC7AEC" w:rsidRDefault="007807FD" w:rsidP="006F30C3">
      <w:pPr>
        <w:pStyle w:val="Heading20"/>
        <w:numPr>
          <w:ilvl w:val="0"/>
          <w:numId w:val="19"/>
        </w:numPr>
      </w:pPr>
      <w:r>
        <w:t>C</w:t>
      </w:r>
      <w:r w:rsidR="00BC7AEC" w:rsidRPr="00FD121A">
        <w:t xml:space="preserve">ompleting the </w:t>
      </w:r>
      <w:r w:rsidR="00BC7AEC">
        <w:t>Invitation to Tender</w:t>
      </w:r>
    </w:p>
    <w:p w14:paraId="4D54604D" w14:textId="684E5284" w:rsidR="00F71BDD" w:rsidRPr="00E21B06" w:rsidRDefault="00BC7AEC" w:rsidP="006F30C3">
      <w:pPr>
        <w:pStyle w:val="ListParagraph"/>
        <w:numPr>
          <w:ilvl w:val="1"/>
          <w:numId w:val="19"/>
        </w:numPr>
        <w:spacing w:after="120" w:line="245" w:lineRule="auto"/>
        <w:jc w:val="both"/>
        <w:rPr>
          <w:rFonts w:asciiTheme="minorHAnsi" w:hAnsiTheme="minorHAnsi" w:cstheme="minorBidi"/>
          <w:color w:val="000000" w:themeColor="text1"/>
        </w:rPr>
      </w:pPr>
      <w:r w:rsidRPr="00E21B06">
        <w:rPr>
          <w:rFonts w:asciiTheme="minorHAnsi" w:hAnsiTheme="minorHAnsi" w:cstheme="minorBidi"/>
          <w:color w:val="000000"/>
          <w:spacing w:val="-3"/>
        </w:rPr>
        <w:t xml:space="preserve">To enable evaluating </w:t>
      </w:r>
      <w:r w:rsidR="006D437A" w:rsidRPr="00E21B06">
        <w:rPr>
          <w:rFonts w:asciiTheme="minorHAnsi" w:hAnsiTheme="minorHAnsi" w:cstheme="minorBidi"/>
          <w:color w:val="000000"/>
          <w:spacing w:val="-3"/>
        </w:rPr>
        <w:t>staff</w:t>
      </w:r>
      <w:r w:rsidRPr="00E21B06">
        <w:rPr>
          <w:rFonts w:asciiTheme="minorHAnsi" w:hAnsiTheme="minorHAnsi" w:cstheme="minorBidi"/>
          <w:color w:val="000000"/>
          <w:spacing w:val="-3"/>
        </w:rPr>
        <w:t xml:space="preserve"> to assess fully the tenderer’s suitability</w:t>
      </w:r>
      <w:r w:rsidR="00A075C5" w:rsidRPr="00E21B06">
        <w:rPr>
          <w:rFonts w:asciiTheme="minorHAnsi" w:hAnsiTheme="minorHAnsi" w:cstheme="minorBidi"/>
          <w:color w:val="000000"/>
          <w:spacing w:val="-3"/>
        </w:rPr>
        <w:t xml:space="preserve"> to provide the services,</w:t>
      </w:r>
      <w:r w:rsidRPr="00E21B06">
        <w:rPr>
          <w:rFonts w:asciiTheme="minorHAnsi" w:hAnsiTheme="minorHAnsi" w:cstheme="minorBidi"/>
          <w:color w:val="000000"/>
          <w:spacing w:val="-3"/>
        </w:rPr>
        <w:t xml:space="preserve"> </w:t>
      </w:r>
      <w:r w:rsidR="00DF3AA0" w:rsidRPr="00E21B06">
        <w:rPr>
          <w:rFonts w:asciiTheme="minorHAnsi" w:hAnsiTheme="minorHAnsi" w:cstheme="minorBidi"/>
          <w:color w:val="000000"/>
          <w:spacing w:val="-3"/>
        </w:rPr>
        <w:t>all</w:t>
      </w:r>
      <w:r w:rsidRPr="00E21B06">
        <w:rPr>
          <w:rFonts w:asciiTheme="minorHAnsi" w:hAnsiTheme="minorHAnsi" w:cstheme="minorBidi"/>
          <w:color w:val="000000"/>
          <w:spacing w:val="-3"/>
        </w:rPr>
        <w:t xml:space="preserve"> the information requested in this </w:t>
      </w:r>
      <w:r w:rsidR="00AF24C8" w:rsidRPr="00E21B06">
        <w:rPr>
          <w:rFonts w:asciiTheme="minorHAnsi" w:hAnsiTheme="minorHAnsi" w:cstheme="minorBidi"/>
          <w:color w:val="000000"/>
          <w:spacing w:val="-3"/>
        </w:rPr>
        <w:t>ITT</w:t>
      </w:r>
      <w:r w:rsidRPr="00E21B06">
        <w:rPr>
          <w:rFonts w:asciiTheme="minorHAnsi" w:hAnsiTheme="minorHAnsi" w:cstheme="minorBidi"/>
          <w:color w:val="000000"/>
          <w:spacing w:val="-3"/>
        </w:rPr>
        <w:t xml:space="preserve"> must be provided. Failure to complete the tender submission in full or failure to provide any of the documents requested may result in your tender being rejected.  </w:t>
      </w:r>
      <w:r w:rsidRPr="00E21B06">
        <w:rPr>
          <w:rFonts w:asciiTheme="minorHAnsi" w:hAnsiTheme="minorHAnsi" w:cstheme="minorBidi"/>
          <w:color w:val="000000"/>
        </w:rPr>
        <w:t>Questions should be answered as instructed:</w:t>
      </w:r>
    </w:p>
    <w:p w14:paraId="39F4CF11" w14:textId="6304E140" w:rsidR="00BC7AEC" w:rsidRPr="00DB6782" w:rsidRDefault="0050708D" w:rsidP="006F30C3">
      <w:pPr>
        <w:pStyle w:val="ListParagraph"/>
        <w:widowControl w:val="0"/>
        <w:numPr>
          <w:ilvl w:val="2"/>
          <w:numId w:val="20"/>
        </w:numPr>
        <w:overflowPunct w:val="0"/>
        <w:autoSpaceDE w:val="0"/>
        <w:adjustRightInd w:val="0"/>
        <w:spacing w:line="276" w:lineRule="auto"/>
        <w:ind w:left="1440" w:hanging="720"/>
        <w:jc w:val="both"/>
        <w:rPr>
          <w:rFonts w:asciiTheme="minorHAnsi" w:hAnsiTheme="minorHAnsi" w:cstheme="minorBidi"/>
          <w:color w:val="000000" w:themeColor="text1"/>
        </w:rPr>
      </w:pPr>
      <w:r>
        <w:rPr>
          <w:rFonts w:asciiTheme="minorHAnsi" w:hAnsiTheme="minorHAnsi" w:cstheme="minorBidi"/>
          <w:color w:val="000000" w:themeColor="text1"/>
        </w:rPr>
        <w:t>p</w:t>
      </w:r>
      <w:r w:rsidR="43284FE7" w:rsidRPr="43284FE7">
        <w:rPr>
          <w:rFonts w:asciiTheme="minorHAnsi" w:hAnsiTheme="minorHAnsi" w:cstheme="minorBidi"/>
          <w:color w:val="000000" w:themeColor="text1"/>
        </w:rPr>
        <w:t>lease answer every question</w:t>
      </w:r>
      <w:r w:rsidR="00A21877">
        <w:rPr>
          <w:rFonts w:asciiTheme="minorHAnsi" w:hAnsiTheme="minorHAnsi" w:cstheme="minorBidi"/>
          <w:color w:val="000000" w:themeColor="text1"/>
        </w:rPr>
        <w:t>;</w:t>
      </w:r>
    </w:p>
    <w:p w14:paraId="7FB89245" w14:textId="194808E4" w:rsidR="00BC7AEC" w:rsidRPr="00DB6782" w:rsidRDefault="0050708D" w:rsidP="006F30C3">
      <w:pPr>
        <w:pStyle w:val="ListParagraph"/>
        <w:widowControl w:val="0"/>
        <w:numPr>
          <w:ilvl w:val="2"/>
          <w:numId w:val="20"/>
        </w:numPr>
        <w:overflowPunct w:val="0"/>
        <w:autoSpaceDE w:val="0"/>
        <w:adjustRightInd w:val="0"/>
        <w:spacing w:line="276" w:lineRule="auto"/>
        <w:ind w:left="1440" w:hanging="720"/>
        <w:jc w:val="both"/>
        <w:rPr>
          <w:rFonts w:asciiTheme="minorHAnsi" w:hAnsiTheme="minorHAnsi" w:cstheme="minorBidi"/>
          <w:color w:val="000000" w:themeColor="text1"/>
        </w:rPr>
      </w:pPr>
      <w:r>
        <w:rPr>
          <w:rFonts w:asciiTheme="minorHAnsi" w:hAnsiTheme="minorHAnsi" w:cstheme="minorBidi"/>
          <w:color w:val="000000" w:themeColor="text1"/>
        </w:rPr>
        <w:t>q</w:t>
      </w:r>
      <w:r w:rsidR="43284FE7" w:rsidRPr="43284FE7">
        <w:rPr>
          <w:rFonts w:asciiTheme="minorHAnsi" w:hAnsiTheme="minorHAnsi" w:cstheme="minorBidi"/>
          <w:color w:val="000000" w:themeColor="text1"/>
        </w:rPr>
        <w:t>uestions must be answered in English</w:t>
      </w:r>
      <w:r w:rsidR="00A21877">
        <w:rPr>
          <w:rFonts w:asciiTheme="minorHAnsi" w:hAnsiTheme="minorHAnsi" w:cstheme="minorBidi"/>
          <w:color w:val="000000" w:themeColor="text1"/>
        </w:rPr>
        <w:t>; and</w:t>
      </w:r>
      <w:r w:rsidR="00B5091C">
        <w:rPr>
          <w:rFonts w:asciiTheme="minorHAnsi" w:hAnsiTheme="minorHAnsi" w:cstheme="minorBidi"/>
          <w:color w:val="000000" w:themeColor="text1"/>
        </w:rPr>
        <w:t>,</w:t>
      </w:r>
    </w:p>
    <w:p w14:paraId="66D04BC3" w14:textId="3C90B662" w:rsidR="00BC7AEC" w:rsidRDefault="0050708D" w:rsidP="006F30C3">
      <w:pPr>
        <w:pStyle w:val="ListParagraph"/>
        <w:widowControl w:val="0"/>
        <w:numPr>
          <w:ilvl w:val="2"/>
          <w:numId w:val="20"/>
        </w:numPr>
        <w:overflowPunct w:val="0"/>
        <w:autoSpaceDE w:val="0"/>
        <w:adjustRightInd w:val="0"/>
        <w:spacing w:line="276" w:lineRule="auto"/>
        <w:ind w:left="1440" w:hanging="720"/>
        <w:jc w:val="both"/>
        <w:rPr>
          <w:rFonts w:asciiTheme="minorHAnsi" w:hAnsiTheme="minorHAnsi" w:cstheme="minorBidi"/>
          <w:color w:val="000000" w:themeColor="text1"/>
        </w:rPr>
      </w:pPr>
      <w:r>
        <w:rPr>
          <w:rFonts w:asciiTheme="minorHAnsi" w:hAnsiTheme="minorHAnsi" w:cstheme="minorBidi"/>
          <w:color w:val="000000" w:themeColor="text1"/>
        </w:rPr>
        <w:t>w</w:t>
      </w:r>
      <w:r w:rsidR="43284FE7" w:rsidRPr="43284FE7">
        <w:rPr>
          <w:rFonts w:asciiTheme="minorHAnsi" w:hAnsiTheme="minorHAnsi" w:cstheme="minorBidi"/>
          <w:color w:val="000000" w:themeColor="text1"/>
        </w:rPr>
        <w:t>hen posed with Yes/No questions, please either circle your answer or delete as applicable.</w:t>
      </w:r>
    </w:p>
    <w:p w14:paraId="16B19250" w14:textId="77777777" w:rsidR="00F71BDD" w:rsidRPr="00DB6782" w:rsidRDefault="00F71BDD" w:rsidP="00F71BDD">
      <w:pPr>
        <w:pStyle w:val="ListParagraph"/>
        <w:widowControl w:val="0"/>
        <w:overflowPunct w:val="0"/>
        <w:autoSpaceDE w:val="0"/>
        <w:adjustRightInd w:val="0"/>
        <w:ind w:left="1440"/>
        <w:jc w:val="both"/>
        <w:rPr>
          <w:rFonts w:asciiTheme="minorHAnsi" w:hAnsiTheme="minorHAnsi" w:cstheme="minorBidi"/>
          <w:color w:val="000000" w:themeColor="text1"/>
        </w:rPr>
      </w:pPr>
    </w:p>
    <w:p w14:paraId="5FF76ADA" w14:textId="77777777" w:rsidR="00BC7AEC" w:rsidRPr="00E21B06" w:rsidRDefault="43284FE7" w:rsidP="006F30C3">
      <w:pPr>
        <w:pStyle w:val="ListParagraph"/>
        <w:widowControl w:val="0"/>
        <w:numPr>
          <w:ilvl w:val="1"/>
          <w:numId w:val="20"/>
        </w:numPr>
        <w:overflowPunct w:val="0"/>
        <w:autoSpaceDE w:val="0"/>
        <w:adjustRightInd w:val="0"/>
        <w:spacing w:after="120" w:line="245" w:lineRule="auto"/>
        <w:jc w:val="both"/>
        <w:rPr>
          <w:rFonts w:asciiTheme="minorHAnsi" w:hAnsiTheme="minorHAnsi" w:cstheme="minorBidi"/>
          <w:color w:val="000000" w:themeColor="text1"/>
        </w:rPr>
      </w:pPr>
      <w:r w:rsidRPr="00E21B06">
        <w:rPr>
          <w:rFonts w:asciiTheme="minorHAnsi" w:hAnsiTheme="minorHAnsi" w:cstheme="minorBidi"/>
          <w:color w:val="000000" w:themeColor="text1"/>
        </w:rPr>
        <w:t>All other questions will require you to input text or numbers, or to tick boxes.</w:t>
      </w:r>
    </w:p>
    <w:p w14:paraId="1028ED9E" w14:textId="77777777" w:rsidR="00E45DE1" w:rsidRDefault="00E45DE1" w:rsidP="00E45DE1">
      <w:pPr>
        <w:pStyle w:val="ListParagraph"/>
        <w:widowControl w:val="0"/>
        <w:overflowPunct w:val="0"/>
        <w:autoSpaceDE w:val="0"/>
        <w:adjustRightInd w:val="0"/>
        <w:spacing w:after="120" w:line="245" w:lineRule="auto"/>
        <w:ind w:left="792"/>
        <w:jc w:val="both"/>
        <w:rPr>
          <w:rFonts w:asciiTheme="minorHAnsi" w:hAnsiTheme="minorHAnsi" w:cstheme="minorBidi"/>
          <w:color w:val="000000" w:themeColor="text1"/>
        </w:rPr>
      </w:pPr>
    </w:p>
    <w:p w14:paraId="31CB266E" w14:textId="733D4264" w:rsidR="00BC7AEC" w:rsidRDefault="43284FE7" w:rsidP="006F30C3">
      <w:pPr>
        <w:pStyle w:val="ListParagraph"/>
        <w:widowControl w:val="0"/>
        <w:numPr>
          <w:ilvl w:val="1"/>
          <w:numId w:val="20"/>
        </w:numPr>
        <w:overflowPunct w:val="0"/>
        <w:autoSpaceDE w:val="0"/>
        <w:adjustRightInd w:val="0"/>
        <w:spacing w:after="120" w:line="245" w:lineRule="auto"/>
        <w:jc w:val="both"/>
        <w:rPr>
          <w:rFonts w:asciiTheme="minorHAnsi" w:hAnsiTheme="minorHAnsi" w:cstheme="minorBidi"/>
          <w:color w:val="000000" w:themeColor="text1"/>
        </w:rPr>
      </w:pPr>
      <w:r w:rsidRPr="00735361">
        <w:rPr>
          <w:rFonts w:asciiTheme="minorHAnsi" w:hAnsiTheme="minorHAnsi" w:cstheme="minorBidi"/>
          <w:color w:val="000000" w:themeColor="text1"/>
        </w:rPr>
        <w:t xml:space="preserve">Any figures requested should be stated in full (i.e. £4,000 not £4k) and in GBP.  </w:t>
      </w:r>
    </w:p>
    <w:p w14:paraId="7E02D2F5" w14:textId="77777777" w:rsidR="00735361" w:rsidRPr="00735361" w:rsidRDefault="00735361" w:rsidP="00735361">
      <w:pPr>
        <w:pStyle w:val="ListParagraph"/>
        <w:widowControl w:val="0"/>
        <w:overflowPunct w:val="0"/>
        <w:autoSpaceDE w:val="0"/>
        <w:adjustRightInd w:val="0"/>
        <w:spacing w:after="120" w:line="245" w:lineRule="auto"/>
        <w:ind w:left="792"/>
        <w:jc w:val="both"/>
        <w:rPr>
          <w:rFonts w:asciiTheme="minorHAnsi" w:hAnsiTheme="minorHAnsi" w:cstheme="minorBidi"/>
          <w:color w:val="000000" w:themeColor="text1"/>
        </w:rPr>
      </w:pPr>
    </w:p>
    <w:p w14:paraId="53BD37D9" w14:textId="6A272374" w:rsidR="00F71BDD" w:rsidRDefault="43284FE7" w:rsidP="006F30C3">
      <w:pPr>
        <w:pStyle w:val="ListParagraph"/>
        <w:widowControl w:val="0"/>
        <w:numPr>
          <w:ilvl w:val="1"/>
          <w:numId w:val="20"/>
        </w:numPr>
        <w:overflowPunct w:val="0"/>
        <w:autoSpaceDE w:val="0"/>
        <w:adjustRightInd w:val="0"/>
        <w:spacing w:after="120" w:line="245" w:lineRule="auto"/>
        <w:jc w:val="both"/>
        <w:rPr>
          <w:rFonts w:asciiTheme="minorHAnsi" w:hAnsiTheme="minorHAnsi" w:cstheme="minorBidi"/>
          <w:color w:val="000000" w:themeColor="text1"/>
        </w:rPr>
      </w:pPr>
      <w:r w:rsidRPr="00735361">
        <w:rPr>
          <w:rFonts w:asciiTheme="minorHAnsi" w:hAnsiTheme="minorHAnsi" w:cstheme="minorBidi"/>
          <w:color w:val="000000" w:themeColor="text1"/>
        </w:rPr>
        <w:t xml:space="preserve">If the question does not apply to </w:t>
      </w:r>
      <w:r w:rsidR="00967BC9" w:rsidRPr="00735361">
        <w:rPr>
          <w:rFonts w:asciiTheme="minorHAnsi" w:hAnsiTheme="minorHAnsi" w:cstheme="minorBidi"/>
          <w:color w:val="000000" w:themeColor="text1"/>
        </w:rPr>
        <w:t>you,</w:t>
      </w:r>
      <w:r w:rsidRPr="00735361">
        <w:rPr>
          <w:rFonts w:asciiTheme="minorHAnsi" w:hAnsiTheme="minorHAnsi" w:cstheme="minorBidi"/>
          <w:color w:val="000000" w:themeColor="text1"/>
        </w:rPr>
        <w:t xml:space="preserve"> please write N/A</w:t>
      </w:r>
      <w:r w:rsidR="00B5091C">
        <w:rPr>
          <w:rFonts w:asciiTheme="minorHAnsi" w:hAnsiTheme="minorHAnsi" w:cstheme="minorBidi"/>
          <w:color w:val="000000" w:themeColor="text1"/>
        </w:rPr>
        <w:t>. I</w:t>
      </w:r>
      <w:r w:rsidRPr="00735361">
        <w:rPr>
          <w:rFonts w:asciiTheme="minorHAnsi" w:hAnsiTheme="minorHAnsi" w:cstheme="minorBidi"/>
          <w:color w:val="000000" w:themeColor="text1"/>
        </w:rPr>
        <w:t xml:space="preserve">f you don’t know the </w:t>
      </w:r>
      <w:r w:rsidR="00FB434B" w:rsidRPr="00735361">
        <w:rPr>
          <w:rFonts w:asciiTheme="minorHAnsi" w:hAnsiTheme="minorHAnsi" w:cstheme="minorBidi"/>
          <w:color w:val="000000" w:themeColor="text1"/>
        </w:rPr>
        <w:t>answer,</w:t>
      </w:r>
      <w:r w:rsidRPr="00735361">
        <w:rPr>
          <w:rFonts w:asciiTheme="minorHAnsi" w:hAnsiTheme="minorHAnsi" w:cstheme="minorBidi"/>
          <w:color w:val="000000" w:themeColor="text1"/>
        </w:rPr>
        <w:t xml:space="preserve"> please write N/K</w:t>
      </w:r>
      <w:r w:rsidR="008015D3">
        <w:rPr>
          <w:rFonts w:asciiTheme="minorHAnsi" w:hAnsiTheme="minorHAnsi" w:cstheme="minorBidi"/>
          <w:color w:val="000000" w:themeColor="text1"/>
        </w:rPr>
        <w:t>.</w:t>
      </w:r>
    </w:p>
    <w:p w14:paraId="5A3BF271" w14:textId="77777777" w:rsidR="00735361" w:rsidRPr="00735361" w:rsidRDefault="00735361" w:rsidP="00735361">
      <w:pPr>
        <w:pStyle w:val="ListParagraph"/>
        <w:rPr>
          <w:rFonts w:asciiTheme="minorHAnsi" w:hAnsiTheme="minorHAnsi" w:cstheme="minorBidi"/>
          <w:color w:val="000000" w:themeColor="text1"/>
        </w:rPr>
      </w:pPr>
    </w:p>
    <w:p w14:paraId="3C650821" w14:textId="78ED5302" w:rsidR="00BC7AEC" w:rsidRPr="00735361" w:rsidRDefault="00BC7AEC" w:rsidP="006F30C3">
      <w:pPr>
        <w:pStyle w:val="ListParagraph"/>
        <w:numPr>
          <w:ilvl w:val="1"/>
          <w:numId w:val="20"/>
        </w:numPr>
        <w:spacing w:after="120" w:line="245" w:lineRule="auto"/>
        <w:jc w:val="both"/>
        <w:rPr>
          <w:rFonts w:asciiTheme="minorHAnsi" w:hAnsiTheme="minorHAnsi" w:cstheme="minorBidi"/>
          <w:color w:val="000000" w:themeColor="text1"/>
        </w:rPr>
      </w:pPr>
      <w:r w:rsidRPr="00735361">
        <w:rPr>
          <w:rFonts w:asciiTheme="minorHAnsi" w:hAnsiTheme="minorHAnsi" w:cstheme="minorBidi"/>
          <w:color w:val="000000"/>
          <w:spacing w:val="-3"/>
        </w:rPr>
        <w:t xml:space="preserve">Only the information contained within this </w:t>
      </w:r>
      <w:r w:rsidR="00AF24C8" w:rsidRPr="00735361">
        <w:rPr>
          <w:rFonts w:asciiTheme="minorHAnsi" w:hAnsiTheme="minorHAnsi" w:cstheme="minorBidi"/>
          <w:color w:val="000000"/>
          <w:spacing w:val="-3"/>
        </w:rPr>
        <w:t>ITT</w:t>
      </w:r>
      <w:r w:rsidRPr="00735361">
        <w:rPr>
          <w:rFonts w:asciiTheme="minorHAnsi" w:hAnsiTheme="minorHAnsi" w:cstheme="minorBidi"/>
          <w:color w:val="000000"/>
          <w:spacing w:val="-3"/>
        </w:rPr>
        <w:t xml:space="preserve"> or otherwise communicated in writing by Social Work England to the tenderer should be considered when submitting your tender.</w:t>
      </w:r>
    </w:p>
    <w:p w14:paraId="470A15E6" w14:textId="77777777" w:rsidR="00F71BDD" w:rsidRPr="00D12BE1" w:rsidRDefault="00F71BDD" w:rsidP="0086722A">
      <w:pPr>
        <w:pStyle w:val="ListParagraph"/>
        <w:spacing w:after="120" w:line="245" w:lineRule="auto"/>
        <w:ind w:left="788" w:hanging="431"/>
        <w:jc w:val="both"/>
        <w:rPr>
          <w:rFonts w:asciiTheme="minorHAnsi" w:hAnsiTheme="minorHAnsi" w:cstheme="minorBidi"/>
          <w:color w:val="000000" w:themeColor="text1"/>
        </w:rPr>
      </w:pPr>
    </w:p>
    <w:p w14:paraId="5D53C9A2" w14:textId="1AD9669F" w:rsidR="00994F11" w:rsidRPr="00735361" w:rsidRDefault="00BC7AEC" w:rsidP="006F30C3">
      <w:pPr>
        <w:pStyle w:val="ListParagraph"/>
        <w:numPr>
          <w:ilvl w:val="1"/>
          <w:numId w:val="20"/>
        </w:numPr>
        <w:spacing w:after="120" w:line="245" w:lineRule="auto"/>
        <w:jc w:val="both"/>
        <w:rPr>
          <w:rFonts w:asciiTheme="minorHAnsi" w:hAnsiTheme="minorHAnsi" w:cstheme="minorBidi"/>
          <w:color w:val="000000" w:themeColor="text1"/>
        </w:rPr>
      </w:pPr>
      <w:r w:rsidRPr="00735361">
        <w:rPr>
          <w:rFonts w:asciiTheme="minorHAnsi" w:hAnsiTheme="minorHAnsi" w:cstheme="minorBidi"/>
          <w:color w:val="000000"/>
          <w:spacing w:val="-3"/>
        </w:rPr>
        <w:t xml:space="preserve">Any information and/or documents submitted on or with this tender must relate to </w:t>
      </w:r>
      <w:r w:rsidR="00A075C5" w:rsidRPr="00735361">
        <w:rPr>
          <w:rFonts w:asciiTheme="minorHAnsi" w:hAnsiTheme="minorHAnsi" w:cstheme="minorBidi"/>
          <w:color w:val="000000"/>
          <w:spacing w:val="-3"/>
        </w:rPr>
        <w:t>‘</w:t>
      </w:r>
      <w:r w:rsidRPr="00735361">
        <w:rPr>
          <w:rFonts w:asciiTheme="minorHAnsi" w:hAnsiTheme="minorHAnsi" w:cstheme="minorBidi"/>
          <w:color w:val="000000"/>
          <w:spacing w:val="-3"/>
        </w:rPr>
        <w:t>the tenderer</w:t>
      </w:r>
      <w:r w:rsidR="00A075C5" w:rsidRPr="00735361">
        <w:rPr>
          <w:rFonts w:asciiTheme="minorHAnsi" w:hAnsiTheme="minorHAnsi" w:cstheme="minorBidi"/>
          <w:color w:val="000000"/>
          <w:spacing w:val="-3"/>
        </w:rPr>
        <w:t xml:space="preserve">’ </w:t>
      </w:r>
      <w:r w:rsidRPr="00735361">
        <w:rPr>
          <w:rFonts w:asciiTheme="minorHAnsi" w:hAnsiTheme="minorHAnsi" w:cstheme="minorBidi"/>
          <w:color w:val="000000"/>
          <w:spacing w:val="-3"/>
        </w:rPr>
        <w:t xml:space="preserve">only </w:t>
      </w:r>
      <w:r w:rsidR="00A075C5" w:rsidRPr="00735361">
        <w:rPr>
          <w:rFonts w:asciiTheme="minorHAnsi" w:hAnsiTheme="minorHAnsi" w:cstheme="minorBidi"/>
          <w:color w:val="000000"/>
          <w:spacing w:val="-3"/>
        </w:rPr>
        <w:t>–</w:t>
      </w:r>
      <w:r w:rsidRPr="00735361">
        <w:rPr>
          <w:rFonts w:asciiTheme="minorHAnsi" w:hAnsiTheme="minorHAnsi" w:cstheme="minorBidi"/>
          <w:color w:val="000000"/>
          <w:spacing w:val="-3"/>
        </w:rPr>
        <w:t xml:space="preserve"> </w:t>
      </w:r>
      <w:r w:rsidR="00A075C5" w:rsidRPr="00735361">
        <w:rPr>
          <w:rFonts w:asciiTheme="minorHAnsi" w:hAnsiTheme="minorHAnsi" w:cstheme="minorBidi"/>
          <w:color w:val="000000"/>
          <w:spacing w:val="-3"/>
        </w:rPr>
        <w:t>‘</w:t>
      </w:r>
      <w:r w:rsidRPr="00735361">
        <w:rPr>
          <w:rFonts w:asciiTheme="minorHAnsi" w:hAnsiTheme="minorHAnsi" w:cstheme="minorBidi"/>
          <w:color w:val="000000"/>
          <w:spacing w:val="-3"/>
        </w:rPr>
        <w:t>the tenderer</w:t>
      </w:r>
      <w:r w:rsidR="00A075C5" w:rsidRPr="00735361">
        <w:rPr>
          <w:rFonts w:asciiTheme="minorHAnsi" w:hAnsiTheme="minorHAnsi" w:cstheme="minorBidi"/>
          <w:color w:val="000000"/>
          <w:spacing w:val="-3"/>
        </w:rPr>
        <w:t>’</w:t>
      </w:r>
      <w:r w:rsidRPr="00735361">
        <w:rPr>
          <w:rFonts w:asciiTheme="minorHAnsi" w:hAnsiTheme="minorHAnsi" w:cstheme="minorBidi"/>
          <w:color w:val="000000"/>
          <w:spacing w:val="-3"/>
        </w:rPr>
        <w:t xml:space="preserve"> being the organisation which it is proposed will enter into a formal contract should their tender be successful.  (All responses and submissions provided by the tenderer will form part of that contract).  </w:t>
      </w:r>
      <w:r w:rsidR="00A075C5" w:rsidRPr="00735361">
        <w:rPr>
          <w:rFonts w:asciiTheme="minorHAnsi" w:hAnsiTheme="minorHAnsi" w:cstheme="minorBidi"/>
          <w:color w:val="000000"/>
          <w:spacing w:val="-3"/>
        </w:rPr>
        <w:t xml:space="preserve">Where required, </w:t>
      </w:r>
      <w:r w:rsidRPr="00735361">
        <w:rPr>
          <w:rFonts w:asciiTheme="minorHAnsi" w:hAnsiTheme="minorHAnsi" w:cstheme="minorBidi"/>
          <w:color w:val="000000"/>
          <w:spacing w:val="-3"/>
        </w:rPr>
        <w:t xml:space="preserve">Social Work England may seek further clarification from the tenderer following submission of </w:t>
      </w:r>
      <w:r w:rsidR="00A075C5" w:rsidRPr="00735361">
        <w:rPr>
          <w:rFonts w:asciiTheme="minorHAnsi" w:hAnsiTheme="minorHAnsi" w:cstheme="minorBidi"/>
          <w:color w:val="000000"/>
          <w:spacing w:val="-3"/>
        </w:rPr>
        <w:t xml:space="preserve">a </w:t>
      </w:r>
      <w:r w:rsidRPr="00735361">
        <w:rPr>
          <w:rFonts w:asciiTheme="minorHAnsi" w:hAnsiTheme="minorHAnsi" w:cstheme="minorBidi"/>
          <w:color w:val="000000"/>
          <w:spacing w:val="-3"/>
        </w:rPr>
        <w:t xml:space="preserve">completed </w:t>
      </w:r>
      <w:r w:rsidR="00A075C5" w:rsidRPr="00735361">
        <w:rPr>
          <w:rFonts w:asciiTheme="minorHAnsi" w:hAnsiTheme="minorHAnsi" w:cstheme="minorBidi"/>
          <w:color w:val="000000"/>
          <w:spacing w:val="-3"/>
        </w:rPr>
        <w:t>bid pack.</w:t>
      </w:r>
    </w:p>
    <w:p w14:paraId="0DCA2BA8" w14:textId="77777777" w:rsidR="00BC7AEC" w:rsidRPr="00D12BE1" w:rsidRDefault="00BC7AEC" w:rsidP="006F30C3">
      <w:pPr>
        <w:pStyle w:val="Heading20"/>
        <w:numPr>
          <w:ilvl w:val="0"/>
          <w:numId w:val="21"/>
        </w:numPr>
      </w:pPr>
      <w:r w:rsidRPr="00D12BE1">
        <w:t>Format of Tender Submission</w:t>
      </w:r>
    </w:p>
    <w:p w14:paraId="1FF99623" w14:textId="3C6F490D" w:rsidR="00BC7AEC" w:rsidRDefault="00BC7AEC" w:rsidP="006F30C3">
      <w:pPr>
        <w:pStyle w:val="ListParagraph"/>
        <w:numPr>
          <w:ilvl w:val="1"/>
          <w:numId w:val="45"/>
        </w:numPr>
        <w:spacing w:after="120" w:line="245" w:lineRule="auto"/>
        <w:jc w:val="both"/>
        <w:rPr>
          <w:rFonts w:asciiTheme="minorHAnsi" w:hAnsiTheme="minorHAnsi" w:cstheme="minorBidi"/>
          <w:color w:val="000000" w:themeColor="text1"/>
        </w:rPr>
      </w:pPr>
      <w:r w:rsidRPr="43284FE7">
        <w:rPr>
          <w:rFonts w:asciiTheme="minorHAnsi" w:hAnsiTheme="minorHAnsi" w:cstheme="minorBidi"/>
          <w:color w:val="000000"/>
          <w:spacing w:val="-3"/>
        </w:rPr>
        <w:t xml:space="preserve">Tenderers are required to complete </w:t>
      </w:r>
      <w:r w:rsidR="00A075C5" w:rsidRPr="43284FE7">
        <w:rPr>
          <w:rFonts w:asciiTheme="minorHAnsi" w:hAnsiTheme="minorHAnsi" w:cstheme="minorBidi"/>
          <w:color w:val="000000"/>
          <w:spacing w:val="-3"/>
        </w:rPr>
        <w:t>all</w:t>
      </w:r>
      <w:r w:rsidRPr="43284FE7">
        <w:rPr>
          <w:rFonts w:asciiTheme="minorHAnsi" w:hAnsiTheme="minorHAnsi" w:cstheme="minorBidi"/>
          <w:color w:val="000000"/>
          <w:spacing w:val="-3"/>
        </w:rPr>
        <w:t xml:space="preserve"> the documentation listed below.  You may complete the documentation electronically but must not make any changes to the structure and/or order of the document provided (except as necessary to accommodate your responses, i.e. </w:t>
      </w:r>
      <w:r w:rsidRPr="43284FE7">
        <w:rPr>
          <w:rFonts w:asciiTheme="minorHAnsi" w:hAnsiTheme="minorHAnsi" w:cstheme="minorBidi"/>
          <w:color w:val="000000"/>
          <w:spacing w:val="-3"/>
        </w:rPr>
        <w:lastRenderedPageBreak/>
        <w:t>enlarging response boxes etc.).</w:t>
      </w:r>
      <w:r w:rsidR="006D0199">
        <w:rPr>
          <w:rFonts w:asciiTheme="minorHAnsi" w:hAnsiTheme="minorHAnsi" w:cstheme="minorBidi"/>
          <w:color w:val="000000"/>
          <w:spacing w:val="-3"/>
        </w:rPr>
        <w:t xml:space="preserve"> </w:t>
      </w:r>
      <w:r w:rsidR="00302E70" w:rsidRPr="43284FE7">
        <w:rPr>
          <w:rFonts w:asciiTheme="minorHAnsi" w:hAnsiTheme="minorHAnsi" w:cstheme="minorBidi"/>
          <w:color w:val="000000"/>
          <w:spacing w:val="-3"/>
        </w:rPr>
        <w:t>Please</w:t>
      </w:r>
      <w:r w:rsidRPr="43284FE7">
        <w:rPr>
          <w:rFonts w:asciiTheme="minorHAnsi" w:hAnsiTheme="minorHAnsi" w:cstheme="minorBidi"/>
          <w:color w:val="000000"/>
          <w:spacing w:val="-3"/>
        </w:rPr>
        <w:t xml:space="preserve"> do not undertake any substantive changes to formatting, or add appendices instead of completing the tables provided, and so on, except </w:t>
      </w:r>
      <w:r w:rsidR="00A21877">
        <w:rPr>
          <w:rFonts w:asciiTheme="minorHAnsi" w:hAnsiTheme="minorHAnsi" w:cstheme="minorBidi"/>
          <w:color w:val="000000"/>
          <w:spacing w:val="-3"/>
        </w:rPr>
        <w:t>when</w:t>
      </w:r>
      <w:r w:rsidRPr="43284FE7">
        <w:rPr>
          <w:rFonts w:asciiTheme="minorHAnsi" w:hAnsiTheme="minorHAnsi" w:cstheme="minorBidi"/>
          <w:color w:val="000000"/>
          <w:spacing w:val="-3"/>
        </w:rPr>
        <w:t xml:space="preserve"> </w:t>
      </w:r>
      <w:r w:rsidR="00A21877" w:rsidRPr="43284FE7">
        <w:rPr>
          <w:rFonts w:asciiTheme="minorHAnsi" w:hAnsiTheme="minorHAnsi" w:cstheme="minorBidi"/>
          <w:color w:val="000000"/>
          <w:spacing w:val="-3"/>
        </w:rPr>
        <w:t>expressl</w:t>
      </w:r>
      <w:r w:rsidR="00A21877">
        <w:rPr>
          <w:rFonts w:asciiTheme="minorHAnsi" w:hAnsiTheme="minorHAnsi" w:cstheme="minorBidi"/>
          <w:color w:val="000000"/>
          <w:spacing w:val="-3"/>
        </w:rPr>
        <w:t>y</w:t>
      </w:r>
      <w:r w:rsidRPr="43284FE7">
        <w:rPr>
          <w:rFonts w:asciiTheme="minorHAnsi" w:hAnsiTheme="minorHAnsi" w:cstheme="minorBidi"/>
          <w:color w:val="000000"/>
          <w:spacing w:val="-3"/>
        </w:rPr>
        <w:t xml:space="preserve"> requested or </w:t>
      </w:r>
      <w:r w:rsidR="00A21877">
        <w:rPr>
          <w:rFonts w:asciiTheme="minorHAnsi" w:hAnsiTheme="minorHAnsi" w:cstheme="minorBidi"/>
          <w:color w:val="000000"/>
          <w:spacing w:val="-3"/>
        </w:rPr>
        <w:t>when</w:t>
      </w:r>
      <w:r w:rsidRPr="43284FE7">
        <w:rPr>
          <w:rFonts w:asciiTheme="minorHAnsi" w:hAnsiTheme="minorHAnsi" w:cstheme="minorBidi"/>
          <w:color w:val="000000"/>
          <w:spacing w:val="-3"/>
        </w:rPr>
        <w:t xml:space="preserve"> necessary to properly present your offer.</w:t>
      </w:r>
    </w:p>
    <w:p w14:paraId="3BF9EA8C" w14:textId="77777777" w:rsidR="00D12BE1" w:rsidRPr="00D12BE1" w:rsidRDefault="00D12BE1" w:rsidP="0086722A">
      <w:pPr>
        <w:pStyle w:val="ListParagraph"/>
        <w:spacing w:after="120" w:line="245" w:lineRule="auto"/>
        <w:ind w:left="1077"/>
        <w:jc w:val="both"/>
        <w:rPr>
          <w:rFonts w:asciiTheme="minorHAnsi" w:hAnsiTheme="minorHAnsi" w:cstheme="minorBidi"/>
          <w:color w:val="000000" w:themeColor="text1"/>
        </w:rPr>
      </w:pPr>
    </w:p>
    <w:p w14:paraId="450188D8" w14:textId="77777777" w:rsidR="00BC7AEC" w:rsidRPr="00D12BE1" w:rsidRDefault="00BC7AEC" w:rsidP="006F30C3">
      <w:pPr>
        <w:pStyle w:val="ListParagraph"/>
        <w:numPr>
          <w:ilvl w:val="1"/>
          <w:numId w:val="45"/>
        </w:numPr>
        <w:spacing w:after="120" w:line="245" w:lineRule="auto"/>
        <w:jc w:val="both"/>
        <w:rPr>
          <w:rFonts w:asciiTheme="minorHAnsi" w:hAnsiTheme="minorHAnsi" w:cstheme="minorBidi"/>
          <w:color w:val="000000" w:themeColor="text1"/>
        </w:rPr>
      </w:pPr>
      <w:r w:rsidRPr="43284FE7">
        <w:rPr>
          <w:rFonts w:asciiTheme="minorHAnsi" w:hAnsiTheme="minorHAnsi" w:cstheme="minorBidi"/>
          <w:color w:val="000000"/>
          <w:spacing w:val="-3"/>
        </w:rPr>
        <w:t>You should complete and submit all schedules in Part B of this document, namely:</w:t>
      </w:r>
    </w:p>
    <w:p w14:paraId="66EB8EEC" w14:textId="10160CC1" w:rsidR="00BC7AEC" w:rsidRPr="00D12BE1" w:rsidRDefault="0050708D" w:rsidP="006F30C3">
      <w:pPr>
        <w:widowControl w:val="0"/>
        <w:numPr>
          <w:ilvl w:val="2"/>
          <w:numId w:val="46"/>
        </w:numPr>
        <w:overflowPunct w:val="0"/>
        <w:autoSpaceDE w:val="0"/>
        <w:adjustRightInd w:val="0"/>
        <w:spacing w:after="120" w:line="240" w:lineRule="auto"/>
        <w:jc w:val="both"/>
        <w:textAlignment w:val="auto"/>
        <w:rPr>
          <w:rFonts w:asciiTheme="minorHAnsi" w:hAnsiTheme="minorHAnsi" w:cstheme="minorBidi"/>
          <w:color w:val="000000" w:themeColor="text1"/>
        </w:rPr>
      </w:pPr>
      <w:r>
        <w:rPr>
          <w:rFonts w:asciiTheme="minorHAnsi" w:hAnsiTheme="minorHAnsi" w:cstheme="minorBidi"/>
          <w:color w:val="000000"/>
          <w:spacing w:val="-3"/>
        </w:rPr>
        <w:t>c</w:t>
      </w:r>
      <w:r w:rsidR="00BC7AEC" w:rsidRPr="43284FE7">
        <w:rPr>
          <w:rFonts w:asciiTheme="minorHAnsi" w:hAnsiTheme="minorHAnsi" w:cstheme="minorBidi"/>
          <w:color w:val="000000"/>
          <w:spacing w:val="-3"/>
        </w:rPr>
        <w:t xml:space="preserve">ompany </w:t>
      </w:r>
      <w:r>
        <w:rPr>
          <w:rFonts w:asciiTheme="minorHAnsi" w:hAnsiTheme="minorHAnsi" w:cstheme="minorBidi"/>
          <w:color w:val="000000"/>
          <w:spacing w:val="-3"/>
        </w:rPr>
        <w:t>d</w:t>
      </w:r>
      <w:r w:rsidR="00BC7AEC" w:rsidRPr="43284FE7">
        <w:rPr>
          <w:rFonts w:asciiTheme="minorHAnsi" w:hAnsiTheme="minorHAnsi" w:cstheme="minorBidi"/>
          <w:color w:val="000000"/>
          <w:spacing w:val="-3"/>
        </w:rPr>
        <w:t xml:space="preserve">etails and </w:t>
      </w:r>
      <w:r>
        <w:rPr>
          <w:rFonts w:asciiTheme="minorHAnsi" w:hAnsiTheme="minorHAnsi" w:cstheme="minorBidi"/>
          <w:color w:val="000000"/>
          <w:spacing w:val="-3"/>
        </w:rPr>
        <w:t>g</w:t>
      </w:r>
      <w:r w:rsidR="00BC7AEC" w:rsidRPr="43284FE7">
        <w:rPr>
          <w:rFonts w:asciiTheme="minorHAnsi" w:hAnsiTheme="minorHAnsi" w:cstheme="minorBidi"/>
          <w:color w:val="000000"/>
          <w:spacing w:val="-3"/>
        </w:rPr>
        <w:t xml:space="preserve">eneral </w:t>
      </w:r>
      <w:r>
        <w:rPr>
          <w:rFonts w:asciiTheme="minorHAnsi" w:hAnsiTheme="minorHAnsi" w:cstheme="minorBidi"/>
          <w:color w:val="000000"/>
          <w:spacing w:val="-3"/>
        </w:rPr>
        <w:t>i</w:t>
      </w:r>
      <w:r w:rsidR="00BC7AEC" w:rsidRPr="43284FE7">
        <w:rPr>
          <w:rFonts w:asciiTheme="minorHAnsi" w:hAnsiTheme="minorHAnsi" w:cstheme="minorBidi"/>
          <w:color w:val="000000"/>
          <w:spacing w:val="-3"/>
        </w:rPr>
        <w:t>nformation</w:t>
      </w:r>
      <w:r w:rsidR="00A21877">
        <w:rPr>
          <w:rFonts w:asciiTheme="minorHAnsi" w:hAnsiTheme="minorHAnsi" w:cstheme="minorBidi"/>
          <w:color w:val="000000"/>
          <w:spacing w:val="-3"/>
        </w:rPr>
        <w:t>;</w:t>
      </w:r>
    </w:p>
    <w:p w14:paraId="75D6E65F" w14:textId="676B79CC" w:rsidR="00BC7AEC" w:rsidRPr="00D12BE1" w:rsidRDefault="0050708D" w:rsidP="006F30C3">
      <w:pPr>
        <w:widowControl w:val="0"/>
        <w:numPr>
          <w:ilvl w:val="2"/>
          <w:numId w:val="46"/>
        </w:numPr>
        <w:overflowPunct w:val="0"/>
        <w:autoSpaceDE w:val="0"/>
        <w:adjustRightInd w:val="0"/>
        <w:spacing w:after="120" w:line="240" w:lineRule="auto"/>
        <w:jc w:val="both"/>
        <w:textAlignment w:val="auto"/>
        <w:rPr>
          <w:rFonts w:asciiTheme="minorHAnsi" w:hAnsiTheme="minorHAnsi" w:cstheme="minorBidi"/>
          <w:color w:val="000000" w:themeColor="text1"/>
        </w:rPr>
      </w:pPr>
      <w:r>
        <w:rPr>
          <w:rFonts w:asciiTheme="minorHAnsi" w:hAnsiTheme="minorHAnsi" w:cstheme="minorBidi"/>
          <w:color w:val="000000"/>
          <w:spacing w:val="-3"/>
        </w:rPr>
        <w:t>r</w:t>
      </w:r>
      <w:r w:rsidR="00BC7AEC" w:rsidRPr="43284FE7">
        <w:rPr>
          <w:rFonts w:asciiTheme="minorHAnsi" w:hAnsiTheme="minorHAnsi" w:cstheme="minorBidi"/>
          <w:color w:val="000000"/>
          <w:spacing w:val="-3"/>
        </w:rPr>
        <w:t xml:space="preserve">esponse to </w:t>
      </w:r>
      <w:r>
        <w:rPr>
          <w:rFonts w:asciiTheme="minorHAnsi" w:hAnsiTheme="minorHAnsi" w:cstheme="minorBidi"/>
          <w:color w:val="000000"/>
          <w:spacing w:val="-3"/>
        </w:rPr>
        <w:t>s</w:t>
      </w:r>
      <w:r w:rsidR="00BC7AEC" w:rsidRPr="43284FE7">
        <w:rPr>
          <w:rFonts w:asciiTheme="minorHAnsi" w:hAnsiTheme="minorHAnsi" w:cstheme="minorBidi"/>
          <w:color w:val="000000"/>
          <w:spacing w:val="-3"/>
        </w:rPr>
        <w:t>pecification (</w:t>
      </w:r>
      <w:r>
        <w:rPr>
          <w:rFonts w:asciiTheme="minorHAnsi" w:hAnsiTheme="minorHAnsi" w:cstheme="minorBidi"/>
          <w:color w:val="000000"/>
          <w:spacing w:val="-3"/>
        </w:rPr>
        <w:t>m</w:t>
      </w:r>
      <w:r w:rsidR="00BC7AEC" w:rsidRPr="43284FE7">
        <w:rPr>
          <w:rFonts w:asciiTheme="minorHAnsi" w:hAnsiTheme="minorHAnsi" w:cstheme="minorBidi"/>
          <w:color w:val="000000"/>
          <w:spacing w:val="-3"/>
        </w:rPr>
        <w:t xml:space="preserve">ethod </w:t>
      </w:r>
      <w:r>
        <w:rPr>
          <w:rFonts w:asciiTheme="minorHAnsi" w:hAnsiTheme="minorHAnsi" w:cstheme="minorBidi"/>
          <w:color w:val="000000"/>
          <w:spacing w:val="-3"/>
        </w:rPr>
        <w:t>s</w:t>
      </w:r>
      <w:r w:rsidR="00BC7AEC" w:rsidRPr="43284FE7">
        <w:rPr>
          <w:rFonts w:asciiTheme="minorHAnsi" w:hAnsiTheme="minorHAnsi" w:cstheme="minorBidi"/>
          <w:color w:val="000000"/>
          <w:spacing w:val="-3"/>
        </w:rPr>
        <w:t>tatements)</w:t>
      </w:r>
      <w:r w:rsidR="00A21877">
        <w:rPr>
          <w:rFonts w:asciiTheme="minorHAnsi" w:hAnsiTheme="minorHAnsi" w:cstheme="minorBidi"/>
          <w:color w:val="000000"/>
          <w:spacing w:val="-3"/>
        </w:rPr>
        <w:t>;</w:t>
      </w:r>
    </w:p>
    <w:p w14:paraId="5050C744" w14:textId="50A6C5D9" w:rsidR="00BC7AEC" w:rsidRPr="00D12BE1" w:rsidRDefault="0050708D" w:rsidP="006F30C3">
      <w:pPr>
        <w:widowControl w:val="0"/>
        <w:numPr>
          <w:ilvl w:val="2"/>
          <w:numId w:val="46"/>
        </w:numPr>
        <w:overflowPunct w:val="0"/>
        <w:autoSpaceDE w:val="0"/>
        <w:adjustRightInd w:val="0"/>
        <w:spacing w:after="120" w:line="240" w:lineRule="auto"/>
        <w:jc w:val="both"/>
        <w:textAlignment w:val="auto"/>
        <w:rPr>
          <w:rFonts w:asciiTheme="minorHAnsi" w:hAnsiTheme="minorHAnsi" w:cstheme="minorBidi"/>
          <w:color w:val="000000" w:themeColor="text1"/>
        </w:rPr>
      </w:pPr>
      <w:r>
        <w:rPr>
          <w:rFonts w:asciiTheme="minorHAnsi" w:hAnsiTheme="minorHAnsi" w:cstheme="minorBidi"/>
          <w:color w:val="000000"/>
          <w:spacing w:val="-3"/>
        </w:rPr>
        <w:t>p</w:t>
      </w:r>
      <w:r w:rsidR="00BC7AEC" w:rsidRPr="43284FE7">
        <w:rPr>
          <w:rFonts w:asciiTheme="minorHAnsi" w:hAnsiTheme="minorHAnsi" w:cstheme="minorBidi"/>
          <w:color w:val="000000"/>
          <w:spacing w:val="-3"/>
        </w:rPr>
        <w:t xml:space="preserve">ricing </w:t>
      </w:r>
      <w:r>
        <w:rPr>
          <w:rFonts w:asciiTheme="minorHAnsi" w:hAnsiTheme="minorHAnsi" w:cstheme="minorBidi"/>
          <w:color w:val="000000"/>
          <w:spacing w:val="-3"/>
        </w:rPr>
        <w:t>s</w:t>
      </w:r>
      <w:r w:rsidR="00BC7AEC" w:rsidRPr="43284FE7">
        <w:rPr>
          <w:rFonts w:asciiTheme="minorHAnsi" w:hAnsiTheme="minorHAnsi" w:cstheme="minorBidi"/>
          <w:color w:val="000000"/>
          <w:spacing w:val="-3"/>
        </w:rPr>
        <w:t>ched</w:t>
      </w:r>
      <w:r w:rsidR="00D275AD" w:rsidRPr="43284FE7">
        <w:rPr>
          <w:rFonts w:asciiTheme="minorHAnsi" w:hAnsiTheme="minorHAnsi" w:cstheme="minorBidi"/>
          <w:color w:val="000000"/>
          <w:spacing w:val="-3"/>
        </w:rPr>
        <w:t>ule</w:t>
      </w:r>
      <w:r w:rsidR="00A21877">
        <w:rPr>
          <w:rFonts w:asciiTheme="minorHAnsi" w:hAnsiTheme="minorHAnsi" w:cstheme="minorBidi"/>
          <w:color w:val="000000"/>
          <w:spacing w:val="-3"/>
        </w:rPr>
        <w:t>;</w:t>
      </w:r>
    </w:p>
    <w:p w14:paraId="45F9662D" w14:textId="15026967" w:rsidR="00BC7AEC" w:rsidRPr="00D12BE1" w:rsidRDefault="0050708D" w:rsidP="006F30C3">
      <w:pPr>
        <w:widowControl w:val="0"/>
        <w:numPr>
          <w:ilvl w:val="2"/>
          <w:numId w:val="46"/>
        </w:numPr>
        <w:overflowPunct w:val="0"/>
        <w:autoSpaceDE w:val="0"/>
        <w:adjustRightInd w:val="0"/>
        <w:spacing w:after="120" w:line="240" w:lineRule="auto"/>
        <w:jc w:val="both"/>
        <w:textAlignment w:val="auto"/>
        <w:rPr>
          <w:rFonts w:asciiTheme="minorHAnsi" w:hAnsiTheme="minorHAnsi" w:cstheme="minorBidi"/>
          <w:color w:val="000000" w:themeColor="text1"/>
        </w:rPr>
      </w:pPr>
      <w:r>
        <w:rPr>
          <w:rFonts w:asciiTheme="minorHAnsi" w:hAnsiTheme="minorHAnsi" w:cstheme="minorBidi"/>
          <w:color w:val="000000"/>
          <w:spacing w:val="-3"/>
        </w:rPr>
        <w:t>f</w:t>
      </w:r>
      <w:r w:rsidR="00BC7AEC" w:rsidRPr="43284FE7">
        <w:rPr>
          <w:rFonts w:asciiTheme="minorHAnsi" w:hAnsiTheme="minorHAnsi" w:cstheme="minorBidi"/>
          <w:color w:val="000000"/>
          <w:spacing w:val="-3"/>
        </w:rPr>
        <w:t xml:space="preserve">reedom of </w:t>
      </w:r>
      <w:r>
        <w:rPr>
          <w:rFonts w:asciiTheme="minorHAnsi" w:hAnsiTheme="minorHAnsi" w:cstheme="minorBidi"/>
          <w:color w:val="000000"/>
          <w:spacing w:val="-3"/>
        </w:rPr>
        <w:t>i</w:t>
      </w:r>
      <w:r w:rsidR="00BC7AEC" w:rsidRPr="43284FE7">
        <w:rPr>
          <w:rFonts w:asciiTheme="minorHAnsi" w:hAnsiTheme="minorHAnsi" w:cstheme="minorBidi"/>
          <w:color w:val="000000"/>
          <w:spacing w:val="-3"/>
        </w:rPr>
        <w:t xml:space="preserve">nformation </w:t>
      </w:r>
      <w:r>
        <w:rPr>
          <w:rFonts w:asciiTheme="minorHAnsi" w:hAnsiTheme="minorHAnsi" w:cstheme="minorBidi"/>
          <w:color w:val="000000"/>
          <w:spacing w:val="-3"/>
        </w:rPr>
        <w:t>e</w:t>
      </w:r>
      <w:r w:rsidR="00BC7AEC" w:rsidRPr="43284FE7">
        <w:rPr>
          <w:rFonts w:asciiTheme="minorHAnsi" w:hAnsiTheme="minorHAnsi" w:cstheme="minorBidi"/>
          <w:color w:val="000000"/>
          <w:spacing w:val="-3"/>
        </w:rPr>
        <w:t xml:space="preserve">xclusion </w:t>
      </w:r>
      <w:r>
        <w:rPr>
          <w:rFonts w:asciiTheme="minorHAnsi" w:hAnsiTheme="minorHAnsi" w:cstheme="minorBidi"/>
          <w:color w:val="000000"/>
          <w:spacing w:val="-3"/>
        </w:rPr>
        <w:t>s</w:t>
      </w:r>
      <w:r w:rsidR="00BC7AEC" w:rsidRPr="43284FE7">
        <w:rPr>
          <w:rFonts w:asciiTheme="minorHAnsi" w:hAnsiTheme="minorHAnsi" w:cstheme="minorBidi"/>
          <w:color w:val="000000"/>
          <w:spacing w:val="-3"/>
        </w:rPr>
        <w:t>chedule</w:t>
      </w:r>
      <w:r w:rsidR="00A21877">
        <w:rPr>
          <w:rFonts w:asciiTheme="minorHAnsi" w:hAnsiTheme="minorHAnsi" w:cstheme="minorBidi"/>
          <w:color w:val="000000"/>
          <w:spacing w:val="-3"/>
        </w:rPr>
        <w:t>; and the</w:t>
      </w:r>
    </w:p>
    <w:p w14:paraId="20FBA394" w14:textId="643215BC" w:rsidR="00980E06" w:rsidRDefault="0050708D" w:rsidP="006F30C3">
      <w:pPr>
        <w:widowControl w:val="0"/>
        <w:numPr>
          <w:ilvl w:val="2"/>
          <w:numId w:val="46"/>
        </w:numPr>
        <w:overflowPunct w:val="0"/>
        <w:autoSpaceDE w:val="0"/>
        <w:adjustRightInd w:val="0"/>
        <w:spacing w:after="120" w:line="240" w:lineRule="auto"/>
        <w:jc w:val="both"/>
        <w:textAlignment w:val="auto"/>
        <w:rPr>
          <w:rFonts w:asciiTheme="minorHAnsi" w:hAnsiTheme="minorHAnsi" w:cstheme="minorBidi"/>
          <w:color w:val="000000" w:themeColor="text1"/>
        </w:rPr>
      </w:pPr>
      <w:r>
        <w:rPr>
          <w:rFonts w:asciiTheme="minorHAnsi" w:hAnsiTheme="minorHAnsi" w:cstheme="minorBidi"/>
          <w:color w:val="000000"/>
          <w:spacing w:val="-3"/>
        </w:rPr>
        <w:t>t</w:t>
      </w:r>
      <w:r w:rsidR="00BC7AEC" w:rsidRPr="43284FE7">
        <w:rPr>
          <w:rFonts w:asciiTheme="minorHAnsi" w:hAnsiTheme="minorHAnsi" w:cstheme="minorBidi"/>
          <w:color w:val="000000"/>
          <w:spacing w:val="-3"/>
        </w:rPr>
        <w:t xml:space="preserve">endering </w:t>
      </w:r>
      <w:r>
        <w:rPr>
          <w:rFonts w:asciiTheme="minorHAnsi" w:hAnsiTheme="minorHAnsi" w:cstheme="minorBidi"/>
          <w:color w:val="000000"/>
          <w:spacing w:val="-3"/>
        </w:rPr>
        <w:t>d</w:t>
      </w:r>
      <w:r w:rsidR="00BC7AEC" w:rsidRPr="43284FE7">
        <w:rPr>
          <w:rFonts w:asciiTheme="minorHAnsi" w:hAnsiTheme="minorHAnsi" w:cstheme="minorBidi"/>
          <w:color w:val="000000"/>
          <w:spacing w:val="-3"/>
        </w:rPr>
        <w:t>eclaration</w:t>
      </w:r>
      <w:r w:rsidR="00A21877">
        <w:rPr>
          <w:rFonts w:asciiTheme="minorHAnsi" w:hAnsiTheme="minorHAnsi" w:cstheme="minorBidi"/>
          <w:color w:val="000000"/>
          <w:spacing w:val="-3"/>
        </w:rPr>
        <w:t>.</w:t>
      </w:r>
    </w:p>
    <w:p w14:paraId="7078AE40" w14:textId="77777777" w:rsidR="00F71BDD" w:rsidRPr="00F71BDD" w:rsidRDefault="00F71BDD" w:rsidP="00F71BDD">
      <w:pPr>
        <w:widowControl w:val="0"/>
        <w:overflowPunct w:val="0"/>
        <w:autoSpaceDE w:val="0"/>
        <w:adjustRightInd w:val="0"/>
        <w:spacing w:after="0" w:line="276" w:lineRule="auto"/>
        <w:jc w:val="both"/>
        <w:textAlignment w:val="auto"/>
        <w:rPr>
          <w:rFonts w:asciiTheme="minorHAnsi" w:hAnsiTheme="minorHAnsi" w:cstheme="minorBidi"/>
          <w:color w:val="000000" w:themeColor="text1"/>
        </w:rPr>
      </w:pPr>
    </w:p>
    <w:p w14:paraId="50A8D618" w14:textId="55F5151C" w:rsidR="00BC7AEC" w:rsidRPr="00980E06" w:rsidRDefault="00BC7AEC" w:rsidP="006F30C3">
      <w:pPr>
        <w:pStyle w:val="ListParagraph"/>
        <w:numPr>
          <w:ilvl w:val="1"/>
          <w:numId w:val="45"/>
        </w:numPr>
        <w:spacing w:after="120" w:line="245" w:lineRule="auto"/>
        <w:jc w:val="both"/>
        <w:rPr>
          <w:rFonts w:asciiTheme="minorHAnsi" w:hAnsiTheme="minorHAnsi" w:cstheme="minorBidi"/>
        </w:rPr>
      </w:pPr>
      <w:r w:rsidRPr="43284FE7">
        <w:rPr>
          <w:rFonts w:asciiTheme="minorHAnsi" w:hAnsiTheme="minorHAnsi" w:cstheme="minorBidi"/>
          <w:spacing w:val="-3"/>
        </w:rPr>
        <w:t xml:space="preserve">The declaration must be signed by </w:t>
      </w:r>
      <w:r w:rsidRPr="43284FE7">
        <w:rPr>
          <w:rFonts w:asciiTheme="minorHAnsi" w:hAnsiTheme="minorHAnsi" w:cstheme="minorBidi"/>
        </w:rPr>
        <w:t>a director, partner or other senior authorised representative in her/his own name and on behalf of the organisation. The details contained in each tenderer’s response may be specified in any contract or may form an appendix thereof.  Tenderers should therefore make sure that their responses are authorised at an appropriate level which would enable them, should they be successful, to become the subject of a binding contract.</w:t>
      </w:r>
    </w:p>
    <w:p w14:paraId="782A3FEA" w14:textId="43745FC7" w:rsidR="00BC7AEC" w:rsidRDefault="008015D3" w:rsidP="006F30C3">
      <w:pPr>
        <w:pStyle w:val="Heading20"/>
        <w:numPr>
          <w:ilvl w:val="0"/>
          <w:numId w:val="22"/>
        </w:numPr>
      </w:pPr>
      <w:r>
        <w:t xml:space="preserve"> </w:t>
      </w:r>
      <w:r w:rsidR="00BC7AEC" w:rsidRPr="00FD121A">
        <w:t xml:space="preserve">Submitting your </w:t>
      </w:r>
      <w:r w:rsidR="00BC7AEC">
        <w:t>Tender</w:t>
      </w:r>
    </w:p>
    <w:p w14:paraId="456BF9D9" w14:textId="77777777" w:rsidR="00143538" w:rsidRDefault="00A61451" w:rsidP="00A61451">
      <w:r>
        <w:t>10.1.</w:t>
      </w:r>
      <w:r>
        <w:tab/>
        <w:t>An electronic copy of your completed tender submission (Part B of this document) and all associated documentation should be submitted via email to</w:t>
      </w:r>
      <w:r w:rsidR="00143538">
        <w:t>:</w:t>
      </w:r>
    </w:p>
    <w:p w14:paraId="6DE8F3E1" w14:textId="72F745CB" w:rsidR="00A61451" w:rsidRDefault="00734E23" w:rsidP="00A61451">
      <w:r>
        <w:t>c</w:t>
      </w:r>
      <w:r w:rsidR="00A61451">
        <w:t xml:space="preserve">ommercial.team@socialworkengland.org.uk prior to the Tender Submission Deadline. The tender submission should contain the subject line title ‘Tender Submission (*Your Organisations Name*) – Commission </w:t>
      </w:r>
      <w:r w:rsidR="00A61451" w:rsidRPr="00A61451">
        <w:t xml:space="preserve">to </w:t>
      </w:r>
      <w:r w:rsidR="00C957CD">
        <w:t>Design</w:t>
      </w:r>
      <w:r w:rsidR="00143538">
        <w:t>, D</w:t>
      </w:r>
      <w:r w:rsidR="00A61451" w:rsidRPr="00A61451">
        <w:t xml:space="preserve">eliver </w:t>
      </w:r>
      <w:r w:rsidR="00C957CD">
        <w:t>T</w:t>
      </w:r>
      <w:r w:rsidR="00A61451" w:rsidRPr="00A61451">
        <w:t xml:space="preserve">raining, </w:t>
      </w:r>
      <w:r w:rsidR="00C957CD">
        <w:t>Co</w:t>
      </w:r>
      <w:r w:rsidR="00A61451" w:rsidRPr="00A61451">
        <w:t>aching and</w:t>
      </w:r>
      <w:r w:rsidR="00C957CD">
        <w:t xml:space="preserve"> FTP</w:t>
      </w:r>
      <w:r w:rsidR="00A61451" w:rsidRPr="00A61451">
        <w:t xml:space="preserve"> support services</w:t>
      </w:r>
      <w:r w:rsidR="00A61451">
        <w:t xml:space="preserve">’. </w:t>
      </w:r>
    </w:p>
    <w:p w14:paraId="7B205DA5" w14:textId="77777777" w:rsidR="00A61451" w:rsidRPr="001749BB" w:rsidRDefault="00A61451" w:rsidP="00A61451">
      <w:pPr>
        <w:rPr>
          <w:rFonts w:cs="Calibri"/>
        </w:rPr>
      </w:pPr>
      <w:r>
        <w:t>10.2.</w:t>
      </w:r>
      <w:r>
        <w:tab/>
      </w:r>
      <w:r w:rsidRPr="001749BB">
        <w:rPr>
          <w:rFonts w:cs="Calibri"/>
        </w:rPr>
        <w:t xml:space="preserve">We must receive all tender submissions before the Tender Submission Deadline. Any submission received on or after the Tender Submission Deadline may be rejected to ensure that all potential providers are treated fairly. It is the sole responsibility of Potential Providers to ensure that their tender submission reaches us by the stipulated deadline. The decision whether to reject a tender submission is made entirely at our discretion. </w:t>
      </w:r>
    </w:p>
    <w:p w14:paraId="628B2E15" w14:textId="28651F26" w:rsidR="00F44D48" w:rsidRDefault="00A61451" w:rsidP="00A61451">
      <w:pPr>
        <w:rPr>
          <w:rFonts w:cs="Calibri"/>
        </w:rPr>
      </w:pPr>
      <w:r w:rsidRPr="001749BB">
        <w:rPr>
          <w:rFonts w:cs="Calibri"/>
        </w:rPr>
        <w:t>10.3.</w:t>
      </w:r>
      <w:r w:rsidRPr="001749BB">
        <w:rPr>
          <w:rFonts w:cs="Calibri"/>
        </w:rPr>
        <w:tab/>
        <w:t>A tender submission must remain valid and capable of acceptance by Social Work England for a period of 60 working days following the Tender Submission Deadline. A tender with a shorter validity period may be rejected.</w:t>
      </w:r>
    </w:p>
    <w:p w14:paraId="4A68C31B" w14:textId="77777777" w:rsidR="00147123" w:rsidRPr="001749BB" w:rsidRDefault="00147123" w:rsidP="00A61451">
      <w:pPr>
        <w:rPr>
          <w:rFonts w:cs="Calibri"/>
        </w:rPr>
      </w:pPr>
    </w:p>
    <w:p w14:paraId="1C6CB32D" w14:textId="325414D6" w:rsidR="00980E06" w:rsidRDefault="00980E06" w:rsidP="006F30C3">
      <w:pPr>
        <w:pStyle w:val="Heading20"/>
        <w:numPr>
          <w:ilvl w:val="0"/>
          <w:numId w:val="23"/>
        </w:numPr>
      </w:pPr>
      <w:r>
        <w:t xml:space="preserve">Conditions of Tender </w:t>
      </w:r>
    </w:p>
    <w:p w14:paraId="2EC200FA" w14:textId="38036F34" w:rsidR="00BC7AEC" w:rsidRDefault="00BC7AEC" w:rsidP="006F30C3">
      <w:pPr>
        <w:pStyle w:val="ListParagraph"/>
        <w:numPr>
          <w:ilvl w:val="1"/>
          <w:numId w:val="47"/>
        </w:numPr>
        <w:spacing w:after="220" w:line="245" w:lineRule="auto"/>
        <w:ind w:left="720" w:hanging="720"/>
        <w:rPr>
          <w:rFonts w:asciiTheme="minorHAnsi" w:hAnsiTheme="minorHAnsi" w:cstheme="minorHAnsi"/>
        </w:rPr>
      </w:pPr>
      <w:r w:rsidRPr="00FD4EE0">
        <w:rPr>
          <w:rFonts w:asciiTheme="minorHAnsi" w:hAnsiTheme="minorHAnsi" w:cstheme="minorHAnsi"/>
        </w:rPr>
        <w:t xml:space="preserve">In submitting a response to this </w:t>
      </w:r>
      <w:r w:rsidR="00E37B0C" w:rsidRPr="00FD4EE0">
        <w:rPr>
          <w:rFonts w:asciiTheme="minorHAnsi" w:hAnsiTheme="minorHAnsi" w:cstheme="minorHAnsi"/>
        </w:rPr>
        <w:t>ITT</w:t>
      </w:r>
      <w:r w:rsidRPr="00FD4EE0">
        <w:rPr>
          <w:rFonts w:asciiTheme="minorHAnsi" w:hAnsiTheme="minorHAnsi" w:cstheme="minorHAnsi"/>
        </w:rPr>
        <w:t>, tenderers do so on the conditions set out below.  In the event of any breach of the conditions Social Work England shall be entitled to terminate any arrangement made as a result of such tender and to claim damages accordingly.</w:t>
      </w:r>
    </w:p>
    <w:p w14:paraId="76CDF062" w14:textId="379CD34C" w:rsidR="00800778" w:rsidRPr="00FD4EE0" w:rsidRDefault="00800778" w:rsidP="006F30C3">
      <w:pPr>
        <w:pStyle w:val="ListParagraph"/>
        <w:numPr>
          <w:ilvl w:val="1"/>
          <w:numId w:val="47"/>
        </w:numPr>
        <w:spacing w:after="220" w:line="245" w:lineRule="auto"/>
        <w:ind w:left="720" w:hanging="720"/>
        <w:rPr>
          <w:rFonts w:asciiTheme="minorHAnsi" w:hAnsiTheme="minorHAnsi" w:cstheme="minorHAnsi"/>
        </w:rPr>
      </w:pPr>
      <w:r w:rsidRPr="00800778">
        <w:rPr>
          <w:rFonts w:asciiTheme="minorHAnsi" w:hAnsiTheme="minorHAnsi" w:cstheme="minorHAnsi"/>
        </w:rPr>
        <w:lastRenderedPageBreak/>
        <w:t>Social Work England does not intend for either the beginning or conclusion of this service to amount to a “service provision change” as defined in Regulation 3(1)(b) of the Transfer of Undertakings (Protection of Employment) Regulations 2006 (SI 2006/246) (TUPE</w:t>
      </w:r>
    </w:p>
    <w:p w14:paraId="7B6C2A2B" w14:textId="5D6F10BC" w:rsidR="00FA17BA" w:rsidRDefault="00BC7AEC" w:rsidP="008E366A">
      <w:pPr>
        <w:pStyle w:val="Heading3"/>
        <w:rPr>
          <w:color w:val="009999"/>
        </w:rPr>
      </w:pPr>
      <w:r w:rsidRPr="00AC73EC">
        <w:rPr>
          <w:color w:val="009999"/>
        </w:rPr>
        <w:t>Warnings and Disclaimers</w:t>
      </w:r>
    </w:p>
    <w:p w14:paraId="08E1DAEF" w14:textId="03F20DE4" w:rsidR="0040543A" w:rsidRDefault="0040543A" w:rsidP="0040543A"/>
    <w:p w14:paraId="332650FE" w14:textId="69E5ECD4" w:rsidR="009B142A" w:rsidRPr="000146EA" w:rsidRDefault="00A17B1D" w:rsidP="00A17B1D">
      <w:pPr>
        <w:rPr>
          <w:rFonts w:asciiTheme="minorHAnsi" w:hAnsiTheme="minorHAnsi" w:cstheme="minorHAnsi"/>
        </w:rPr>
      </w:pPr>
      <w:r>
        <w:t>11.</w:t>
      </w:r>
      <w:r w:rsidR="00800778">
        <w:t>3</w:t>
      </w:r>
      <w:r>
        <w:tab/>
      </w:r>
      <w:r w:rsidR="009B142A">
        <w:rPr>
          <w:rFonts w:asciiTheme="minorHAnsi" w:hAnsiTheme="minorHAnsi" w:cstheme="minorHAnsi"/>
        </w:rPr>
        <w:t xml:space="preserve">The </w:t>
      </w:r>
      <w:r w:rsidR="009B142A" w:rsidRPr="000146EA">
        <w:rPr>
          <w:rFonts w:asciiTheme="minorHAnsi" w:hAnsiTheme="minorHAnsi" w:cstheme="minorHAnsi"/>
        </w:rPr>
        <w:t>information supplied by us (whether in this document or otherwise) is supplied for general guidance in the preparation of tenders. Potential Providers must satisfy themselves by their own investigations about the accuracy of such information. We cannot accept responsibility for any inaccurate information obtained by Potential Providers.</w:t>
      </w:r>
    </w:p>
    <w:p w14:paraId="625105F9" w14:textId="5FFDFC5C" w:rsidR="00BC7AEC" w:rsidRDefault="00BC7AEC" w:rsidP="0040543A">
      <w:pPr>
        <w:pStyle w:val="ListParagraph"/>
        <w:spacing w:after="120" w:line="245" w:lineRule="auto"/>
        <w:rPr>
          <w:rFonts w:asciiTheme="minorHAnsi" w:hAnsiTheme="minorHAnsi" w:cstheme="minorHAnsi"/>
        </w:rPr>
      </w:pPr>
    </w:p>
    <w:p w14:paraId="5E8E3D27" w14:textId="11CCE174" w:rsidR="004658ED" w:rsidRDefault="004658ED" w:rsidP="004658ED">
      <w:pPr>
        <w:pStyle w:val="ListParagraph"/>
        <w:spacing w:after="120" w:line="245" w:lineRule="auto"/>
        <w:ind w:left="360"/>
        <w:rPr>
          <w:rFonts w:asciiTheme="minorHAnsi" w:hAnsiTheme="minorHAnsi" w:cstheme="minorHAnsi"/>
        </w:rPr>
      </w:pPr>
    </w:p>
    <w:p w14:paraId="7BF1E246" w14:textId="77777777" w:rsidR="004658ED" w:rsidRPr="001A187F" w:rsidRDefault="004658ED" w:rsidP="004658ED">
      <w:pPr>
        <w:pStyle w:val="ListParagraph"/>
        <w:spacing w:after="120" w:line="245" w:lineRule="auto"/>
        <w:ind w:left="360"/>
        <w:rPr>
          <w:rFonts w:asciiTheme="minorHAnsi" w:hAnsiTheme="minorHAnsi" w:cstheme="minorHAnsi"/>
        </w:rPr>
      </w:pPr>
    </w:p>
    <w:p w14:paraId="595EFF6A" w14:textId="106BEBFA" w:rsidR="00BC7AEC" w:rsidRDefault="00BC7AEC" w:rsidP="00980E06">
      <w:pPr>
        <w:pStyle w:val="Heading3"/>
        <w:rPr>
          <w:color w:val="009999"/>
        </w:rPr>
      </w:pPr>
      <w:r w:rsidRPr="00AC73EC">
        <w:rPr>
          <w:color w:val="009999"/>
        </w:rPr>
        <w:t>Tenderer Conduct and Conflicts of Interest</w:t>
      </w:r>
    </w:p>
    <w:p w14:paraId="17487ECF" w14:textId="53358C63" w:rsidR="00327746" w:rsidRDefault="00327746" w:rsidP="00327746"/>
    <w:p w14:paraId="6D62223B" w14:textId="1522F801" w:rsidR="00327746" w:rsidRDefault="00327746" w:rsidP="00327746">
      <w:r>
        <w:t>11.</w:t>
      </w:r>
      <w:r w:rsidR="00800778">
        <w:t>4</w:t>
      </w:r>
      <w:r>
        <w:t>.</w:t>
      </w:r>
      <w:r>
        <w:tab/>
        <w:t>Potential Providers must not directly or indirectly canvass any employee (including temporary appointments), board member or any other related associate of Social Work England regarding this ITT, or attempt to procure any information from the same regarding the ITT (except as authorised by this ITT for the purpose of asking genuine questions about the process or the resulting contract). Any attempt to do so may result in the Potential Provider’s disqualification from the tender process.</w:t>
      </w:r>
    </w:p>
    <w:p w14:paraId="68C81097" w14:textId="77777777" w:rsidR="00327746" w:rsidRDefault="00327746" w:rsidP="00327746"/>
    <w:p w14:paraId="5E316511" w14:textId="4CB0E7B4" w:rsidR="00327746" w:rsidRDefault="00327746" w:rsidP="00327746">
      <w:r>
        <w:t>11.</w:t>
      </w:r>
      <w:r w:rsidR="00800778">
        <w:t>5</w:t>
      </w:r>
      <w:r>
        <w:t>.</w:t>
      </w:r>
      <w:r>
        <w:tab/>
        <w:t>Potential Providers must also not (and shall ensure that their subcontractors, advisors or companies within their Group do not):</w:t>
      </w:r>
    </w:p>
    <w:p w14:paraId="27FF32D1" w14:textId="7E752A42" w:rsidR="00327746" w:rsidRDefault="00327746" w:rsidP="00C76404">
      <w:pPr>
        <w:ind w:left="720"/>
      </w:pPr>
      <w:r>
        <w:t>11.</w:t>
      </w:r>
      <w:r w:rsidR="00800778">
        <w:t>5</w:t>
      </w:r>
      <w:r>
        <w:t>.1.</w:t>
      </w:r>
      <w:r>
        <w:tab/>
        <w:t>communicate with any person other than Social Work England’s Commercial Team about the value, prices or rates set out in the tender submission, except where the disclosure (in confidence) of the approximate value is necessary to obtain insurance cover;</w:t>
      </w:r>
    </w:p>
    <w:p w14:paraId="2229EDBA" w14:textId="6FE31BB0" w:rsidR="00C76404" w:rsidRDefault="00327746" w:rsidP="00C76404">
      <w:pPr>
        <w:ind w:left="720"/>
      </w:pPr>
      <w:r>
        <w:t>11.</w:t>
      </w:r>
      <w:r w:rsidR="00800778">
        <w:t>5</w:t>
      </w:r>
      <w:r>
        <w:t>.2.</w:t>
      </w:r>
      <w:r>
        <w:tab/>
        <w:t>fix or adjust any element of the tender submission by agreement or arrangement with any other person;</w:t>
      </w:r>
    </w:p>
    <w:p w14:paraId="5905407D" w14:textId="76AA168F" w:rsidR="00C76404" w:rsidRDefault="00327746" w:rsidP="00C76404">
      <w:pPr>
        <w:ind w:left="720"/>
      </w:pPr>
      <w:r>
        <w:t>11.</w:t>
      </w:r>
      <w:r w:rsidR="00800778">
        <w:t>5</w:t>
      </w:r>
      <w:r>
        <w:t>.3.</w:t>
      </w:r>
      <w:r>
        <w:tab/>
        <w:t>enter into any agreement or arrangement with any other person, so that person refrains from making a tender submission;</w:t>
      </w:r>
    </w:p>
    <w:p w14:paraId="7B06ACEF" w14:textId="7630743E" w:rsidR="00C76404" w:rsidRDefault="00327746" w:rsidP="00C76404">
      <w:pPr>
        <w:ind w:left="720"/>
      </w:pPr>
      <w:r>
        <w:t>11.</w:t>
      </w:r>
      <w:r w:rsidR="00800778">
        <w:t>5</w:t>
      </w:r>
      <w:r>
        <w:t>.4.</w:t>
      </w:r>
      <w:r>
        <w:tab/>
        <w:t>share, permit or disclose access to any information relating to this ITT with any other person;</w:t>
      </w:r>
    </w:p>
    <w:p w14:paraId="0475902F" w14:textId="3BE857F3" w:rsidR="00C76404" w:rsidRDefault="00327746" w:rsidP="00C76404">
      <w:pPr>
        <w:ind w:left="720"/>
      </w:pPr>
      <w:r>
        <w:t>11.</w:t>
      </w:r>
      <w:r w:rsidR="00800778">
        <w:t>5</w:t>
      </w:r>
      <w:r>
        <w:t>.5.</w:t>
      </w:r>
      <w:r>
        <w:tab/>
        <w:t>offer any inducement, fee or reward directly or indirectly to any employee (including temporary appointments), board member or any other related associate of Social Work England in order to influence the outcome of this ITT; and</w:t>
      </w:r>
    </w:p>
    <w:p w14:paraId="4E5629FF" w14:textId="5B82CEA1" w:rsidR="00327746" w:rsidRDefault="00327746" w:rsidP="00C76404">
      <w:pPr>
        <w:ind w:left="720"/>
      </w:pPr>
      <w:r>
        <w:t>11.</w:t>
      </w:r>
      <w:r w:rsidR="00800778">
        <w:t>5</w:t>
      </w:r>
      <w:r>
        <w:t>.6.</w:t>
      </w:r>
      <w:r>
        <w:tab/>
        <w:t>do anything which would constitute a breach of the Bribery Act 2010.</w:t>
      </w:r>
    </w:p>
    <w:p w14:paraId="48578CDA" w14:textId="443DF006" w:rsidR="00327746" w:rsidRPr="00327746" w:rsidRDefault="00327746" w:rsidP="00327746">
      <w:r>
        <w:lastRenderedPageBreak/>
        <w:t>11.</w:t>
      </w:r>
      <w:r w:rsidR="00447187">
        <w:t>6</w:t>
      </w:r>
      <w:r>
        <w:t>.</w:t>
      </w:r>
      <w:r>
        <w:tab/>
        <w:t>Potential Providers (their subcontractors, advisors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other related associate of Social Work England. Any potential provider who fails to comply with this requirement may be disqualified from the further competition process at our absolute discretion.</w:t>
      </w:r>
    </w:p>
    <w:p w14:paraId="5FF467DC" w14:textId="77777777" w:rsidR="00F71BDD" w:rsidRPr="00980E06" w:rsidRDefault="00F71BDD" w:rsidP="00F71BDD">
      <w:pPr>
        <w:keepNext/>
        <w:suppressAutoHyphens w:val="0"/>
        <w:autoSpaceDN/>
        <w:spacing w:after="0" w:line="240" w:lineRule="auto"/>
        <w:ind w:left="357"/>
        <w:textAlignment w:val="auto"/>
        <w:rPr>
          <w:rFonts w:asciiTheme="minorHAnsi" w:hAnsiTheme="minorHAnsi" w:cstheme="minorHAnsi"/>
          <w:szCs w:val="24"/>
        </w:rPr>
      </w:pPr>
    </w:p>
    <w:p w14:paraId="1FA38F4F" w14:textId="6EFC69EB" w:rsidR="00BC7AEC" w:rsidRDefault="00BC7AEC" w:rsidP="00980E06">
      <w:pPr>
        <w:pStyle w:val="Heading3"/>
        <w:rPr>
          <w:color w:val="009999"/>
        </w:rPr>
      </w:pPr>
      <w:r w:rsidRPr="00AC73EC">
        <w:rPr>
          <w:color w:val="009999"/>
        </w:rPr>
        <w:t>Tenderer’s Responsibility to Submit a Complete Tender</w:t>
      </w:r>
    </w:p>
    <w:p w14:paraId="64784B7D" w14:textId="77777777" w:rsidR="0069260F" w:rsidRPr="0069260F" w:rsidRDefault="0069260F" w:rsidP="0069260F"/>
    <w:p w14:paraId="0FD94B07" w14:textId="172DE17C" w:rsidR="0086722A" w:rsidRDefault="00ED145C" w:rsidP="0086722A">
      <w:pPr>
        <w:spacing w:after="0" w:line="240" w:lineRule="auto"/>
      </w:pPr>
      <w:r w:rsidRPr="00ED145C">
        <w:t>11.</w:t>
      </w:r>
      <w:r w:rsidR="00447187">
        <w:t>7</w:t>
      </w:r>
      <w:r w:rsidRPr="00ED145C">
        <w:t>.</w:t>
      </w:r>
      <w:r w:rsidRPr="00ED145C">
        <w:tab/>
        <w:t>It is the Potential Providers responsibility to ensure that their submitted tender is complete, prepared and submitted in accordance with the instructions contained herein, and signed and dated where required. We are not obliged to consider any tender which is incomplete or not prepared or submitted in accordance with such instructions, but at our sole discretion we may offer a Potential Provider who submits such a tender, the opportunity to remedy the omission before the evaluation stage of the tender commence (provided that in our judgement this does not adversely affect the integrity and fairness of the tender exercise).</w:t>
      </w:r>
    </w:p>
    <w:p w14:paraId="57898F60" w14:textId="77777777" w:rsidR="004C34F6" w:rsidRPr="0086722A" w:rsidRDefault="004C34F6" w:rsidP="0086722A">
      <w:pPr>
        <w:spacing w:after="0" w:line="240" w:lineRule="auto"/>
      </w:pPr>
    </w:p>
    <w:p w14:paraId="6063D9EC" w14:textId="14C415BD" w:rsidR="00BC7AEC" w:rsidRDefault="00BC7AEC" w:rsidP="00980E06">
      <w:pPr>
        <w:pStyle w:val="Heading3"/>
        <w:rPr>
          <w:color w:val="009999"/>
        </w:rPr>
      </w:pPr>
      <w:r w:rsidRPr="00AC73EC">
        <w:rPr>
          <w:color w:val="009999"/>
        </w:rPr>
        <w:t>Bid Costs</w:t>
      </w:r>
    </w:p>
    <w:p w14:paraId="4182C302" w14:textId="77777777" w:rsidR="00467CF8" w:rsidRPr="00467CF8" w:rsidRDefault="00467CF8" w:rsidP="00467CF8"/>
    <w:p w14:paraId="69163766" w14:textId="56301A94" w:rsidR="0086722A" w:rsidRDefault="00572F28" w:rsidP="0086722A">
      <w:pPr>
        <w:keepNext/>
        <w:spacing w:after="0" w:line="240" w:lineRule="auto"/>
        <w:rPr>
          <w:rFonts w:asciiTheme="minorHAnsi" w:hAnsiTheme="minorHAnsi" w:cstheme="minorHAnsi"/>
          <w:bCs/>
        </w:rPr>
      </w:pPr>
      <w:r w:rsidRPr="00572F28">
        <w:rPr>
          <w:rFonts w:asciiTheme="minorHAnsi" w:hAnsiTheme="minorHAnsi" w:cstheme="minorHAnsi"/>
          <w:bCs/>
        </w:rPr>
        <w:t>11.</w:t>
      </w:r>
      <w:r w:rsidR="00447187">
        <w:rPr>
          <w:rFonts w:asciiTheme="minorHAnsi" w:hAnsiTheme="minorHAnsi" w:cstheme="minorHAnsi"/>
          <w:bCs/>
        </w:rPr>
        <w:t>8</w:t>
      </w:r>
      <w:r w:rsidRPr="00572F28">
        <w:rPr>
          <w:rFonts w:asciiTheme="minorHAnsi" w:hAnsiTheme="minorHAnsi" w:cstheme="minorHAnsi"/>
          <w:bCs/>
        </w:rPr>
        <w:t>.</w:t>
      </w:r>
      <w:r w:rsidRPr="00572F28">
        <w:rPr>
          <w:rFonts w:asciiTheme="minorHAnsi" w:hAnsiTheme="minorHAnsi" w:cstheme="minorHAnsi"/>
          <w:bCs/>
        </w:rPr>
        <w:tab/>
        <w:t>Potential Providers agree and acknowledge that we will not be liable for any costs, expenditure, work, or effort incurred in association with submitting a tender in accordance with this ITT. This will include if any stage of the procurement process is delayed, withdrawn/terminated, or amended by Social Work England.</w:t>
      </w:r>
    </w:p>
    <w:p w14:paraId="31B72280" w14:textId="77777777" w:rsidR="006D11E4" w:rsidRPr="00572F28" w:rsidRDefault="006D11E4" w:rsidP="0086722A">
      <w:pPr>
        <w:keepNext/>
        <w:spacing w:after="0" w:line="240" w:lineRule="auto"/>
        <w:rPr>
          <w:rFonts w:asciiTheme="minorHAnsi" w:hAnsiTheme="minorHAnsi" w:cstheme="minorHAnsi"/>
          <w:bCs/>
        </w:rPr>
      </w:pPr>
    </w:p>
    <w:p w14:paraId="74ACA40F" w14:textId="77777777" w:rsidR="00BC7AEC" w:rsidRPr="00980E06" w:rsidRDefault="00BC7AEC" w:rsidP="006F30C3">
      <w:pPr>
        <w:pStyle w:val="Heading20"/>
        <w:numPr>
          <w:ilvl w:val="0"/>
          <w:numId w:val="24"/>
        </w:numPr>
      </w:pPr>
      <w:r w:rsidRPr="00980E06">
        <w:t>Social Work England’s Rights</w:t>
      </w:r>
    </w:p>
    <w:p w14:paraId="548B977B" w14:textId="0A3F2074" w:rsidR="005C100D" w:rsidRDefault="00E332E9" w:rsidP="00E332E9">
      <w:pPr>
        <w:suppressAutoHyphens w:val="0"/>
        <w:autoSpaceDN/>
        <w:spacing w:after="0" w:line="276" w:lineRule="auto"/>
        <w:textAlignment w:val="auto"/>
        <w:rPr>
          <w:rFonts w:asciiTheme="minorHAnsi" w:hAnsiTheme="minorHAnsi" w:cstheme="minorHAnsi"/>
          <w:szCs w:val="24"/>
        </w:rPr>
      </w:pPr>
      <w:r w:rsidRPr="00E332E9">
        <w:rPr>
          <w:rFonts w:asciiTheme="minorHAnsi" w:hAnsiTheme="minorHAnsi" w:cstheme="minorHAnsi"/>
          <w:szCs w:val="24"/>
        </w:rPr>
        <w:t>12.1.</w:t>
      </w:r>
      <w:r w:rsidRPr="00E332E9">
        <w:rPr>
          <w:rFonts w:asciiTheme="minorHAnsi" w:hAnsiTheme="minorHAnsi" w:cstheme="minorHAnsi"/>
          <w:szCs w:val="24"/>
        </w:rPr>
        <w:tab/>
        <w:t xml:space="preserve">We reserve the right to: </w:t>
      </w:r>
    </w:p>
    <w:p w14:paraId="32CCC2A8" w14:textId="77777777" w:rsidR="005C100D" w:rsidRDefault="005C100D" w:rsidP="00E332E9">
      <w:pPr>
        <w:suppressAutoHyphens w:val="0"/>
        <w:autoSpaceDN/>
        <w:spacing w:after="0" w:line="276" w:lineRule="auto"/>
        <w:textAlignment w:val="auto"/>
        <w:rPr>
          <w:rFonts w:asciiTheme="minorHAnsi" w:hAnsiTheme="minorHAnsi" w:cstheme="minorHAnsi"/>
          <w:szCs w:val="24"/>
        </w:rPr>
      </w:pPr>
    </w:p>
    <w:p w14:paraId="0EBDC108" w14:textId="77777777" w:rsidR="0024098D" w:rsidRDefault="00E332E9" w:rsidP="002D74B1">
      <w:pPr>
        <w:suppressAutoHyphens w:val="0"/>
        <w:autoSpaceDN/>
        <w:spacing w:after="0" w:line="276" w:lineRule="auto"/>
        <w:ind w:left="720"/>
        <w:textAlignment w:val="auto"/>
        <w:rPr>
          <w:rFonts w:asciiTheme="minorHAnsi" w:hAnsiTheme="minorHAnsi" w:cstheme="minorHAnsi"/>
          <w:szCs w:val="24"/>
        </w:rPr>
      </w:pPr>
      <w:r w:rsidRPr="00E332E9">
        <w:rPr>
          <w:rFonts w:asciiTheme="minorHAnsi" w:hAnsiTheme="minorHAnsi" w:cstheme="minorHAnsi"/>
          <w:szCs w:val="24"/>
        </w:rPr>
        <w:t>12.1.1.</w:t>
      </w:r>
      <w:r w:rsidRPr="00E332E9">
        <w:rPr>
          <w:rFonts w:asciiTheme="minorHAnsi" w:hAnsiTheme="minorHAnsi" w:cstheme="minorHAnsi"/>
          <w:szCs w:val="24"/>
        </w:rPr>
        <w:tab/>
        <w:t>seek additional information or clarification from Potential Providers at any time during the tender process;</w:t>
      </w:r>
    </w:p>
    <w:p w14:paraId="03C242F6" w14:textId="77777777" w:rsidR="0024098D" w:rsidRDefault="00E332E9" w:rsidP="002D74B1">
      <w:pPr>
        <w:suppressAutoHyphens w:val="0"/>
        <w:autoSpaceDN/>
        <w:spacing w:after="0" w:line="276" w:lineRule="auto"/>
        <w:ind w:left="720"/>
        <w:textAlignment w:val="auto"/>
        <w:rPr>
          <w:rFonts w:asciiTheme="minorHAnsi" w:hAnsiTheme="minorHAnsi" w:cstheme="minorHAnsi"/>
          <w:szCs w:val="24"/>
        </w:rPr>
      </w:pPr>
      <w:r w:rsidRPr="00E332E9">
        <w:rPr>
          <w:rFonts w:asciiTheme="minorHAnsi" w:hAnsiTheme="minorHAnsi" w:cstheme="minorHAnsi"/>
          <w:szCs w:val="24"/>
        </w:rPr>
        <w:t>12.1.2.</w:t>
      </w:r>
      <w:r w:rsidRPr="00E332E9">
        <w:rPr>
          <w:rFonts w:asciiTheme="minorHAnsi" w:hAnsiTheme="minorHAnsi" w:cstheme="minorHAnsi"/>
          <w:szCs w:val="24"/>
        </w:rPr>
        <w:tab/>
        <w:t>conduct an interview process following the initial desktop evaluation, as re-quired, and at our absolute sole discretion;</w:t>
      </w:r>
    </w:p>
    <w:p w14:paraId="503089DD" w14:textId="77777777" w:rsidR="0024098D" w:rsidRDefault="00E332E9" w:rsidP="002D74B1">
      <w:pPr>
        <w:suppressAutoHyphens w:val="0"/>
        <w:autoSpaceDN/>
        <w:spacing w:after="0" w:line="276" w:lineRule="auto"/>
        <w:ind w:left="720"/>
        <w:textAlignment w:val="auto"/>
        <w:rPr>
          <w:rFonts w:asciiTheme="minorHAnsi" w:hAnsiTheme="minorHAnsi" w:cstheme="minorHAnsi"/>
          <w:szCs w:val="24"/>
        </w:rPr>
      </w:pPr>
      <w:r w:rsidRPr="00E332E9">
        <w:rPr>
          <w:rFonts w:asciiTheme="minorHAnsi" w:hAnsiTheme="minorHAnsi" w:cstheme="minorHAnsi"/>
          <w:szCs w:val="24"/>
        </w:rPr>
        <w:t>12.1.3.</w:t>
      </w:r>
      <w:r w:rsidRPr="00E332E9">
        <w:rPr>
          <w:rFonts w:asciiTheme="minorHAnsi" w:hAnsiTheme="minorHAnsi" w:cstheme="minorHAnsi"/>
          <w:szCs w:val="24"/>
        </w:rPr>
        <w:tab/>
        <w:t xml:space="preserve">choose not to invite any Potential Provider to the interview stage, if their score is equal to or lower than 60% at desktop evaluation; </w:t>
      </w:r>
    </w:p>
    <w:p w14:paraId="492903C0" w14:textId="77777777" w:rsidR="0024098D" w:rsidRDefault="00E332E9" w:rsidP="002D74B1">
      <w:pPr>
        <w:suppressAutoHyphens w:val="0"/>
        <w:autoSpaceDN/>
        <w:spacing w:after="0" w:line="276" w:lineRule="auto"/>
        <w:ind w:left="720"/>
        <w:textAlignment w:val="auto"/>
        <w:rPr>
          <w:rFonts w:asciiTheme="minorHAnsi" w:hAnsiTheme="minorHAnsi" w:cstheme="minorHAnsi"/>
          <w:szCs w:val="24"/>
        </w:rPr>
      </w:pPr>
      <w:r w:rsidRPr="00E332E9">
        <w:rPr>
          <w:rFonts w:asciiTheme="minorHAnsi" w:hAnsiTheme="minorHAnsi" w:cstheme="minorHAnsi"/>
          <w:szCs w:val="24"/>
        </w:rPr>
        <w:t>12.1.4.</w:t>
      </w:r>
      <w:r w:rsidRPr="00E332E9">
        <w:rPr>
          <w:rFonts w:asciiTheme="minorHAnsi" w:hAnsiTheme="minorHAnsi" w:cstheme="minorHAnsi"/>
          <w:szCs w:val="24"/>
        </w:rPr>
        <w:tab/>
        <w:t>disqualify any Potential Provider whose tender submission is deemed non-compliant in accordance with the instructions given in this ITT;</w:t>
      </w:r>
    </w:p>
    <w:p w14:paraId="7E93CEF8" w14:textId="77777777" w:rsidR="0024098D" w:rsidRDefault="00E332E9" w:rsidP="002D74B1">
      <w:pPr>
        <w:suppressAutoHyphens w:val="0"/>
        <w:autoSpaceDN/>
        <w:spacing w:after="0" w:line="276" w:lineRule="auto"/>
        <w:ind w:left="720"/>
        <w:textAlignment w:val="auto"/>
        <w:rPr>
          <w:rFonts w:asciiTheme="minorHAnsi" w:hAnsiTheme="minorHAnsi" w:cstheme="minorHAnsi"/>
          <w:szCs w:val="24"/>
        </w:rPr>
      </w:pPr>
      <w:r w:rsidRPr="00E332E9">
        <w:rPr>
          <w:rFonts w:asciiTheme="minorHAnsi" w:hAnsiTheme="minorHAnsi" w:cstheme="minorHAnsi"/>
          <w:szCs w:val="24"/>
        </w:rPr>
        <w:t>12.1.5.</w:t>
      </w:r>
      <w:r w:rsidRPr="00E332E9">
        <w:rPr>
          <w:rFonts w:asciiTheme="minorHAnsi" w:hAnsiTheme="minorHAnsi" w:cstheme="minorHAnsi"/>
          <w:szCs w:val="24"/>
        </w:rPr>
        <w:tab/>
        <w:t>disqualify any Potential Provider that is guilty of serious misrepresentation in relation to its tender submission (or any part of the overall procurement process);</w:t>
      </w:r>
    </w:p>
    <w:p w14:paraId="5D5917B5" w14:textId="77777777" w:rsidR="0024098D" w:rsidRDefault="00E332E9" w:rsidP="002D74B1">
      <w:pPr>
        <w:suppressAutoHyphens w:val="0"/>
        <w:autoSpaceDN/>
        <w:spacing w:after="0" w:line="276" w:lineRule="auto"/>
        <w:ind w:left="720"/>
        <w:textAlignment w:val="auto"/>
        <w:rPr>
          <w:rFonts w:asciiTheme="minorHAnsi" w:hAnsiTheme="minorHAnsi" w:cstheme="minorHAnsi"/>
          <w:szCs w:val="24"/>
        </w:rPr>
      </w:pPr>
      <w:r w:rsidRPr="00E332E9">
        <w:rPr>
          <w:rFonts w:asciiTheme="minorHAnsi" w:hAnsiTheme="minorHAnsi" w:cstheme="minorHAnsi"/>
          <w:szCs w:val="24"/>
        </w:rPr>
        <w:t>12.1.6.</w:t>
      </w:r>
      <w:r w:rsidRPr="00E332E9">
        <w:rPr>
          <w:rFonts w:asciiTheme="minorHAnsi" w:hAnsiTheme="minorHAnsi" w:cstheme="minorHAnsi"/>
          <w:szCs w:val="24"/>
        </w:rPr>
        <w:tab/>
        <w:t>amend, clarify, add to, or withdraw all or any part of this ITT at any time, and to re-invite Potential Providers to re-submit bids on the same or any other alternative basis;</w:t>
      </w:r>
    </w:p>
    <w:p w14:paraId="74CF1283" w14:textId="77777777" w:rsidR="0024098D" w:rsidRDefault="00E332E9" w:rsidP="008917C8">
      <w:pPr>
        <w:suppressAutoHyphens w:val="0"/>
        <w:autoSpaceDN/>
        <w:spacing w:after="0" w:line="276" w:lineRule="auto"/>
        <w:ind w:left="720"/>
        <w:textAlignment w:val="auto"/>
        <w:rPr>
          <w:rFonts w:asciiTheme="minorHAnsi" w:hAnsiTheme="minorHAnsi" w:cstheme="minorHAnsi"/>
          <w:szCs w:val="24"/>
        </w:rPr>
      </w:pPr>
      <w:r w:rsidRPr="00E332E9">
        <w:rPr>
          <w:rFonts w:asciiTheme="minorHAnsi" w:hAnsiTheme="minorHAnsi" w:cstheme="minorHAnsi"/>
          <w:szCs w:val="24"/>
        </w:rPr>
        <w:t>12.1.7.</w:t>
      </w:r>
      <w:r w:rsidRPr="00E332E9">
        <w:rPr>
          <w:rFonts w:asciiTheme="minorHAnsi" w:hAnsiTheme="minorHAnsi" w:cstheme="minorHAnsi"/>
          <w:szCs w:val="24"/>
        </w:rPr>
        <w:tab/>
        <w:t>choose not to award any contract for some or all of the goods and/or ser-vices (as applicable) for which Potential Providers are invited;</w:t>
      </w:r>
    </w:p>
    <w:p w14:paraId="539F3407" w14:textId="77777777" w:rsidR="0024098D" w:rsidRDefault="00E332E9" w:rsidP="008917C8">
      <w:pPr>
        <w:suppressAutoHyphens w:val="0"/>
        <w:autoSpaceDN/>
        <w:spacing w:after="0" w:line="276" w:lineRule="auto"/>
        <w:ind w:left="720"/>
        <w:textAlignment w:val="auto"/>
        <w:rPr>
          <w:rFonts w:asciiTheme="minorHAnsi" w:hAnsiTheme="minorHAnsi" w:cstheme="minorHAnsi"/>
          <w:szCs w:val="24"/>
        </w:rPr>
      </w:pPr>
      <w:r w:rsidRPr="00E332E9">
        <w:rPr>
          <w:rFonts w:asciiTheme="minorHAnsi" w:hAnsiTheme="minorHAnsi" w:cstheme="minorHAnsi"/>
          <w:szCs w:val="24"/>
        </w:rPr>
        <w:lastRenderedPageBreak/>
        <w:t>12.1.8.</w:t>
      </w:r>
      <w:r w:rsidRPr="00E332E9">
        <w:rPr>
          <w:rFonts w:asciiTheme="minorHAnsi" w:hAnsiTheme="minorHAnsi" w:cstheme="minorHAnsi"/>
          <w:szCs w:val="24"/>
        </w:rPr>
        <w:tab/>
        <w:t>to cancel all or part of the further competition at any stage at any time (without the award of contract or re-invitation of tender); and</w:t>
      </w:r>
    </w:p>
    <w:p w14:paraId="046B29AB" w14:textId="03E71863" w:rsidR="00E332E9" w:rsidRPr="00E332E9" w:rsidRDefault="00E332E9" w:rsidP="008917C8">
      <w:pPr>
        <w:suppressAutoHyphens w:val="0"/>
        <w:autoSpaceDN/>
        <w:spacing w:after="0" w:line="276" w:lineRule="auto"/>
        <w:ind w:left="720"/>
        <w:textAlignment w:val="auto"/>
        <w:rPr>
          <w:rFonts w:asciiTheme="minorHAnsi" w:hAnsiTheme="minorHAnsi" w:cstheme="minorHAnsi"/>
          <w:szCs w:val="24"/>
        </w:rPr>
      </w:pPr>
      <w:r w:rsidRPr="00E332E9">
        <w:rPr>
          <w:rFonts w:asciiTheme="minorHAnsi" w:hAnsiTheme="minorHAnsi" w:cstheme="minorHAnsi"/>
          <w:szCs w:val="24"/>
        </w:rPr>
        <w:t>12.1.9.</w:t>
      </w:r>
      <w:r w:rsidRPr="00E332E9">
        <w:rPr>
          <w:rFonts w:asciiTheme="minorHAnsi" w:hAnsiTheme="minorHAnsi" w:cstheme="minorHAnsi"/>
          <w:szCs w:val="24"/>
        </w:rPr>
        <w:tab/>
        <w:t>retain copies of all tender submissions (for a period of 7 years) to satisfy its audit and data retention/handling obligations.</w:t>
      </w:r>
    </w:p>
    <w:p w14:paraId="4809A3C5" w14:textId="77777777" w:rsidR="00994F11" w:rsidRPr="00994F11" w:rsidRDefault="00994F11" w:rsidP="00E37B0C">
      <w:pPr>
        <w:suppressAutoHyphens w:val="0"/>
        <w:autoSpaceDN/>
        <w:spacing w:after="0" w:line="276" w:lineRule="auto"/>
        <w:textAlignment w:val="auto"/>
        <w:rPr>
          <w:rFonts w:asciiTheme="minorHAnsi" w:hAnsiTheme="minorHAnsi" w:cstheme="minorHAnsi"/>
          <w:szCs w:val="24"/>
        </w:rPr>
      </w:pPr>
    </w:p>
    <w:p w14:paraId="39BC5E7A" w14:textId="77777777" w:rsidR="00BC7AEC" w:rsidRPr="00980E06" w:rsidRDefault="00BC7AEC" w:rsidP="006F30C3">
      <w:pPr>
        <w:pStyle w:val="Heading20"/>
        <w:numPr>
          <w:ilvl w:val="0"/>
          <w:numId w:val="25"/>
        </w:numPr>
      </w:pPr>
      <w:r w:rsidRPr="00980E06">
        <w:t>Confidentiality and Freedom of Information Act</w:t>
      </w:r>
    </w:p>
    <w:p w14:paraId="0E43130B" w14:textId="77777777" w:rsidR="00467CF8" w:rsidRPr="00467CF8" w:rsidRDefault="00467CF8" w:rsidP="006F30C3">
      <w:pPr>
        <w:pStyle w:val="Bodysubclause"/>
        <w:numPr>
          <w:ilvl w:val="1"/>
          <w:numId w:val="25"/>
        </w:numPr>
        <w:spacing w:line="245" w:lineRule="auto"/>
        <w:rPr>
          <w:rFonts w:asciiTheme="minorHAnsi" w:hAnsiTheme="minorHAnsi" w:cstheme="minorHAnsi"/>
          <w:sz w:val="24"/>
          <w:szCs w:val="24"/>
        </w:rPr>
      </w:pPr>
      <w:r w:rsidRPr="00467CF8">
        <w:rPr>
          <w:rFonts w:asciiTheme="minorHAnsi" w:hAnsiTheme="minorHAnsi" w:cstheme="minorHAnsi"/>
          <w:sz w:val="24"/>
          <w:szCs w:val="24"/>
        </w:rPr>
        <w:t>This ITT is made available on condition that its contents (including the fact that the potential provider has received this ITT) is kept confidential by the Potential Provider and is not copied, reproduced, distributed or passed to any other person at any time, except for the purpose of enabling the Potential Provider to submit a tender.</w:t>
      </w:r>
    </w:p>
    <w:p w14:paraId="7378E7EE" w14:textId="5D992ECA" w:rsidR="00467CF8" w:rsidRPr="00467CF8" w:rsidRDefault="003D3B19" w:rsidP="006F30C3">
      <w:pPr>
        <w:pStyle w:val="Bodysubclause"/>
        <w:numPr>
          <w:ilvl w:val="1"/>
          <w:numId w:val="25"/>
        </w:numPr>
        <w:spacing w:line="245" w:lineRule="auto"/>
        <w:rPr>
          <w:rFonts w:asciiTheme="minorHAnsi" w:hAnsiTheme="minorHAnsi" w:cstheme="minorHAnsi"/>
          <w:sz w:val="24"/>
          <w:szCs w:val="24"/>
        </w:rPr>
      </w:pPr>
      <w:r>
        <w:rPr>
          <w:rFonts w:asciiTheme="minorHAnsi" w:hAnsiTheme="minorHAnsi" w:cstheme="minorHAnsi"/>
          <w:sz w:val="24"/>
          <w:szCs w:val="24"/>
        </w:rPr>
        <w:t>A</w:t>
      </w:r>
      <w:r w:rsidR="00467CF8" w:rsidRPr="00467CF8">
        <w:rPr>
          <w:rFonts w:asciiTheme="minorHAnsi" w:hAnsiTheme="minorHAnsi" w:cstheme="minorHAnsi"/>
          <w:sz w:val="24"/>
          <w:szCs w:val="24"/>
        </w:rPr>
        <w:t>s a public body, we are subject to the provisions of the Freedom of Information Act 2000 (FOIA) in respect of information it holds (including third-party information). Any member of the public or other interested party may make a request for information.</w:t>
      </w:r>
    </w:p>
    <w:p w14:paraId="79B0D620" w14:textId="77777777" w:rsidR="00467CF8" w:rsidRPr="00467CF8" w:rsidRDefault="00467CF8" w:rsidP="006F30C3">
      <w:pPr>
        <w:pStyle w:val="Bodysubclause"/>
        <w:numPr>
          <w:ilvl w:val="1"/>
          <w:numId w:val="25"/>
        </w:numPr>
        <w:spacing w:line="245" w:lineRule="auto"/>
        <w:rPr>
          <w:rFonts w:asciiTheme="minorHAnsi" w:hAnsiTheme="minorHAnsi" w:cstheme="minorHAnsi"/>
          <w:sz w:val="24"/>
          <w:szCs w:val="24"/>
        </w:rPr>
      </w:pPr>
      <w:r w:rsidRPr="00467CF8">
        <w:rPr>
          <w:rFonts w:asciiTheme="minorHAnsi" w:hAnsiTheme="minorHAnsi" w:cstheme="minorHAnsi"/>
          <w:sz w:val="24"/>
          <w:szCs w:val="24"/>
        </w:rPr>
        <w:t>We will treat all Potential Providers' responses as confidential during the procurement process. Requests for information received following the procurement process shall be considered on a case-by-case basis, applying the principles of the FOIA.</w:t>
      </w:r>
    </w:p>
    <w:p w14:paraId="58DD8719" w14:textId="77777777" w:rsidR="00467CF8" w:rsidRPr="00467CF8" w:rsidRDefault="00467CF8" w:rsidP="006F30C3">
      <w:pPr>
        <w:pStyle w:val="Bodysubclause"/>
        <w:numPr>
          <w:ilvl w:val="1"/>
          <w:numId w:val="25"/>
        </w:numPr>
        <w:spacing w:line="245" w:lineRule="auto"/>
        <w:rPr>
          <w:rFonts w:asciiTheme="minorHAnsi" w:hAnsiTheme="minorHAnsi" w:cstheme="minorHAnsi"/>
          <w:sz w:val="24"/>
          <w:szCs w:val="24"/>
        </w:rPr>
      </w:pPr>
      <w:r w:rsidRPr="00467CF8">
        <w:rPr>
          <w:rFonts w:asciiTheme="minorHAnsi" w:hAnsiTheme="minorHAnsi" w:cstheme="minorHAnsi"/>
          <w:sz w:val="24"/>
          <w:szCs w:val="24"/>
        </w:rPr>
        <w:t>Whilst we aim to consult with third-party providers of information before it is disclosed, we cannot guarantee that this will be done. Therefore, Potential Providers are responsible for ensuring that any confidential or commercially sensitive information has been clearly identified to us in the Freedom of Information Exclusion Schedule provided in the tender submission document (Part B of this document).</w:t>
      </w:r>
    </w:p>
    <w:p w14:paraId="199F8E70" w14:textId="74A32C69" w:rsidR="00467CF8" w:rsidRDefault="00467CF8" w:rsidP="006F30C3">
      <w:pPr>
        <w:pStyle w:val="Bodysubclause"/>
        <w:numPr>
          <w:ilvl w:val="1"/>
          <w:numId w:val="25"/>
        </w:numPr>
        <w:spacing w:before="0" w:line="245" w:lineRule="auto"/>
        <w:jc w:val="left"/>
        <w:rPr>
          <w:rFonts w:asciiTheme="minorHAnsi" w:hAnsiTheme="minorHAnsi" w:cstheme="minorHAnsi"/>
          <w:sz w:val="24"/>
          <w:szCs w:val="24"/>
        </w:rPr>
      </w:pPr>
      <w:r w:rsidRPr="00467CF8">
        <w:rPr>
          <w:rFonts w:asciiTheme="minorHAnsi" w:hAnsiTheme="minorHAnsi" w:cstheme="minorHAnsi"/>
          <w:sz w:val="24"/>
          <w:szCs w:val="24"/>
        </w:rPr>
        <w:t>Potential Providers should be aware that, in compliance with our public procurement and contracting transparency obligations, we may publish details of any contract resulting from this ITT on our website and the Contracts Finder portal. We will make best efforts to redact the contract as to not include any of the Potential Providers confidential/commercial sensitive information, how-ever, the final version of the published contract shall be at our absolutely discretion</w:t>
      </w:r>
    </w:p>
    <w:p w14:paraId="7EE8609E" w14:textId="77ACEF40" w:rsidR="003F4041" w:rsidRPr="00682F8D" w:rsidRDefault="003F4041" w:rsidP="00644A20">
      <w:pPr>
        <w:pStyle w:val="Bodysubclause"/>
        <w:spacing w:before="0" w:line="245" w:lineRule="auto"/>
        <w:jc w:val="left"/>
        <w:rPr>
          <w:rFonts w:asciiTheme="minorHAnsi" w:hAnsiTheme="minorHAnsi" w:cstheme="minorHAnsi"/>
          <w:sz w:val="24"/>
          <w:szCs w:val="24"/>
        </w:rPr>
      </w:pPr>
    </w:p>
    <w:p w14:paraId="1177F6B0" w14:textId="0C01B073" w:rsidR="00BC7AEC" w:rsidRPr="00AC73EC" w:rsidRDefault="008D5A72" w:rsidP="007807FD">
      <w:pPr>
        <w:pStyle w:val="Heading3"/>
        <w:rPr>
          <w:color w:val="009999"/>
        </w:rPr>
      </w:pPr>
      <w:r w:rsidRPr="00AC73EC">
        <w:rPr>
          <w:color w:val="009999"/>
        </w:rPr>
        <w:t>Pu</w:t>
      </w:r>
      <w:r w:rsidR="00BC7AEC" w:rsidRPr="00AC73EC">
        <w:rPr>
          <w:color w:val="009999"/>
        </w:rPr>
        <w:t>blicity</w:t>
      </w:r>
    </w:p>
    <w:p w14:paraId="37DAD37D" w14:textId="77777777" w:rsidR="0086722A" w:rsidRPr="0086722A" w:rsidRDefault="0086722A" w:rsidP="0086722A">
      <w:pPr>
        <w:spacing w:after="0" w:line="240" w:lineRule="auto"/>
      </w:pPr>
    </w:p>
    <w:p w14:paraId="423F7B74" w14:textId="61EBDF89" w:rsidR="00BC7AEC" w:rsidRPr="003F4041" w:rsidRDefault="00483DB2" w:rsidP="006F30C3">
      <w:pPr>
        <w:pStyle w:val="ListParagraph"/>
        <w:numPr>
          <w:ilvl w:val="1"/>
          <w:numId w:val="25"/>
        </w:numPr>
        <w:spacing w:after="120" w:line="245" w:lineRule="auto"/>
        <w:ind w:left="720" w:hanging="720"/>
        <w:rPr>
          <w:rFonts w:asciiTheme="minorHAnsi" w:hAnsiTheme="minorHAnsi" w:cstheme="minorHAnsi"/>
        </w:rPr>
      </w:pPr>
      <w:r w:rsidRPr="00483DB2">
        <w:rPr>
          <w:rFonts w:asciiTheme="minorHAnsi" w:hAnsiTheme="minorHAnsi" w:cstheme="minorHAnsi"/>
        </w:rPr>
        <w:t>No publicity regarding the contract or the award of any contract will be permitted unless and certainly until we have given express written consent to the relevant communication.  For example, no statements may be made to the media regarding the nature of any tender, its contents or any proposals relating to it without our prior written consent</w:t>
      </w:r>
      <w:r w:rsidR="00BC7AEC" w:rsidRPr="003F4041">
        <w:rPr>
          <w:rFonts w:asciiTheme="minorHAnsi" w:hAnsiTheme="minorHAnsi" w:cstheme="minorHAnsi"/>
        </w:rPr>
        <w:t xml:space="preserve">. </w:t>
      </w:r>
    </w:p>
    <w:p w14:paraId="1222D177" w14:textId="77777777" w:rsidR="0075642C" w:rsidRPr="007807FD" w:rsidRDefault="0075642C" w:rsidP="0075642C">
      <w:pPr>
        <w:pStyle w:val="ListParagraph"/>
        <w:spacing w:after="120"/>
        <w:ind w:left="1077"/>
        <w:rPr>
          <w:rFonts w:asciiTheme="minorHAnsi" w:hAnsiTheme="minorHAnsi" w:cstheme="minorHAnsi"/>
        </w:rPr>
      </w:pPr>
    </w:p>
    <w:p w14:paraId="32C4A744" w14:textId="44D342E5" w:rsidR="00003520" w:rsidRDefault="00B9250F" w:rsidP="006F30C3">
      <w:pPr>
        <w:pStyle w:val="Heading20"/>
        <w:numPr>
          <w:ilvl w:val="0"/>
          <w:numId w:val="26"/>
        </w:numPr>
      </w:pPr>
      <w:r w:rsidRPr="00FC27CC">
        <w:t xml:space="preserve">Evaluation of </w:t>
      </w:r>
      <w:r w:rsidR="007D7AA3" w:rsidRPr="00FC27CC">
        <w:t xml:space="preserve">Invitation to </w:t>
      </w:r>
      <w:r w:rsidRPr="00FC27CC">
        <w:t xml:space="preserve">Tender </w:t>
      </w:r>
    </w:p>
    <w:p w14:paraId="77BA2A7F" w14:textId="0BB002C2" w:rsidR="00CE0554" w:rsidRPr="00CE0554" w:rsidRDefault="00CE0554" w:rsidP="00CE0554">
      <w:r>
        <w:t>14.1</w:t>
      </w:r>
      <w:r w:rsidR="00D42067">
        <w:t xml:space="preserve"> </w:t>
      </w:r>
      <w:r w:rsidR="00D42067" w:rsidRPr="00D42067">
        <w:t xml:space="preserve">Potential Providers tender submissions will be evaluated on the basis of 70% response to non-price (quality) questions and 30% response to price questions. The evaluation will be based </w:t>
      </w:r>
      <w:r w:rsidR="00D42067" w:rsidRPr="00D42067">
        <w:lastRenderedPageBreak/>
        <w:t>on the Potential Provider’s response to the requirement detailed within this ITT and consideration of the following criteria:</w:t>
      </w:r>
    </w:p>
    <w:p w14:paraId="22B2EA4D" w14:textId="7A668738" w:rsidR="00CE0554" w:rsidRDefault="00CE0554" w:rsidP="00D42067">
      <w:pPr>
        <w:pStyle w:val="ListParagraph"/>
        <w:spacing w:line="245" w:lineRule="auto"/>
        <w:rPr>
          <w:rFonts w:cs="Arial"/>
          <w:spacing w:val="-3"/>
        </w:rPr>
      </w:pPr>
      <w:bookmarkStart w:id="7" w:name="_Hlk13486900"/>
    </w:p>
    <w:p w14:paraId="66F21C9E" w14:textId="5E5CA1AA" w:rsidR="00D41608" w:rsidRPr="00CE0554" w:rsidRDefault="00D41608" w:rsidP="006F30C3">
      <w:pPr>
        <w:pStyle w:val="ListParagraph"/>
        <w:numPr>
          <w:ilvl w:val="2"/>
          <w:numId w:val="26"/>
        </w:numPr>
        <w:spacing w:line="245" w:lineRule="auto"/>
        <w:rPr>
          <w:rFonts w:cs="Arial"/>
          <w:spacing w:val="-3"/>
        </w:rPr>
      </w:pPr>
      <w:r w:rsidRPr="00CE0554">
        <w:rPr>
          <w:rFonts w:cs="Arial"/>
          <w:spacing w:val="-3"/>
        </w:rPr>
        <w:t>understanding of our needs and the specific requirements of this contract;</w:t>
      </w:r>
    </w:p>
    <w:p w14:paraId="7140BE19" w14:textId="77777777" w:rsidR="00D41608" w:rsidRDefault="00D41608" w:rsidP="006F30C3">
      <w:pPr>
        <w:pStyle w:val="ListParagraph"/>
        <w:numPr>
          <w:ilvl w:val="2"/>
          <w:numId w:val="26"/>
        </w:numPr>
        <w:spacing w:line="245" w:lineRule="auto"/>
        <w:rPr>
          <w:rFonts w:cs="Arial"/>
          <w:spacing w:val="-3"/>
        </w:rPr>
      </w:pPr>
      <w:r w:rsidRPr="000358BE">
        <w:rPr>
          <w:rFonts w:cs="Arial"/>
          <w:spacing w:val="-3"/>
        </w:rPr>
        <w:t>evidence of the Potential Provider’s ability to comprehend and communicate key information with clarity and understanding;</w:t>
      </w:r>
    </w:p>
    <w:p w14:paraId="5BC9CA14" w14:textId="77777777" w:rsidR="00D41608" w:rsidRDefault="00D41608" w:rsidP="006F30C3">
      <w:pPr>
        <w:pStyle w:val="ListParagraph"/>
        <w:numPr>
          <w:ilvl w:val="2"/>
          <w:numId w:val="26"/>
        </w:numPr>
        <w:spacing w:line="245" w:lineRule="auto"/>
        <w:rPr>
          <w:rFonts w:cs="Arial"/>
          <w:spacing w:val="-3"/>
        </w:rPr>
      </w:pPr>
      <w:r w:rsidRPr="000358BE">
        <w:rPr>
          <w:rFonts w:cs="Arial"/>
          <w:spacing w:val="-3"/>
        </w:rPr>
        <w:t xml:space="preserve">evidence of the Potential Provider’s experience in advising and supporting public bodies and SMEs; </w:t>
      </w:r>
    </w:p>
    <w:p w14:paraId="675A4AFD" w14:textId="77777777" w:rsidR="00D41608" w:rsidRDefault="00D41608" w:rsidP="006F30C3">
      <w:pPr>
        <w:pStyle w:val="ListParagraph"/>
        <w:numPr>
          <w:ilvl w:val="2"/>
          <w:numId w:val="26"/>
        </w:numPr>
        <w:spacing w:line="245" w:lineRule="auto"/>
        <w:rPr>
          <w:rFonts w:cs="Arial"/>
          <w:spacing w:val="-3"/>
        </w:rPr>
      </w:pPr>
      <w:r w:rsidRPr="000358BE">
        <w:rPr>
          <w:rFonts w:cs="Arial"/>
          <w:spacing w:val="-3"/>
        </w:rPr>
        <w:t>evidence of the Potential Provider’s ability to work collaboratively with us to achieve a desired outcome;</w:t>
      </w:r>
    </w:p>
    <w:p w14:paraId="0DFBB111" w14:textId="6B784F7F" w:rsidR="00D41608" w:rsidRDefault="00D41608" w:rsidP="006F30C3">
      <w:pPr>
        <w:pStyle w:val="ListParagraph"/>
        <w:numPr>
          <w:ilvl w:val="2"/>
          <w:numId w:val="26"/>
        </w:numPr>
        <w:spacing w:line="245" w:lineRule="auto"/>
        <w:rPr>
          <w:rFonts w:cs="Arial"/>
          <w:spacing w:val="-3"/>
        </w:rPr>
      </w:pPr>
      <w:r w:rsidRPr="000358BE">
        <w:rPr>
          <w:rFonts w:cs="Arial"/>
          <w:spacing w:val="-3"/>
        </w:rPr>
        <w:t xml:space="preserve">evidence of the Potential Provider’s ability to provide expertise in relation to the development of </w:t>
      </w:r>
      <w:r w:rsidR="000522A5" w:rsidRPr="000522A5">
        <w:rPr>
          <w:rFonts w:cs="Arial"/>
          <w:spacing w:val="-3"/>
        </w:rPr>
        <w:t>design and deliver training, coaching and fitness to practise support services</w:t>
      </w:r>
      <w:r w:rsidRPr="000358BE">
        <w:rPr>
          <w:rFonts w:cs="Arial"/>
          <w:spacing w:val="-3"/>
        </w:rPr>
        <w:t>;</w:t>
      </w:r>
    </w:p>
    <w:p w14:paraId="0BC494E6" w14:textId="77777777" w:rsidR="00D41608" w:rsidRDefault="00D41608" w:rsidP="006F30C3">
      <w:pPr>
        <w:pStyle w:val="ListParagraph"/>
        <w:numPr>
          <w:ilvl w:val="2"/>
          <w:numId w:val="26"/>
        </w:numPr>
        <w:spacing w:line="245" w:lineRule="auto"/>
        <w:rPr>
          <w:rFonts w:cs="Arial"/>
          <w:spacing w:val="-3"/>
        </w:rPr>
      </w:pPr>
      <w:r w:rsidRPr="000358BE">
        <w:rPr>
          <w:rFonts w:cs="Arial"/>
          <w:spacing w:val="-3"/>
        </w:rPr>
        <w:t xml:space="preserve">evidence of the Potential Provider’s commitment to corporate social responsibility and equality, diversity and inclusion; and </w:t>
      </w:r>
    </w:p>
    <w:p w14:paraId="0F90E61E" w14:textId="77777777" w:rsidR="00D41608" w:rsidRPr="000358BE" w:rsidRDefault="00D41608" w:rsidP="006F30C3">
      <w:pPr>
        <w:pStyle w:val="ListParagraph"/>
        <w:numPr>
          <w:ilvl w:val="2"/>
          <w:numId w:val="26"/>
        </w:numPr>
        <w:spacing w:line="245" w:lineRule="auto"/>
        <w:rPr>
          <w:rFonts w:cs="Arial"/>
          <w:spacing w:val="-3"/>
        </w:rPr>
      </w:pPr>
      <w:r w:rsidRPr="000358BE">
        <w:rPr>
          <w:rFonts w:cs="Arial"/>
          <w:spacing w:val="-3"/>
        </w:rPr>
        <w:t>the ability to work to strict deadlines.</w:t>
      </w:r>
    </w:p>
    <w:p w14:paraId="44D8C6F8" w14:textId="77777777" w:rsidR="00D41608" w:rsidRPr="00537202" w:rsidRDefault="00D41608" w:rsidP="00D41608">
      <w:pPr>
        <w:spacing w:after="0" w:line="240" w:lineRule="auto"/>
      </w:pPr>
    </w:p>
    <w:p w14:paraId="4B55E92A" w14:textId="355C4500" w:rsidR="00D41608" w:rsidRDefault="00D41608" w:rsidP="006F30C3">
      <w:pPr>
        <w:pStyle w:val="2ndparagraphnumbered6"/>
        <w:numPr>
          <w:ilvl w:val="1"/>
          <w:numId w:val="51"/>
        </w:numPr>
        <w:spacing w:after="0" w:line="245" w:lineRule="auto"/>
      </w:pPr>
      <w:r w:rsidRPr="00AE281C">
        <w:t xml:space="preserve">All compliant tender submissions received will be evaluated by officers of Social Work England (as appropriate). This evaluation panel will consist of between 3-6 individuals. </w:t>
      </w:r>
    </w:p>
    <w:p w14:paraId="2FCFF3C2" w14:textId="77777777" w:rsidR="00754742" w:rsidRDefault="00754742" w:rsidP="00754742">
      <w:pPr>
        <w:pStyle w:val="2ndparagraphnumbered6"/>
        <w:numPr>
          <w:ilvl w:val="0"/>
          <w:numId w:val="0"/>
        </w:numPr>
        <w:spacing w:after="0" w:line="245" w:lineRule="auto"/>
        <w:ind w:left="420"/>
      </w:pPr>
    </w:p>
    <w:p w14:paraId="4C94F8B7" w14:textId="182260BD" w:rsidR="00754742" w:rsidRDefault="00754742" w:rsidP="006F30C3">
      <w:pPr>
        <w:pStyle w:val="ListParagraph"/>
        <w:numPr>
          <w:ilvl w:val="1"/>
          <w:numId w:val="51"/>
        </w:numPr>
        <w:rPr>
          <w:rFonts w:eastAsia="Calibri"/>
          <w:szCs w:val="22"/>
        </w:rPr>
      </w:pPr>
      <w:r>
        <w:t>I</w:t>
      </w:r>
      <w:r w:rsidRPr="00754742">
        <w:rPr>
          <w:rFonts w:eastAsia="Calibri"/>
          <w:szCs w:val="22"/>
        </w:rPr>
        <w:t>n order to be transparent, and to ensure that Potential Providers fully understand how their tender submission will be evaluated, full details of the evaluation process are described below. The following price and quality weightings will be used to determine the most economically advantageous tender:</w:t>
      </w:r>
    </w:p>
    <w:p w14:paraId="2654D207" w14:textId="77777777" w:rsidR="00253B59" w:rsidRPr="00253B59" w:rsidRDefault="00253B59" w:rsidP="00253B59">
      <w:pPr>
        <w:pStyle w:val="ListParagraph"/>
        <w:rPr>
          <w:rFonts w:eastAsia="Calibri"/>
          <w:szCs w:val="22"/>
        </w:rPr>
      </w:pPr>
    </w:p>
    <w:p w14:paraId="0DFA058C" w14:textId="4C4E3572" w:rsidR="00D41608" w:rsidRDefault="00D41608" w:rsidP="006F30C3">
      <w:pPr>
        <w:pStyle w:val="ListParagraph"/>
        <w:numPr>
          <w:ilvl w:val="2"/>
          <w:numId w:val="51"/>
        </w:numPr>
        <w:rPr>
          <w:rFonts w:asciiTheme="minorHAnsi" w:hAnsiTheme="minorHAnsi" w:cstheme="minorHAnsi"/>
        </w:rPr>
      </w:pPr>
      <w:r>
        <w:rPr>
          <w:rFonts w:asciiTheme="minorHAnsi" w:hAnsiTheme="minorHAnsi" w:cstheme="minorHAnsi"/>
        </w:rPr>
        <w:t>Non-Price (quality) represents 70%</w:t>
      </w:r>
    </w:p>
    <w:p w14:paraId="6F653007" w14:textId="77777777" w:rsidR="00F76E39" w:rsidRDefault="00F76E39" w:rsidP="00F76E39">
      <w:pPr>
        <w:pStyle w:val="ListParagraph"/>
        <w:rPr>
          <w:rFonts w:asciiTheme="minorHAnsi" w:hAnsiTheme="minorHAnsi" w:cstheme="minorHAnsi"/>
        </w:rPr>
      </w:pPr>
    </w:p>
    <w:p w14:paraId="4BB38DA5" w14:textId="077742BB" w:rsidR="00D41608" w:rsidRDefault="00D41608" w:rsidP="006F30C3">
      <w:pPr>
        <w:pStyle w:val="2ndparagraphnumbered6"/>
        <w:numPr>
          <w:ilvl w:val="2"/>
          <w:numId w:val="51"/>
        </w:numPr>
        <w:spacing w:after="0" w:line="252" w:lineRule="auto"/>
        <w:rPr>
          <w:rFonts w:asciiTheme="minorHAnsi" w:hAnsiTheme="minorHAnsi" w:cstheme="minorHAnsi"/>
        </w:rPr>
      </w:pPr>
      <w:r w:rsidRPr="00415FC8">
        <w:rPr>
          <w:rFonts w:asciiTheme="minorHAnsi" w:hAnsiTheme="minorHAnsi" w:cstheme="minorHAnsi"/>
        </w:rPr>
        <w:t>Price represents 30%</w:t>
      </w:r>
    </w:p>
    <w:p w14:paraId="424DDF37" w14:textId="77777777" w:rsidR="00D41608" w:rsidRDefault="00D41608" w:rsidP="00D41608">
      <w:pPr>
        <w:pStyle w:val="2ndparagraphnumbered6"/>
        <w:numPr>
          <w:ilvl w:val="0"/>
          <w:numId w:val="0"/>
        </w:numPr>
        <w:spacing w:after="0" w:line="252" w:lineRule="auto"/>
        <w:ind w:left="360"/>
        <w:rPr>
          <w:rFonts w:asciiTheme="minorHAnsi" w:hAnsiTheme="minorHAnsi" w:cstheme="minorHAnsi"/>
        </w:rPr>
      </w:pPr>
    </w:p>
    <w:p w14:paraId="40790684" w14:textId="77777777" w:rsidR="00D41608" w:rsidRPr="000C0DA3" w:rsidRDefault="00D41608" w:rsidP="006F30C3">
      <w:pPr>
        <w:pStyle w:val="2ndparagraphnumbered6"/>
        <w:numPr>
          <w:ilvl w:val="1"/>
          <w:numId w:val="51"/>
        </w:numPr>
        <w:spacing w:after="0" w:line="252" w:lineRule="auto"/>
        <w:rPr>
          <w:rFonts w:asciiTheme="minorHAnsi" w:hAnsiTheme="minorHAnsi" w:cstheme="minorHAnsi"/>
        </w:rPr>
      </w:pPr>
      <w:r w:rsidRPr="003315C9">
        <w:t xml:space="preserve">NOTE: Failure by </w:t>
      </w:r>
      <w:r>
        <w:t>Potential Providers</w:t>
      </w:r>
      <w:r w:rsidRPr="003315C9">
        <w:t xml:space="preserve"> to comply with these instructions may invalidate </w:t>
      </w:r>
      <w:r>
        <w:t>their</w:t>
      </w:r>
      <w:r w:rsidRPr="003315C9">
        <w:t xml:space="preserve"> </w:t>
      </w:r>
      <w:r>
        <w:t>bid</w:t>
      </w:r>
      <w:r w:rsidRPr="003315C9">
        <w:t>.</w:t>
      </w:r>
    </w:p>
    <w:p w14:paraId="7DFBBF01" w14:textId="77777777" w:rsidR="00D41608" w:rsidRPr="003315C9" w:rsidRDefault="00D41608" w:rsidP="00D41608">
      <w:pPr>
        <w:pStyle w:val="Header"/>
        <w:widowControl w:val="0"/>
        <w:tabs>
          <w:tab w:val="clear" w:pos="4513"/>
          <w:tab w:val="clear" w:pos="9026"/>
          <w:tab w:val="left" w:pos="851"/>
          <w:tab w:val="left" w:pos="1843"/>
          <w:tab w:val="center" w:pos="4153"/>
          <w:tab w:val="left" w:pos="5387"/>
          <w:tab w:val="right" w:pos="8306"/>
          <w:tab w:val="left" w:pos="9072"/>
          <w:tab w:val="left" w:pos="10773"/>
          <w:tab w:val="left" w:pos="11340"/>
          <w:tab w:val="left" w:pos="11766"/>
        </w:tabs>
        <w:overflowPunct w:val="0"/>
        <w:autoSpaceDE w:val="0"/>
        <w:adjustRightInd w:val="0"/>
        <w:ind w:left="1038"/>
        <w:jc w:val="both"/>
        <w:textAlignment w:val="auto"/>
      </w:pPr>
    </w:p>
    <w:p w14:paraId="3DDB8D63" w14:textId="77777777" w:rsidR="00D41608" w:rsidRPr="0086722A" w:rsidRDefault="00D41608" w:rsidP="006F30C3">
      <w:pPr>
        <w:pStyle w:val="2ndparagraphnumbered6"/>
        <w:numPr>
          <w:ilvl w:val="1"/>
          <w:numId w:val="51"/>
        </w:numPr>
        <w:spacing w:after="120" w:line="245" w:lineRule="auto"/>
        <w:rPr>
          <w:spacing w:val="2"/>
        </w:rPr>
      </w:pPr>
      <w:r>
        <w:t>Potential Providers</w:t>
      </w:r>
      <w:r w:rsidRPr="00264162">
        <w:t xml:space="preserve"> will be asked to provide a response to the following sections within </w:t>
      </w:r>
      <w:r>
        <w:t>the t</w:t>
      </w:r>
      <w:r w:rsidRPr="00264162">
        <w:rPr>
          <w:spacing w:val="2"/>
        </w:rPr>
        <w:t xml:space="preserve">ender </w:t>
      </w:r>
      <w:r>
        <w:rPr>
          <w:spacing w:val="2"/>
        </w:rPr>
        <w:t>s</w:t>
      </w:r>
      <w:r w:rsidRPr="00264162">
        <w:rPr>
          <w:spacing w:val="2"/>
        </w:rPr>
        <w:t xml:space="preserve">ubmission </w:t>
      </w:r>
      <w:r>
        <w:rPr>
          <w:spacing w:val="2"/>
        </w:rPr>
        <w:t>d</w:t>
      </w:r>
      <w:r w:rsidRPr="00264162">
        <w:rPr>
          <w:spacing w:val="2"/>
        </w:rPr>
        <w:t>ocument</w:t>
      </w:r>
      <w:r>
        <w:rPr>
          <w:spacing w:val="2"/>
        </w:rPr>
        <w:t xml:space="preserve"> (Part B of this document)</w:t>
      </w:r>
      <w:r w:rsidRPr="00264162">
        <w:rPr>
          <w:spacing w:val="2"/>
        </w:rPr>
        <w:t>.</w:t>
      </w:r>
    </w:p>
    <w:tbl>
      <w:tblPr>
        <w:tblW w:w="779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899"/>
      </w:tblGrid>
      <w:tr w:rsidR="00D41608" w:rsidRPr="00264162" w14:paraId="4234018E" w14:textId="77777777" w:rsidTr="00CA12AE">
        <w:trPr>
          <w:cantSplit/>
          <w:tblHeader/>
        </w:trPr>
        <w:tc>
          <w:tcPr>
            <w:tcW w:w="3898" w:type="dxa"/>
            <w:shd w:val="clear" w:color="auto" w:fill="33CCCC"/>
            <w:vAlign w:val="center"/>
          </w:tcPr>
          <w:p w14:paraId="2ACBEAE7" w14:textId="77777777" w:rsidR="00D41608" w:rsidRPr="00264162" w:rsidRDefault="00D41608" w:rsidP="00CA12AE">
            <w:pPr>
              <w:pStyle w:val="MarginText"/>
              <w:suppressAutoHyphens/>
              <w:spacing w:before="60" w:after="60"/>
              <w:jc w:val="center"/>
              <w:rPr>
                <w:rFonts w:asciiTheme="minorHAnsi" w:hAnsiTheme="minorHAnsi" w:cstheme="minorHAnsi"/>
                <w:b/>
                <w:sz w:val="24"/>
                <w:szCs w:val="24"/>
              </w:rPr>
            </w:pPr>
            <w:r w:rsidRPr="00264162">
              <w:rPr>
                <w:rFonts w:asciiTheme="minorHAnsi" w:hAnsiTheme="minorHAnsi" w:cstheme="minorHAnsi"/>
                <w:b/>
                <w:sz w:val="24"/>
                <w:szCs w:val="24"/>
              </w:rPr>
              <w:t>Section</w:t>
            </w:r>
          </w:p>
        </w:tc>
        <w:tc>
          <w:tcPr>
            <w:tcW w:w="3899" w:type="dxa"/>
            <w:shd w:val="clear" w:color="auto" w:fill="33CCCC"/>
          </w:tcPr>
          <w:p w14:paraId="6BFF74E2" w14:textId="77777777" w:rsidR="00D41608" w:rsidRPr="00264162" w:rsidRDefault="00D41608" w:rsidP="00CA12AE">
            <w:pPr>
              <w:pStyle w:val="MarginText"/>
              <w:suppressAutoHyphens/>
              <w:spacing w:before="60" w:after="60"/>
              <w:jc w:val="center"/>
              <w:rPr>
                <w:rFonts w:asciiTheme="minorHAnsi" w:hAnsiTheme="minorHAnsi" w:cstheme="minorHAnsi"/>
                <w:b/>
                <w:sz w:val="24"/>
                <w:szCs w:val="24"/>
              </w:rPr>
            </w:pPr>
            <w:r w:rsidRPr="00264162">
              <w:rPr>
                <w:rFonts w:asciiTheme="minorHAnsi" w:hAnsiTheme="minorHAnsi" w:cstheme="minorHAnsi"/>
                <w:b/>
                <w:sz w:val="24"/>
                <w:szCs w:val="24"/>
              </w:rPr>
              <w:t>Total Score Available</w:t>
            </w:r>
          </w:p>
        </w:tc>
      </w:tr>
      <w:tr w:rsidR="00D41608" w:rsidRPr="00264162" w14:paraId="1E937EFD" w14:textId="77777777" w:rsidTr="00CA12AE">
        <w:trPr>
          <w:cantSplit/>
        </w:trPr>
        <w:tc>
          <w:tcPr>
            <w:tcW w:w="3898" w:type="dxa"/>
            <w:shd w:val="clear" w:color="auto" w:fill="auto"/>
            <w:vAlign w:val="center"/>
          </w:tcPr>
          <w:p w14:paraId="602C7D60" w14:textId="77777777" w:rsidR="00D41608" w:rsidRPr="00264162" w:rsidRDefault="00D41608" w:rsidP="00CA12AE">
            <w:pPr>
              <w:pStyle w:val="MarginText"/>
              <w:suppressAutoHyphens/>
              <w:spacing w:after="0"/>
              <w:jc w:val="center"/>
              <w:rPr>
                <w:rFonts w:asciiTheme="minorHAnsi" w:hAnsiTheme="minorHAnsi" w:cstheme="minorHAnsi"/>
                <w:sz w:val="24"/>
                <w:szCs w:val="24"/>
              </w:rPr>
            </w:pPr>
            <w:r w:rsidRPr="00264162">
              <w:rPr>
                <w:rFonts w:asciiTheme="minorHAnsi" w:hAnsiTheme="minorHAnsi" w:cstheme="minorHAnsi"/>
                <w:sz w:val="24"/>
                <w:szCs w:val="24"/>
              </w:rPr>
              <w:t>Company Details</w:t>
            </w:r>
          </w:p>
        </w:tc>
        <w:tc>
          <w:tcPr>
            <w:tcW w:w="3899" w:type="dxa"/>
            <w:shd w:val="clear" w:color="auto" w:fill="auto"/>
          </w:tcPr>
          <w:p w14:paraId="25D2AF15" w14:textId="77777777" w:rsidR="00D41608" w:rsidRPr="00264162" w:rsidRDefault="00D41608" w:rsidP="00CA12AE">
            <w:pPr>
              <w:pStyle w:val="MarginText"/>
              <w:suppressAutoHyphens/>
              <w:spacing w:after="0"/>
              <w:jc w:val="center"/>
              <w:rPr>
                <w:rFonts w:asciiTheme="minorHAnsi" w:hAnsiTheme="minorHAnsi" w:cstheme="minorHAnsi"/>
                <w:sz w:val="24"/>
                <w:szCs w:val="24"/>
              </w:rPr>
            </w:pPr>
            <w:r w:rsidRPr="00264162">
              <w:rPr>
                <w:rFonts w:asciiTheme="minorHAnsi" w:hAnsiTheme="minorHAnsi" w:cstheme="minorHAnsi"/>
                <w:sz w:val="24"/>
                <w:szCs w:val="24"/>
              </w:rPr>
              <w:t>Information Only</w:t>
            </w:r>
          </w:p>
        </w:tc>
      </w:tr>
      <w:tr w:rsidR="00D41608" w:rsidRPr="00264162" w14:paraId="38E3633A" w14:textId="77777777" w:rsidTr="00CA12AE">
        <w:trPr>
          <w:cantSplit/>
        </w:trPr>
        <w:tc>
          <w:tcPr>
            <w:tcW w:w="3898" w:type="dxa"/>
            <w:shd w:val="clear" w:color="auto" w:fill="auto"/>
            <w:vAlign w:val="center"/>
          </w:tcPr>
          <w:p w14:paraId="1B7B78E5" w14:textId="77777777" w:rsidR="00D41608" w:rsidRPr="00A11C0E" w:rsidRDefault="00D41608" w:rsidP="00CA12AE">
            <w:pPr>
              <w:spacing w:after="0"/>
              <w:jc w:val="center"/>
              <w:rPr>
                <w:rFonts w:asciiTheme="minorHAnsi" w:hAnsiTheme="minorHAnsi" w:cstheme="minorHAnsi"/>
              </w:rPr>
            </w:pPr>
            <w:r w:rsidRPr="00A11C0E">
              <w:rPr>
                <w:rFonts w:asciiTheme="minorHAnsi" w:hAnsiTheme="minorHAnsi" w:cstheme="minorHAnsi"/>
              </w:rPr>
              <w:t>Compliance with Specification</w:t>
            </w:r>
          </w:p>
        </w:tc>
        <w:tc>
          <w:tcPr>
            <w:tcW w:w="3899" w:type="dxa"/>
            <w:shd w:val="clear" w:color="auto" w:fill="auto"/>
          </w:tcPr>
          <w:p w14:paraId="6AD99985" w14:textId="77777777" w:rsidR="00D41608" w:rsidRPr="00264162" w:rsidRDefault="00D41608" w:rsidP="00CA12AE">
            <w:pPr>
              <w:pStyle w:val="MarginText"/>
              <w:suppressAutoHyphens/>
              <w:spacing w:after="0"/>
              <w:jc w:val="center"/>
              <w:rPr>
                <w:rFonts w:asciiTheme="minorHAnsi" w:hAnsiTheme="minorHAnsi" w:cstheme="minorHAnsi"/>
                <w:sz w:val="24"/>
                <w:szCs w:val="24"/>
              </w:rPr>
            </w:pPr>
            <w:r w:rsidRPr="00264162">
              <w:rPr>
                <w:rFonts w:asciiTheme="minorHAnsi" w:hAnsiTheme="minorHAnsi" w:cstheme="minorHAnsi"/>
                <w:sz w:val="24"/>
                <w:szCs w:val="24"/>
              </w:rPr>
              <w:t>Pass / Fail</w:t>
            </w:r>
          </w:p>
        </w:tc>
      </w:tr>
      <w:tr w:rsidR="00D41608" w:rsidRPr="00264162" w14:paraId="4682ADCE" w14:textId="77777777" w:rsidTr="00CA12AE">
        <w:trPr>
          <w:cantSplit/>
        </w:trPr>
        <w:tc>
          <w:tcPr>
            <w:tcW w:w="3898" w:type="dxa"/>
            <w:shd w:val="clear" w:color="auto" w:fill="auto"/>
            <w:vAlign w:val="center"/>
          </w:tcPr>
          <w:p w14:paraId="06626EBB" w14:textId="77777777" w:rsidR="00D41608" w:rsidRPr="00A11C0E" w:rsidRDefault="00D41608" w:rsidP="00CA12AE">
            <w:pPr>
              <w:spacing w:after="0"/>
              <w:jc w:val="center"/>
              <w:rPr>
                <w:rFonts w:asciiTheme="minorHAnsi" w:hAnsiTheme="minorHAnsi" w:cstheme="minorHAnsi"/>
                <w:highlight w:val="yellow"/>
              </w:rPr>
            </w:pPr>
            <w:r>
              <w:rPr>
                <w:rFonts w:asciiTheme="minorHAnsi" w:hAnsiTheme="minorHAnsi" w:cstheme="minorHAnsi"/>
              </w:rPr>
              <w:t>Non-Price Questions</w:t>
            </w:r>
          </w:p>
        </w:tc>
        <w:tc>
          <w:tcPr>
            <w:tcW w:w="3899" w:type="dxa"/>
            <w:shd w:val="clear" w:color="auto" w:fill="auto"/>
          </w:tcPr>
          <w:p w14:paraId="093EBA6D" w14:textId="77777777" w:rsidR="00D41608" w:rsidRPr="00264162" w:rsidRDefault="00D41608" w:rsidP="00CA12AE">
            <w:pPr>
              <w:pStyle w:val="MarginText"/>
              <w:suppressAutoHyphens/>
              <w:spacing w:after="0"/>
              <w:jc w:val="center"/>
              <w:rPr>
                <w:rFonts w:asciiTheme="minorHAnsi" w:hAnsiTheme="minorHAnsi" w:cstheme="minorHAnsi"/>
                <w:sz w:val="24"/>
                <w:szCs w:val="24"/>
                <w:highlight w:val="yellow"/>
              </w:rPr>
            </w:pPr>
            <w:r>
              <w:rPr>
                <w:rFonts w:asciiTheme="minorHAnsi" w:hAnsiTheme="minorHAnsi" w:cstheme="minorHAnsi"/>
                <w:sz w:val="24"/>
                <w:szCs w:val="24"/>
              </w:rPr>
              <w:t>7</w:t>
            </w:r>
            <w:r w:rsidRPr="00264162">
              <w:rPr>
                <w:rFonts w:asciiTheme="minorHAnsi" w:hAnsiTheme="minorHAnsi" w:cstheme="minorHAnsi"/>
                <w:sz w:val="24"/>
                <w:szCs w:val="24"/>
              </w:rPr>
              <w:t>0 points</w:t>
            </w:r>
          </w:p>
        </w:tc>
      </w:tr>
      <w:tr w:rsidR="00D41608" w:rsidRPr="00264162" w14:paraId="2D106DAA" w14:textId="77777777" w:rsidTr="00CA12AE">
        <w:trPr>
          <w:cantSplit/>
        </w:trPr>
        <w:tc>
          <w:tcPr>
            <w:tcW w:w="3898" w:type="dxa"/>
            <w:shd w:val="clear" w:color="auto" w:fill="auto"/>
            <w:vAlign w:val="center"/>
          </w:tcPr>
          <w:p w14:paraId="1E52993F" w14:textId="77777777" w:rsidR="00D41608" w:rsidRPr="00A11C0E" w:rsidRDefault="00D41608" w:rsidP="00CA12AE">
            <w:pPr>
              <w:spacing w:after="0"/>
              <w:jc w:val="center"/>
              <w:rPr>
                <w:rFonts w:asciiTheme="minorHAnsi" w:hAnsiTheme="minorHAnsi" w:cstheme="minorHAnsi"/>
              </w:rPr>
            </w:pPr>
            <w:r w:rsidRPr="00A11C0E">
              <w:rPr>
                <w:rFonts w:asciiTheme="minorHAnsi" w:hAnsiTheme="minorHAnsi" w:cstheme="minorHAnsi"/>
              </w:rPr>
              <w:t>Price</w:t>
            </w:r>
            <w:r>
              <w:rPr>
                <w:rFonts w:asciiTheme="minorHAnsi" w:hAnsiTheme="minorHAnsi" w:cstheme="minorHAnsi"/>
              </w:rPr>
              <w:t xml:space="preserve"> Questions</w:t>
            </w:r>
          </w:p>
        </w:tc>
        <w:tc>
          <w:tcPr>
            <w:tcW w:w="3899" w:type="dxa"/>
            <w:shd w:val="clear" w:color="auto" w:fill="auto"/>
          </w:tcPr>
          <w:p w14:paraId="61CDBE75" w14:textId="77777777" w:rsidR="00D41608" w:rsidRDefault="00D41608" w:rsidP="00CA12AE">
            <w:pPr>
              <w:pStyle w:val="MarginText"/>
              <w:suppressAutoHyphens/>
              <w:spacing w:after="0"/>
              <w:jc w:val="center"/>
              <w:rPr>
                <w:rFonts w:asciiTheme="minorHAnsi" w:hAnsiTheme="minorHAnsi" w:cstheme="minorHAnsi"/>
                <w:sz w:val="24"/>
                <w:szCs w:val="24"/>
              </w:rPr>
            </w:pPr>
            <w:r>
              <w:rPr>
                <w:rFonts w:asciiTheme="minorHAnsi" w:hAnsiTheme="minorHAnsi" w:cstheme="minorHAnsi"/>
                <w:sz w:val="24"/>
                <w:szCs w:val="24"/>
              </w:rPr>
              <w:t>30 Points</w:t>
            </w:r>
          </w:p>
        </w:tc>
      </w:tr>
    </w:tbl>
    <w:p w14:paraId="6A4BE075" w14:textId="77777777" w:rsidR="00D41608" w:rsidRDefault="00D41608" w:rsidP="006F30C3">
      <w:pPr>
        <w:pStyle w:val="2ndparagraphnumbered6"/>
        <w:numPr>
          <w:ilvl w:val="1"/>
          <w:numId w:val="51"/>
        </w:numPr>
        <w:spacing w:before="160" w:after="0" w:line="240" w:lineRule="auto"/>
        <w:rPr>
          <w:rFonts w:asciiTheme="minorHAnsi" w:hAnsiTheme="minorHAnsi" w:cstheme="minorHAnsi"/>
          <w:szCs w:val="24"/>
        </w:rPr>
      </w:pPr>
      <w:r w:rsidRPr="00264162">
        <w:rPr>
          <w:rFonts w:asciiTheme="minorHAnsi" w:hAnsiTheme="minorHAnsi" w:cstheme="minorHAnsi"/>
          <w:szCs w:val="24"/>
        </w:rPr>
        <w:t xml:space="preserve">Please note that the ‘Compliance with Specification’ section will be assessed on a Pass/Fail basis. </w:t>
      </w:r>
      <w:r>
        <w:rPr>
          <w:rFonts w:asciiTheme="minorHAnsi" w:hAnsiTheme="minorHAnsi" w:cstheme="minorHAnsi"/>
          <w:szCs w:val="24"/>
        </w:rPr>
        <w:t>I</w:t>
      </w:r>
      <w:r w:rsidRPr="00264162">
        <w:rPr>
          <w:rFonts w:asciiTheme="minorHAnsi" w:hAnsiTheme="minorHAnsi" w:cstheme="minorHAnsi"/>
          <w:szCs w:val="24"/>
        </w:rPr>
        <w:t xml:space="preserve">f a </w:t>
      </w:r>
      <w:r>
        <w:rPr>
          <w:rFonts w:asciiTheme="minorHAnsi" w:hAnsiTheme="minorHAnsi" w:cstheme="minorHAnsi"/>
          <w:szCs w:val="24"/>
        </w:rPr>
        <w:t>Potential Providers</w:t>
      </w:r>
      <w:r w:rsidRPr="00264162">
        <w:rPr>
          <w:rFonts w:asciiTheme="minorHAnsi" w:hAnsiTheme="minorHAnsi" w:cstheme="minorHAnsi"/>
          <w:szCs w:val="24"/>
        </w:rPr>
        <w:t xml:space="preserve"> cannot or is unwilling to comply with the specification, their tender </w:t>
      </w:r>
      <w:r>
        <w:rPr>
          <w:rFonts w:asciiTheme="minorHAnsi" w:hAnsiTheme="minorHAnsi" w:cstheme="minorHAnsi"/>
          <w:szCs w:val="24"/>
        </w:rPr>
        <w:t xml:space="preserve">submission </w:t>
      </w:r>
      <w:r w:rsidRPr="00264162">
        <w:rPr>
          <w:rFonts w:asciiTheme="minorHAnsi" w:hAnsiTheme="minorHAnsi" w:cstheme="minorHAnsi"/>
          <w:szCs w:val="24"/>
        </w:rPr>
        <w:t xml:space="preserve">will be deemed as non-compliant and will be excluded from further consideration. </w:t>
      </w:r>
    </w:p>
    <w:p w14:paraId="7BEED034" w14:textId="77777777" w:rsidR="00D41608" w:rsidRDefault="00D41608" w:rsidP="00D41608">
      <w:pPr>
        <w:pStyle w:val="2ndparagraphnumbered6"/>
        <w:numPr>
          <w:ilvl w:val="0"/>
          <w:numId w:val="0"/>
        </w:numPr>
        <w:spacing w:after="0" w:line="240" w:lineRule="auto"/>
        <w:ind w:left="1037" w:hanging="680"/>
        <w:rPr>
          <w:rFonts w:asciiTheme="minorHAnsi" w:hAnsiTheme="minorHAnsi" w:cstheme="minorHAnsi"/>
          <w:szCs w:val="24"/>
        </w:rPr>
      </w:pPr>
    </w:p>
    <w:p w14:paraId="13B643B8" w14:textId="77777777" w:rsidR="00D41608" w:rsidRDefault="00D41608" w:rsidP="006F30C3">
      <w:pPr>
        <w:pStyle w:val="2ndparagraphnumbered6"/>
        <w:numPr>
          <w:ilvl w:val="1"/>
          <w:numId w:val="51"/>
        </w:numPr>
        <w:spacing w:after="0" w:line="240" w:lineRule="auto"/>
        <w:rPr>
          <w:rFonts w:asciiTheme="minorHAnsi" w:hAnsiTheme="minorHAnsi" w:cstheme="minorHAnsi"/>
          <w:szCs w:val="24"/>
        </w:rPr>
      </w:pPr>
      <w:r w:rsidRPr="003B5C5F">
        <w:rPr>
          <w:rFonts w:asciiTheme="minorHAnsi" w:hAnsiTheme="minorHAnsi" w:cstheme="minorHAnsi"/>
          <w:szCs w:val="24"/>
        </w:rPr>
        <w:lastRenderedPageBreak/>
        <w:t xml:space="preserve">When completing the response to questions, Potential Providers must make sure that they answer what is being asked. Anything that is not directly relevant to the question should not be included, but wherever possible Potential Providers should demonstrate how they will go further than what is being asked for, to add value. When requested, appendices can be provided to provide further supporting evidence within the Potential Provider’s response. </w:t>
      </w:r>
    </w:p>
    <w:p w14:paraId="5250A1D0" w14:textId="77777777" w:rsidR="00D41608" w:rsidRDefault="00D41608" w:rsidP="00D41608">
      <w:pPr>
        <w:pStyle w:val="ListParagraph"/>
        <w:ind w:left="1037" w:hanging="680"/>
        <w:rPr>
          <w:rFonts w:asciiTheme="minorHAnsi" w:hAnsiTheme="minorHAnsi" w:cstheme="minorHAnsi"/>
        </w:rPr>
      </w:pPr>
    </w:p>
    <w:p w14:paraId="7A5C9CB3" w14:textId="77777777" w:rsidR="00D41608" w:rsidRDefault="00D41608" w:rsidP="006F30C3">
      <w:pPr>
        <w:pStyle w:val="2ndparagraphnumbered6"/>
        <w:numPr>
          <w:ilvl w:val="1"/>
          <w:numId w:val="51"/>
        </w:numPr>
        <w:spacing w:after="0" w:line="240" w:lineRule="auto"/>
        <w:rPr>
          <w:rFonts w:asciiTheme="minorHAnsi" w:hAnsiTheme="minorHAnsi" w:cstheme="minorHAnsi"/>
          <w:szCs w:val="24"/>
        </w:rPr>
      </w:pPr>
      <w:r w:rsidRPr="001C550B">
        <w:rPr>
          <w:rFonts w:asciiTheme="minorHAnsi" w:hAnsiTheme="minorHAnsi" w:cstheme="minorHAnsi"/>
          <w:szCs w:val="24"/>
        </w:rPr>
        <w:t>Potential Providers should also make sure that their answers inform not just what they will do, but how they will do it, and what their proposed timescales are (as relevant). It is useful to give examples or provide evidence to support your responses.</w:t>
      </w:r>
    </w:p>
    <w:p w14:paraId="4DF46DB2" w14:textId="77777777" w:rsidR="00D41608" w:rsidRDefault="00D41608" w:rsidP="00D41608">
      <w:pPr>
        <w:pStyle w:val="ListParagraph"/>
        <w:ind w:left="1037" w:hanging="680"/>
        <w:rPr>
          <w:rFonts w:asciiTheme="minorHAnsi" w:hAnsiTheme="minorHAnsi" w:cstheme="minorHAnsi"/>
        </w:rPr>
      </w:pPr>
    </w:p>
    <w:p w14:paraId="35212A72" w14:textId="77777777" w:rsidR="00D41608" w:rsidRDefault="00D41608" w:rsidP="006F30C3">
      <w:pPr>
        <w:pStyle w:val="2ndparagraphnumbered6"/>
        <w:numPr>
          <w:ilvl w:val="1"/>
          <w:numId w:val="51"/>
        </w:numPr>
        <w:spacing w:after="0" w:line="240" w:lineRule="auto"/>
        <w:rPr>
          <w:rFonts w:asciiTheme="minorHAnsi" w:hAnsiTheme="minorHAnsi" w:cstheme="minorHAnsi"/>
          <w:szCs w:val="24"/>
        </w:rPr>
      </w:pPr>
      <w:r w:rsidRPr="001C550B">
        <w:rPr>
          <w:rFonts w:asciiTheme="minorHAnsi" w:hAnsiTheme="minorHAnsi" w:cstheme="minorHAnsi"/>
          <w:szCs w:val="24"/>
        </w:rPr>
        <w:t>Potential Providers are encouraged to use the full word count allowance to answer each question as fully as possible. The purpose should be to include as much relevant detail as required, so that the evaluation panel gets the fullest possible picture.</w:t>
      </w:r>
    </w:p>
    <w:p w14:paraId="546616A7" w14:textId="77777777" w:rsidR="00D41608" w:rsidRDefault="00D41608" w:rsidP="00D41608">
      <w:pPr>
        <w:pStyle w:val="ListParagraph"/>
        <w:ind w:left="1037" w:hanging="680"/>
        <w:rPr>
          <w:rFonts w:asciiTheme="minorHAnsi" w:hAnsiTheme="minorHAnsi" w:cstheme="minorHAnsi"/>
        </w:rPr>
      </w:pPr>
    </w:p>
    <w:p w14:paraId="6B7FEA32" w14:textId="77777777" w:rsidR="00D41608" w:rsidRDefault="00D41608" w:rsidP="006F30C3">
      <w:pPr>
        <w:pStyle w:val="2ndparagraphnumbered6"/>
        <w:numPr>
          <w:ilvl w:val="1"/>
          <w:numId w:val="51"/>
        </w:numPr>
        <w:spacing w:after="0" w:line="240" w:lineRule="auto"/>
        <w:rPr>
          <w:rFonts w:asciiTheme="minorHAnsi" w:hAnsiTheme="minorHAnsi" w:cstheme="minorHAnsi"/>
          <w:szCs w:val="24"/>
        </w:rPr>
      </w:pPr>
      <w:r w:rsidRPr="00D10838">
        <w:rPr>
          <w:rFonts w:asciiTheme="minorHAnsi" w:hAnsiTheme="minorHAnsi" w:cstheme="minorHAnsi"/>
          <w:szCs w:val="24"/>
        </w:rPr>
        <w:t>Each tender submission will be evaluated by the panel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score.</w:t>
      </w:r>
    </w:p>
    <w:p w14:paraId="25485EBA" w14:textId="77777777" w:rsidR="00D41608" w:rsidRDefault="00D41608" w:rsidP="00D41608">
      <w:pPr>
        <w:pStyle w:val="ListParagraph"/>
        <w:ind w:left="1037" w:hanging="680"/>
        <w:rPr>
          <w:rFonts w:asciiTheme="minorHAnsi" w:hAnsiTheme="minorHAnsi" w:cstheme="minorHAnsi"/>
        </w:rPr>
      </w:pPr>
    </w:p>
    <w:p w14:paraId="6466C209" w14:textId="6FC960EE" w:rsidR="00D41608" w:rsidRPr="00660CDF" w:rsidRDefault="00D41608" w:rsidP="006F30C3">
      <w:pPr>
        <w:pStyle w:val="2ndparagraphnumbered6"/>
        <w:numPr>
          <w:ilvl w:val="1"/>
          <w:numId w:val="51"/>
        </w:numPr>
        <w:spacing w:after="0" w:line="240" w:lineRule="auto"/>
        <w:rPr>
          <w:rFonts w:asciiTheme="minorHAnsi" w:hAnsiTheme="minorHAnsi" w:cstheme="minorHAnsi"/>
          <w:szCs w:val="24"/>
        </w:rPr>
      </w:pPr>
      <w:r w:rsidRPr="00660CDF">
        <w:rPr>
          <w:rFonts w:asciiTheme="minorHAnsi" w:hAnsiTheme="minorHAnsi" w:cstheme="minorHAnsi"/>
          <w:szCs w:val="24"/>
        </w:rPr>
        <w:t xml:space="preserve">If deemed to be required, Potential Providers may be called for interview and will be asked to provide further information/evidence alongside a series of additional questions as part of the interview process. Interviews will be evaluated, with this additional score being combined with the score from the initial desktop evaluation to provide a total overall </w:t>
      </w:r>
      <w:r w:rsidR="00EC4EBB" w:rsidRPr="00660CDF">
        <w:rPr>
          <w:rFonts w:asciiTheme="minorHAnsi" w:hAnsiTheme="minorHAnsi" w:cstheme="minorHAnsi"/>
          <w:szCs w:val="24"/>
        </w:rPr>
        <w:t>score and</w:t>
      </w:r>
      <w:r w:rsidRPr="00660CDF">
        <w:rPr>
          <w:rFonts w:asciiTheme="minorHAnsi" w:hAnsiTheme="minorHAnsi" w:cstheme="minorHAnsi"/>
          <w:szCs w:val="24"/>
        </w:rPr>
        <w:t xml:space="preserve"> enable Social Work England to award a contract.</w:t>
      </w:r>
    </w:p>
    <w:p w14:paraId="39167206" w14:textId="5DCC93F0" w:rsidR="008A77B1" w:rsidRDefault="008A77B1" w:rsidP="002A0489">
      <w:pPr>
        <w:pStyle w:val="2ndparagraphnumbered6"/>
        <w:numPr>
          <w:ilvl w:val="0"/>
          <w:numId w:val="0"/>
        </w:numPr>
        <w:spacing w:before="120" w:after="120" w:line="245" w:lineRule="auto"/>
        <w:ind w:left="720" w:hanging="720"/>
        <w:rPr>
          <w:rFonts w:asciiTheme="minorHAnsi" w:hAnsiTheme="minorHAnsi" w:cstheme="minorHAnsi"/>
          <w:szCs w:val="24"/>
        </w:rPr>
      </w:pPr>
    </w:p>
    <w:bookmarkEnd w:id="7"/>
    <w:p w14:paraId="669275C5" w14:textId="77777777" w:rsidR="00797C7C" w:rsidRPr="00613DEC" w:rsidRDefault="00797C7C" w:rsidP="006F30C3">
      <w:pPr>
        <w:pStyle w:val="ListParagraph"/>
        <w:numPr>
          <w:ilvl w:val="0"/>
          <w:numId w:val="27"/>
        </w:numPr>
        <w:rPr>
          <w:vanish/>
          <w:color w:val="028581"/>
          <w:sz w:val="28"/>
        </w:rPr>
      </w:pPr>
    </w:p>
    <w:p w14:paraId="3B5B0087" w14:textId="77777777" w:rsidR="00797C7C" w:rsidRPr="00A11C0E" w:rsidRDefault="00797C7C" w:rsidP="00A11C0E">
      <w:pPr>
        <w:ind w:left="360"/>
        <w:rPr>
          <w:vanish/>
          <w:color w:val="028581"/>
          <w:sz w:val="28"/>
        </w:rPr>
      </w:pPr>
    </w:p>
    <w:p w14:paraId="26A12AAA" w14:textId="77777777" w:rsidR="00797C7C" w:rsidRPr="00A11C0E" w:rsidRDefault="00797C7C" w:rsidP="00A11C0E">
      <w:pPr>
        <w:ind w:left="360"/>
        <w:rPr>
          <w:vanish/>
          <w:color w:val="028581"/>
          <w:sz w:val="28"/>
        </w:rPr>
      </w:pPr>
    </w:p>
    <w:p w14:paraId="4EF0C020" w14:textId="77777777" w:rsidR="00797C7C" w:rsidRPr="00A11C0E" w:rsidRDefault="00797C7C" w:rsidP="00A11C0E">
      <w:pPr>
        <w:ind w:left="360"/>
        <w:rPr>
          <w:vanish/>
          <w:color w:val="028581"/>
          <w:sz w:val="28"/>
        </w:rPr>
      </w:pPr>
    </w:p>
    <w:p w14:paraId="071CFFCC" w14:textId="77777777" w:rsidR="00797C7C" w:rsidRPr="00A11C0E" w:rsidRDefault="00797C7C" w:rsidP="00A11C0E">
      <w:pPr>
        <w:ind w:left="360"/>
        <w:rPr>
          <w:vanish/>
          <w:color w:val="028581"/>
          <w:sz w:val="28"/>
        </w:rPr>
      </w:pPr>
    </w:p>
    <w:p w14:paraId="227D128F" w14:textId="77777777" w:rsidR="00797C7C" w:rsidRPr="00A11C0E" w:rsidRDefault="00797C7C" w:rsidP="00A11C0E">
      <w:pPr>
        <w:ind w:left="360"/>
        <w:rPr>
          <w:vanish/>
          <w:color w:val="028581"/>
          <w:sz w:val="28"/>
        </w:rPr>
      </w:pPr>
    </w:p>
    <w:p w14:paraId="613F36C0" w14:textId="77777777" w:rsidR="00797C7C" w:rsidRPr="00A11C0E" w:rsidRDefault="00797C7C" w:rsidP="00A11C0E">
      <w:pPr>
        <w:ind w:left="360"/>
        <w:rPr>
          <w:vanish/>
          <w:color w:val="028581"/>
          <w:sz w:val="28"/>
        </w:rPr>
      </w:pPr>
    </w:p>
    <w:p w14:paraId="76EB550F" w14:textId="77777777" w:rsidR="00797C7C" w:rsidRPr="00A11C0E" w:rsidRDefault="00797C7C" w:rsidP="00A11C0E">
      <w:pPr>
        <w:ind w:left="360"/>
        <w:rPr>
          <w:vanish/>
          <w:color w:val="028581"/>
          <w:sz w:val="28"/>
        </w:rPr>
      </w:pPr>
    </w:p>
    <w:p w14:paraId="385D11C3" w14:textId="77777777" w:rsidR="00797C7C" w:rsidRPr="00A11C0E" w:rsidRDefault="00797C7C" w:rsidP="00A11C0E">
      <w:pPr>
        <w:ind w:left="360"/>
        <w:rPr>
          <w:vanish/>
          <w:color w:val="028581"/>
          <w:sz w:val="28"/>
        </w:rPr>
      </w:pPr>
    </w:p>
    <w:p w14:paraId="5F055902" w14:textId="77777777" w:rsidR="00797C7C" w:rsidRPr="00A11C0E" w:rsidRDefault="00797C7C" w:rsidP="00A11C0E">
      <w:pPr>
        <w:ind w:left="360"/>
        <w:rPr>
          <w:vanish/>
          <w:color w:val="028581"/>
          <w:sz w:val="28"/>
        </w:rPr>
      </w:pPr>
    </w:p>
    <w:p w14:paraId="5B1B7151" w14:textId="77777777" w:rsidR="00797C7C" w:rsidRPr="00A11C0E" w:rsidRDefault="00797C7C" w:rsidP="00A11C0E">
      <w:pPr>
        <w:ind w:left="360"/>
        <w:rPr>
          <w:vanish/>
          <w:color w:val="028581"/>
          <w:sz w:val="28"/>
        </w:rPr>
      </w:pPr>
    </w:p>
    <w:p w14:paraId="43249F34" w14:textId="77777777" w:rsidR="00797C7C" w:rsidRPr="00A11C0E" w:rsidRDefault="00797C7C" w:rsidP="00A11C0E">
      <w:pPr>
        <w:ind w:left="360"/>
        <w:rPr>
          <w:vanish/>
          <w:color w:val="028581"/>
          <w:sz w:val="28"/>
        </w:rPr>
      </w:pPr>
    </w:p>
    <w:p w14:paraId="625E170A" w14:textId="77777777" w:rsidR="00797C7C" w:rsidRPr="00A11C0E" w:rsidRDefault="00797C7C" w:rsidP="00A11C0E">
      <w:pPr>
        <w:ind w:left="360"/>
        <w:rPr>
          <w:vanish/>
          <w:color w:val="028581"/>
          <w:sz w:val="28"/>
        </w:rPr>
      </w:pPr>
    </w:p>
    <w:p w14:paraId="6C2CDA37" w14:textId="77777777" w:rsidR="00797C7C" w:rsidRPr="00A11C0E" w:rsidRDefault="00797C7C" w:rsidP="00A11C0E">
      <w:pPr>
        <w:ind w:left="360"/>
        <w:rPr>
          <w:vanish/>
          <w:color w:val="028581"/>
          <w:sz w:val="28"/>
        </w:rPr>
      </w:pPr>
    </w:p>
    <w:p w14:paraId="463205FC" w14:textId="77777777" w:rsidR="00797C7C" w:rsidRPr="00A11C0E" w:rsidRDefault="00797C7C" w:rsidP="00A11C0E">
      <w:pPr>
        <w:ind w:left="360"/>
        <w:rPr>
          <w:vanish/>
          <w:color w:val="028581"/>
          <w:sz w:val="28"/>
        </w:rPr>
      </w:pPr>
    </w:p>
    <w:p w14:paraId="43C114C9" w14:textId="77777777" w:rsidR="00797C7C" w:rsidRPr="00A11C0E" w:rsidRDefault="00797C7C" w:rsidP="00A11C0E">
      <w:pPr>
        <w:ind w:left="360"/>
        <w:rPr>
          <w:vanish/>
          <w:color w:val="028581"/>
          <w:sz w:val="28"/>
        </w:rPr>
      </w:pPr>
    </w:p>
    <w:p w14:paraId="4D84BFAA" w14:textId="0BBE3E83" w:rsidR="00264162" w:rsidRPr="00264162" w:rsidRDefault="00264162" w:rsidP="006F30C3">
      <w:pPr>
        <w:pStyle w:val="Heading20"/>
        <w:numPr>
          <w:ilvl w:val="0"/>
          <w:numId w:val="28"/>
        </w:numPr>
      </w:pPr>
      <w:r w:rsidRPr="00264162">
        <w:t xml:space="preserve">Scoring </w:t>
      </w:r>
    </w:p>
    <w:p w14:paraId="78B9AF53" w14:textId="75C78A80" w:rsidR="00264162" w:rsidRDefault="00E9316F" w:rsidP="006F30C3">
      <w:pPr>
        <w:pStyle w:val="2ndparagraphnumbered6"/>
        <w:numPr>
          <w:ilvl w:val="1"/>
          <w:numId w:val="28"/>
        </w:numPr>
        <w:tabs>
          <w:tab w:val="left" w:pos="851"/>
          <w:tab w:val="left" w:pos="2694"/>
          <w:tab w:val="left" w:pos="5387"/>
          <w:tab w:val="left" w:pos="9072"/>
          <w:tab w:val="left" w:pos="10773"/>
          <w:tab w:val="left" w:pos="11340"/>
          <w:tab w:val="left" w:pos="11766"/>
        </w:tabs>
        <w:spacing w:after="120" w:line="245" w:lineRule="auto"/>
        <w:ind w:left="1077" w:hanging="720"/>
        <w:rPr>
          <w:rFonts w:asciiTheme="minorHAnsi" w:hAnsiTheme="minorHAnsi" w:cstheme="minorHAnsi"/>
          <w:szCs w:val="24"/>
        </w:rPr>
      </w:pPr>
      <w:r>
        <w:rPr>
          <w:rFonts w:asciiTheme="minorHAnsi" w:hAnsiTheme="minorHAnsi" w:cstheme="minorHAnsi"/>
          <w:szCs w:val="24"/>
        </w:rPr>
        <w:t xml:space="preserve">    </w:t>
      </w:r>
      <w:r w:rsidR="00264162" w:rsidRPr="00264162">
        <w:rPr>
          <w:rFonts w:asciiTheme="minorHAnsi" w:hAnsiTheme="minorHAnsi" w:cstheme="minorHAnsi"/>
          <w:szCs w:val="24"/>
        </w:rPr>
        <w:t xml:space="preserve">Method </w:t>
      </w:r>
      <w:r w:rsidR="00B255B9">
        <w:rPr>
          <w:rFonts w:asciiTheme="minorHAnsi" w:hAnsiTheme="minorHAnsi" w:cstheme="minorHAnsi"/>
          <w:szCs w:val="24"/>
        </w:rPr>
        <w:t>s</w:t>
      </w:r>
      <w:r w:rsidR="00264162" w:rsidRPr="00264162">
        <w:rPr>
          <w:rFonts w:asciiTheme="minorHAnsi" w:hAnsiTheme="minorHAnsi" w:cstheme="minorHAnsi"/>
          <w:szCs w:val="24"/>
        </w:rPr>
        <w:t>tatement</w:t>
      </w:r>
      <w:r w:rsidR="00B255B9">
        <w:rPr>
          <w:rFonts w:asciiTheme="minorHAnsi" w:hAnsiTheme="minorHAnsi" w:cstheme="minorHAnsi"/>
          <w:szCs w:val="24"/>
        </w:rPr>
        <w:t>s</w:t>
      </w:r>
      <w:r w:rsidR="006243E7">
        <w:rPr>
          <w:rFonts w:asciiTheme="minorHAnsi" w:hAnsiTheme="minorHAnsi" w:cstheme="minorHAnsi"/>
          <w:szCs w:val="24"/>
        </w:rPr>
        <w:t>/non-price (quality) responses</w:t>
      </w:r>
      <w:r w:rsidR="00264162" w:rsidRPr="00264162">
        <w:rPr>
          <w:rFonts w:asciiTheme="minorHAnsi" w:hAnsiTheme="minorHAnsi" w:cstheme="minorHAnsi"/>
          <w:szCs w:val="24"/>
        </w:rPr>
        <w:t xml:space="preserve"> will be </w:t>
      </w:r>
      <w:r w:rsidR="00162C2F">
        <w:rPr>
          <w:rFonts w:asciiTheme="minorHAnsi" w:hAnsiTheme="minorHAnsi" w:cstheme="minorHAnsi"/>
          <w:szCs w:val="24"/>
        </w:rPr>
        <w:t xml:space="preserve">scored </w:t>
      </w:r>
      <w:r w:rsidR="00264162" w:rsidRPr="00264162">
        <w:rPr>
          <w:rFonts w:asciiTheme="minorHAnsi" w:hAnsiTheme="minorHAnsi" w:cstheme="minorHAnsi"/>
          <w:szCs w:val="24"/>
        </w:rPr>
        <w:t>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264162" w14:paraId="2BECC0AF" w14:textId="2509FDE7" w:rsidTr="00994F11">
        <w:trPr>
          <w:tblHeader/>
        </w:trPr>
        <w:tc>
          <w:tcPr>
            <w:tcW w:w="6227" w:type="dxa"/>
            <w:gridSpan w:val="2"/>
            <w:shd w:val="clear" w:color="auto" w:fill="33CCCC"/>
            <w:vAlign w:val="center"/>
          </w:tcPr>
          <w:p w14:paraId="068809CD" w14:textId="3B65EEE1" w:rsidR="003315C9" w:rsidRPr="00194FD3" w:rsidRDefault="003315C9" w:rsidP="006455C6">
            <w:pPr>
              <w:tabs>
                <w:tab w:val="left" w:pos="709"/>
              </w:tabs>
              <w:spacing w:before="80" w:after="80"/>
              <w:ind w:left="360" w:right="566"/>
              <w:rPr>
                <w:rFonts w:asciiTheme="minorHAnsi" w:hAnsiTheme="minorHAnsi" w:cstheme="minorHAnsi"/>
                <w:b/>
                <w:color w:val="000000"/>
                <w:spacing w:val="2"/>
              </w:rPr>
            </w:pPr>
            <w:r w:rsidRPr="00194FD3">
              <w:rPr>
                <w:rFonts w:asciiTheme="minorHAnsi" w:hAnsiTheme="minorHAnsi" w:cstheme="minorHAnsi"/>
                <w:b/>
                <w:color w:val="000000"/>
                <w:spacing w:val="2"/>
              </w:rPr>
              <w:t xml:space="preserve">In the evaluating officers’ reasoned opinion, the response </w:t>
            </w:r>
            <w:r w:rsidR="00797C7C" w:rsidRPr="00194FD3">
              <w:rPr>
                <w:rFonts w:asciiTheme="minorHAnsi" w:hAnsiTheme="minorHAnsi" w:cstheme="minorHAnsi"/>
                <w:b/>
                <w:color w:val="000000"/>
                <w:spacing w:val="2"/>
              </w:rPr>
              <w:t xml:space="preserve">provided </w:t>
            </w:r>
            <w:r w:rsidRPr="00194FD3">
              <w:rPr>
                <w:rFonts w:asciiTheme="minorHAnsi" w:hAnsiTheme="minorHAnsi" w:cstheme="minorHAnsi"/>
                <w:b/>
                <w:color w:val="000000"/>
                <w:spacing w:val="2"/>
              </w:rPr>
              <w:t>is</w:t>
            </w:r>
            <w:r w:rsidR="00797C7C" w:rsidRPr="00194FD3">
              <w:rPr>
                <w:rFonts w:asciiTheme="minorHAnsi" w:hAnsiTheme="minorHAnsi" w:cstheme="minorHAnsi"/>
                <w:b/>
                <w:color w:val="000000"/>
                <w:spacing w:val="2"/>
              </w:rPr>
              <w:t xml:space="preserve"> a(n):</w:t>
            </w:r>
          </w:p>
        </w:tc>
        <w:tc>
          <w:tcPr>
            <w:tcW w:w="2087" w:type="dxa"/>
            <w:shd w:val="clear" w:color="auto" w:fill="33CCCC"/>
          </w:tcPr>
          <w:p w14:paraId="0B5E58BE" w14:textId="1E66C427" w:rsidR="003315C9" w:rsidRPr="006455C6" w:rsidRDefault="003315C9" w:rsidP="00E9316F">
            <w:pPr>
              <w:tabs>
                <w:tab w:val="left" w:pos="709"/>
              </w:tabs>
              <w:spacing w:before="80" w:after="80"/>
              <w:ind w:left="360" w:right="566"/>
              <w:jc w:val="center"/>
              <w:rPr>
                <w:rFonts w:asciiTheme="minorHAnsi" w:hAnsiTheme="minorHAnsi" w:cstheme="minorHAnsi"/>
                <w:b/>
                <w:color w:val="000000"/>
                <w:spacing w:val="2"/>
              </w:rPr>
            </w:pPr>
            <w:r w:rsidRPr="006455C6">
              <w:rPr>
                <w:rFonts w:asciiTheme="minorHAnsi" w:hAnsiTheme="minorHAnsi" w:cstheme="minorHAnsi"/>
                <w:b/>
                <w:color w:val="000000"/>
                <w:spacing w:val="2"/>
              </w:rPr>
              <w:t>Points available</w:t>
            </w:r>
          </w:p>
        </w:tc>
      </w:tr>
      <w:tr w:rsidR="000453D5" w:rsidRPr="00264162" w14:paraId="0CED52EE" w14:textId="3D7F31FD" w:rsidTr="006455C6">
        <w:tc>
          <w:tcPr>
            <w:tcW w:w="779" w:type="dxa"/>
            <w:vAlign w:val="center"/>
          </w:tcPr>
          <w:p w14:paraId="34A8D0CB" w14:textId="77777777" w:rsidR="003315C9" w:rsidRPr="00A11C0E" w:rsidRDefault="003315C9" w:rsidP="00A11C0E">
            <w:pPr>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0</w:t>
            </w:r>
          </w:p>
        </w:tc>
        <w:tc>
          <w:tcPr>
            <w:tcW w:w="5448" w:type="dxa"/>
          </w:tcPr>
          <w:p w14:paraId="4B5EBFB5" w14:textId="77777777"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Unacceptable Response.</w:t>
            </w:r>
            <w:r w:rsidRPr="00A11C0E">
              <w:rPr>
                <w:rFonts w:asciiTheme="minorHAnsi" w:hAnsiTheme="minorHAnsi" w:cstheme="minorHAnsi"/>
                <w:color w:val="000000"/>
                <w:spacing w:val="2"/>
              </w:rPr>
              <w:t xml:space="preserve"> No response, response not relevant or question not answered.</w:t>
            </w:r>
          </w:p>
        </w:tc>
        <w:tc>
          <w:tcPr>
            <w:tcW w:w="2087" w:type="dxa"/>
          </w:tcPr>
          <w:p w14:paraId="53AD7CE4" w14:textId="1BE3B7AD"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color w:val="000000"/>
                <w:spacing w:val="2"/>
              </w:rPr>
              <w:t>0 points</w:t>
            </w:r>
            <w:r w:rsidR="006455C6">
              <w:rPr>
                <w:rFonts w:asciiTheme="minorHAnsi" w:hAnsiTheme="minorHAnsi" w:cstheme="minorHAnsi"/>
                <w:color w:val="000000"/>
                <w:spacing w:val="2"/>
              </w:rPr>
              <w:t>.</w:t>
            </w:r>
            <w:r w:rsidRPr="00A11C0E">
              <w:rPr>
                <w:rFonts w:asciiTheme="minorHAnsi" w:hAnsiTheme="minorHAnsi" w:cstheme="minorHAnsi"/>
                <w:color w:val="000000"/>
                <w:spacing w:val="2"/>
              </w:rPr>
              <w:t xml:space="preserve"> </w:t>
            </w:r>
          </w:p>
        </w:tc>
      </w:tr>
      <w:tr w:rsidR="000453D5" w:rsidRPr="00264162" w14:paraId="4EFA6069" w14:textId="419D29B2" w:rsidTr="006455C6">
        <w:tc>
          <w:tcPr>
            <w:tcW w:w="779" w:type="dxa"/>
            <w:vAlign w:val="center"/>
          </w:tcPr>
          <w:p w14:paraId="07933594" w14:textId="77777777" w:rsidR="003315C9" w:rsidRPr="00A11C0E" w:rsidRDefault="003315C9" w:rsidP="00A11C0E">
            <w:pPr>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1</w:t>
            </w:r>
          </w:p>
        </w:tc>
        <w:tc>
          <w:tcPr>
            <w:tcW w:w="5448" w:type="dxa"/>
          </w:tcPr>
          <w:p w14:paraId="357B1C53" w14:textId="43FAD428"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Poor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partially compliant, but with serious deficiencies in meeting service requirements (any supporting evidence is minimal).</w:t>
            </w:r>
          </w:p>
        </w:tc>
        <w:tc>
          <w:tcPr>
            <w:tcW w:w="2087" w:type="dxa"/>
          </w:tcPr>
          <w:p w14:paraId="45555699" w14:textId="677FD333" w:rsidR="003315C9" w:rsidRPr="00A11C0E" w:rsidRDefault="00797C7C"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color w:val="000000"/>
                <w:spacing w:val="2"/>
              </w:rPr>
              <w:t>25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r w:rsidR="003315C9" w:rsidRPr="00A11C0E">
              <w:rPr>
                <w:rFonts w:asciiTheme="minorHAnsi" w:hAnsiTheme="minorHAnsi" w:cstheme="minorHAnsi"/>
                <w:color w:val="000000"/>
                <w:spacing w:val="2"/>
              </w:rPr>
              <w:t xml:space="preserve"> </w:t>
            </w:r>
          </w:p>
        </w:tc>
      </w:tr>
      <w:tr w:rsidR="000453D5" w:rsidRPr="00264162" w14:paraId="7FBFBF3C" w14:textId="75E8099D" w:rsidTr="006455C6">
        <w:tc>
          <w:tcPr>
            <w:tcW w:w="779" w:type="dxa"/>
            <w:vAlign w:val="center"/>
          </w:tcPr>
          <w:p w14:paraId="76518830" w14:textId="77777777" w:rsidR="003315C9" w:rsidRPr="00A11C0E" w:rsidRDefault="003315C9" w:rsidP="00A11C0E">
            <w:pPr>
              <w:keepNext/>
              <w:keepLines/>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lastRenderedPageBreak/>
              <w:t>2</w:t>
            </w:r>
          </w:p>
        </w:tc>
        <w:tc>
          <w:tcPr>
            <w:tcW w:w="5448" w:type="dxa"/>
          </w:tcPr>
          <w:p w14:paraId="30E296CB" w14:textId="1C68EA2E" w:rsidR="003315C9" w:rsidRPr="00A11C0E" w:rsidRDefault="003315C9" w:rsidP="00A11C0E">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Fair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A11C0E" w:rsidRDefault="00797C7C" w:rsidP="00A11C0E">
            <w:pPr>
              <w:keepNext/>
              <w:keepLines/>
              <w:tabs>
                <w:tab w:val="left" w:pos="709"/>
              </w:tabs>
              <w:spacing w:before="80" w:after="80"/>
              <w:ind w:left="360"/>
              <w:rPr>
                <w:rFonts w:asciiTheme="minorHAnsi" w:hAnsiTheme="minorHAnsi" w:cstheme="minorHAnsi"/>
                <w:b/>
                <w:color w:val="000000"/>
                <w:spacing w:val="2"/>
              </w:rPr>
            </w:pPr>
            <w:r w:rsidRPr="00A11C0E">
              <w:rPr>
                <w:rFonts w:asciiTheme="minorHAnsi" w:hAnsiTheme="minorHAnsi" w:cstheme="minorHAnsi"/>
                <w:color w:val="000000"/>
                <w:spacing w:val="2"/>
              </w:rPr>
              <w:t>50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231111D9" w14:textId="7BFCB4B2" w:rsidTr="006455C6">
        <w:tc>
          <w:tcPr>
            <w:tcW w:w="779" w:type="dxa"/>
            <w:vAlign w:val="center"/>
          </w:tcPr>
          <w:p w14:paraId="7A186AA9" w14:textId="77777777" w:rsidR="003315C9" w:rsidRPr="00A11C0E" w:rsidRDefault="003315C9" w:rsidP="00A11C0E">
            <w:pPr>
              <w:keepNext/>
              <w:keepLines/>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3</w:t>
            </w:r>
          </w:p>
        </w:tc>
        <w:tc>
          <w:tcPr>
            <w:tcW w:w="5448" w:type="dxa"/>
          </w:tcPr>
          <w:p w14:paraId="15C0DDFE" w14:textId="33087A5F" w:rsidR="003315C9" w:rsidRPr="00A11C0E" w:rsidRDefault="003315C9" w:rsidP="00A11C0E">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Good</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evidence to support their claims, clearly indicating that service requirements would be met.</w:t>
            </w:r>
          </w:p>
        </w:tc>
        <w:tc>
          <w:tcPr>
            <w:tcW w:w="2087" w:type="dxa"/>
          </w:tcPr>
          <w:p w14:paraId="28AD01CF" w14:textId="06D6BAB7" w:rsidR="003315C9" w:rsidRPr="00A11C0E" w:rsidRDefault="00797C7C" w:rsidP="00A11C0E">
            <w:pPr>
              <w:keepNext/>
              <w:keepLines/>
              <w:tabs>
                <w:tab w:val="left" w:pos="709"/>
              </w:tabs>
              <w:spacing w:before="80" w:after="80"/>
              <w:ind w:left="360"/>
              <w:rPr>
                <w:rFonts w:asciiTheme="minorHAnsi" w:hAnsiTheme="minorHAnsi" w:cstheme="minorHAnsi"/>
                <w:b/>
                <w:color w:val="000000"/>
                <w:spacing w:val="2"/>
              </w:rPr>
            </w:pPr>
            <w:r w:rsidRPr="00A11C0E">
              <w:rPr>
                <w:rFonts w:asciiTheme="minorHAnsi" w:hAnsiTheme="minorHAnsi" w:cstheme="minorHAnsi"/>
                <w:color w:val="000000"/>
                <w:spacing w:val="2"/>
              </w:rPr>
              <w:t>75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39FDC924" w14:textId="102B2078" w:rsidTr="006455C6">
        <w:tc>
          <w:tcPr>
            <w:tcW w:w="779" w:type="dxa"/>
            <w:vAlign w:val="center"/>
          </w:tcPr>
          <w:p w14:paraId="60E66AA0" w14:textId="77777777" w:rsidR="003315C9" w:rsidRPr="00A11C0E" w:rsidRDefault="003315C9" w:rsidP="00A11C0E">
            <w:pPr>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4</w:t>
            </w:r>
          </w:p>
        </w:tc>
        <w:tc>
          <w:tcPr>
            <w:tcW w:w="5448" w:type="dxa"/>
          </w:tcPr>
          <w:p w14:paraId="02957031" w14:textId="66B3C552"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Excellent</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A11C0E" w:rsidRDefault="00797C7C" w:rsidP="00A11C0E">
            <w:pPr>
              <w:tabs>
                <w:tab w:val="left" w:pos="709"/>
              </w:tabs>
              <w:spacing w:before="80" w:after="80"/>
              <w:ind w:left="360"/>
              <w:rPr>
                <w:rFonts w:asciiTheme="minorHAnsi" w:hAnsiTheme="minorHAnsi" w:cstheme="minorHAnsi"/>
                <w:b/>
                <w:color w:val="000000"/>
                <w:spacing w:val="2"/>
              </w:rPr>
            </w:pPr>
            <w:r w:rsidRPr="00A11C0E">
              <w:rPr>
                <w:rFonts w:asciiTheme="minorHAnsi" w:hAnsiTheme="minorHAnsi" w:cstheme="minorHAnsi"/>
                <w:color w:val="000000"/>
                <w:spacing w:val="2"/>
              </w:rPr>
              <w:t>100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bl>
    <w:p w14:paraId="4B209468" w14:textId="77777777" w:rsidR="000453D5" w:rsidRPr="000453D5" w:rsidRDefault="000453D5" w:rsidP="00A11C0E">
      <w:pPr>
        <w:pStyle w:val="2ndparagraphnumbered6"/>
        <w:numPr>
          <w:ilvl w:val="0"/>
          <w:numId w:val="0"/>
        </w:numPr>
        <w:ind w:left="720"/>
        <w:rPr>
          <w:i/>
          <w:color w:val="FF0000"/>
        </w:rPr>
      </w:pPr>
      <w:bookmarkStart w:id="8" w:name="_Toc379828636"/>
      <w:bookmarkStart w:id="9" w:name="_Toc379828819"/>
      <w:bookmarkStart w:id="10" w:name="_Toc379829179"/>
    </w:p>
    <w:p w14:paraId="581A2C8A" w14:textId="5FA887A4" w:rsidR="00264162" w:rsidRPr="00101BEC" w:rsidRDefault="00264162" w:rsidP="006F30C3">
      <w:pPr>
        <w:pStyle w:val="2ndparagraphnumbered6"/>
        <w:numPr>
          <w:ilvl w:val="0"/>
          <w:numId w:val="29"/>
        </w:numPr>
        <w:spacing w:line="245" w:lineRule="auto"/>
        <w:ind w:left="720" w:hanging="720"/>
        <w:rPr>
          <w:i/>
          <w:color w:val="FF0000"/>
        </w:rPr>
      </w:pPr>
      <w:r w:rsidRPr="00264162">
        <w:t xml:space="preserve">Please note that scoring ‘0’ for any one or more method statements will give grounds for excluding the tender from further consideration.  For any tenders </w:t>
      </w:r>
      <w:r w:rsidR="00797C7C">
        <w:t>that are deemed excludable on this basis</w:t>
      </w:r>
      <w:r w:rsidRPr="00264162">
        <w:t xml:space="preserve">, that tenderer’s price shall </w:t>
      </w:r>
      <w:r w:rsidR="00797C7C">
        <w:t xml:space="preserve">automatically </w:t>
      </w:r>
      <w:r w:rsidRPr="00264162">
        <w:t>be excluded from the ‘price’ evaluation.</w:t>
      </w:r>
      <w:bookmarkEnd w:id="8"/>
      <w:bookmarkEnd w:id="9"/>
      <w:bookmarkEnd w:id="10"/>
    </w:p>
    <w:p w14:paraId="101D420A" w14:textId="3835A6BA" w:rsidR="008B1FCE" w:rsidRDefault="008B1FCE" w:rsidP="00613DEC">
      <w:pPr>
        <w:pStyle w:val="Heading3"/>
        <w:rPr>
          <w:color w:val="009999"/>
        </w:rPr>
      </w:pPr>
      <w:r w:rsidRPr="008F0E0C">
        <w:rPr>
          <w:color w:val="009999"/>
        </w:rPr>
        <w:t>Response to</w:t>
      </w:r>
      <w:r w:rsidR="0096075A">
        <w:rPr>
          <w:color w:val="009999"/>
        </w:rPr>
        <w:t xml:space="preserve"> </w:t>
      </w:r>
      <w:r w:rsidR="0096075A" w:rsidRPr="0096075A">
        <w:rPr>
          <w:color w:val="009999"/>
        </w:rPr>
        <w:t>non-price (quality) questions</w:t>
      </w:r>
    </w:p>
    <w:p w14:paraId="2271EF9B" w14:textId="0801E2A8" w:rsidR="002A3171" w:rsidRDefault="002A3171" w:rsidP="002A3171"/>
    <w:p w14:paraId="2DD86AEE" w14:textId="77777777" w:rsidR="002A3171" w:rsidRDefault="002A3171" w:rsidP="002A3171">
      <w:r>
        <w:t>15.3.</w:t>
      </w:r>
      <w:r>
        <w:tab/>
        <w:t>Potential Providers must provide answers in response to the non-price (quality) questions below, to describe how they will meet the requirements of the contract. There are six (6) questions in total. Each question has been weighted to highlight the relative importance, with the number of points available shown in the table below.</w:t>
      </w:r>
    </w:p>
    <w:p w14:paraId="05FCDD82" w14:textId="77777777" w:rsidR="002A3171" w:rsidRDefault="002A3171" w:rsidP="002A3171">
      <w:r>
        <w:t>15.4.</w:t>
      </w:r>
      <w:r>
        <w:tab/>
        <w:t>Potential Providers are required to respond to all the questions below. Questions should be answered in full on the template provided in Part B of this document.</w:t>
      </w:r>
    </w:p>
    <w:p w14:paraId="4B60F63C" w14:textId="02BDE1CC" w:rsidR="002A3171" w:rsidRPr="002A3171" w:rsidRDefault="002A3171" w:rsidP="002A3171">
      <w:r>
        <w:t>15.5.</w:t>
      </w:r>
      <w:r>
        <w:tab/>
        <w:t>For each question, there is a maximum word limit. Potential Providers must not alter/amend the tender submission document (Part B of this document), other than to adjust the size of each ‘response’ box in order to accommodate their response, as necessary. Where appendices have been requested, Potential Providers are encouraged to attach as part of their tender submission to provide further supporting evidence.</w:t>
      </w:r>
    </w:p>
    <w:p w14:paraId="374F5F42" w14:textId="77777777" w:rsidR="00FF42B9" w:rsidRPr="008B1FCE" w:rsidRDefault="00FF42B9" w:rsidP="00A11C0E">
      <w:pPr>
        <w:pStyle w:val="2ndparagraphnumbered6"/>
        <w:numPr>
          <w:ilvl w:val="0"/>
          <w:numId w:val="0"/>
        </w:numPr>
        <w:ind w:left="720"/>
        <w:rPr>
          <w:i/>
        </w:rPr>
      </w:pPr>
    </w:p>
    <w:tbl>
      <w:tblPr>
        <w:tblStyle w:val="TableGrid"/>
        <w:tblW w:w="9453" w:type="dxa"/>
        <w:tblInd w:w="607" w:type="dxa"/>
        <w:tblLayout w:type="fixed"/>
        <w:tblLook w:val="04A0" w:firstRow="1" w:lastRow="0" w:firstColumn="1" w:lastColumn="0" w:noHBand="0" w:noVBand="1"/>
      </w:tblPr>
      <w:tblGrid>
        <w:gridCol w:w="664"/>
        <w:gridCol w:w="3686"/>
        <w:gridCol w:w="3402"/>
        <w:gridCol w:w="1701"/>
      </w:tblGrid>
      <w:tr w:rsidR="00C93BC0" w14:paraId="2C5E7892" w14:textId="2E7FDE5C" w:rsidTr="0AB4B855">
        <w:trPr>
          <w:tblHeader/>
        </w:trPr>
        <w:tc>
          <w:tcPr>
            <w:tcW w:w="664" w:type="dxa"/>
            <w:shd w:val="clear" w:color="auto" w:fill="33CCCC"/>
          </w:tcPr>
          <w:p w14:paraId="01B8481A" w14:textId="32166FB2" w:rsidR="00C93BC0" w:rsidRPr="00F30430" w:rsidRDefault="00C93BC0" w:rsidP="00E9316F">
            <w:pPr>
              <w:pStyle w:val="2ndparagraphnumbered6"/>
              <w:numPr>
                <w:ilvl w:val="0"/>
                <w:numId w:val="0"/>
              </w:numPr>
              <w:rPr>
                <w:b/>
              </w:rPr>
            </w:pPr>
            <w:r w:rsidRPr="00F30430">
              <w:rPr>
                <w:b/>
              </w:rPr>
              <w:t>Ref</w:t>
            </w:r>
          </w:p>
        </w:tc>
        <w:tc>
          <w:tcPr>
            <w:tcW w:w="3686" w:type="dxa"/>
            <w:shd w:val="clear" w:color="auto" w:fill="33CCCC"/>
          </w:tcPr>
          <w:p w14:paraId="15B2C831" w14:textId="61D93374" w:rsidR="00C93BC0" w:rsidRPr="00F30430" w:rsidRDefault="00C93BC0" w:rsidP="00E9316F">
            <w:pPr>
              <w:pStyle w:val="2ndparagraphnumbered6"/>
              <w:numPr>
                <w:ilvl w:val="0"/>
                <w:numId w:val="0"/>
              </w:numPr>
              <w:ind w:left="720" w:hanging="720"/>
              <w:rPr>
                <w:b/>
              </w:rPr>
            </w:pPr>
            <w:r w:rsidRPr="00F30430">
              <w:rPr>
                <w:b/>
              </w:rPr>
              <w:t>Method Statement Questions</w:t>
            </w:r>
          </w:p>
        </w:tc>
        <w:tc>
          <w:tcPr>
            <w:tcW w:w="3402" w:type="dxa"/>
            <w:shd w:val="clear" w:color="auto" w:fill="33CCCC"/>
          </w:tcPr>
          <w:p w14:paraId="06B6C2DE" w14:textId="66BFC2A2" w:rsidR="00C93BC0" w:rsidRPr="00F30430" w:rsidRDefault="00C93BC0" w:rsidP="00E9316F">
            <w:pPr>
              <w:pStyle w:val="2ndparagraphnumbered6"/>
              <w:numPr>
                <w:ilvl w:val="0"/>
                <w:numId w:val="0"/>
              </w:numPr>
              <w:rPr>
                <w:b/>
              </w:rPr>
            </w:pPr>
            <w:r w:rsidRPr="00F30430">
              <w:rPr>
                <w:b/>
              </w:rPr>
              <w:t>Look Fors</w:t>
            </w:r>
          </w:p>
        </w:tc>
        <w:tc>
          <w:tcPr>
            <w:tcW w:w="1701" w:type="dxa"/>
            <w:shd w:val="clear" w:color="auto" w:fill="33CCCC"/>
          </w:tcPr>
          <w:p w14:paraId="18092F90" w14:textId="21C7C6A0" w:rsidR="00C93BC0" w:rsidRPr="00F30430" w:rsidRDefault="00C93BC0" w:rsidP="00E9316F">
            <w:pPr>
              <w:pStyle w:val="2ndparagraphnumbered6"/>
              <w:numPr>
                <w:ilvl w:val="0"/>
                <w:numId w:val="0"/>
              </w:numPr>
              <w:ind w:left="720" w:hanging="720"/>
              <w:rPr>
                <w:b/>
              </w:rPr>
            </w:pPr>
            <w:r w:rsidRPr="00F30430">
              <w:rPr>
                <w:b/>
              </w:rPr>
              <w:t>Weighting</w:t>
            </w:r>
          </w:p>
          <w:p w14:paraId="7A822B10" w14:textId="2362955F" w:rsidR="006455C6" w:rsidRPr="00F30430" w:rsidRDefault="006455C6" w:rsidP="00E9316F">
            <w:pPr>
              <w:pStyle w:val="2ndparagraphnumbered6"/>
              <w:numPr>
                <w:ilvl w:val="0"/>
                <w:numId w:val="0"/>
              </w:numPr>
              <w:ind w:left="360"/>
              <w:rPr>
                <w:b/>
              </w:rPr>
            </w:pPr>
          </w:p>
        </w:tc>
      </w:tr>
      <w:tr w:rsidR="00AA4231" w14:paraId="4210BD2A" w14:textId="590EA023" w:rsidTr="0AB4B855">
        <w:tc>
          <w:tcPr>
            <w:tcW w:w="664" w:type="dxa"/>
          </w:tcPr>
          <w:p w14:paraId="50B59695" w14:textId="26D018B7" w:rsidR="00AA4231" w:rsidRPr="004E4567" w:rsidRDefault="00AA4231" w:rsidP="00F57561">
            <w:pPr>
              <w:pStyle w:val="2ndparagraphnumbered6"/>
              <w:numPr>
                <w:ilvl w:val="0"/>
                <w:numId w:val="0"/>
              </w:numPr>
            </w:pPr>
            <w:r w:rsidRPr="004E4567">
              <w:t>Q</w:t>
            </w:r>
            <w:r w:rsidR="00D72C84">
              <w:t>1</w:t>
            </w:r>
          </w:p>
        </w:tc>
        <w:tc>
          <w:tcPr>
            <w:tcW w:w="3686" w:type="dxa"/>
          </w:tcPr>
          <w:p w14:paraId="05F20314" w14:textId="0E787304" w:rsidR="00912CAD" w:rsidRDefault="0AB4B855" w:rsidP="0AB4B855">
            <w:pPr>
              <w:pStyle w:val="2ndparagraphnumbered6"/>
              <w:numPr>
                <w:ilvl w:val="1"/>
                <w:numId w:val="0"/>
              </w:numPr>
            </w:pPr>
            <w:r w:rsidRPr="00834A28">
              <w:t>What experience do you have of delivering bespoke training in regulatory law an</w:t>
            </w:r>
            <w:r w:rsidR="00912CAD">
              <w:t>d</w:t>
            </w:r>
          </w:p>
          <w:p w14:paraId="3D1A19F3" w14:textId="77777777" w:rsidR="00912CAD" w:rsidRDefault="00912CAD" w:rsidP="0AB4B855">
            <w:pPr>
              <w:pStyle w:val="2ndparagraphnumbered6"/>
              <w:numPr>
                <w:ilvl w:val="1"/>
                <w:numId w:val="0"/>
              </w:numPr>
            </w:pPr>
            <w:r>
              <w:lastRenderedPageBreak/>
              <w:t>F</w:t>
            </w:r>
            <w:r w:rsidR="0AB4B855" w:rsidRPr="00834A28">
              <w:t>itness to Practise processes?</w:t>
            </w:r>
          </w:p>
          <w:p w14:paraId="1EB6A80A" w14:textId="77777777" w:rsidR="00E85D31" w:rsidRDefault="0AB4B855" w:rsidP="00912CAD">
            <w:r w:rsidRPr="00834A28">
              <w:t xml:space="preserve"> </w:t>
            </w:r>
          </w:p>
          <w:p w14:paraId="046210C0" w14:textId="5705CDA7" w:rsidR="00912CAD" w:rsidRPr="00031E9E" w:rsidRDefault="00912CAD" w:rsidP="00912CAD">
            <w:pPr>
              <w:rPr>
                <w:rFonts w:asciiTheme="minorHAnsi" w:hAnsiTheme="minorHAnsi" w:cstheme="minorHAnsi"/>
                <w:i/>
                <w:szCs w:val="24"/>
              </w:rPr>
            </w:pPr>
            <w:r w:rsidRPr="00031E9E">
              <w:rPr>
                <w:rFonts w:asciiTheme="minorHAnsi" w:hAnsiTheme="minorHAnsi" w:cstheme="minorHAnsi"/>
                <w:i/>
                <w:szCs w:val="24"/>
              </w:rPr>
              <w:t xml:space="preserve">A maximum </w:t>
            </w:r>
            <w:r w:rsidRPr="00060EF0">
              <w:rPr>
                <w:rFonts w:asciiTheme="minorHAnsi" w:hAnsiTheme="minorHAnsi" w:cstheme="minorHAnsi"/>
                <w:i/>
                <w:szCs w:val="24"/>
              </w:rPr>
              <w:t xml:space="preserve">number of </w:t>
            </w:r>
            <w:r w:rsidR="00FE57BA" w:rsidRPr="00060EF0">
              <w:rPr>
                <w:rFonts w:asciiTheme="minorHAnsi" w:hAnsiTheme="minorHAnsi" w:cstheme="minorHAnsi"/>
                <w:i/>
                <w:szCs w:val="24"/>
              </w:rPr>
              <w:t>750</w:t>
            </w:r>
            <w:r>
              <w:rPr>
                <w:rFonts w:asciiTheme="minorHAnsi" w:hAnsiTheme="minorHAnsi" w:cstheme="minorHAnsi"/>
                <w:i/>
                <w:szCs w:val="24"/>
              </w:rPr>
              <w:t xml:space="preserve"> w</w:t>
            </w:r>
            <w:r w:rsidRPr="00031E9E">
              <w:rPr>
                <w:rFonts w:asciiTheme="minorHAnsi" w:hAnsiTheme="minorHAnsi" w:cstheme="minorHAnsi"/>
                <w:i/>
                <w:szCs w:val="24"/>
              </w:rPr>
              <w:t xml:space="preserve">ords should be submitted for this section. </w:t>
            </w:r>
          </w:p>
          <w:p w14:paraId="615EBAA7" w14:textId="0E931F07" w:rsidR="00AA4231" w:rsidRPr="00834A28" w:rsidRDefault="00AA4231" w:rsidP="0AB4B855">
            <w:pPr>
              <w:pStyle w:val="2ndparagraphnumbered6"/>
              <w:numPr>
                <w:ilvl w:val="1"/>
                <w:numId w:val="0"/>
              </w:numPr>
            </w:pPr>
          </w:p>
        </w:tc>
        <w:tc>
          <w:tcPr>
            <w:tcW w:w="3402" w:type="dxa"/>
          </w:tcPr>
          <w:p w14:paraId="1746B99B" w14:textId="14815940" w:rsidR="00AA4231" w:rsidRPr="00834A28" w:rsidRDefault="0AB4B855" w:rsidP="006F30C3">
            <w:pPr>
              <w:pStyle w:val="2ndparagraphnumbered6"/>
              <w:numPr>
                <w:ilvl w:val="0"/>
                <w:numId w:val="11"/>
              </w:numPr>
            </w:pPr>
            <w:r w:rsidRPr="00834A28">
              <w:lastRenderedPageBreak/>
              <w:t>Evidence of experience and knowledge in the relevant field</w:t>
            </w:r>
            <w:r w:rsidR="00E80005" w:rsidRPr="00834A28">
              <w:t xml:space="preserve"> and/or sector</w:t>
            </w:r>
            <w:r w:rsidR="000F5581" w:rsidRPr="00834A28">
              <w:t>.</w:t>
            </w:r>
            <w:r w:rsidRPr="00834A28">
              <w:t xml:space="preserve"> </w:t>
            </w:r>
          </w:p>
          <w:p w14:paraId="11137617" w14:textId="2AA91823" w:rsidR="004B6FE2" w:rsidRPr="00834A28" w:rsidRDefault="0AB4B855" w:rsidP="006F30C3">
            <w:pPr>
              <w:pStyle w:val="2ndparagraphnumbered6"/>
              <w:numPr>
                <w:ilvl w:val="0"/>
                <w:numId w:val="11"/>
              </w:numPr>
            </w:pPr>
            <w:r w:rsidRPr="00834A28">
              <w:lastRenderedPageBreak/>
              <w:t xml:space="preserve">Evidence of successful delivery of </w:t>
            </w:r>
            <w:r w:rsidR="000F5581" w:rsidRPr="00834A28">
              <w:t xml:space="preserve">a </w:t>
            </w:r>
            <w:r w:rsidRPr="00834A28">
              <w:t>comparable training programme</w:t>
            </w:r>
            <w:r w:rsidR="000F5581" w:rsidRPr="00834A28">
              <w:t>.</w:t>
            </w:r>
          </w:p>
          <w:p w14:paraId="625225DA" w14:textId="0C043912" w:rsidR="00254AF6" w:rsidRPr="00834A28" w:rsidRDefault="0AB4B855" w:rsidP="006F30C3">
            <w:pPr>
              <w:pStyle w:val="2ndparagraphnumbered6"/>
              <w:numPr>
                <w:ilvl w:val="0"/>
                <w:numId w:val="11"/>
              </w:numPr>
            </w:pPr>
            <w:r w:rsidRPr="00834A28">
              <w:t>Knowledge of relevant case law and principles</w:t>
            </w:r>
            <w:r w:rsidR="00CC0ECD" w:rsidRPr="00834A28">
              <w:t>.</w:t>
            </w:r>
            <w:r w:rsidRPr="00834A28">
              <w:t xml:space="preserve"> </w:t>
            </w:r>
          </w:p>
          <w:p w14:paraId="0A2B816C" w14:textId="7DA41031" w:rsidR="004B6FE2" w:rsidRPr="00834A28" w:rsidRDefault="005F67A9" w:rsidP="006F30C3">
            <w:pPr>
              <w:pStyle w:val="2ndparagraphnumbered6"/>
              <w:numPr>
                <w:ilvl w:val="0"/>
                <w:numId w:val="11"/>
              </w:numPr>
            </w:pPr>
            <w:r w:rsidRPr="00834A28">
              <w:t>Evidence of</w:t>
            </w:r>
            <w:r w:rsidR="00CC71F6">
              <w:t xml:space="preserve"> delivering</w:t>
            </w:r>
            <w:r w:rsidRPr="00834A28">
              <w:t xml:space="preserve"> training</w:t>
            </w:r>
            <w:r w:rsidR="00824F3E" w:rsidRPr="00834A28">
              <w:t xml:space="preserve"> </w:t>
            </w:r>
            <w:r w:rsidR="00CC71F6">
              <w:t xml:space="preserve">and </w:t>
            </w:r>
            <w:r w:rsidRPr="00834A28">
              <w:t>meeting</w:t>
            </w:r>
            <w:r w:rsidR="00CC71F6">
              <w:t xml:space="preserve"> learning</w:t>
            </w:r>
            <w:r w:rsidRPr="00834A28">
              <w:t xml:space="preserve"> </w:t>
            </w:r>
            <w:r w:rsidR="000057D6" w:rsidRPr="00834A28">
              <w:t>outcomes</w:t>
            </w:r>
            <w:r w:rsidR="00CB7512" w:rsidRPr="00834A28">
              <w:t>.</w:t>
            </w:r>
            <w:r w:rsidRPr="00834A28">
              <w:t xml:space="preserve"> </w:t>
            </w:r>
          </w:p>
        </w:tc>
        <w:tc>
          <w:tcPr>
            <w:tcW w:w="1701" w:type="dxa"/>
          </w:tcPr>
          <w:p w14:paraId="21225375" w14:textId="4D1F1AAD" w:rsidR="00AA4231" w:rsidRPr="00834A28" w:rsidRDefault="00FE57BA" w:rsidP="00C23EF9">
            <w:pPr>
              <w:pStyle w:val="2ndparagraphnumbered6"/>
              <w:numPr>
                <w:ilvl w:val="1"/>
                <w:numId w:val="0"/>
              </w:numPr>
            </w:pPr>
            <w:r>
              <w:lastRenderedPageBreak/>
              <w:t>15</w:t>
            </w:r>
            <w:r w:rsidR="009F6923" w:rsidRPr="00834A28">
              <w:t xml:space="preserve"> </w:t>
            </w:r>
            <w:r w:rsidR="0AB4B855" w:rsidRPr="00834A28">
              <w:t>Points</w:t>
            </w:r>
          </w:p>
        </w:tc>
      </w:tr>
      <w:tr w:rsidR="000E0DE1" w14:paraId="4D8671BD" w14:textId="3CE862D5" w:rsidTr="0AB4B855">
        <w:tc>
          <w:tcPr>
            <w:tcW w:w="664" w:type="dxa"/>
          </w:tcPr>
          <w:p w14:paraId="1735BF30" w14:textId="7605A3C9" w:rsidR="000E0DE1" w:rsidRPr="004E4567" w:rsidRDefault="000E0DE1" w:rsidP="00F57561">
            <w:pPr>
              <w:pStyle w:val="2ndparagraphnumbered6"/>
              <w:numPr>
                <w:ilvl w:val="0"/>
                <w:numId w:val="0"/>
              </w:numPr>
            </w:pPr>
            <w:r w:rsidRPr="004E4567">
              <w:t>Q</w:t>
            </w:r>
            <w:r w:rsidR="00D72C84">
              <w:t>2</w:t>
            </w:r>
          </w:p>
        </w:tc>
        <w:tc>
          <w:tcPr>
            <w:tcW w:w="3686" w:type="dxa"/>
          </w:tcPr>
          <w:p w14:paraId="7EC89977" w14:textId="1A51D482" w:rsidR="00C9299A" w:rsidRPr="00060EF0" w:rsidRDefault="00F95374" w:rsidP="0AB4B855">
            <w:r w:rsidRPr="00060EF0">
              <w:t xml:space="preserve">How would you ensure successful collaboration </w:t>
            </w:r>
            <w:r w:rsidR="008F3C0F" w:rsidRPr="00060EF0">
              <w:t xml:space="preserve">with Social Work England </w:t>
            </w:r>
            <w:r w:rsidRPr="00060EF0">
              <w:t>to guarantee that all the training materials provided are appropriate</w:t>
            </w:r>
            <w:r w:rsidR="0020393E">
              <w:t xml:space="preserve"> and meet learning objectives</w:t>
            </w:r>
            <w:r w:rsidRPr="00060EF0">
              <w:t xml:space="preserve">? </w:t>
            </w:r>
          </w:p>
          <w:p w14:paraId="3F6C4EC3" w14:textId="77777777" w:rsidR="007345FA" w:rsidRPr="00060EF0" w:rsidRDefault="007345FA" w:rsidP="0AB4B855"/>
          <w:p w14:paraId="0D042EA2" w14:textId="299EA89E" w:rsidR="004B6FE2" w:rsidRPr="00060EF0" w:rsidRDefault="00912CAD" w:rsidP="0AB4B855">
            <w:pPr>
              <w:rPr>
                <w:rFonts w:asciiTheme="minorHAnsi" w:hAnsiTheme="minorHAnsi" w:cstheme="minorHAnsi"/>
                <w:i/>
                <w:szCs w:val="24"/>
              </w:rPr>
            </w:pPr>
            <w:r w:rsidRPr="00060EF0">
              <w:rPr>
                <w:rFonts w:asciiTheme="minorHAnsi" w:hAnsiTheme="minorHAnsi" w:cstheme="minorHAnsi"/>
                <w:i/>
                <w:szCs w:val="24"/>
              </w:rPr>
              <w:t xml:space="preserve">A maximum number of </w:t>
            </w:r>
            <w:r w:rsidR="00FE57BA" w:rsidRPr="00060EF0">
              <w:rPr>
                <w:rFonts w:asciiTheme="minorHAnsi" w:hAnsiTheme="minorHAnsi" w:cstheme="minorHAnsi"/>
                <w:i/>
                <w:szCs w:val="24"/>
              </w:rPr>
              <w:t>750</w:t>
            </w:r>
            <w:r w:rsidRPr="00060EF0">
              <w:rPr>
                <w:rFonts w:asciiTheme="minorHAnsi" w:hAnsiTheme="minorHAnsi" w:cstheme="minorHAnsi"/>
                <w:i/>
                <w:szCs w:val="24"/>
              </w:rPr>
              <w:t xml:space="preserve"> words should be submitted for this section. </w:t>
            </w:r>
          </w:p>
          <w:p w14:paraId="170D1F3B" w14:textId="77777777" w:rsidR="00A2735B" w:rsidRPr="00060EF0" w:rsidRDefault="00A2735B" w:rsidP="0AB4B855">
            <w:pPr>
              <w:rPr>
                <w:rFonts w:asciiTheme="minorHAnsi" w:hAnsiTheme="minorHAnsi" w:cstheme="minorHAnsi"/>
                <w:i/>
                <w:szCs w:val="24"/>
              </w:rPr>
            </w:pPr>
          </w:p>
          <w:p w14:paraId="03F4607E" w14:textId="1D7E395F" w:rsidR="00A2735B" w:rsidRPr="00060EF0" w:rsidRDefault="00A2735B" w:rsidP="0AB4B855">
            <w:pPr>
              <w:rPr>
                <w:rFonts w:asciiTheme="minorHAnsi" w:hAnsiTheme="minorHAnsi" w:cstheme="minorHAnsi"/>
                <w:i/>
                <w:szCs w:val="24"/>
              </w:rPr>
            </w:pPr>
            <w:r w:rsidRPr="00060EF0">
              <w:rPr>
                <w:rFonts w:asciiTheme="minorHAnsi" w:hAnsiTheme="minorHAnsi" w:cstheme="minorHAnsi"/>
                <w:i/>
                <w:szCs w:val="24"/>
              </w:rPr>
              <w:t>Example material</w:t>
            </w:r>
            <w:r w:rsidR="001460D4" w:rsidRPr="00060EF0">
              <w:rPr>
                <w:rFonts w:asciiTheme="minorHAnsi" w:hAnsiTheme="minorHAnsi" w:cstheme="minorHAnsi"/>
                <w:i/>
                <w:szCs w:val="24"/>
              </w:rPr>
              <w:t>s should be submitted as an appendix.</w:t>
            </w:r>
          </w:p>
        </w:tc>
        <w:tc>
          <w:tcPr>
            <w:tcW w:w="3402" w:type="dxa"/>
          </w:tcPr>
          <w:p w14:paraId="75F1D58F" w14:textId="216AB487" w:rsidR="007345FA" w:rsidRPr="00060EF0" w:rsidRDefault="007345FA" w:rsidP="006F30C3">
            <w:pPr>
              <w:pStyle w:val="2ndparagraphnumbered6"/>
              <w:numPr>
                <w:ilvl w:val="0"/>
                <w:numId w:val="40"/>
              </w:numPr>
              <w:rPr>
                <w:szCs w:val="24"/>
              </w:rPr>
            </w:pPr>
            <w:r w:rsidRPr="00060EF0">
              <w:t>Examples of collaborati</w:t>
            </w:r>
            <w:r w:rsidR="002162AA" w:rsidRPr="00060EF0">
              <w:t xml:space="preserve">on to achieve successful delivery of </w:t>
            </w:r>
            <w:r w:rsidRPr="00060EF0">
              <w:t>training programmes.</w:t>
            </w:r>
          </w:p>
          <w:p w14:paraId="13622267" w14:textId="19BCE88A" w:rsidR="004B6FE2" w:rsidRPr="00060EF0" w:rsidRDefault="00E669F4" w:rsidP="006F30C3">
            <w:pPr>
              <w:pStyle w:val="2ndparagraphnumbered6"/>
              <w:numPr>
                <w:ilvl w:val="0"/>
                <w:numId w:val="40"/>
              </w:numPr>
              <w:rPr>
                <w:szCs w:val="24"/>
              </w:rPr>
            </w:pPr>
            <w:r w:rsidRPr="00060EF0">
              <w:rPr>
                <w:szCs w:val="24"/>
              </w:rPr>
              <w:t>E</w:t>
            </w:r>
            <w:r w:rsidR="00060EF0">
              <w:rPr>
                <w:szCs w:val="24"/>
              </w:rPr>
              <w:t>xperience</w:t>
            </w:r>
            <w:r w:rsidRPr="00060EF0">
              <w:rPr>
                <w:szCs w:val="24"/>
              </w:rPr>
              <w:t xml:space="preserve"> of </w:t>
            </w:r>
            <w:r w:rsidR="00B617EC" w:rsidRPr="00060EF0">
              <w:rPr>
                <w:szCs w:val="24"/>
              </w:rPr>
              <w:t>engaging</w:t>
            </w:r>
            <w:r w:rsidR="00060EF0">
              <w:rPr>
                <w:szCs w:val="24"/>
              </w:rPr>
              <w:t xml:space="preserve"> with</w:t>
            </w:r>
            <w:r w:rsidR="00B617EC" w:rsidRPr="00060EF0">
              <w:rPr>
                <w:szCs w:val="24"/>
              </w:rPr>
              <w:t xml:space="preserve"> a supplier to agree and </w:t>
            </w:r>
            <w:r w:rsidR="002162AA" w:rsidRPr="00060EF0">
              <w:rPr>
                <w:szCs w:val="24"/>
              </w:rPr>
              <w:t xml:space="preserve">sign-off </w:t>
            </w:r>
            <w:r w:rsidRPr="00060EF0">
              <w:rPr>
                <w:szCs w:val="24"/>
              </w:rPr>
              <w:t>delivery methods appropriate to the overall</w:t>
            </w:r>
            <w:r w:rsidR="0004096C" w:rsidRPr="00060EF0">
              <w:rPr>
                <w:szCs w:val="24"/>
              </w:rPr>
              <w:t xml:space="preserve"> </w:t>
            </w:r>
            <w:r w:rsidR="00F530FF" w:rsidRPr="00060EF0">
              <w:rPr>
                <w:szCs w:val="24"/>
              </w:rPr>
              <w:t xml:space="preserve">learning </w:t>
            </w:r>
            <w:r w:rsidR="00F55F78" w:rsidRPr="00060EF0">
              <w:rPr>
                <w:szCs w:val="24"/>
              </w:rPr>
              <w:t>outcomes</w:t>
            </w:r>
            <w:r w:rsidR="001A2A3A" w:rsidRPr="00060EF0">
              <w:rPr>
                <w:szCs w:val="24"/>
              </w:rPr>
              <w:t xml:space="preserve"> identified</w:t>
            </w:r>
            <w:r w:rsidR="0004096C" w:rsidRPr="00060EF0">
              <w:rPr>
                <w:szCs w:val="24"/>
              </w:rPr>
              <w:t>.</w:t>
            </w:r>
            <w:r w:rsidR="00B617EC" w:rsidRPr="00060EF0">
              <w:rPr>
                <w:szCs w:val="24"/>
              </w:rPr>
              <w:t xml:space="preserve"> </w:t>
            </w:r>
          </w:p>
          <w:p w14:paraId="51268343" w14:textId="2D8E44EC" w:rsidR="006D5E62" w:rsidRPr="00060EF0" w:rsidRDefault="00F530FF" w:rsidP="006F30C3">
            <w:pPr>
              <w:pStyle w:val="2ndparagraphnumbered6"/>
              <w:numPr>
                <w:ilvl w:val="0"/>
                <w:numId w:val="40"/>
              </w:numPr>
              <w:rPr>
                <w:szCs w:val="24"/>
              </w:rPr>
            </w:pPr>
            <w:r w:rsidRPr="00060EF0">
              <w:rPr>
                <w:szCs w:val="24"/>
              </w:rPr>
              <w:t xml:space="preserve">Evidence of appropriate materials that </w:t>
            </w:r>
            <w:r w:rsidR="00C400CD" w:rsidRPr="00060EF0">
              <w:rPr>
                <w:szCs w:val="24"/>
              </w:rPr>
              <w:t>could be used in t</w:t>
            </w:r>
            <w:r w:rsidR="00060EF0">
              <w:rPr>
                <w:szCs w:val="24"/>
              </w:rPr>
              <w:t xml:space="preserve">raining </w:t>
            </w:r>
            <w:r w:rsidR="00C400CD" w:rsidRPr="00060EF0">
              <w:rPr>
                <w:szCs w:val="24"/>
              </w:rPr>
              <w:t>delivery model</w:t>
            </w:r>
            <w:r w:rsidR="00060EF0">
              <w:rPr>
                <w:szCs w:val="24"/>
              </w:rPr>
              <w:t>s</w:t>
            </w:r>
            <w:r w:rsidR="00C400CD" w:rsidRPr="00060EF0">
              <w:rPr>
                <w:szCs w:val="24"/>
              </w:rPr>
              <w:t>.</w:t>
            </w:r>
          </w:p>
        </w:tc>
        <w:tc>
          <w:tcPr>
            <w:tcW w:w="1701" w:type="dxa"/>
          </w:tcPr>
          <w:p w14:paraId="3A24491D" w14:textId="3D4F3EFB" w:rsidR="000E0DE1" w:rsidRPr="00834A28" w:rsidRDefault="00FE57BA" w:rsidP="00C23EF9">
            <w:pPr>
              <w:pStyle w:val="2ndparagraphnumbered6"/>
              <w:numPr>
                <w:ilvl w:val="1"/>
                <w:numId w:val="0"/>
              </w:numPr>
            </w:pPr>
            <w:r>
              <w:t>15</w:t>
            </w:r>
            <w:r w:rsidR="009F6923" w:rsidRPr="00834A28">
              <w:t xml:space="preserve"> </w:t>
            </w:r>
            <w:r w:rsidR="0AB4B855" w:rsidRPr="00834A28">
              <w:t>Points</w:t>
            </w:r>
          </w:p>
        </w:tc>
      </w:tr>
      <w:tr w:rsidR="00372C35" w14:paraId="33A35B7A" w14:textId="77777777" w:rsidTr="0AB4B855">
        <w:tc>
          <w:tcPr>
            <w:tcW w:w="664" w:type="dxa"/>
          </w:tcPr>
          <w:p w14:paraId="61FDAD67" w14:textId="20BE1643" w:rsidR="00372C35" w:rsidRDefault="00372C35" w:rsidP="00372C35">
            <w:pPr>
              <w:pStyle w:val="2ndparagraphnumbered6"/>
              <w:numPr>
                <w:ilvl w:val="1"/>
                <w:numId w:val="0"/>
              </w:numPr>
            </w:pPr>
            <w:r>
              <w:t>Q</w:t>
            </w:r>
            <w:r w:rsidR="0020393E">
              <w:t>3</w:t>
            </w:r>
          </w:p>
        </w:tc>
        <w:tc>
          <w:tcPr>
            <w:tcW w:w="3686" w:type="dxa"/>
          </w:tcPr>
          <w:p w14:paraId="52BAD8A0" w14:textId="722E84F0" w:rsidR="00372C35" w:rsidRDefault="00372C35" w:rsidP="00372C35">
            <w:r w:rsidRPr="00060EF0">
              <w:t xml:space="preserve">Please describe how you aim to use a variety of presentation and training techniques in the delivery of your plan? </w:t>
            </w:r>
            <w:r w:rsidR="00E13E44">
              <w:t xml:space="preserve"> </w:t>
            </w:r>
          </w:p>
          <w:p w14:paraId="1EC53BA4" w14:textId="77777777" w:rsidR="00372C35" w:rsidRDefault="00372C35" w:rsidP="00372C35">
            <w:pPr>
              <w:rPr>
                <w:rFonts w:asciiTheme="minorHAnsi" w:hAnsiTheme="minorHAnsi" w:cstheme="minorHAnsi"/>
                <w:i/>
                <w:szCs w:val="24"/>
              </w:rPr>
            </w:pPr>
          </w:p>
          <w:p w14:paraId="27D2F619" w14:textId="099B7B73" w:rsidR="00372C35" w:rsidRPr="00031E9E" w:rsidRDefault="00372C35" w:rsidP="00372C35">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060EF0">
              <w:rPr>
                <w:rFonts w:asciiTheme="minorHAnsi" w:hAnsiTheme="minorHAnsi" w:cstheme="minorHAnsi"/>
                <w:i/>
                <w:szCs w:val="24"/>
              </w:rPr>
              <w:t xml:space="preserve">of </w:t>
            </w:r>
            <w:r>
              <w:rPr>
                <w:rFonts w:asciiTheme="minorHAnsi" w:hAnsiTheme="minorHAnsi" w:cstheme="minorHAnsi"/>
                <w:i/>
                <w:szCs w:val="24"/>
              </w:rPr>
              <w:t>500 w</w:t>
            </w:r>
            <w:r w:rsidRPr="00031E9E">
              <w:rPr>
                <w:rFonts w:asciiTheme="minorHAnsi" w:hAnsiTheme="minorHAnsi" w:cstheme="minorHAnsi"/>
                <w:i/>
                <w:szCs w:val="24"/>
              </w:rPr>
              <w:t xml:space="preserve">ords should be submitted for this section. </w:t>
            </w:r>
          </w:p>
          <w:p w14:paraId="18787961" w14:textId="475AE9F0" w:rsidR="00372C35" w:rsidRPr="00834A28" w:rsidRDefault="00372C35" w:rsidP="00372C35"/>
        </w:tc>
        <w:tc>
          <w:tcPr>
            <w:tcW w:w="3402" w:type="dxa"/>
          </w:tcPr>
          <w:p w14:paraId="02C52CE4" w14:textId="142A4021" w:rsidR="00372C35" w:rsidRPr="00834A28" w:rsidRDefault="00372C35" w:rsidP="006F30C3">
            <w:pPr>
              <w:pStyle w:val="2ndparagraphnumbered6"/>
              <w:numPr>
                <w:ilvl w:val="0"/>
                <w:numId w:val="12"/>
              </w:numPr>
            </w:pPr>
            <w:r w:rsidRPr="00834A28">
              <w:t>Logical plan for preparation</w:t>
            </w:r>
            <w:r>
              <w:t xml:space="preserve"> and</w:t>
            </w:r>
            <w:r w:rsidRPr="00834A28">
              <w:t xml:space="preserve"> delivery.</w:t>
            </w:r>
          </w:p>
          <w:p w14:paraId="6157E7A4" w14:textId="442C7018" w:rsidR="00372C35" w:rsidRPr="00834A28" w:rsidRDefault="00372C35" w:rsidP="006F30C3">
            <w:pPr>
              <w:pStyle w:val="2ndparagraphnumbered6"/>
              <w:numPr>
                <w:ilvl w:val="0"/>
                <w:numId w:val="12"/>
              </w:numPr>
            </w:pPr>
            <w:r w:rsidRPr="00834A28">
              <w:t>Use of a variety of presentation</w:t>
            </w:r>
            <w:r w:rsidR="00D72C84">
              <w:t xml:space="preserve"> and</w:t>
            </w:r>
            <w:r w:rsidRPr="00834A28">
              <w:t xml:space="preserve"> training techniques.</w:t>
            </w:r>
          </w:p>
          <w:p w14:paraId="332241A8" w14:textId="74341A90" w:rsidR="00372C35" w:rsidRDefault="00372C35" w:rsidP="006F30C3">
            <w:pPr>
              <w:pStyle w:val="2ndparagraphnumbered6"/>
              <w:numPr>
                <w:ilvl w:val="0"/>
                <w:numId w:val="12"/>
              </w:numPr>
            </w:pPr>
            <w:r w:rsidRPr="00834A28">
              <w:t>Evidence of training plan</w:t>
            </w:r>
            <w:r w:rsidR="00D72C84">
              <w:t>s</w:t>
            </w:r>
            <w:r w:rsidRPr="00834A28">
              <w:t xml:space="preserve"> being formed to consider the learning outcomes and </w:t>
            </w:r>
            <w:r>
              <w:t>role</w:t>
            </w:r>
            <w:r w:rsidRPr="00834A28">
              <w:t xml:space="preserve"> descriptions identified.</w:t>
            </w:r>
          </w:p>
          <w:p w14:paraId="6DB583E0" w14:textId="0CE9A67F" w:rsidR="00372C35" w:rsidRPr="00834A28" w:rsidRDefault="00372C35" w:rsidP="006F30C3">
            <w:pPr>
              <w:pStyle w:val="2ndparagraphnumbered6"/>
              <w:numPr>
                <w:ilvl w:val="0"/>
                <w:numId w:val="9"/>
              </w:numPr>
              <w:spacing w:after="160" w:line="249" w:lineRule="auto"/>
            </w:pPr>
            <w:r w:rsidRPr="00834A28">
              <w:t xml:space="preserve">Evidence of preparing and </w:t>
            </w:r>
            <w:r>
              <w:t>delivering through a</w:t>
            </w:r>
            <w:r w:rsidRPr="00834A28">
              <w:t xml:space="preserve"> blended learning</w:t>
            </w:r>
            <w:r>
              <w:t xml:space="preserve"> approach.</w:t>
            </w:r>
          </w:p>
        </w:tc>
        <w:tc>
          <w:tcPr>
            <w:tcW w:w="1701" w:type="dxa"/>
          </w:tcPr>
          <w:p w14:paraId="0817749D" w14:textId="36D5E056" w:rsidR="00372C35" w:rsidRPr="00834A28" w:rsidRDefault="00372C35" w:rsidP="00372C35">
            <w:pPr>
              <w:pStyle w:val="2ndparagraphnumbered6"/>
              <w:numPr>
                <w:ilvl w:val="1"/>
                <w:numId w:val="0"/>
              </w:numPr>
            </w:pPr>
            <w:r>
              <w:t>1</w:t>
            </w:r>
            <w:r w:rsidR="00B9087A">
              <w:t>0</w:t>
            </w:r>
            <w:r w:rsidRPr="00834A28">
              <w:t xml:space="preserve"> Points</w:t>
            </w:r>
          </w:p>
        </w:tc>
      </w:tr>
      <w:tr w:rsidR="00372C35" w14:paraId="104460C3" w14:textId="1D15BF2B" w:rsidTr="0AB4B855">
        <w:tc>
          <w:tcPr>
            <w:tcW w:w="664" w:type="dxa"/>
          </w:tcPr>
          <w:p w14:paraId="39C635AE" w14:textId="4C835E59" w:rsidR="00372C35" w:rsidRPr="004E4567" w:rsidRDefault="00372C35" w:rsidP="00372C35">
            <w:pPr>
              <w:pStyle w:val="2ndparagraphnumbered6"/>
              <w:numPr>
                <w:ilvl w:val="1"/>
                <w:numId w:val="0"/>
              </w:numPr>
            </w:pPr>
            <w:r>
              <w:t>Q</w:t>
            </w:r>
            <w:r w:rsidR="0020393E">
              <w:t>4</w:t>
            </w:r>
          </w:p>
        </w:tc>
        <w:tc>
          <w:tcPr>
            <w:tcW w:w="3686" w:type="dxa"/>
          </w:tcPr>
          <w:p w14:paraId="73BDFC47" w14:textId="1A0E21C9" w:rsidR="00372C35" w:rsidRDefault="00372C35" w:rsidP="00372C35">
            <w:r>
              <w:t>What</w:t>
            </w:r>
            <w:r w:rsidR="0020393E">
              <w:t xml:space="preserve"> </w:t>
            </w:r>
            <w:r w:rsidRPr="00834A28">
              <w:t xml:space="preserve">quality assurance frameworks </w:t>
            </w:r>
            <w:r>
              <w:t>will you use in the design</w:t>
            </w:r>
            <w:r w:rsidR="0020393E">
              <w:t xml:space="preserve"> and</w:t>
            </w:r>
            <w:r>
              <w:t xml:space="preserve"> delivery of the training programme </w:t>
            </w:r>
            <w:r w:rsidRPr="00834A28">
              <w:t>to ensure th</w:t>
            </w:r>
            <w:r w:rsidR="0020393E">
              <w:t>at the training meets the learning objectives?</w:t>
            </w:r>
          </w:p>
          <w:p w14:paraId="61A61B60" w14:textId="77777777" w:rsidR="00372C35" w:rsidRDefault="00372C35" w:rsidP="00372C35">
            <w:pPr>
              <w:rPr>
                <w:rFonts w:asciiTheme="minorHAnsi" w:hAnsiTheme="minorHAnsi" w:cstheme="minorHAnsi"/>
                <w:i/>
                <w:szCs w:val="24"/>
              </w:rPr>
            </w:pPr>
          </w:p>
          <w:p w14:paraId="1EA2D9AE" w14:textId="19FEAFC6" w:rsidR="00372C35" w:rsidRPr="00031E9E" w:rsidRDefault="00372C35" w:rsidP="00372C35">
            <w:pPr>
              <w:rPr>
                <w:rFonts w:asciiTheme="minorHAnsi" w:hAnsiTheme="minorHAnsi" w:cstheme="minorHAnsi"/>
                <w:i/>
                <w:szCs w:val="24"/>
              </w:rPr>
            </w:pPr>
            <w:r w:rsidRPr="00031E9E">
              <w:rPr>
                <w:rFonts w:asciiTheme="minorHAnsi" w:hAnsiTheme="minorHAnsi" w:cstheme="minorHAnsi"/>
                <w:i/>
                <w:szCs w:val="24"/>
              </w:rPr>
              <w:t xml:space="preserve">A maximum </w:t>
            </w:r>
            <w:r w:rsidRPr="00060EF0">
              <w:rPr>
                <w:rFonts w:asciiTheme="minorHAnsi" w:hAnsiTheme="minorHAnsi" w:cstheme="minorHAnsi"/>
                <w:i/>
                <w:szCs w:val="24"/>
              </w:rPr>
              <w:t>number of 500</w:t>
            </w:r>
            <w:r>
              <w:rPr>
                <w:rFonts w:asciiTheme="minorHAnsi" w:hAnsiTheme="minorHAnsi" w:cstheme="minorHAnsi"/>
                <w:i/>
                <w:szCs w:val="24"/>
              </w:rPr>
              <w:t xml:space="preserve"> w</w:t>
            </w:r>
            <w:r w:rsidRPr="00031E9E">
              <w:rPr>
                <w:rFonts w:asciiTheme="minorHAnsi" w:hAnsiTheme="minorHAnsi" w:cstheme="minorHAnsi"/>
                <w:i/>
                <w:szCs w:val="24"/>
              </w:rPr>
              <w:t xml:space="preserve">ords should be submitted for this section. </w:t>
            </w:r>
          </w:p>
          <w:p w14:paraId="04061BC5" w14:textId="6337EE4D" w:rsidR="00372C35" w:rsidRPr="00834A28" w:rsidRDefault="00372C35" w:rsidP="00372C35"/>
        </w:tc>
        <w:tc>
          <w:tcPr>
            <w:tcW w:w="3402" w:type="dxa"/>
          </w:tcPr>
          <w:p w14:paraId="5D79855E" w14:textId="09F5292B" w:rsidR="00372C35" w:rsidRPr="00834A28" w:rsidRDefault="00372C35" w:rsidP="006F30C3">
            <w:pPr>
              <w:pStyle w:val="2ndparagraphnumbered6"/>
              <w:numPr>
                <w:ilvl w:val="0"/>
                <w:numId w:val="10"/>
              </w:numPr>
            </w:pPr>
            <w:r w:rsidRPr="00834A28">
              <w:t>Knowledge of required learnin</w:t>
            </w:r>
            <w:r w:rsidR="0020393E">
              <w:t>g outcomes for investigators</w:t>
            </w:r>
            <w:r w:rsidRPr="00834A28">
              <w:t>.</w:t>
            </w:r>
          </w:p>
          <w:p w14:paraId="22F344CC" w14:textId="5A25F1BD" w:rsidR="00372C35" w:rsidRPr="00834A28" w:rsidRDefault="00372C35" w:rsidP="006F30C3">
            <w:pPr>
              <w:pStyle w:val="2ndparagraphnumbered6"/>
              <w:numPr>
                <w:ilvl w:val="0"/>
                <w:numId w:val="10"/>
              </w:numPr>
            </w:pPr>
            <w:r w:rsidRPr="00834A28">
              <w:t>Evidence of designing quality assurance frameworks</w:t>
            </w:r>
            <w:r w:rsidR="0020393E">
              <w:t xml:space="preserve"> in training context</w:t>
            </w:r>
            <w:r w:rsidRPr="00834A28">
              <w:t>.</w:t>
            </w:r>
          </w:p>
          <w:p w14:paraId="796419F2" w14:textId="4913D0F7" w:rsidR="00372C35" w:rsidRPr="00A2735B" w:rsidRDefault="00372C35" w:rsidP="006F30C3">
            <w:pPr>
              <w:pStyle w:val="2ndparagraphnumbered6"/>
              <w:numPr>
                <w:ilvl w:val="0"/>
                <w:numId w:val="10"/>
              </w:numPr>
            </w:pPr>
            <w:r w:rsidRPr="00834A28">
              <w:t>P</w:t>
            </w:r>
            <w:r>
              <w:t>rocess</w:t>
            </w:r>
            <w:r w:rsidRPr="00834A28">
              <w:t xml:space="preserve"> for</w:t>
            </w:r>
            <w:r>
              <w:t xml:space="preserve"> providing continuous feedback throughout delivery, to identify individual </w:t>
            </w:r>
            <w:r w:rsidRPr="00834A28">
              <w:lastRenderedPageBreak/>
              <w:t xml:space="preserve">knowledge gaps and </w:t>
            </w:r>
            <w:r>
              <w:t>solutions for identification of development areas.</w:t>
            </w:r>
          </w:p>
        </w:tc>
        <w:tc>
          <w:tcPr>
            <w:tcW w:w="1701" w:type="dxa"/>
          </w:tcPr>
          <w:p w14:paraId="6653A218" w14:textId="39B75815" w:rsidR="00372C35" w:rsidRPr="00834A28" w:rsidRDefault="00372C35" w:rsidP="00372C35">
            <w:pPr>
              <w:pStyle w:val="2ndparagraphnumbered6"/>
              <w:numPr>
                <w:ilvl w:val="1"/>
                <w:numId w:val="0"/>
              </w:numPr>
            </w:pPr>
            <w:r>
              <w:lastRenderedPageBreak/>
              <w:t>10</w:t>
            </w:r>
            <w:r w:rsidRPr="00834A28">
              <w:t xml:space="preserve"> Points</w:t>
            </w:r>
          </w:p>
        </w:tc>
      </w:tr>
      <w:tr w:rsidR="0020393E" w14:paraId="165E2C81" w14:textId="77777777" w:rsidTr="0AB4B855">
        <w:tc>
          <w:tcPr>
            <w:tcW w:w="664" w:type="dxa"/>
          </w:tcPr>
          <w:p w14:paraId="233AAA83" w14:textId="0BA5C09A" w:rsidR="0020393E" w:rsidRDefault="0020393E" w:rsidP="00372C35">
            <w:pPr>
              <w:pStyle w:val="2ndparagraphnumbered6"/>
              <w:numPr>
                <w:ilvl w:val="1"/>
                <w:numId w:val="0"/>
              </w:numPr>
            </w:pPr>
            <w:r>
              <w:t>Q5</w:t>
            </w:r>
          </w:p>
        </w:tc>
        <w:tc>
          <w:tcPr>
            <w:tcW w:w="3686" w:type="dxa"/>
          </w:tcPr>
          <w:p w14:paraId="5F23837A" w14:textId="77777777" w:rsidR="0020393E" w:rsidRDefault="00020D3D" w:rsidP="00372C35">
            <w:r>
              <w:t>P</w:t>
            </w:r>
            <w:r w:rsidR="00E0352B">
              <w:t>lease provide details</w:t>
            </w:r>
            <w:r w:rsidR="00900703">
              <w:t xml:space="preserve"> </w:t>
            </w:r>
            <w:r w:rsidR="00792A97">
              <w:t>of your previous experience of providing a quality coaching service</w:t>
            </w:r>
            <w:r>
              <w:t xml:space="preserve">, </w:t>
            </w:r>
            <w:r w:rsidR="00BB48CD">
              <w:t>giving examples as appropriate.</w:t>
            </w:r>
            <w:r w:rsidR="00574CBF">
              <w:t xml:space="preserve"> Please </w:t>
            </w:r>
            <w:r w:rsidR="001040FA">
              <w:t xml:space="preserve">give details of </w:t>
            </w:r>
            <w:r w:rsidR="00CB62AF">
              <w:t xml:space="preserve">how </w:t>
            </w:r>
            <w:r w:rsidR="007A1A92">
              <w:t xml:space="preserve">you will </w:t>
            </w:r>
            <w:r w:rsidR="00A75003">
              <w:t xml:space="preserve">ensure any </w:t>
            </w:r>
            <w:r w:rsidR="00664F86">
              <w:t xml:space="preserve">activities </w:t>
            </w:r>
            <w:r w:rsidR="008E48C6" w:rsidRPr="008E48C6">
              <w:t xml:space="preserve">will promote quality service delivery, support for the </w:t>
            </w:r>
            <w:r w:rsidR="00BD7CBA">
              <w:t>individua</w:t>
            </w:r>
            <w:r w:rsidR="00505B0E">
              <w:t xml:space="preserve">l </w:t>
            </w:r>
            <w:r w:rsidR="008E48C6" w:rsidRPr="008E48C6">
              <w:t>and serve as the basis for further professional development.</w:t>
            </w:r>
          </w:p>
          <w:p w14:paraId="3EA22491" w14:textId="77777777" w:rsidR="003C1FA0" w:rsidRDefault="003C1FA0" w:rsidP="00372C35"/>
          <w:p w14:paraId="1CAC36B0" w14:textId="0BB14C3F" w:rsidR="003C1FA0" w:rsidRDefault="003C1FA0" w:rsidP="00372C35">
            <w:r w:rsidRPr="003C1FA0">
              <w:t>A maximum number of 500 words should be submitted for this section.</w:t>
            </w:r>
          </w:p>
        </w:tc>
        <w:tc>
          <w:tcPr>
            <w:tcW w:w="3402" w:type="dxa"/>
          </w:tcPr>
          <w:p w14:paraId="716061E6" w14:textId="77777777" w:rsidR="0020393E" w:rsidRDefault="002D4D92" w:rsidP="006F30C3">
            <w:pPr>
              <w:pStyle w:val="2ndparagraphnumbered6"/>
              <w:numPr>
                <w:ilvl w:val="0"/>
                <w:numId w:val="10"/>
              </w:numPr>
            </w:pPr>
            <w:r>
              <w:t xml:space="preserve">Details of previous </w:t>
            </w:r>
            <w:r w:rsidR="00B05956">
              <w:t>coaching experience</w:t>
            </w:r>
          </w:p>
          <w:p w14:paraId="77F15A58" w14:textId="51C0C80A" w:rsidR="00B05956" w:rsidRDefault="00B406EB" w:rsidP="006F30C3">
            <w:pPr>
              <w:pStyle w:val="2ndparagraphnumbered6"/>
              <w:numPr>
                <w:ilvl w:val="0"/>
                <w:numId w:val="10"/>
              </w:numPr>
            </w:pPr>
            <w:r>
              <w:t>Demonst</w:t>
            </w:r>
            <w:r w:rsidR="0062103D">
              <w:t xml:space="preserve">ration </w:t>
            </w:r>
            <w:r w:rsidR="0014307D">
              <w:t xml:space="preserve">that the </w:t>
            </w:r>
            <w:r w:rsidR="007D6F78" w:rsidRPr="007D6F78">
              <w:t>customer is a part of the creation of the service and</w:t>
            </w:r>
            <w:r w:rsidR="007858E2">
              <w:t xml:space="preserve"> how</w:t>
            </w:r>
            <w:r w:rsidR="00F1572C">
              <w:t xml:space="preserve"> </w:t>
            </w:r>
            <w:r w:rsidR="007858E2">
              <w:t>design</w:t>
            </w:r>
            <w:r w:rsidR="00F1572C">
              <w:t xml:space="preserve"> then </w:t>
            </w:r>
            <w:r w:rsidR="007D6F78" w:rsidRPr="007D6F78">
              <w:t>buil</w:t>
            </w:r>
            <w:r w:rsidR="00F1572C">
              <w:t>ds up</w:t>
            </w:r>
            <w:r w:rsidR="007D6F78" w:rsidRPr="007D6F78">
              <w:t>on that philosophy</w:t>
            </w:r>
          </w:p>
          <w:p w14:paraId="15BAC246" w14:textId="3FCCC930" w:rsidR="0062103D" w:rsidRPr="00834A28" w:rsidRDefault="0062103D" w:rsidP="006F30C3">
            <w:pPr>
              <w:pStyle w:val="2ndparagraphnumbered6"/>
              <w:numPr>
                <w:ilvl w:val="0"/>
                <w:numId w:val="10"/>
              </w:numPr>
            </w:pPr>
            <w:r>
              <w:t xml:space="preserve">Understanding of the </w:t>
            </w:r>
            <w:r w:rsidR="002A0EE2">
              <w:t>principles of a quality coaching service.</w:t>
            </w:r>
          </w:p>
        </w:tc>
        <w:tc>
          <w:tcPr>
            <w:tcW w:w="1701" w:type="dxa"/>
          </w:tcPr>
          <w:p w14:paraId="38BBC415" w14:textId="6EB7CD4F" w:rsidR="0020393E" w:rsidRDefault="00B9087A" w:rsidP="00372C35">
            <w:pPr>
              <w:pStyle w:val="2ndparagraphnumbered6"/>
              <w:numPr>
                <w:ilvl w:val="1"/>
                <w:numId w:val="0"/>
              </w:numPr>
            </w:pPr>
            <w:r w:rsidRPr="00B9087A">
              <w:t>10 Points</w:t>
            </w:r>
          </w:p>
        </w:tc>
      </w:tr>
      <w:tr w:rsidR="009A434F" w14:paraId="01A27B06" w14:textId="77777777" w:rsidTr="0AB4B855">
        <w:tc>
          <w:tcPr>
            <w:tcW w:w="664" w:type="dxa"/>
          </w:tcPr>
          <w:p w14:paraId="75600255" w14:textId="76D4DF33" w:rsidR="009A434F" w:rsidRDefault="009A434F" w:rsidP="00372C35">
            <w:pPr>
              <w:pStyle w:val="2ndparagraphnumbered6"/>
              <w:numPr>
                <w:ilvl w:val="1"/>
                <w:numId w:val="0"/>
              </w:numPr>
            </w:pPr>
            <w:r>
              <w:t>Q6</w:t>
            </w:r>
          </w:p>
        </w:tc>
        <w:tc>
          <w:tcPr>
            <w:tcW w:w="3686" w:type="dxa"/>
          </w:tcPr>
          <w:p w14:paraId="31B172E1" w14:textId="413F8333" w:rsidR="009A434F" w:rsidRDefault="009A434F" w:rsidP="00372C35">
            <w:r>
              <w:t>What experience do you have of drafting fitness to practise policy and guidance documents?</w:t>
            </w:r>
          </w:p>
          <w:p w14:paraId="785DCAF1" w14:textId="77777777" w:rsidR="009A434F" w:rsidRDefault="009A434F" w:rsidP="00372C35"/>
          <w:p w14:paraId="58AA3F40" w14:textId="443052B8" w:rsidR="009A434F" w:rsidRPr="00031E9E" w:rsidRDefault="009A434F" w:rsidP="009A434F">
            <w:pPr>
              <w:rPr>
                <w:rFonts w:asciiTheme="minorHAnsi" w:hAnsiTheme="minorHAnsi" w:cstheme="minorHAnsi"/>
                <w:i/>
                <w:szCs w:val="24"/>
              </w:rPr>
            </w:pPr>
            <w:r w:rsidRPr="00031E9E">
              <w:rPr>
                <w:rFonts w:asciiTheme="minorHAnsi" w:hAnsiTheme="minorHAnsi" w:cstheme="minorHAnsi"/>
                <w:i/>
                <w:szCs w:val="24"/>
              </w:rPr>
              <w:t xml:space="preserve">A maximum </w:t>
            </w:r>
            <w:r w:rsidRPr="00060EF0">
              <w:rPr>
                <w:rFonts w:asciiTheme="minorHAnsi" w:hAnsiTheme="minorHAnsi" w:cstheme="minorHAnsi"/>
                <w:i/>
                <w:szCs w:val="24"/>
              </w:rPr>
              <w:t xml:space="preserve">number of </w:t>
            </w:r>
            <w:r w:rsidR="00E333EE">
              <w:rPr>
                <w:rFonts w:asciiTheme="minorHAnsi" w:hAnsiTheme="minorHAnsi" w:cstheme="minorHAnsi"/>
                <w:i/>
                <w:szCs w:val="24"/>
              </w:rPr>
              <w:t>500</w:t>
            </w:r>
            <w:r>
              <w:rPr>
                <w:rFonts w:asciiTheme="minorHAnsi" w:hAnsiTheme="minorHAnsi" w:cstheme="minorHAnsi"/>
                <w:i/>
                <w:szCs w:val="24"/>
              </w:rPr>
              <w:t xml:space="preserve"> w</w:t>
            </w:r>
            <w:r w:rsidRPr="00031E9E">
              <w:rPr>
                <w:rFonts w:asciiTheme="minorHAnsi" w:hAnsiTheme="minorHAnsi" w:cstheme="minorHAnsi"/>
                <w:i/>
                <w:szCs w:val="24"/>
              </w:rPr>
              <w:t xml:space="preserve">ords should be submitted for this section. </w:t>
            </w:r>
          </w:p>
          <w:p w14:paraId="7F465D4D" w14:textId="7F90FD99" w:rsidR="009A434F" w:rsidRDefault="009A434F" w:rsidP="00372C35"/>
        </w:tc>
        <w:tc>
          <w:tcPr>
            <w:tcW w:w="3402" w:type="dxa"/>
          </w:tcPr>
          <w:p w14:paraId="077A2654" w14:textId="77777777" w:rsidR="009A434F" w:rsidRDefault="009A434F" w:rsidP="006F30C3">
            <w:pPr>
              <w:pStyle w:val="2ndparagraphnumbered6"/>
              <w:numPr>
                <w:ilvl w:val="0"/>
                <w:numId w:val="10"/>
              </w:numPr>
            </w:pPr>
            <w:r>
              <w:t>Evidence of previous transferrable experience</w:t>
            </w:r>
          </w:p>
          <w:p w14:paraId="5C6FD3B8" w14:textId="0089BD4E" w:rsidR="009A434F" w:rsidRPr="00E333EE" w:rsidRDefault="009A434F" w:rsidP="006F30C3">
            <w:pPr>
              <w:pStyle w:val="2ndparagraphnumbered6"/>
              <w:numPr>
                <w:ilvl w:val="0"/>
                <w:numId w:val="10"/>
              </w:numPr>
            </w:pPr>
            <w:r>
              <w:t>Experience of drafting and reviewing documents to ensure compliance with relevant</w:t>
            </w:r>
            <w:r w:rsidR="00E333EE">
              <w:rPr>
                <w:rFonts w:asciiTheme="minorHAnsi" w:hAnsiTheme="minorHAnsi" w:cstheme="minorHAnsi"/>
              </w:rPr>
              <w:t xml:space="preserve"> best practice, current caselaw and compliance with relevant legal requirements</w:t>
            </w:r>
          </w:p>
          <w:p w14:paraId="49765EDD" w14:textId="62A27EA1" w:rsidR="00E333EE" w:rsidRPr="00834A28" w:rsidRDefault="00E333EE" w:rsidP="006F30C3">
            <w:pPr>
              <w:pStyle w:val="2ndparagraphnumbered6"/>
              <w:numPr>
                <w:ilvl w:val="0"/>
                <w:numId w:val="10"/>
              </w:numPr>
            </w:pPr>
            <w:r>
              <w:rPr>
                <w:rFonts w:asciiTheme="minorHAnsi" w:hAnsiTheme="minorHAnsi" w:cstheme="minorHAnsi"/>
              </w:rPr>
              <w:t>Experience of ensuring documents are accessible to a range of audiences</w:t>
            </w:r>
          </w:p>
        </w:tc>
        <w:tc>
          <w:tcPr>
            <w:tcW w:w="1701" w:type="dxa"/>
          </w:tcPr>
          <w:p w14:paraId="5D2222EB" w14:textId="3C8039FB" w:rsidR="009A434F" w:rsidRDefault="009A434F" w:rsidP="00372C35">
            <w:pPr>
              <w:pStyle w:val="2ndparagraphnumbered6"/>
              <w:numPr>
                <w:ilvl w:val="1"/>
                <w:numId w:val="0"/>
              </w:numPr>
            </w:pPr>
            <w:r>
              <w:t>10 points</w:t>
            </w:r>
          </w:p>
        </w:tc>
      </w:tr>
    </w:tbl>
    <w:p w14:paraId="4765102B" w14:textId="18D71281" w:rsidR="00A1304A" w:rsidRPr="000219A5" w:rsidRDefault="00A1304A" w:rsidP="006F30C3">
      <w:pPr>
        <w:pStyle w:val="Heading20"/>
        <w:numPr>
          <w:ilvl w:val="0"/>
          <w:numId w:val="30"/>
        </w:numPr>
      </w:pPr>
      <w:bookmarkStart w:id="11" w:name="_Hlk5694404"/>
      <w:r w:rsidRPr="000219A5">
        <w:t xml:space="preserve">Response to Prices </w:t>
      </w:r>
    </w:p>
    <w:p w14:paraId="2F363273" w14:textId="406CA053" w:rsidR="007E650B" w:rsidRDefault="00BC0731" w:rsidP="006F30C3">
      <w:pPr>
        <w:pStyle w:val="ListParagraph"/>
        <w:numPr>
          <w:ilvl w:val="1"/>
          <w:numId w:val="48"/>
        </w:numPr>
        <w:spacing w:line="245" w:lineRule="auto"/>
        <w:ind w:left="720" w:hanging="720"/>
      </w:pPr>
      <w:r>
        <w:t xml:space="preserve">Price carries 30% of the overall score. Questions for prices are </w:t>
      </w:r>
      <w:r w:rsidR="00797C7C">
        <w:t>weighted with</w:t>
      </w:r>
      <w:r w:rsidR="00C31306">
        <w:t xml:space="preserve"> the number of points available shown in the table below.</w:t>
      </w:r>
    </w:p>
    <w:p w14:paraId="224F5790" w14:textId="77777777" w:rsidR="007E650B" w:rsidRDefault="007E650B" w:rsidP="007E650B">
      <w:pPr>
        <w:pStyle w:val="ListParagraph"/>
        <w:spacing w:line="245" w:lineRule="auto"/>
      </w:pPr>
    </w:p>
    <w:p w14:paraId="46214E16" w14:textId="370C147E" w:rsidR="007E650B" w:rsidRDefault="007E650B" w:rsidP="006F30C3">
      <w:pPr>
        <w:pStyle w:val="ListParagraph"/>
        <w:numPr>
          <w:ilvl w:val="1"/>
          <w:numId w:val="48"/>
        </w:numPr>
        <w:spacing w:line="245" w:lineRule="auto"/>
        <w:ind w:left="720" w:hanging="720"/>
      </w:pPr>
      <w:r>
        <w:t>Price responses to Question 1 below will be evaluated/scored on a comparison basis between the range of day rates proposed by bidders.  For example, if we received the following day rates:</w:t>
      </w:r>
    </w:p>
    <w:p w14:paraId="34FA4238" w14:textId="77777777" w:rsidR="007E650B" w:rsidRDefault="007E650B" w:rsidP="007E650B">
      <w:pPr>
        <w:pStyle w:val="ListParagraph"/>
      </w:pPr>
    </w:p>
    <w:p w14:paraId="4134A7F4" w14:textId="77777777" w:rsidR="007E650B" w:rsidRDefault="007E650B" w:rsidP="007E650B">
      <w:pPr>
        <w:pStyle w:val="ListParagraph"/>
      </w:pPr>
      <w:r>
        <w:t>Bidder A day rate is 100</w:t>
      </w:r>
    </w:p>
    <w:p w14:paraId="1C1C2225" w14:textId="77777777" w:rsidR="007E650B" w:rsidRDefault="007E650B" w:rsidP="007E650B">
      <w:pPr>
        <w:pStyle w:val="ListParagraph"/>
      </w:pPr>
      <w:r>
        <w:t>Bidder B day rate is 120</w:t>
      </w:r>
    </w:p>
    <w:p w14:paraId="06BD8F2B" w14:textId="25633305" w:rsidR="007E650B" w:rsidRDefault="007E650B" w:rsidP="007E650B">
      <w:pPr>
        <w:pStyle w:val="ListParagraph"/>
      </w:pPr>
      <w:r>
        <w:t>Bidder C day rate is 150</w:t>
      </w:r>
    </w:p>
    <w:p w14:paraId="69A915B7" w14:textId="77777777" w:rsidR="00F87542" w:rsidRDefault="00F87542" w:rsidP="007E650B">
      <w:pPr>
        <w:pStyle w:val="ListParagraph"/>
      </w:pPr>
    </w:p>
    <w:p w14:paraId="57BA4863" w14:textId="543EEBF8" w:rsidR="007E650B" w:rsidRDefault="00F87542" w:rsidP="007E650B">
      <w:pPr>
        <w:pStyle w:val="ListParagraph"/>
      </w:pPr>
      <w:r w:rsidRPr="00F87542">
        <w:t xml:space="preserve">Therefore, as bidder A is the cheapest it attracts the full </w:t>
      </w:r>
      <w:r>
        <w:t>25</w:t>
      </w:r>
      <w:r w:rsidRPr="00F87542">
        <w:t xml:space="preserve"> points available.</w:t>
      </w:r>
    </w:p>
    <w:p w14:paraId="0CEF7D89" w14:textId="77777777" w:rsidR="00F87542" w:rsidRDefault="00F87542" w:rsidP="007E650B">
      <w:pPr>
        <w:pStyle w:val="ListParagraph"/>
      </w:pPr>
    </w:p>
    <w:p w14:paraId="51B73445" w14:textId="528A2949" w:rsidR="00F87542" w:rsidRDefault="00F87542" w:rsidP="007E650B">
      <w:pPr>
        <w:pStyle w:val="ListParagraph"/>
      </w:pPr>
      <w:r w:rsidRPr="00F87542">
        <w:lastRenderedPageBreak/>
        <w:t xml:space="preserve">Bidder B score is made based on the lowest bid (100) divided by their bid cost (120) which equals 0.833 then multiply that by </w:t>
      </w:r>
      <w:r w:rsidR="002C4D95">
        <w:t xml:space="preserve">the total </w:t>
      </w:r>
      <w:r w:rsidRPr="00F87542">
        <w:t>marks available (</w:t>
      </w:r>
      <w:r w:rsidR="00365B03">
        <w:t>25</w:t>
      </w:r>
      <w:r w:rsidRPr="00F87542">
        <w:t>) which gives a to</w:t>
      </w:r>
      <w:r>
        <w:t>t</w:t>
      </w:r>
      <w:r w:rsidRPr="00F87542">
        <w:t>al score of 2</w:t>
      </w:r>
      <w:r w:rsidR="0009503B">
        <w:t>1 (rounded up to nearest whole number)</w:t>
      </w:r>
      <w:r w:rsidRPr="00F87542">
        <w:t>.</w:t>
      </w:r>
    </w:p>
    <w:p w14:paraId="03D6FBC2" w14:textId="77777777" w:rsidR="00365B03" w:rsidRDefault="00365B03" w:rsidP="007E650B">
      <w:pPr>
        <w:pStyle w:val="ListParagraph"/>
      </w:pPr>
    </w:p>
    <w:p w14:paraId="2E7EB32B" w14:textId="213F2D8F" w:rsidR="00365B03" w:rsidRDefault="00365B03" w:rsidP="007E650B">
      <w:pPr>
        <w:pStyle w:val="ListParagraph"/>
      </w:pPr>
      <w:r w:rsidRPr="00365B03">
        <w:t xml:space="preserve">On that basis bidder C will score </w:t>
      </w:r>
      <w:r w:rsidR="005942E0">
        <w:t>17.</w:t>
      </w:r>
    </w:p>
    <w:p w14:paraId="0FC37CC0" w14:textId="59959542" w:rsidR="00320435" w:rsidRDefault="00320435" w:rsidP="007E650B">
      <w:pPr>
        <w:pStyle w:val="ListParagraph"/>
      </w:pPr>
    </w:p>
    <w:p w14:paraId="5A8BF811" w14:textId="0C282D9A" w:rsidR="00320435" w:rsidRDefault="00320435" w:rsidP="007E650B">
      <w:pPr>
        <w:pStyle w:val="ListParagraph"/>
      </w:pPr>
      <w:r>
        <w:t>Responses to Question 2 will be scored on a 0-4 basis as outlined at 15.1 above.</w:t>
      </w:r>
    </w:p>
    <w:p w14:paraId="33E345E0" w14:textId="77777777" w:rsidR="007E650B" w:rsidRDefault="007E650B" w:rsidP="007E650B">
      <w:pPr>
        <w:pStyle w:val="ListParagraph"/>
      </w:pPr>
    </w:p>
    <w:p w14:paraId="3740F689" w14:textId="646D09E4" w:rsidR="00BC0731" w:rsidRDefault="007E650B" w:rsidP="007E650B">
      <w:pPr>
        <w:pStyle w:val="ListParagraph"/>
        <w:spacing w:line="245" w:lineRule="auto"/>
      </w:pPr>
      <w:r>
        <w:t xml:space="preserve"> </w:t>
      </w:r>
      <w:r w:rsidR="00C31306">
        <w:t xml:space="preserve"> </w:t>
      </w:r>
      <w:r w:rsidR="00BC0731">
        <w:t xml:space="preserve"> </w:t>
      </w:r>
    </w:p>
    <w:p w14:paraId="03B554E7" w14:textId="1DC2BCC4" w:rsidR="00933DDC" w:rsidRDefault="00BC0731" w:rsidP="006F30C3">
      <w:pPr>
        <w:pStyle w:val="ListParagraph"/>
        <w:numPr>
          <w:ilvl w:val="1"/>
          <w:numId w:val="48"/>
        </w:numPr>
        <w:spacing w:line="245" w:lineRule="auto"/>
        <w:ind w:left="720" w:hanging="720"/>
      </w:pPr>
      <w:r>
        <w:t xml:space="preserve">Prices included in the tender submission should be </w:t>
      </w:r>
      <w:r w:rsidR="001A0E7E" w:rsidRPr="001A0E7E">
        <w:rPr>
          <w:b/>
        </w:rPr>
        <w:t>n</w:t>
      </w:r>
      <w:r w:rsidR="00E14AD9" w:rsidRPr="001A0E7E">
        <w:rPr>
          <w:b/>
        </w:rPr>
        <w:t>et</w:t>
      </w:r>
      <w:r w:rsidR="00797C7C">
        <w:t xml:space="preserve"> </w:t>
      </w:r>
      <w:r w:rsidR="001A0E7E">
        <w:t xml:space="preserve">costs </w:t>
      </w:r>
      <w:r w:rsidR="00797C7C">
        <w:t>(excluding VAT)</w:t>
      </w:r>
      <w:r>
        <w:t xml:space="preserve">. </w:t>
      </w:r>
      <w:r w:rsidR="00797C7C">
        <w:t xml:space="preserve">Associated </w:t>
      </w:r>
      <w:r>
        <w:t xml:space="preserve">VAT </w:t>
      </w:r>
      <w:r w:rsidR="00797C7C">
        <w:t xml:space="preserve">costs </w:t>
      </w:r>
      <w:r>
        <w:t>should be shown separately as part of your tender submission.</w:t>
      </w:r>
    </w:p>
    <w:p w14:paraId="3928F8E9" w14:textId="77777777" w:rsidR="008F1E7B" w:rsidRPr="008F1E7B" w:rsidRDefault="008F1E7B" w:rsidP="00FC27CC">
      <w:pPr>
        <w:pStyle w:val="ListParagraph"/>
        <w:ind w:left="1871" w:hanging="794"/>
        <w:rPr>
          <w:rFonts w:cs="Arial"/>
        </w:rPr>
      </w:pPr>
    </w:p>
    <w:p w14:paraId="6C35C575" w14:textId="05E77A73" w:rsidR="00483B66" w:rsidRDefault="001A0E7E" w:rsidP="006F30C3">
      <w:pPr>
        <w:pStyle w:val="ListParagraph"/>
        <w:numPr>
          <w:ilvl w:val="1"/>
          <w:numId w:val="8"/>
        </w:numPr>
        <w:spacing w:line="245" w:lineRule="auto"/>
        <w:ind w:left="720" w:hanging="720"/>
      </w:pPr>
      <w:r>
        <w:t>Tenderers are required to respond to all</w:t>
      </w:r>
      <w:r w:rsidR="00483B66">
        <w:t xml:space="preserve"> </w:t>
      </w:r>
      <w:r>
        <w:t xml:space="preserve">the </w:t>
      </w:r>
      <w:r w:rsidR="00483B66">
        <w:t xml:space="preserve">price </w:t>
      </w:r>
      <w:r>
        <w:t xml:space="preserve">questions below. Questions should be answered in full on the template provided. </w:t>
      </w:r>
    </w:p>
    <w:p w14:paraId="1C5145C0" w14:textId="77777777" w:rsidR="008B791E" w:rsidRDefault="008B791E" w:rsidP="0086722A">
      <w:pPr>
        <w:pStyle w:val="ListParagraph"/>
        <w:spacing w:line="245" w:lineRule="auto"/>
        <w:ind w:left="1077"/>
      </w:pPr>
    </w:p>
    <w:p w14:paraId="330BD514" w14:textId="77777777" w:rsidR="00BC0731" w:rsidRDefault="00BC0731" w:rsidP="00A11C0E">
      <w:pPr>
        <w:pStyle w:val="ListParagraph"/>
      </w:pPr>
    </w:p>
    <w:tbl>
      <w:tblPr>
        <w:tblStyle w:val="TableGrid"/>
        <w:tblpPr w:leftFromText="180" w:rightFromText="180" w:vertAnchor="text" w:horzAnchor="margin" w:tblpXSpec="right" w:tblpY="45"/>
        <w:tblW w:w="0" w:type="auto"/>
        <w:tblLook w:val="04A0" w:firstRow="1" w:lastRow="0" w:firstColumn="1" w:lastColumn="0" w:noHBand="0" w:noVBand="1"/>
      </w:tblPr>
      <w:tblGrid>
        <w:gridCol w:w="908"/>
        <w:gridCol w:w="3030"/>
        <w:gridCol w:w="3063"/>
        <w:gridCol w:w="1601"/>
      </w:tblGrid>
      <w:tr w:rsidR="00060EF0" w:rsidRPr="004E4567" w14:paraId="29A78D6B" w14:textId="77777777" w:rsidTr="00060EF0">
        <w:trPr>
          <w:tblHeader/>
        </w:trPr>
        <w:tc>
          <w:tcPr>
            <w:tcW w:w="908" w:type="dxa"/>
            <w:shd w:val="clear" w:color="auto" w:fill="33CCCC"/>
          </w:tcPr>
          <w:p w14:paraId="1D20DBC3" w14:textId="77777777" w:rsidR="00060EF0" w:rsidRPr="00F30430" w:rsidRDefault="00060EF0" w:rsidP="00060EF0">
            <w:pPr>
              <w:pStyle w:val="2ndparagraphnumbered6"/>
              <w:numPr>
                <w:ilvl w:val="0"/>
                <w:numId w:val="0"/>
              </w:numPr>
              <w:ind w:left="720" w:hanging="720"/>
              <w:rPr>
                <w:b/>
              </w:rPr>
            </w:pPr>
            <w:r w:rsidRPr="00F30430">
              <w:rPr>
                <w:b/>
              </w:rPr>
              <w:t xml:space="preserve">Ref </w:t>
            </w:r>
          </w:p>
        </w:tc>
        <w:tc>
          <w:tcPr>
            <w:tcW w:w="3030" w:type="dxa"/>
            <w:shd w:val="clear" w:color="auto" w:fill="33CCCC"/>
          </w:tcPr>
          <w:p w14:paraId="109B81B0" w14:textId="77777777" w:rsidR="00060EF0" w:rsidRPr="00F30430" w:rsidRDefault="00060EF0" w:rsidP="00060EF0">
            <w:pPr>
              <w:pStyle w:val="2ndparagraphnumbered6"/>
              <w:numPr>
                <w:ilvl w:val="0"/>
                <w:numId w:val="0"/>
              </w:numPr>
              <w:ind w:left="720" w:hanging="720"/>
              <w:rPr>
                <w:b/>
              </w:rPr>
            </w:pPr>
            <w:r w:rsidRPr="00F30430">
              <w:rPr>
                <w:b/>
              </w:rPr>
              <w:t xml:space="preserve">Price Questions </w:t>
            </w:r>
          </w:p>
        </w:tc>
        <w:tc>
          <w:tcPr>
            <w:tcW w:w="3063" w:type="dxa"/>
            <w:shd w:val="clear" w:color="auto" w:fill="33CCCC"/>
          </w:tcPr>
          <w:p w14:paraId="38CAF91B" w14:textId="77777777" w:rsidR="00060EF0" w:rsidRPr="00F30430" w:rsidRDefault="00060EF0" w:rsidP="00060EF0">
            <w:pPr>
              <w:pStyle w:val="2ndparagraphnumbered6"/>
              <w:numPr>
                <w:ilvl w:val="0"/>
                <w:numId w:val="0"/>
              </w:numPr>
              <w:ind w:left="720" w:hanging="720"/>
              <w:rPr>
                <w:b/>
              </w:rPr>
            </w:pPr>
            <w:r w:rsidRPr="00F30430">
              <w:rPr>
                <w:b/>
              </w:rPr>
              <w:t xml:space="preserve">Look Fors </w:t>
            </w:r>
          </w:p>
        </w:tc>
        <w:tc>
          <w:tcPr>
            <w:tcW w:w="1601" w:type="dxa"/>
            <w:shd w:val="clear" w:color="auto" w:fill="33CCCC"/>
          </w:tcPr>
          <w:p w14:paraId="5DC3552D" w14:textId="77777777" w:rsidR="00060EF0" w:rsidRPr="00F30430" w:rsidRDefault="00060EF0" w:rsidP="00060EF0">
            <w:pPr>
              <w:pStyle w:val="2ndparagraphnumbered6"/>
              <w:numPr>
                <w:ilvl w:val="0"/>
                <w:numId w:val="0"/>
              </w:numPr>
              <w:ind w:left="720" w:hanging="720"/>
              <w:rPr>
                <w:b/>
              </w:rPr>
            </w:pPr>
            <w:r w:rsidRPr="00F30430">
              <w:rPr>
                <w:b/>
              </w:rPr>
              <w:t xml:space="preserve">Weighting </w:t>
            </w:r>
          </w:p>
        </w:tc>
      </w:tr>
      <w:tr w:rsidR="00060EF0" w:rsidRPr="002E1837" w14:paraId="7CBE940D" w14:textId="77777777" w:rsidTr="00060EF0">
        <w:tc>
          <w:tcPr>
            <w:tcW w:w="908" w:type="dxa"/>
          </w:tcPr>
          <w:p w14:paraId="1BE91532" w14:textId="77777777" w:rsidR="00060EF0" w:rsidRPr="004E4567" w:rsidRDefault="00060EF0" w:rsidP="00060EF0">
            <w:pPr>
              <w:pStyle w:val="2ndparagraphnumbered6"/>
              <w:numPr>
                <w:ilvl w:val="0"/>
                <w:numId w:val="0"/>
              </w:numPr>
              <w:ind w:left="720" w:hanging="720"/>
            </w:pPr>
            <w:r w:rsidRPr="004E4567">
              <w:t>Q1</w:t>
            </w:r>
          </w:p>
        </w:tc>
        <w:tc>
          <w:tcPr>
            <w:tcW w:w="3030" w:type="dxa"/>
          </w:tcPr>
          <w:p w14:paraId="57DED20A" w14:textId="3B20A65D" w:rsidR="00060EF0" w:rsidRPr="00834A28" w:rsidRDefault="00060EF0" w:rsidP="00060EF0">
            <w:pPr>
              <w:pStyle w:val="2ndparagraphnumbered6"/>
              <w:numPr>
                <w:ilvl w:val="0"/>
                <w:numId w:val="0"/>
              </w:numPr>
            </w:pPr>
            <w:r w:rsidRPr="00834A28">
              <w:t xml:space="preserve">Please provide a </w:t>
            </w:r>
            <w:r w:rsidR="00AF3BF8">
              <w:t>day rate</w:t>
            </w:r>
            <w:r w:rsidR="003E11C8">
              <w:t xml:space="preserve"> for </w:t>
            </w:r>
            <w:r w:rsidRPr="00834A28">
              <w:t>the delivery of the services as described in the statement of requirements.</w:t>
            </w:r>
          </w:p>
          <w:p w14:paraId="780AB787" w14:textId="77777777" w:rsidR="00060EF0" w:rsidRDefault="00060EF0" w:rsidP="003E11C8">
            <w:pPr>
              <w:pStyle w:val="2ndparagraphnumbered6"/>
              <w:numPr>
                <w:ilvl w:val="0"/>
                <w:numId w:val="0"/>
              </w:numPr>
              <w:ind w:left="770"/>
            </w:pPr>
          </w:p>
          <w:p w14:paraId="62866914" w14:textId="1690E9AD" w:rsidR="003E11C8" w:rsidRDefault="00A961B8" w:rsidP="003E11C8">
            <w:pPr>
              <w:pStyle w:val="CommentText"/>
              <w:rPr>
                <w:rFonts w:asciiTheme="minorHAnsi" w:hAnsiTheme="minorHAnsi" w:cstheme="minorHAnsi"/>
                <w:sz w:val="24"/>
                <w:szCs w:val="24"/>
              </w:rPr>
            </w:pPr>
            <w:r>
              <w:rPr>
                <w:rFonts w:asciiTheme="minorHAnsi" w:hAnsiTheme="minorHAnsi" w:cstheme="minorHAnsi"/>
                <w:sz w:val="24"/>
                <w:szCs w:val="24"/>
              </w:rPr>
              <w:t>Please note th</w:t>
            </w:r>
            <w:r w:rsidR="00076EE2">
              <w:rPr>
                <w:rFonts w:asciiTheme="minorHAnsi" w:hAnsiTheme="minorHAnsi" w:cstheme="minorHAnsi"/>
                <w:sz w:val="24"/>
                <w:szCs w:val="24"/>
              </w:rPr>
              <w:t xml:space="preserve">at </w:t>
            </w:r>
            <w:r w:rsidR="008C19E0">
              <w:rPr>
                <w:rFonts w:asciiTheme="minorHAnsi" w:hAnsiTheme="minorHAnsi" w:cstheme="minorHAnsi"/>
                <w:sz w:val="24"/>
                <w:szCs w:val="24"/>
              </w:rPr>
              <w:t>the</w:t>
            </w:r>
            <w:r w:rsidR="00076EE2">
              <w:rPr>
                <w:rFonts w:asciiTheme="minorHAnsi" w:hAnsiTheme="minorHAnsi" w:cstheme="minorHAnsi"/>
                <w:sz w:val="24"/>
                <w:szCs w:val="24"/>
              </w:rPr>
              <w:t xml:space="preserve"> day rate submitted should </w:t>
            </w:r>
            <w:r w:rsidR="00A47968">
              <w:rPr>
                <w:rFonts w:asciiTheme="minorHAnsi" w:hAnsiTheme="minorHAnsi" w:cstheme="minorHAnsi"/>
                <w:sz w:val="24"/>
                <w:szCs w:val="24"/>
              </w:rPr>
              <w:t>include all travel to work</w:t>
            </w:r>
            <w:r w:rsidR="008C19E0">
              <w:rPr>
                <w:rFonts w:asciiTheme="minorHAnsi" w:hAnsiTheme="minorHAnsi" w:cstheme="minorHAnsi"/>
                <w:sz w:val="24"/>
                <w:szCs w:val="24"/>
              </w:rPr>
              <w:t xml:space="preserve"> type expenses</w:t>
            </w:r>
            <w:r w:rsidR="0045362D">
              <w:rPr>
                <w:rFonts w:asciiTheme="minorHAnsi" w:hAnsiTheme="minorHAnsi" w:cstheme="minorHAnsi"/>
                <w:sz w:val="24"/>
                <w:szCs w:val="24"/>
              </w:rPr>
              <w:t>.</w:t>
            </w:r>
          </w:p>
          <w:p w14:paraId="506156C8" w14:textId="414B14B1" w:rsidR="0045362D" w:rsidRDefault="0045362D" w:rsidP="003E11C8">
            <w:pPr>
              <w:pStyle w:val="CommentText"/>
              <w:rPr>
                <w:rFonts w:asciiTheme="minorHAnsi" w:hAnsiTheme="minorHAnsi" w:cstheme="minorHAnsi"/>
                <w:sz w:val="24"/>
                <w:szCs w:val="24"/>
              </w:rPr>
            </w:pPr>
          </w:p>
          <w:p w14:paraId="7865A290" w14:textId="3A5AB9F1" w:rsidR="0045362D" w:rsidRPr="003E11C8" w:rsidRDefault="0045362D" w:rsidP="003E11C8">
            <w:pPr>
              <w:pStyle w:val="CommentText"/>
              <w:rPr>
                <w:rFonts w:asciiTheme="minorHAnsi" w:hAnsiTheme="minorHAnsi" w:cstheme="minorHAnsi"/>
                <w:sz w:val="24"/>
                <w:szCs w:val="24"/>
              </w:rPr>
            </w:pPr>
            <w:r>
              <w:rPr>
                <w:rFonts w:asciiTheme="minorHAnsi" w:hAnsiTheme="minorHAnsi" w:cstheme="minorHAnsi"/>
                <w:sz w:val="24"/>
                <w:szCs w:val="24"/>
              </w:rPr>
              <w:t>If the supplier is required, during the duration of the contract to work at other locations</w:t>
            </w:r>
            <w:r w:rsidR="00E855AF">
              <w:rPr>
                <w:rFonts w:asciiTheme="minorHAnsi" w:hAnsiTheme="minorHAnsi" w:cstheme="minorHAnsi"/>
                <w:sz w:val="24"/>
                <w:szCs w:val="24"/>
              </w:rPr>
              <w:t xml:space="preserve">, then all travel costs </w:t>
            </w:r>
            <w:r w:rsidR="008D0097">
              <w:rPr>
                <w:rFonts w:asciiTheme="minorHAnsi" w:hAnsiTheme="minorHAnsi" w:cstheme="minorHAnsi"/>
                <w:sz w:val="24"/>
                <w:szCs w:val="24"/>
              </w:rPr>
              <w:t xml:space="preserve">will be reimbursed </w:t>
            </w:r>
            <w:r w:rsidR="00291A4C">
              <w:rPr>
                <w:rFonts w:asciiTheme="minorHAnsi" w:hAnsiTheme="minorHAnsi" w:cstheme="minorHAnsi"/>
                <w:sz w:val="24"/>
                <w:szCs w:val="24"/>
              </w:rPr>
              <w:t xml:space="preserve">in accordance with SWE’s </w:t>
            </w:r>
            <w:r w:rsidR="00C2730D">
              <w:rPr>
                <w:rFonts w:asciiTheme="minorHAnsi" w:hAnsiTheme="minorHAnsi" w:cstheme="minorHAnsi"/>
                <w:sz w:val="24"/>
                <w:szCs w:val="24"/>
              </w:rPr>
              <w:t xml:space="preserve">Travel, </w:t>
            </w:r>
            <w:r w:rsidR="00EC67C3">
              <w:rPr>
                <w:rFonts w:asciiTheme="minorHAnsi" w:hAnsiTheme="minorHAnsi" w:cstheme="minorHAnsi"/>
                <w:sz w:val="24"/>
                <w:szCs w:val="24"/>
              </w:rPr>
              <w:t>Subsistence</w:t>
            </w:r>
            <w:r w:rsidR="00C2730D">
              <w:rPr>
                <w:rFonts w:asciiTheme="minorHAnsi" w:hAnsiTheme="minorHAnsi" w:cstheme="minorHAnsi"/>
                <w:sz w:val="24"/>
                <w:szCs w:val="24"/>
              </w:rPr>
              <w:t xml:space="preserve"> and Expenses policy.</w:t>
            </w:r>
          </w:p>
          <w:p w14:paraId="3CE18C42" w14:textId="77777777" w:rsidR="003E11C8" w:rsidRPr="003E11C8" w:rsidRDefault="003E11C8" w:rsidP="003E11C8">
            <w:pPr>
              <w:pStyle w:val="CommentText"/>
              <w:rPr>
                <w:rFonts w:asciiTheme="minorHAnsi" w:hAnsiTheme="minorHAnsi" w:cstheme="minorHAnsi"/>
                <w:sz w:val="24"/>
                <w:szCs w:val="24"/>
              </w:rPr>
            </w:pPr>
          </w:p>
          <w:p w14:paraId="33CE9E63" w14:textId="0D5501FA" w:rsidR="003E11C8" w:rsidRPr="003E11C8" w:rsidRDefault="003E11C8" w:rsidP="003E11C8">
            <w:pPr>
              <w:pStyle w:val="CommentText"/>
              <w:rPr>
                <w:rFonts w:asciiTheme="minorHAnsi" w:hAnsiTheme="minorHAnsi" w:cstheme="minorHAnsi"/>
                <w:sz w:val="24"/>
                <w:szCs w:val="24"/>
              </w:rPr>
            </w:pPr>
          </w:p>
          <w:p w14:paraId="189F10B6" w14:textId="77777777" w:rsidR="003E11C8" w:rsidRPr="003E11C8" w:rsidRDefault="003E11C8" w:rsidP="003E11C8">
            <w:pPr>
              <w:pStyle w:val="CommentText"/>
              <w:rPr>
                <w:rFonts w:asciiTheme="minorHAnsi" w:hAnsiTheme="minorHAnsi" w:cstheme="minorHAnsi"/>
                <w:sz w:val="24"/>
                <w:szCs w:val="24"/>
              </w:rPr>
            </w:pPr>
          </w:p>
          <w:p w14:paraId="54E0F72E" w14:textId="4E2FBE56" w:rsidR="003E11C8" w:rsidRPr="00834A28" w:rsidRDefault="003E11C8" w:rsidP="00365B03">
            <w:pPr>
              <w:pStyle w:val="2ndparagraphnumbered6"/>
              <w:numPr>
                <w:ilvl w:val="0"/>
                <w:numId w:val="0"/>
              </w:numPr>
              <w:ind w:left="770"/>
            </w:pPr>
          </w:p>
        </w:tc>
        <w:tc>
          <w:tcPr>
            <w:tcW w:w="3063" w:type="dxa"/>
          </w:tcPr>
          <w:p w14:paraId="393228F6" w14:textId="77777777" w:rsidR="003E11C8" w:rsidRDefault="003E11C8" w:rsidP="006F30C3">
            <w:pPr>
              <w:pStyle w:val="2ndparagraphnumbered6"/>
              <w:numPr>
                <w:ilvl w:val="0"/>
                <w:numId w:val="32"/>
              </w:numPr>
            </w:pPr>
            <w:r>
              <w:t>Cost of the day rate in comparison to other bidders.</w:t>
            </w:r>
          </w:p>
          <w:p w14:paraId="07046F30" w14:textId="591DD2A3" w:rsidR="00060EF0" w:rsidRPr="00B03788" w:rsidRDefault="00060EF0" w:rsidP="00320435">
            <w:pPr>
              <w:pStyle w:val="2ndparagraphnumbered6"/>
              <w:numPr>
                <w:ilvl w:val="0"/>
                <w:numId w:val="0"/>
              </w:numPr>
              <w:ind w:left="360"/>
            </w:pPr>
          </w:p>
        </w:tc>
        <w:tc>
          <w:tcPr>
            <w:tcW w:w="1601" w:type="dxa"/>
          </w:tcPr>
          <w:p w14:paraId="502A2AF3" w14:textId="7B972F99" w:rsidR="00060EF0" w:rsidRPr="002E1837" w:rsidRDefault="00AF3BF8" w:rsidP="00060EF0">
            <w:pPr>
              <w:pStyle w:val="2ndparagraphnumbered6"/>
              <w:numPr>
                <w:ilvl w:val="0"/>
                <w:numId w:val="0"/>
              </w:numPr>
              <w:jc w:val="both"/>
            </w:pPr>
            <w:r>
              <w:t>25</w:t>
            </w:r>
            <w:r w:rsidR="00060EF0">
              <w:t xml:space="preserve"> points </w:t>
            </w:r>
          </w:p>
        </w:tc>
      </w:tr>
      <w:tr w:rsidR="00060EF0" w:rsidRPr="002E1837" w14:paraId="6B82E4DA" w14:textId="77777777" w:rsidTr="00060EF0">
        <w:tc>
          <w:tcPr>
            <w:tcW w:w="908" w:type="dxa"/>
          </w:tcPr>
          <w:p w14:paraId="3642A684" w14:textId="77777777" w:rsidR="00060EF0" w:rsidRPr="004E4567" w:rsidRDefault="00060EF0" w:rsidP="00060EF0">
            <w:pPr>
              <w:pStyle w:val="2ndparagraphnumbered6"/>
              <w:numPr>
                <w:ilvl w:val="0"/>
                <w:numId w:val="0"/>
              </w:numPr>
              <w:ind w:left="360"/>
            </w:pPr>
            <w:r w:rsidRPr="004E4567">
              <w:t>Q2</w:t>
            </w:r>
          </w:p>
        </w:tc>
        <w:tc>
          <w:tcPr>
            <w:tcW w:w="3030" w:type="dxa"/>
          </w:tcPr>
          <w:p w14:paraId="35FAF018" w14:textId="35E8D470" w:rsidR="00060EF0" w:rsidRDefault="00060EF0" w:rsidP="00060EF0">
            <w:pPr>
              <w:pStyle w:val="2ndparagraphnumbered6"/>
              <w:numPr>
                <w:ilvl w:val="0"/>
                <w:numId w:val="0"/>
              </w:numPr>
              <w:ind w:left="57"/>
            </w:pPr>
            <w:r w:rsidRPr="00834A28">
              <w:t>How would you seek to manage the risk of unexpected delays and/or changes in training schedules/</w:t>
            </w:r>
            <w:r w:rsidR="00C96304">
              <w:t xml:space="preserve">coaching </w:t>
            </w:r>
            <w:r w:rsidRPr="00834A28">
              <w:t>requirements, and its impact on additional costs?</w:t>
            </w:r>
          </w:p>
          <w:p w14:paraId="76D98FE6" w14:textId="77777777" w:rsidR="00060EF0" w:rsidRDefault="00060EF0" w:rsidP="00060EF0">
            <w:pPr>
              <w:pStyle w:val="2ndparagraphnumbered6"/>
              <w:numPr>
                <w:ilvl w:val="0"/>
                <w:numId w:val="0"/>
              </w:numPr>
              <w:ind w:left="57"/>
            </w:pPr>
          </w:p>
          <w:p w14:paraId="137259D4" w14:textId="77777777" w:rsidR="00060EF0" w:rsidRPr="00031E9E" w:rsidRDefault="00060EF0" w:rsidP="00060EF0">
            <w:pPr>
              <w:rPr>
                <w:rFonts w:asciiTheme="minorHAnsi" w:hAnsiTheme="minorHAnsi" w:cstheme="minorHAnsi"/>
                <w:i/>
                <w:szCs w:val="24"/>
              </w:rPr>
            </w:pPr>
            <w:r w:rsidRPr="00031E9E">
              <w:rPr>
                <w:rFonts w:asciiTheme="minorHAnsi" w:hAnsiTheme="minorHAnsi" w:cstheme="minorHAnsi"/>
                <w:i/>
                <w:szCs w:val="24"/>
              </w:rPr>
              <w:lastRenderedPageBreak/>
              <w:t xml:space="preserve">A maximum </w:t>
            </w:r>
            <w:r w:rsidRPr="00060EF0">
              <w:rPr>
                <w:rFonts w:asciiTheme="minorHAnsi" w:hAnsiTheme="minorHAnsi" w:cstheme="minorHAnsi"/>
                <w:i/>
                <w:szCs w:val="24"/>
              </w:rPr>
              <w:t>number of 500</w:t>
            </w:r>
            <w:r>
              <w:rPr>
                <w:rFonts w:asciiTheme="minorHAnsi" w:hAnsiTheme="minorHAnsi" w:cstheme="minorHAnsi"/>
                <w:i/>
                <w:szCs w:val="24"/>
              </w:rPr>
              <w:t xml:space="preserve"> w</w:t>
            </w:r>
            <w:r w:rsidRPr="00031E9E">
              <w:rPr>
                <w:rFonts w:asciiTheme="minorHAnsi" w:hAnsiTheme="minorHAnsi" w:cstheme="minorHAnsi"/>
                <w:i/>
                <w:szCs w:val="24"/>
              </w:rPr>
              <w:t xml:space="preserve">ords should be submitted for this section. </w:t>
            </w:r>
          </w:p>
          <w:p w14:paraId="24ECC374" w14:textId="77777777" w:rsidR="00060EF0" w:rsidRPr="00834A28" w:rsidRDefault="00060EF0" w:rsidP="00060EF0">
            <w:pPr>
              <w:pStyle w:val="2ndparagraphnumbered6"/>
              <w:numPr>
                <w:ilvl w:val="0"/>
                <w:numId w:val="0"/>
              </w:numPr>
              <w:ind w:left="57"/>
            </w:pPr>
          </w:p>
        </w:tc>
        <w:tc>
          <w:tcPr>
            <w:tcW w:w="3063" w:type="dxa"/>
          </w:tcPr>
          <w:p w14:paraId="52E5091E" w14:textId="77777777" w:rsidR="00060EF0" w:rsidRPr="00A80BC6" w:rsidRDefault="00060EF0" w:rsidP="006F30C3">
            <w:pPr>
              <w:pStyle w:val="2ndparagraphnumbered6"/>
              <w:numPr>
                <w:ilvl w:val="0"/>
                <w:numId w:val="33"/>
              </w:numPr>
            </w:pPr>
            <w:r>
              <w:lastRenderedPageBreak/>
              <w:t>Provides experience of adapting to changing requirements without significant impact on cost.</w:t>
            </w:r>
          </w:p>
        </w:tc>
        <w:tc>
          <w:tcPr>
            <w:tcW w:w="1601" w:type="dxa"/>
          </w:tcPr>
          <w:p w14:paraId="379BB531" w14:textId="7960BB35" w:rsidR="00060EF0" w:rsidRPr="002E1837" w:rsidRDefault="00060EF0" w:rsidP="006F30C3">
            <w:pPr>
              <w:pStyle w:val="2ndparagraphnumbered6"/>
              <w:numPr>
                <w:ilvl w:val="0"/>
                <w:numId w:val="52"/>
              </w:numPr>
              <w:jc w:val="both"/>
            </w:pPr>
            <w:r>
              <w:t>points</w:t>
            </w:r>
          </w:p>
        </w:tc>
      </w:tr>
    </w:tbl>
    <w:p w14:paraId="7D82F635" w14:textId="77777777" w:rsidR="00BC0731" w:rsidRPr="00BC0731" w:rsidRDefault="00BC0731" w:rsidP="00A11C0E">
      <w:pPr>
        <w:pStyle w:val="ListParagraph"/>
        <w:ind w:left="432"/>
      </w:pPr>
    </w:p>
    <w:bookmarkEnd w:id="11"/>
    <w:p w14:paraId="4859896C" w14:textId="77777777" w:rsidR="008E366A" w:rsidRPr="00C93BC0" w:rsidRDefault="008E366A" w:rsidP="00A11C0E">
      <w:pPr>
        <w:rPr>
          <w:b/>
        </w:rPr>
      </w:pPr>
    </w:p>
    <w:p w14:paraId="661F222E" w14:textId="0EBC44C7" w:rsidR="00C31306" w:rsidRDefault="00C31306" w:rsidP="006B16D5">
      <w:pPr>
        <w:pStyle w:val="Heading20"/>
      </w:pPr>
      <w:r w:rsidRPr="00A87A86">
        <w:t>Moderation of Scores</w:t>
      </w:r>
    </w:p>
    <w:p w14:paraId="61BC04AE" w14:textId="2E8D0BC9" w:rsidR="00725DE0" w:rsidRDefault="00C31306" w:rsidP="006F30C3">
      <w:pPr>
        <w:pStyle w:val="ListParagraph"/>
        <w:numPr>
          <w:ilvl w:val="1"/>
          <w:numId w:val="34"/>
        </w:numPr>
        <w:spacing w:after="120" w:line="245" w:lineRule="auto"/>
        <w:ind w:left="720" w:hanging="720"/>
        <w:rPr>
          <w:rFonts w:asciiTheme="minorHAnsi" w:hAnsiTheme="minorHAnsi" w:cstheme="minorHAnsi"/>
        </w:rPr>
      </w:pPr>
      <w:r w:rsidRPr="00542FB2">
        <w:rPr>
          <w:rFonts w:asciiTheme="minorHAnsi" w:hAnsiTheme="minorHAnsi" w:cstheme="minorHAnsi"/>
        </w:rPr>
        <w:t xml:space="preserve">The evaluation panel will be made up of officers from Social Work England. An appropriate representative will separately evaluate </w:t>
      </w:r>
      <w:r w:rsidR="00A15300" w:rsidRPr="00542FB2">
        <w:rPr>
          <w:rFonts w:asciiTheme="minorHAnsi" w:hAnsiTheme="minorHAnsi" w:cstheme="minorHAnsi"/>
        </w:rPr>
        <w:t>all</w:t>
      </w:r>
      <w:r w:rsidRPr="00542FB2">
        <w:rPr>
          <w:rFonts w:asciiTheme="minorHAnsi" w:hAnsiTheme="minorHAnsi" w:cstheme="minorHAnsi"/>
        </w:rPr>
        <w:t xml:space="preserve"> the method statements submitted by tenderers’ and will subsequently meet</w:t>
      </w:r>
      <w:r w:rsidR="0008297C" w:rsidRPr="00542FB2">
        <w:rPr>
          <w:rFonts w:asciiTheme="minorHAnsi" w:hAnsiTheme="minorHAnsi" w:cstheme="minorHAnsi"/>
        </w:rPr>
        <w:t xml:space="preserve"> with the evaluation panel</w:t>
      </w:r>
      <w:r w:rsidRPr="00542FB2">
        <w:rPr>
          <w:rFonts w:asciiTheme="minorHAnsi" w:hAnsiTheme="minorHAnsi" w:cstheme="minorHAnsi"/>
        </w:rPr>
        <w:t xml:space="preserve"> to discuss their scores</w:t>
      </w:r>
      <w:r w:rsidR="0008297C" w:rsidRPr="00542FB2">
        <w:rPr>
          <w:rFonts w:asciiTheme="minorHAnsi" w:hAnsiTheme="minorHAnsi" w:cstheme="minorHAnsi"/>
        </w:rPr>
        <w:t>;</w:t>
      </w:r>
      <w:r w:rsidRPr="00542FB2">
        <w:rPr>
          <w:rFonts w:asciiTheme="minorHAnsi" w:hAnsiTheme="minorHAnsi" w:cstheme="minorHAnsi"/>
        </w:rPr>
        <w:t xml:space="preserve"> seeking to agree a final score for each method statement</w:t>
      </w:r>
      <w:r w:rsidR="001A2A3A">
        <w:rPr>
          <w:rFonts w:asciiTheme="minorHAnsi" w:hAnsiTheme="minorHAnsi" w:cstheme="minorHAnsi"/>
        </w:rPr>
        <w:t xml:space="preserve"> and each pricing question</w:t>
      </w:r>
      <w:r w:rsidRPr="00542FB2">
        <w:rPr>
          <w:rFonts w:asciiTheme="minorHAnsi" w:hAnsiTheme="minorHAnsi" w:cstheme="minorHAnsi"/>
        </w:rPr>
        <w:t>.</w:t>
      </w:r>
    </w:p>
    <w:p w14:paraId="7409D803" w14:textId="77777777" w:rsidR="003E34BA" w:rsidRDefault="003E34BA" w:rsidP="003E34BA">
      <w:pPr>
        <w:pStyle w:val="ListParagraph"/>
        <w:spacing w:after="120" w:line="245" w:lineRule="auto"/>
        <w:rPr>
          <w:rFonts w:asciiTheme="minorHAnsi" w:hAnsiTheme="minorHAnsi" w:cstheme="minorHAnsi"/>
        </w:rPr>
      </w:pPr>
    </w:p>
    <w:p w14:paraId="1DEC6FB7" w14:textId="530426EB" w:rsidR="007E280F" w:rsidRDefault="001A2A3A" w:rsidP="006F30C3">
      <w:pPr>
        <w:pStyle w:val="ListParagraph"/>
        <w:numPr>
          <w:ilvl w:val="1"/>
          <w:numId w:val="34"/>
        </w:numPr>
        <w:spacing w:after="120" w:line="245" w:lineRule="auto"/>
        <w:ind w:left="720" w:hanging="720"/>
        <w:rPr>
          <w:rFonts w:asciiTheme="minorHAnsi" w:hAnsiTheme="minorHAnsi" w:cstheme="minorHAnsi"/>
        </w:rPr>
      </w:pPr>
      <w:r>
        <w:rPr>
          <w:rFonts w:asciiTheme="minorHAnsi" w:hAnsiTheme="minorHAnsi" w:cstheme="minorHAnsi"/>
        </w:rPr>
        <w:t xml:space="preserve">The </w:t>
      </w:r>
      <w:r w:rsidR="001A223D">
        <w:rPr>
          <w:rFonts w:asciiTheme="minorHAnsi" w:hAnsiTheme="minorHAnsi" w:cstheme="minorHAnsi"/>
        </w:rPr>
        <w:t xml:space="preserve">overall </w:t>
      </w:r>
      <w:r>
        <w:rPr>
          <w:rFonts w:asciiTheme="minorHAnsi" w:hAnsiTheme="minorHAnsi" w:cstheme="minorHAnsi"/>
        </w:rPr>
        <w:t>score</w:t>
      </w:r>
      <w:r w:rsidR="001A223D">
        <w:rPr>
          <w:rFonts w:asciiTheme="minorHAnsi" w:hAnsiTheme="minorHAnsi" w:cstheme="minorHAnsi"/>
        </w:rPr>
        <w:t>s</w:t>
      </w:r>
      <w:r>
        <w:rPr>
          <w:rFonts w:asciiTheme="minorHAnsi" w:hAnsiTheme="minorHAnsi" w:cstheme="minorHAnsi"/>
        </w:rPr>
        <w:t xml:space="preserve"> from both the method statement responses and the pricing question responses will be combined to give a total score out of 100.</w:t>
      </w:r>
    </w:p>
    <w:p w14:paraId="3A3ADFEE" w14:textId="77777777" w:rsidR="000D4116" w:rsidRPr="000D4116" w:rsidRDefault="000D4116" w:rsidP="000D4116">
      <w:pPr>
        <w:pStyle w:val="ListParagraph"/>
        <w:rPr>
          <w:rFonts w:asciiTheme="minorHAnsi" w:hAnsiTheme="minorHAnsi" w:cstheme="minorHAnsi"/>
        </w:rPr>
      </w:pPr>
    </w:p>
    <w:p w14:paraId="6155F8E9" w14:textId="7EE6AB00" w:rsidR="000D4116" w:rsidRDefault="000D4116" w:rsidP="006F30C3">
      <w:pPr>
        <w:pStyle w:val="ListParagraph"/>
        <w:numPr>
          <w:ilvl w:val="1"/>
          <w:numId w:val="34"/>
        </w:numPr>
        <w:spacing w:after="120" w:line="245" w:lineRule="auto"/>
        <w:ind w:left="720" w:hanging="720"/>
        <w:rPr>
          <w:rFonts w:asciiTheme="minorHAnsi" w:hAnsiTheme="minorHAnsi" w:cstheme="minorHAnsi"/>
        </w:rPr>
      </w:pPr>
      <w:r>
        <w:rPr>
          <w:rFonts w:asciiTheme="minorHAnsi" w:hAnsiTheme="minorHAnsi" w:cstheme="minorHAnsi"/>
        </w:rPr>
        <w:t xml:space="preserve">Following </w:t>
      </w:r>
      <w:r w:rsidRPr="000D4116">
        <w:rPr>
          <w:rFonts w:asciiTheme="minorHAnsi" w:hAnsiTheme="minorHAnsi" w:cstheme="minorHAnsi"/>
        </w:rPr>
        <w:t>the completion of desktop evaluation, we reserve the right to call the 3 bids scoring the highest number of marks to interview. If deemed to be required, interviews will consist of a series of additional questions that will then be evaluated, with this additional score being combined with the score from the initial desktop evaluation to provide a total overall score out of 100. The desktop evaluation and the inter-view stage will both represent an equal 50% of the score</w:t>
      </w:r>
      <w:r w:rsidR="00F26FBD">
        <w:rPr>
          <w:rFonts w:asciiTheme="minorHAnsi" w:hAnsiTheme="minorHAnsi" w:cstheme="minorHAnsi"/>
        </w:rPr>
        <w:t>.</w:t>
      </w:r>
    </w:p>
    <w:p w14:paraId="62A16EC5" w14:textId="77777777" w:rsidR="00F26FBD" w:rsidRPr="00F26FBD" w:rsidRDefault="00F26FBD" w:rsidP="00F26FBD">
      <w:pPr>
        <w:pStyle w:val="ListParagraph"/>
        <w:rPr>
          <w:rFonts w:asciiTheme="minorHAnsi" w:hAnsiTheme="minorHAnsi" w:cstheme="minorHAnsi"/>
        </w:rPr>
      </w:pPr>
    </w:p>
    <w:p w14:paraId="5DD86E16" w14:textId="259653A1" w:rsidR="000D4116" w:rsidRPr="00534C28" w:rsidRDefault="00F26FBD" w:rsidP="006F30C3">
      <w:pPr>
        <w:pStyle w:val="ListParagraph"/>
        <w:numPr>
          <w:ilvl w:val="1"/>
          <w:numId w:val="34"/>
        </w:numPr>
        <w:spacing w:after="120" w:line="245" w:lineRule="auto"/>
        <w:ind w:left="720" w:hanging="720"/>
        <w:rPr>
          <w:rFonts w:asciiTheme="minorHAnsi" w:hAnsiTheme="minorHAnsi" w:cstheme="minorHAnsi"/>
        </w:rPr>
      </w:pPr>
      <w:r w:rsidRPr="00534C28">
        <w:rPr>
          <w:rFonts w:asciiTheme="minorHAnsi" w:hAnsiTheme="minorHAnsi" w:cstheme="minorHAnsi"/>
        </w:rPr>
        <w:t xml:space="preserve">Potential </w:t>
      </w:r>
      <w:r w:rsidR="00900DFA" w:rsidRPr="00900DFA">
        <w:rPr>
          <w:rFonts w:asciiTheme="minorHAnsi" w:hAnsiTheme="minorHAnsi" w:cstheme="minorHAnsi"/>
        </w:rPr>
        <w:t>Providers should note that we are not currently expecting to run an interview stage in relation to this ITT</w:t>
      </w:r>
    </w:p>
    <w:p w14:paraId="0D9AC050" w14:textId="77777777" w:rsidR="00EB68BE" w:rsidRPr="00834A28" w:rsidRDefault="00EB68BE" w:rsidP="00900DFA">
      <w:pPr>
        <w:pStyle w:val="ListParagraph"/>
        <w:spacing w:after="120" w:line="245" w:lineRule="auto"/>
        <w:rPr>
          <w:rFonts w:asciiTheme="minorHAnsi" w:hAnsiTheme="minorHAnsi" w:cstheme="minorHAnsi"/>
        </w:rPr>
      </w:pPr>
    </w:p>
    <w:p w14:paraId="71CF4737" w14:textId="77777777" w:rsidR="00771D56" w:rsidRPr="00771D56" w:rsidRDefault="00771D56" w:rsidP="00A11C0E">
      <w:pPr>
        <w:pStyle w:val="ListParagraph"/>
        <w:rPr>
          <w:rFonts w:asciiTheme="minorHAnsi" w:hAnsiTheme="minorHAnsi" w:cstheme="minorHAnsi"/>
        </w:rPr>
      </w:pPr>
    </w:p>
    <w:p w14:paraId="2D3CA095" w14:textId="77777777" w:rsidR="00771D56" w:rsidRPr="00771D56" w:rsidRDefault="00771D56" w:rsidP="006F30C3">
      <w:pPr>
        <w:pStyle w:val="Heading20"/>
        <w:numPr>
          <w:ilvl w:val="0"/>
          <w:numId w:val="35"/>
        </w:numPr>
      </w:pPr>
      <w:r w:rsidRPr="00771D56">
        <w:t>Award of Contract</w:t>
      </w:r>
    </w:p>
    <w:p w14:paraId="09E92FA0" w14:textId="683F1E24" w:rsidR="00771D56" w:rsidRDefault="00771D56" w:rsidP="006F30C3">
      <w:pPr>
        <w:pStyle w:val="MainParagraphNumbered"/>
        <w:numPr>
          <w:ilvl w:val="1"/>
          <w:numId w:val="49"/>
        </w:numPr>
        <w:spacing w:line="245" w:lineRule="auto"/>
        <w:ind w:left="431" w:hanging="431"/>
        <w:rPr>
          <w:rFonts w:asciiTheme="minorHAnsi" w:hAnsiTheme="minorHAnsi"/>
          <w:b w:val="0"/>
          <w:sz w:val="24"/>
          <w:szCs w:val="24"/>
        </w:rPr>
      </w:pPr>
      <w:r>
        <w:rPr>
          <w:rFonts w:asciiTheme="minorHAnsi" w:hAnsiTheme="minorHAnsi"/>
          <w:b w:val="0"/>
          <w:sz w:val="24"/>
          <w:szCs w:val="24"/>
        </w:rPr>
        <w:t xml:space="preserve">The </w:t>
      </w:r>
      <w:r w:rsidR="000219A5">
        <w:rPr>
          <w:rFonts w:asciiTheme="minorHAnsi" w:hAnsiTheme="minorHAnsi"/>
          <w:b w:val="0"/>
          <w:sz w:val="24"/>
          <w:szCs w:val="24"/>
        </w:rPr>
        <w:t>t</w:t>
      </w:r>
      <w:r>
        <w:rPr>
          <w:rFonts w:asciiTheme="minorHAnsi" w:hAnsiTheme="minorHAnsi"/>
          <w:b w:val="0"/>
          <w:sz w:val="24"/>
          <w:szCs w:val="24"/>
        </w:rPr>
        <w:t>ender</w:t>
      </w:r>
      <w:r w:rsidR="000219A5">
        <w:rPr>
          <w:rFonts w:asciiTheme="minorHAnsi" w:hAnsiTheme="minorHAnsi"/>
          <w:b w:val="0"/>
          <w:sz w:val="24"/>
          <w:szCs w:val="24"/>
        </w:rPr>
        <w:t>s</w:t>
      </w:r>
      <w:r w:rsidR="009F24F3">
        <w:rPr>
          <w:rFonts w:asciiTheme="minorHAnsi" w:hAnsiTheme="minorHAnsi"/>
          <w:b w:val="0"/>
          <w:sz w:val="24"/>
          <w:szCs w:val="24"/>
        </w:rPr>
        <w:t xml:space="preserve"> </w:t>
      </w:r>
      <w:r>
        <w:rPr>
          <w:rFonts w:asciiTheme="minorHAnsi" w:hAnsiTheme="minorHAnsi"/>
          <w:b w:val="0"/>
          <w:sz w:val="24"/>
          <w:szCs w:val="24"/>
        </w:rPr>
        <w:t>scoring the highest points</w:t>
      </w:r>
      <w:r w:rsidR="00491965">
        <w:rPr>
          <w:rFonts w:asciiTheme="minorHAnsi" w:hAnsiTheme="minorHAnsi"/>
          <w:b w:val="0"/>
          <w:sz w:val="24"/>
          <w:szCs w:val="24"/>
        </w:rPr>
        <w:t xml:space="preserve"> from the</w:t>
      </w:r>
      <w:r w:rsidR="009F24F3">
        <w:rPr>
          <w:rFonts w:asciiTheme="minorHAnsi" w:hAnsiTheme="minorHAnsi"/>
          <w:b w:val="0"/>
          <w:sz w:val="24"/>
          <w:szCs w:val="24"/>
        </w:rPr>
        <w:t xml:space="preserve"> ITT </w:t>
      </w:r>
      <w:r>
        <w:rPr>
          <w:rFonts w:asciiTheme="minorHAnsi" w:hAnsiTheme="minorHAnsi"/>
          <w:b w:val="0"/>
          <w:sz w:val="24"/>
          <w:szCs w:val="24"/>
        </w:rPr>
        <w:t xml:space="preserve">will be awarded the contract. </w:t>
      </w:r>
    </w:p>
    <w:p w14:paraId="04F9DB54" w14:textId="208336AB" w:rsidR="00771D56" w:rsidRDefault="00771D56" w:rsidP="006F30C3">
      <w:pPr>
        <w:pStyle w:val="MainParagraphNumbered"/>
        <w:numPr>
          <w:ilvl w:val="1"/>
          <w:numId w:val="49"/>
        </w:numPr>
        <w:spacing w:line="245" w:lineRule="auto"/>
        <w:ind w:left="720" w:hanging="720"/>
        <w:rPr>
          <w:rFonts w:asciiTheme="minorHAnsi" w:hAnsiTheme="minorHAnsi"/>
          <w:b w:val="0"/>
          <w:sz w:val="24"/>
          <w:szCs w:val="24"/>
        </w:rPr>
      </w:pPr>
      <w:r>
        <w:rPr>
          <w:rFonts w:asciiTheme="minorHAnsi" w:hAnsiTheme="minorHAnsi"/>
          <w:b w:val="0"/>
          <w:sz w:val="24"/>
          <w:szCs w:val="24"/>
        </w:rPr>
        <w:t xml:space="preserve">The </w:t>
      </w:r>
      <w:r w:rsidR="004D6319">
        <w:rPr>
          <w:rFonts w:asciiTheme="minorHAnsi" w:hAnsiTheme="minorHAnsi"/>
          <w:b w:val="0"/>
          <w:sz w:val="24"/>
          <w:szCs w:val="24"/>
        </w:rPr>
        <w:t xml:space="preserve">successful </w:t>
      </w:r>
      <w:r w:rsidR="00031E9E">
        <w:rPr>
          <w:rFonts w:asciiTheme="minorHAnsi" w:hAnsiTheme="minorHAnsi"/>
          <w:b w:val="0"/>
          <w:sz w:val="24"/>
          <w:szCs w:val="24"/>
        </w:rPr>
        <w:t>t</w:t>
      </w:r>
      <w:r w:rsidR="004D6319">
        <w:rPr>
          <w:rFonts w:asciiTheme="minorHAnsi" w:hAnsiTheme="minorHAnsi"/>
          <w:b w:val="0"/>
          <w:sz w:val="24"/>
          <w:szCs w:val="24"/>
        </w:rPr>
        <w:t xml:space="preserve">enderer(s) </w:t>
      </w:r>
      <w:r>
        <w:rPr>
          <w:rFonts w:asciiTheme="minorHAnsi" w:hAnsiTheme="minorHAnsi"/>
          <w:b w:val="0"/>
          <w:sz w:val="24"/>
          <w:szCs w:val="24"/>
        </w:rPr>
        <w:t>offered the contract</w:t>
      </w:r>
      <w:r w:rsidR="00031E9E">
        <w:rPr>
          <w:rFonts w:asciiTheme="minorHAnsi" w:hAnsiTheme="minorHAnsi"/>
          <w:b w:val="0"/>
          <w:sz w:val="24"/>
          <w:szCs w:val="24"/>
        </w:rPr>
        <w:t>(s)</w:t>
      </w:r>
      <w:r>
        <w:rPr>
          <w:rFonts w:asciiTheme="minorHAnsi" w:hAnsiTheme="minorHAnsi"/>
          <w:b w:val="0"/>
          <w:sz w:val="24"/>
          <w:szCs w:val="24"/>
        </w:rPr>
        <w:t xml:space="preserve"> will be advised</w:t>
      </w:r>
      <w:r w:rsidR="009F24F3">
        <w:rPr>
          <w:rFonts w:asciiTheme="minorHAnsi" w:hAnsiTheme="minorHAnsi"/>
          <w:b w:val="0"/>
          <w:sz w:val="24"/>
          <w:szCs w:val="24"/>
        </w:rPr>
        <w:t xml:space="preserve"> by email</w:t>
      </w:r>
      <w:r>
        <w:rPr>
          <w:rFonts w:asciiTheme="minorHAnsi" w:hAnsiTheme="minorHAnsi"/>
          <w:b w:val="0"/>
          <w:sz w:val="24"/>
          <w:szCs w:val="24"/>
        </w:rPr>
        <w:t>. The award offer</w:t>
      </w:r>
      <w:r w:rsidR="00C85D35">
        <w:rPr>
          <w:rFonts w:asciiTheme="minorHAnsi" w:hAnsiTheme="minorHAnsi"/>
          <w:b w:val="0"/>
          <w:sz w:val="24"/>
          <w:szCs w:val="24"/>
        </w:rPr>
        <w:t xml:space="preserve">ed pursuant to this </w:t>
      </w:r>
      <w:r w:rsidR="00031E9E">
        <w:rPr>
          <w:rFonts w:asciiTheme="minorHAnsi" w:hAnsiTheme="minorHAnsi"/>
          <w:b w:val="0"/>
          <w:sz w:val="24"/>
          <w:szCs w:val="24"/>
        </w:rPr>
        <w:t xml:space="preserve">ITT </w:t>
      </w:r>
      <w:r w:rsidR="00C85D35">
        <w:rPr>
          <w:rFonts w:asciiTheme="minorHAnsi" w:hAnsiTheme="minorHAnsi"/>
          <w:b w:val="0"/>
          <w:sz w:val="24"/>
          <w:szCs w:val="24"/>
        </w:rPr>
        <w:t xml:space="preserve">will be based on the most economically advantageous </w:t>
      </w:r>
      <w:r w:rsidR="009F24F3">
        <w:rPr>
          <w:rFonts w:asciiTheme="minorHAnsi" w:hAnsiTheme="minorHAnsi"/>
          <w:b w:val="0"/>
          <w:sz w:val="24"/>
          <w:szCs w:val="24"/>
        </w:rPr>
        <w:t xml:space="preserve">tender. </w:t>
      </w:r>
    </w:p>
    <w:p w14:paraId="05D5A1CD" w14:textId="529572D1" w:rsidR="00C85D35" w:rsidRDefault="00C85D35" w:rsidP="006F30C3">
      <w:pPr>
        <w:pStyle w:val="MainParagraphNumbered"/>
        <w:numPr>
          <w:ilvl w:val="1"/>
          <w:numId w:val="49"/>
        </w:numPr>
        <w:spacing w:line="245" w:lineRule="auto"/>
        <w:ind w:left="720" w:hanging="720"/>
        <w:rPr>
          <w:rFonts w:asciiTheme="minorHAnsi" w:hAnsiTheme="minorHAnsi"/>
          <w:b w:val="0"/>
          <w:sz w:val="24"/>
          <w:szCs w:val="24"/>
        </w:rPr>
      </w:pPr>
      <w:r>
        <w:rPr>
          <w:rFonts w:asciiTheme="minorHAnsi" w:hAnsiTheme="minorHAnsi"/>
          <w:b w:val="0"/>
          <w:sz w:val="24"/>
          <w:szCs w:val="24"/>
        </w:rPr>
        <w:t>Tenderers whom it is proposed will not be offered the contract will be advised of this</w:t>
      </w:r>
      <w:r w:rsidR="007E017D">
        <w:rPr>
          <w:rFonts w:asciiTheme="minorHAnsi" w:hAnsiTheme="minorHAnsi"/>
          <w:b w:val="0"/>
          <w:sz w:val="24"/>
          <w:szCs w:val="24"/>
        </w:rPr>
        <w:t xml:space="preserve"> by</w:t>
      </w:r>
      <w:r>
        <w:rPr>
          <w:rFonts w:asciiTheme="minorHAnsi" w:hAnsiTheme="minorHAnsi"/>
          <w:b w:val="0"/>
          <w:sz w:val="24"/>
          <w:szCs w:val="24"/>
        </w:rPr>
        <w:t xml:space="preserve"> email and will be </w:t>
      </w:r>
      <w:r w:rsidR="00E65B2B">
        <w:rPr>
          <w:rFonts w:asciiTheme="minorHAnsi" w:hAnsiTheme="minorHAnsi"/>
          <w:b w:val="0"/>
          <w:sz w:val="24"/>
          <w:szCs w:val="24"/>
        </w:rPr>
        <w:t>e</w:t>
      </w:r>
      <w:r>
        <w:rPr>
          <w:rFonts w:asciiTheme="minorHAnsi" w:hAnsiTheme="minorHAnsi"/>
          <w:b w:val="0"/>
          <w:sz w:val="24"/>
          <w:szCs w:val="24"/>
        </w:rPr>
        <w:t>ntitled to receive feedback.</w:t>
      </w:r>
    </w:p>
    <w:p w14:paraId="4A62A49A" w14:textId="04BF391E" w:rsidR="008113BE" w:rsidRDefault="000B136E" w:rsidP="006F30C3">
      <w:pPr>
        <w:pStyle w:val="MainParagraphNumbered"/>
        <w:numPr>
          <w:ilvl w:val="1"/>
          <w:numId w:val="49"/>
        </w:numPr>
        <w:spacing w:line="245" w:lineRule="auto"/>
        <w:ind w:left="720" w:hanging="720"/>
        <w:rPr>
          <w:rFonts w:asciiTheme="minorHAnsi" w:hAnsiTheme="minorHAnsi"/>
          <w:b w:val="0"/>
          <w:sz w:val="24"/>
          <w:szCs w:val="24"/>
        </w:rPr>
      </w:pPr>
      <w:r>
        <w:rPr>
          <w:rFonts w:asciiTheme="minorHAnsi" w:hAnsiTheme="minorHAnsi"/>
          <w:b w:val="0"/>
          <w:sz w:val="24"/>
          <w:szCs w:val="24"/>
        </w:rPr>
        <w:t xml:space="preserve">The awarded </w:t>
      </w:r>
      <w:r w:rsidRPr="000B136E">
        <w:rPr>
          <w:rFonts w:asciiTheme="minorHAnsi" w:hAnsiTheme="minorHAnsi"/>
          <w:b w:val="0"/>
          <w:sz w:val="24"/>
          <w:szCs w:val="24"/>
        </w:rPr>
        <w:t>contractual agreement between Social Work England and the Potential Provider will be made up of:</w:t>
      </w:r>
    </w:p>
    <w:p w14:paraId="3ED027D9" w14:textId="77777777" w:rsidR="008113BE" w:rsidRDefault="008113BE" w:rsidP="008113BE">
      <w:pPr>
        <w:pStyle w:val="MainParagraphNumbered"/>
        <w:numPr>
          <w:ilvl w:val="0"/>
          <w:numId w:val="0"/>
        </w:numPr>
        <w:spacing w:before="0" w:after="0" w:line="252" w:lineRule="auto"/>
        <w:ind w:left="1224"/>
        <w:rPr>
          <w:rFonts w:asciiTheme="minorHAnsi" w:hAnsiTheme="minorHAnsi"/>
          <w:b w:val="0"/>
          <w:sz w:val="24"/>
          <w:szCs w:val="24"/>
        </w:rPr>
      </w:pPr>
    </w:p>
    <w:p w14:paraId="72455AD9" w14:textId="099B5DED" w:rsidR="00CB79DB" w:rsidRPr="00D563AA" w:rsidRDefault="006179B3" w:rsidP="006F30C3">
      <w:pPr>
        <w:pStyle w:val="MainParagraphNumbered"/>
        <w:numPr>
          <w:ilvl w:val="2"/>
          <w:numId w:val="49"/>
        </w:numPr>
        <w:spacing w:before="0" w:after="0" w:line="252" w:lineRule="auto"/>
        <w:rPr>
          <w:rFonts w:asciiTheme="minorHAnsi" w:hAnsiTheme="minorHAnsi"/>
          <w:b w:val="0"/>
          <w:sz w:val="24"/>
          <w:szCs w:val="24"/>
        </w:rPr>
      </w:pPr>
      <w:r>
        <w:rPr>
          <w:rFonts w:asciiTheme="minorHAnsi" w:hAnsiTheme="minorHAnsi"/>
          <w:b w:val="0"/>
          <w:sz w:val="24"/>
          <w:szCs w:val="24"/>
        </w:rPr>
        <w:t xml:space="preserve"> the</w:t>
      </w:r>
      <w:r w:rsidR="00CB79DB" w:rsidRPr="00D563AA">
        <w:rPr>
          <w:rFonts w:asciiTheme="minorHAnsi" w:hAnsiTheme="minorHAnsi"/>
          <w:b w:val="0"/>
          <w:sz w:val="24"/>
          <w:szCs w:val="24"/>
        </w:rPr>
        <w:t xml:space="preserve"> specifications and details set out in this ITT document;</w:t>
      </w:r>
    </w:p>
    <w:p w14:paraId="69BB3370" w14:textId="77777777" w:rsidR="00CB79DB" w:rsidRDefault="00CB79DB" w:rsidP="006F30C3">
      <w:pPr>
        <w:pStyle w:val="MainParagraphNumbered"/>
        <w:numPr>
          <w:ilvl w:val="2"/>
          <w:numId w:val="49"/>
        </w:numPr>
        <w:spacing w:before="0" w:after="0" w:line="252" w:lineRule="auto"/>
        <w:rPr>
          <w:rFonts w:asciiTheme="minorHAnsi" w:hAnsiTheme="minorHAnsi"/>
          <w:b w:val="0"/>
          <w:sz w:val="24"/>
          <w:szCs w:val="24"/>
        </w:rPr>
      </w:pPr>
      <w:r>
        <w:rPr>
          <w:rFonts w:asciiTheme="minorHAnsi" w:hAnsiTheme="minorHAnsi"/>
          <w:b w:val="0"/>
          <w:sz w:val="24"/>
          <w:szCs w:val="24"/>
        </w:rPr>
        <w:t xml:space="preserve">the Potential Provider’s responses in the tender submission document (Part B of this document), including the pricing details; and </w:t>
      </w:r>
    </w:p>
    <w:p w14:paraId="4DB12C39" w14:textId="2649C169" w:rsidR="00CB79DB" w:rsidRDefault="00CB79DB" w:rsidP="006F30C3">
      <w:pPr>
        <w:pStyle w:val="MainParagraphNumbered"/>
        <w:numPr>
          <w:ilvl w:val="2"/>
          <w:numId w:val="49"/>
        </w:numPr>
        <w:spacing w:before="0" w:after="0" w:line="252" w:lineRule="auto"/>
        <w:rPr>
          <w:rFonts w:asciiTheme="minorHAnsi" w:hAnsiTheme="minorHAnsi"/>
          <w:b w:val="0"/>
          <w:sz w:val="24"/>
          <w:szCs w:val="24"/>
        </w:rPr>
      </w:pPr>
      <w:r>
        <w:rPr>
          <w:rFonts w:asciiTheme="minorHAnsi" w:hAnsiTheme="minorHAnsi"/>
          <w:b w:val="0"/>
          <w:sz w:val="24"/>
          <w:szCs w:val="24"/>
        </w:rPr>
        <w:t xml:space="preserve">Social Work England’s Services Terms and Conditions as set out within </w:t>
      </w:r>
      <w:r w:rsidR="00D55A4F">
        <w:rPr>
          <w:rFonts w:asciiTheme="minorHAnsi" w:hAnsiTheme="minorHAnsi"/>
          <w:b w:val="0"/>
          <w:sz w:val="24"/>
          <w:szCs w:val="24"/>
        </w:rPr>
        <w:t>the Co</w:t>
      </w:r>
      <w:r w:rsidR="006C4B99">
        <w:rPr>
          <w:rFonts w:asciiTheme="minorHAnsi" w:hAnsiTheme="minorHAnsi"/>
          <w:b w:val="0"/>
          <w:sz w:val="24"/>
          <w:szCs w:val="24"/>
        </w:rPr>
        <w:t>nt</w:t>
      </w:r>
      <w:r w:rsidR="00D55A4F">
        <w:rPr>
          <w:rFonts w:asciiTheme="minorHAnsi" w:hAnsiTheme="minorHAnsi"/>
          <w:b w:val="0"/>
          <w:sz w:val="24"/>
          <w:szCs w:val="24"/>
        </w:rPr>
        <w:t>racts Finder Advert</w:t>
      </w:r>
      <w:r>
        <w:rPr>
          <w:rFonts w:asciiTheme="minorHAnsi" w:hAnsiTheme="minorHAnsi"/>
          <w:b w:val="0"/>
          <w:sz w:val="24"/>
          <w:szCs w:val="24"/>
        </w:rPr>
        <w:t xml:space="preserve">. </w:t>
      </w:r>
    </w:p>
    <w:p w14:paraId="7A7ACEAD" w14:textId="77777777" w:rsidR="00A47D3C" w:rsidRDefault="00A47D3C" w:rsidP="00A47D3C">
      <w:pPr>
        <w:pStyle w:val="MainParagraphNumbered"/>
        <w:numPr>
          <w:ilvl w:val="0"/>
          <w:numId w:val="0"/>
        </w:numPr>
        <w:spacing w:before="0" w:after="0" w:line="252" w:lineRule="auto"/>
        <w:ind w:left="1224"/>
        <w:rPr>
          <w:rFonts w:asciiTheme="minorHAnsi" w:hAnsiTheme="minorHAnsi"/>
          <w:b w:val="0"/>
          <w:sz w:val="24"/>
          <w:szCs w:val="24"/>
        </w:rPr>
      </w:pPr>
    </w:p>
    <w:p w14:paraId="20FA6D10" w14:textId="77777777" w:rsidR="00CB79DB" w:rsidRDefault="00CB79DB" w:rsidP="00CB79DB">
      <w:pPr>
        <w:pStyle w:val="MainParagraphNumbered"/>
        <w:numPr>
          <w:ilvl w:val="0"/>
          <w:numId w:val="0"/>
        </w:numPr>
        <w:spacing w:before="0" w:after="0" w:line="252" w:lineRule="auto"/>
        <w:ind w:left="851" w:hanging="567"/>
        <w:rPr>
          <w:rFonts w:asciiTheme="minorHAnsi" w:hAnsiTheme="minorHAnsi"/>
          <w:b w:val="0"/>
          <w:sz w:val="24"/>
          <w:szCs w:val="24"/>
        </w:rPr>
      </w:pPr>
      <w:r>
        <w:rPr>
          <w:rFonts w:asciiTheme="minorHAnsi" w:hAnsiTheme="minorHAnsi"/>
          <w:b w:val="0"/>
          <w:sz w:val="24"/>
          <w:szCs w:val="24"/>
        </w:rPr>
        <w:t xml:space="preserve">           If the Potential Provider is unwilling to accept any of the above, we reserve the right to exclude their tender submission from consideration, and if they receive the highest </w:t>
      </w:r>
      <w:r>
        <w:rPr>
          <w:rFonts w:asciiTheme="minorHAnsi" w:hAnsiTheme="minorHAnsi"/>
          <w:b w:val="0"/>
          <w:sz w:val="24"/>
          <w:szCs w:val="24"/>
        </w:rPr>
        <w:lastRenderedPageBreak/>
        <w:t>total score following the evaluation stage, re-award the contract to next highest scoring bidder.</w:t>
      </w:r>
    </w:p>
    <w:p w14:paraId="42B6832B" w14:textId="77777777" w:rsidR="00CB79DB" w:rsidRDefault="00CB79DB" w:rsidP="006179B3">
      <w:pPr>
        <w:pStyle w:val="MainParagraphNumbered"/>
        <w:numPr>
          <w:ilvl w:val="0"/>
          <w:numId w:val="0"/>
        </w:numPr>
        <w:spacing w:line="245" w:lineRule="auto"/>
        <w:ind w:left="720"/>
        <w:rPr>
          <w:rFonts w:asciiTheme="minorHAnsi" w:hAnsiTheme="minorHAnsi"/>
          <w:b w:val="0"/>
          <w:sz w:val="24"/>
          <w:szCs w:val="24"/>
        </w:rPr>
      </w:pPr>
    </w:p>
    <w:p w14:paraId="15FC3935" w14:textId="5B790215" w:rsidR="00C85D35" w:rsidRPr="00357B76" w:rsidRDefault="00C85D35" w:rsidP="007327DF">
      <w:pPr>
        <w:pStyle w:val="MainParagraphNumbered"/>
        <w:numPr>
          <w:ilvl w:val="0"/>
          <w:numId w:val="0"/>
        </w:numPr>
        <w:ind w:left="360"/>
        <w:rPr>
          <w:rFonts w:asciiTheme="minorHAnsi" w:hAnsiTheme="minorHAnsi"/>
          <w:b w:val="0"/>
          <w:sz w:val="24"/>
          <w:szCs w:val="24"/>
        </w:rPr>
      </w:pPr>
    </w:p>
    <w:p w14:paraId="16D577AF" w14:textId="165D285A" w:rsidR="000F2C67" w:rsidRDefault="000F2C67" w:rsidP="00A11C0E">
      <w:pPr>
        <w:pStyle w:val="MainParagraphNumbered"/>
        <w:numPr>
          <w:ilvl w:val="0"/>
          <w:numId w:val="0"/>
        </w:numPr>
        <w:ind w:left="360"/>
        <w:rPr>
          <w:rFonts w:asciiTheme="minorHAnsi" w:hAnsiTheme="minorHAnsi"/>
          <w:b w:val="0"/>
          <w:sz w:val="24"/>
          <w:szCs w:val="24"/>
        </w:rPr>
      </w:pPr>
    </w:p>
    <w:p w14:paraId="5C466411" w14:textId="3022727A" w:rsidR="008E366A" w:rsidRDefault="008E366A" w:rsidP="008E366A">
      <w:pPr>
        <w:rPr>
          <w:rFonts w:asciiTheme="minorHAnsi" w:eastAsia="Times New Roman" w:hAnsiTheme="minorHAnsi" w:cs="Arial"/>
          <w:kern w:val="28"/>
          <w:szCs w:val="24"/>
        </w:rPr>
      </w:pPr>
    </w:p>
    <w:p w14:paraId="348E6CFD" w14:textId="77777777" w:rsidR="000077C4" w:rsidRDefault="000077C4" w:rsidP="008E366A"/>
    <w:p w14:paraId="42FB596E" w14:textId="3FA2B7D6" w:rsidR="008E366A" w:rsidRDefault="008E366A" w:rsidP="008E366A"/>
    <w:p w14:paraId="607375A4" w14:textId="34DC986E" w:rsidR="008E366A" w:rsidRDefault="008E366A" w:rsidP="008E366A"/>
    <w:p w14:paraId="0DD081F7" w14:textId="13169795" w:rsidR="00994F11" w:rsidRDefault="00994F11" w:rsidP="008E366A"/>
    <w:p w14:paraId="64C1E11B" w14:textId="7CE5A890" w:rsidR="00994F11" w:rsidRDefault="00994F11" w:rsidP="008E366A"/>
    <w:p w14:paraId="1180A1C3" w14:textId="0ECA7CA7" w:rsidR="00994F11" w:rsidRDefault="00994F11" w:rsidP="008E366A"/>
    <w:p w14:paraId="51345EDB" w14:textId="6127C901" w:rsidR="00994F11" w:rsidRDefault="00994F11" w:rsidP="008E366A"/>
    <w:p w14:paraId="79195DB1" w14:textId="77777777" w:rsidR="00FF6E7B" w:rsidRDefault="00FF6E7B" w:rsidP="001A223D">
      <w:pPr>
        <w:sectPr w:rsidR="00FF6E7B" w:rsidSect="00FF6E7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134" w:header="794" w:footer="709" w:gutter="0"/>
          <w:cols w:space="720"/>
          <w:docGrid w:linePitch="326"/>
        </w:sectPr>
      </w:pPr>
    </w:p>
    <w:p w14:paraId="4535E4E9" w14:textId="3F9B878D" w:rsidR="001A223D" w:rsidRDefault="001A223D" w:rsidP="001A223D"/>
    <w:p w14:paraId="4CABFBF2" w14:textId="3C378EB1" w:rsidR="001A223D" w:rsidRDefault="001A223D" w:rsidP="001A223D">
      <w:bookmarkStart w:id="12" w:name="_Hlk13486822"/>
    </w:p>
    <w:p w14:paraId="3DE8C3F7" w14:textId="42D8AB44" w:rsidR="00DA2796" w:rsidRDefault="00DA2796" w:rsidP="00DA2796">
      <w:pPr>
        <w:pStyle w:val="Heading1"/>
        <w:rPr>
          <w:sz w:val="44"/>
          <w:szCs w:val="44"/>
        </w:rPr>
      </w:pPr>
      <w:r w:rsidRPr="00371608">
        <w:rPr>
          <w:sz w:val="44"/>
          <w:szCs w:val="44"/>
        </w:rPr>
        <w:t xml:space="preserve">Social Work England </w:t>
      </w:r>
    </w:p>
    <w:p w14:paraId="0D2F2846" w14:textId="6528AD5D" w:rsidR="00FF4AC8" w:rsidRDefault="00FF4AC8" w:rsidP="00FF4AC8"/>
    <w:p w14:paraId="25B2C1AF" w14:textId="60EC382B" w:rsidR="00DA2796" w:rsidRPr="00407B0B" w:rsidRDefault="00FF4AC8" w:rsidP="00407B0B">
      <w:r w:rsidRPr="00FF4AC8">
        <w:rPr>
          <w:noProof/>
        </w:rPr>
        <w:drawing>
          <wp:inline distT="0" distB="0" distL="0" distR="0" wp14:anchorId="100DBE12" wp14:editId="415F6770">
            <wp:extent cx="5924550" cy="7308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24550" cy="730885"/>
                    </a:xfrm>
                    <a:prstGeom prst="rect">
                      <a:avLst/>
                    </a:prstGeom>
                    <a:noFill/>
                    <a:ln>
                      <a:noFill/>
                    </a:ln>
                  </pic:spPr>
                </pic:pic>
              </a:graphicData>
            </a:graphic>
          </wp:inline>
        </w:drawing>
      </w:r>
    </w:p>
    <w:p w14:paraId="55BD2014" w14:textId="2A45BC54" w:rsidR="00DA2796" w:rsidRPr="00371608" w:rsidRDefault="00407B0B" w:rsidP="00DA2796">
      <w:pPr>
        <w:pStyle w:val="Heading20"/>
        <w:jc w:val="center"/>
        <w:rPr>
          <w:sz w:val="36"/>
          <w:szCs w:val="36"/>
        </w:rPr>
      </w:pPr>
      <w:r>
        <w:rPr>
          <w:sz w:val="36"/>
          <w:szCs w:val="36"/>
        </w:rPr>
        <w:t xml:space="preserve">Commission </w:t>
      </w:r>
      <w:r w:rsidR="00DA2796" w:rsidRPr="00371608">
        <w:rPr>
          <w:sz w:val="36"/>
          <w:szCs w:val="36"/>
        </w:rPr>
        <w:t xml:space="preserve">for the </w:t>
      </w:r>
    </w:p>
    <w:p w14:paraId="5384805F" w14:textId="77777777" w:rsidR="00DA2796" w:rsidRPr="00371608" w:rsidRDefault="00DA2796" w:rsidP="00DA2796">
      <w:pPr>
        <w:pStyle w:val="Heading1"/>
        <w:rPr>
          <w:sz w:val="72"/>
          <w:szCs w:val="72"/>
        </w:rPr>
      </w:pPr>
      <w:r>
        <w:rPr>
          <w:sz w:val="72"/>
          <w:szCs w:val="72"/>
        </w:rPr>
        <w:t xml:space="preserve">Provision of Training Services  </w:t>
      </w:r>
      <w:r w:rsidRPr="00D04AF1">
        <w:rPr>
          <w:sz w:val="72"/>
          <w:szCs w:val="72"/>
        </w:rPr>
        <w:t xml:space="preserve">  </w:t>
      </w:r>
    </w:p>
    <w:p w14:paraId="1D3DA5F0" w14:textId="0353FBCC" w:rsidR="00DA2796" w:rsidRDefault="00DA2796" w:rsidP="00DA2796">
      <w:pPr>
        <w:pStyle w:val="Heading1"/>
      </w:pPr>
      <w:r>
        <w:t>(Fitness to Practi</w:t>
      </w:r>
      <w:r w:rsidR="00CB047B">
        <w:t>c</w:t>
      </w:r>
      <w:r>
        <w:t>e roles; Case Examiners, Panel Members and Legal Advis</w:t>
      </w:r>
      <w:r w:rsidR="00E34F6A">
        <w:t>e</w:t>
      </w:r>
      <w:r>
        <w:t xml:space="preserve">rs). </w:t>
      </w:r>
    </w:p>
    <w:p w14:paraId="6113B177" w14:textId="7EA6860E" w:rsidR="00DA2796" w:rsidRPr="00715F0E" w:rsidRDefault="00DA2796" w:rsidP="00DA2796">
      <w:pPr>
        <w:pStyle w:val="Heading1"/>
      </w:pPr>
      <w:r>
        <w:t xml:space="preserve">Reference – Social Work England </w:t>
      </w:r>
      <w:r w:rsidR="000117D8">
        <w:t>SWE</w:t>
      </w:r>
      <w:r w:rsidR="00306838">
        <w:t>OO338</w:t>
      </w:r>
    </w:p>
    <w:p w14:paraId="374B501D" w14:textId="77777777" w:rsidR="001A223D" w:rsidRDefault="001A223D" w:rsidP="001A223D">
      <w:pPr>
        <w:jc w:val="center"/>
        <w:rPr>
          <w:rFonts w:asciiTheme="minorHAnsi" w:hAnsiTheme="minorHAnsi" w:cs="Arial"/>
          <w:sz w:val="72"/>
          <w:szCs w:val="72"/>
        </w:rPr>
      </w:pPr>
    </w:p>
    <w:p w14:paraId="45FFE770" w14:textId="77777777" w:rsidR="005615ED" w:rsidRPr="005615ED" w:rsidRDefault="005615ED" w:rsidP="005615ED">
      <w:pPr>
        <w:jc w:val="center"/>
        <w:rPr>
          <w:rFonts w:asciiTheme="minorHAnsi" w:hAnsiTheme="minorHAnsi" w:cs="Arial"/>
          <w:b/>
          <w:bCs/>
          <w:sz w:val="52"/>
          <w:szCs w:val="52"/>
        </w:rPr>
      </w:pPr>
      <w:r w:rsidRPr="005615ED">
        <w:rPr>
          <w:rFonts w:asciiTheme="minorHAnsi" w:hAnsiTheme="minorHAnsi" w:cs="Arial"/>
          <w:b/>
          <w:bCs/>
          <w:sz w:val="52"/>
          <w:szCs w:val="52"/>
        </w:rPr>
        <w:t xml:space="preserve">Closing date for submission of tender: </w:t>
      </w:r>
    </w:p>
    <w:p w14:paraId="055E88A9" w14:textId="5E950629" w:rsidR="005615ED" w:rsidRPr="005615ED" w:rsidRDefault="00447187" w:rsidP="005615ED">
      <w:pPr>
        <w:jc w:val="center"/>
        <w:rPr>
          <w:rFonts w:asciiTheme="minorHAnsi" w:hAnsiTheme="minorHAnsi" w:cs="Arial"/>
          <w:b/>
          <w:bCs/>
          <w:sz w:val="52"/>
          <w:szCs w:val="52"/>
        </w:rPr>
      </w:pPr>
      <w:r>
        <w:rPr>
          <w:rFonts w:asciiTheme="minorHAnsi" w:hAnsiTheme="minorHAnsi" w:cs="Arial"/>
          <w:b/>
          <w:bCs/>
          <w:sz w:val="52"/>
          <w:szCs w:val="52"/>
        </w:rPr>
        <w:t>Mon</w:t>
      </w:r>
      <w:r w:rsidR="00423852">
        <w:rPr>
          <w:rFonts w:asciiTheme="minorHAnsi" w:hAnsiTheme="minorHAnsi" w:cs="Arial"/>
          <w:b/>
          <w:bCs/>
          <w:sz w:val="52"/>
          <w:szCs w:val="52"/>
        </w:rPr>
        <w:t>day</w:t>
      </w:r>
      <w:r w:rsidR="00DC274C">
        <w:rPr>
          <w:rFonts w:asciiTheme="minorHAnsi" w:hAnsiTheme="minorHAnsi" w:cs="Arial"/>
          <w:b/>
          <w:bCs/>
          <w:sz w:val="52"/>
          <w:szCs w:val="52"/>
        </w:rPr>
        <w:t xml:space="preserve"> 23rd</w:t>
      </w:r>
      <w:r w:rsidR="005615ED" w:rsidRPr="005615ED">
        <w:rPr>
          <w:rFonts w:asciiTheme="minorHAnsi" w:hAnsiTheme="minorHAnsi" w:cs="Arial"/>
          <w:b/>
          <w:bCs/>
          <w:sz w:val="52"/>
          <w:szCs w:val="52"/>
        </w:rPr>
        <w:t xml:space="preserve"> </w:t>
      </w:r>
      <w:r w:rsidR="00423852">
        <w:rPr>
          <w:rFonts w:asciiTheme="minorHAnsi" w:hAnsiTheme="minorHAnsi" w:cs="Arial"/>
          <w:b/>
          <w:bCs/>
          <w:sz w:val="52"/>
          <w:szCs w:val="52"/>
        </w:rPr>
        <w:t>November</w:t>
      </w:r>
      <w:r w:rsidR="005615ED" w:rsidRPr="005615ED">
        <w:rPr>
          <w:rFonts w:asciiTheme="minorHAnsi" w:hAnsiTheme="minorHAnsi" w:cs="Arial"/>
          <w:b/>
          <w:bCs/>
          <w:sz w:val="52"/>
          <w:szCs w:val="52"/>
        </w:rPr>
        <w:t xml:space="preserve"> 2020 at 12:00</w:t>
      </w:r>
    </w:p>
    <w:p w14:paraId="669DF729" w14:textId="77777777" w:rsidR="00DA2796" w:rsidRDefault="00DA2796" w:rsidP="001A223D">
      <w:pPr>
        <w:jc w:val="center"/>
        <w:rPr>
          <w:b/>
        </w:rPr>
      </w:pPr>
    </w:p>
    <w:p w14:paraId="3F66F8F9" w14:textId="77777777" w:rsidR="00DA2796" w:rsidRDefault="00DA2796" w:rsidP="001A223D">
      <w:pPr>
        <w:jc w:val="center"/>
        <w:rPr>
          <w:b/>
        </w:rPr>
      </w:pPr>
    </w:p>
    <w:p w14:paraId="45C5B507" w14:textId="77777777" w:rsidR="00DA2796" w:rsidRDefault="00DA2796" w:rsidP="001A223D">
      <w:pPr>
        <w:jc w:val="center"/>
        <w:rPr>
          <w:b/>
        </w:rPr>
      </w:pPr>
    </w:p>
    <w:p w14:paraId="3062E0C8" w14:textId="6C6A5181" w:rsidR="001A223D" w:rsidRPr="001109AD" w:rsidRDefault="001A223D" w:rsidP="001A223D">
      <w:pPr>
        <w:jc w:val="center"/>
        <w:rPr>
          <w:b/>
        </w:rPr>
      </w:pPr>
      <w:r w:rsidRPr="001109AD">
        <w:rPr>
          <w:b/>
        </w:rPr>
        <w:t xml:space="preserve">Please complete your tender submission in accordance with the instructions provided. </w:t>
      </w:r>
    </w:p>
    <w:bookmarkEnd w:id="12"/>
    <w:p w14:paraId="5C5637AA" w14:textId="77777777" w:rsidR="001A223D" w:rsidRDefault="001A223D" w:rsidP="001A223D">
      <w:pPr>
        <w:jc w:val="center"/>
        <w:rPr>
          <w:rFonts w:asciiTheme="minorHAnsi" w:hAnsiTheme="minorHAnsi" w:cs="Arial"/>
          <w:sz w:val="72"/>
          <w:szCs w:val="72"/>
        </w:rPr>
      </w:pPr>
    </w:p>
    <w:p w14:paraId="641B8B0D" w14:textId="77777777" w:rsidR="001A223D" w:rsidRPr="001A223D" w:rsidRDefault="001A223D" w:rsidP="001A223D">
      <w:pPr>
        <w:spacing w:before="240" w:after="0" w:line="250" w:lineRule="auto"/>
        <w:rPr>
          <w:rFonts w:asciiTheme="minorHAnsi" w:hAnsiTheme="minorHAnsi" w:cs="Arial"/>
          <w:szCs w:val="24"/>
        </w:rPr>
      </w:pPr>
    </w:p>
    <w:p w14:paraId="6CF9BFB2" w14:textId="77777777" w:rsidR="00890E4E" w:rsidRDefault="00890E4E" w:rsidP="006A7696">
      <w:pPr>
        <w:spacing w:before="240" w:after="120"/>
        <w:rPr>
          <w:rFonts w:ascii="Verdana" w:hAnsi="Verdana"/>
          <w:b/>
        </w:rPr>
      </w:pPr>
    </w:p>
    <w:p w14:paraId="0E88695A" w14:textId="60491772" w:rsidR="006A7696" w:rsidRPr="008850B4" w:rsidRDefault="006A7696" w:rsidP="006A7696">
      <w:pPr>
        <w:spacing w:before="240" w:after="120"/>
        <w:rPr>
          <w:rFonts w:ascii="Verdana" w:hAnsi="Verdana"/>
          <w:b/>
        </w:rPr>
      </w:pPr>
    </w:p>
    <w:p w14:paraId="0E510AF3" w14:textId="725CC9EB" w:rsidR="006A7696" w:rsidRDefault="006A7696" w:rsidP="00361DE3">
      <w:pPr>
        <w:pStyle w:val="TOC1"/>
        <w:spacing w:before="120"/>
        <w:rPr>
          <w:rFonts w:eastAsiaTheme="minorEastAsia"/>
          <w:noProof/>
        </w:rPr>
      </w:pPr>
      <w:r w:rsidRPr="008850B4">
        <w:rPr>
          <w:color w:val="FF0000"/>
          <w:szCs w:val="22"/>
        </w:rPr>
        <w:lastRenderedPageBreak/>
        <w:fldChar w:fldCharType="begin"/>
      </w:r>
      <w:r w:rsidRPr="008850B4">
        <w:rPr>
          <w:color w:val="FF0000"/>
          <w:szCs w:val="22"/>
        </w:rPr>
        <w:instrText xml:space="preserve"> TOC \o "1-3" \h \z \u </w:instrText>
      </w:r>
      <w:r w:rsidRPr="008850B4">
        <w:rPr>
          <w:color w:val="FF0000"/>
          <w:szCs w:val="22"/>
        </w:rPr>
        <w:fldChar w:fldCharType="separate"/>
      </w:r>
    </w:p>
    <w:p w14:paraId="561DBE67" w14:textId="77777777" w:rsidR="006A7696" w:rsidRDefault="006A7696" w:rsidP="006A7696">
      <w:pPr>
        <w:rPr>
          <w:rFonts w:eastAsiaTheme="minorEastAsia"/>
          <w:noProof/>
        </w:rPr>
      </w:pPr>
    </w:p>
    <w:p w14:paraId="6E79CB4D" w14:textId="4288F00F" w:rsidR="00EB3442" w:rsidRPr="0025384B" w:rsidRDefault="006A7696" w:rsidP="0025384B">
      <w:pPr>
        <w:pStyle w:val="Heading1"/>
        <w:jc w:val="left"/>
      </w:pPr>
      <w:r w:rsidRPr="008850B4">
        <w:rPr>
          <w:rFonts w:ascii="Verdana" w:hAnsi="Verdana"/>
          <w:color w:val="FF0000"/>
          <w:szCs w:val="22"/>
        </w:rPr>
        <w:fldChar w:fldCharType="end"/>
      </w:r>
      <w:r w:rsidR="008B16A6" w:rsidRPr="009D56CB">
        <w:t xml:space="preserve">Part </w:t>
      </w:r>
      <w:r w:rsidR="008B16A6" w:rsidRPr="000219A5">
        <w:t>B</w:t>
      </w:r>
      <w:r w:rsidR="00A60346">
        <w:t xml:space="preserve"> – To </w:t>
      </w:r>
      <w:r w:rsidR="008B16A6" w:rsidRPr="000219A5">
        <w:t xml:space="preserve">be completed in response to </w:t>
      </w:r>
      <w:r w:rsidR="00A60346">
        <w:t xml:space="preserve">the </w:t>
      </w:r>
      <w:r w:rsidR="008B16A6" w:rsidRPr="000219A5">
        <w:t>Invitation to Tender</w:t>
      </w:r>
    </w:p>
    <w:p w14:paraId="46D3FF44" w14:textId="2892B04B" w:rsidR="008A20DF" w:rsidRDefault="00EB3442" w:rsidP="0025384B">
      <w:pPr>
        <w:spacing w:after="0" w:line="245" w:lineRule="auto"/>
      </w:pPr>
      <w:r w:rsidRPr="0070435A">
        <w:t xml:space="preserve">Please complete </w:t>
      </w:r>
      <w:r w:rsidR="00A15300" w:rsidRPr="0070435A">
        <w:t>all</w:t>
      </w:r>
      <w:r w:rsidRPr="0070435A">
        <w:t xml:space="preserve"> the information requested below</w:t>
      </w:r>
      <w:r w:rsidR="00603E82" w:rsidRPr="0070435A">
        <w:t xml:space="preserve"> and</w:t>
      </w:r>
      <w:r w:rsidR="00603E82">
        <w:rPr>
          <w:b/>
        </w:rPr>
        <w:t xml:space="preserve"> </w:t>
      </w:r>
      <w:r w:rsidR="00603E82" w:rsidRPr="008A20DF">
        <w:t>return</w:t>
      </w:r>
      <w:r w:rsidR="00412BAE" w:rsidRPr="008A20DF">
        <w:t xml:space="preserve"> Part B</w:t>
      </w:r>
      <w:r w:rsidR="00A60346">
        <w:t xml:space="preserve"> only</w:t>
      </w:r>
      <w:r w:rsidR="00412BAE" w:rsidRPr="008A20DF">
        <w:t xml:space="preserve"> </w:t>
      </w:r>
      <w:r w:rsidR="0070435A" w:rsidRPr="008A20DF">
        <w:t>by the</w:t>
      </w:r>
      <w:r w:rsidR="00412BAE" w:rsidRPr="008A20DF">
        <w:t xml:space="preserve"> latest</w:t>
      </w:r>
    </w:p>
    <w:p w14:paraId="55DB588E" w14:textId="2048047B" w:rsidR="001A223D" w:rsidRDefault="008E366A" w:rsidP="001A223D">
      <w:pPr>
        <w:spacing w:after="120" w:line="245" w:lineRule="auto"/>
      </w:pPr>
      <w:r w:rsidRPr="00B867DA">
        <w:rPr>
          <w:highlight w:val="yellow"/>
        </w:rPr>
        <w:t xml:space="preserve">12:00 hrs </w:t>
      </w:r>
      <w:r w:rsidR="00423852" w:rsidRPr="00B867DA">
        <w:rPr>
          <w:highlight w:val="yellow"/>
        </w:rPr>
        <w:t>–</w:t>
      </w:r>
      <w:r w:rsidR="008A20DF" w:rsidRPr="00B867DA">
        <w:rPr>
          <w:highlight w:val="yellow"/>
        </w:rPr>
        <w:t xml:space="preserve"> </w:t>
      </w:r>
      <w:r w:rsidR="00993D68">
        <w:rPr>
          <w:highlight w:val="yellow"/>
        </w:rPr>
        <w:t>Mon</w:t>
      </w:r>
      <w:r w:rsidR="00423852" w:rsidRPr="00B867DA">
        <w:rPr>
          <w:highlight w:val="yellow"/>
        </w:rPr>
        <w:t>day 2</w:t>
      </w:r>
      <w:r w:rsidR="00993D68">
        <w:rPr>
          <w:highlight w:val="yellow"/>
        </w:rPr>
        <w:t>3</w:t>
      </w:r>
      <w:r w:rsidR="00993D68">
        <w:rPr>
          <w:highlight w:val="yellow"/>
          <w:vertAlign w:val="superscript"/>
        </w:rPr>
        <w:t>rd</w:t>
      </w:r>
      <w:r w:rsidR="00423852" w:rsidRPr="00B867DA">
        <w:rPr>
          <w:highlight w:val="yellow"/>
        </w:rPr>
        <w:t xml:space="preserve"> Nove</w:t>
      </w:r>
      <w:r w:rsidR="00980D62" w:rsidRPr="00B867DA">
        <w:rPr>
          <w:highlight w:val="yellow"/>
        </w:rPr>
        <w:t>mber</w:t>
      </w:r>
      <w:r w:rsidR="001A223D" w:rsidRPr="00B867DA">
        <w:rPr>
          <w:highlight w:val="yellow"/>
        </w:rPr>
        <w:t xml:space="preserve"> </w:t>
      </w:r>
      <w:r w:rsidR="008A20DF" w:rsidRPr="00B867DA">
        <w:rPr>
          <w:highlight w:val="yellow"/>
        </w:rPr>
        <w:t>20</w:t>
      </w:r>
      <w:r w:rsidR="00B867DA" w:rsidRPr="00B867DA">
        <w:rPr>
          <w:highlight w:val="yellow"/>
        </w:rPr>
        <w:t>20</w:t>
      </w:r>
    </w:p>
    <w:p w14:paraId="166CA352" w14:textId="1486C98B" w:rsidR="000219A5" w:rsidRDefault="00A43DC7" w:rsidP="001A223D">
      <w:pPr>
        <w:spacing w:after="120" w:line="245" w:lineRule="auto"/>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sidR="009C1651">
        <w:rPr>
          <w:rFonts w:asciiTheme="minorHAnsi" w:hAnsiTheme="minorHAnsi" w:cstheme="minorHAnsi"/>
          <w:color w:val="000000"/>
          <w:szCs w:val="21"/>
        </w:rPr>
        <w:t>, p</w:t>
      </w:r>
      <w:r>
        <w:rPr>
          <w:rFonts w:asciiTheme="minorHAnsi" w:hAnsiTheme="minorHAnsi" w:cstheme="minorHAnsi"/>
          <w:color w:val="000000"/>
          <w:szCs w:val="21"/>
        </w:rPr>
        <w:t>lease complete in ful</w:t>
      </w:r>
      <w:r w:rsidR="009C1651">
        <w:rPr>
          <w:rFonts w:asciiTheme="minorHAnsi" w:hAnsiTheme="minorHAnsi" w:cstheme="minorHAnsi"/>
          <w:color w:val="000000"/>
          <w:szCs w:val="21"/>
        </w:rPr>
        <w:t>l.</w:t>
      </w:r>
    </w:p>
    <w:p w14:paraId="75FFFFB1" w14:textId="77777777" w:rsidR="004C5BA7" w:rsidRPr="001A223D" w:rsidRDefault="004C5BA7" w:rsidP="001A223D">
      <w:pPr>
        <w:spacing w:after="120" w:line="245" w:lineRule="aut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77777777" w:rsidR="00A43DC7" w:rsidRPr="00A43DC7" w:rsidRDefault="00A43DC7" w:rsidP="006F30C3">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5AE12BC8" w:rsidR="00A43DC7" w:rsidRPr="00A43DC7" w:rsidRDefault="00A43DC7">
            <w:pPr>
              <w:spacing w:before="60" w:after="60"/>
              <w:rPr>
                <w:rFonts w:asciiTheme="minorHAnsi" w:hAnsiTheme="minorHAnsi" w:cstheme="minorHAnsi"/>
                <w:b/>
              </w:rPr>
            </w:pPr>
            <w:r w:rsidRPr="00A43DC7">
              <w:rPr>
                <w:rFonts w:asciiTheme="minorHAnsi" w:hAnsiTheme="minorHAnsi" w:cstheme="minorHAnsi"/>
              </w:rPr>
              <w:t>Please state the full name of the organisation submitting this tender</w:t>
            </w:r>
            <w:r w:rsidR="001A223D">
              <w:rPr>
                <w:rFonts w:asciiTheme="minorHAnsi" w:hAnsiTheme="minorHAnsi" w:cstheme="minorHAnsi"/>
              </w:rPr>
              <w:t>:</w:t>
            </w:r>
          </w:p>
        </w:tc>
      </w:tr>
      <w:tr w:rsidR="00A43DC7" w:rsidRPr="00A43DC7" w14:paraId="7984D197" w14:textId="77777777" w:rsidTr="00A43DC7">
        <w:trPr>
          <w:trHeight w:val="579"/>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77777777" w:rsidR="00A43DC7" w:rsidRPr="00A43DC7" w:rsidRDefault="00A43DC7" w:rsidP="006F30C3">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0B597C9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Please state the registered office address</w:t>
            </w:r>
            <w:r w:rsidR="001A223D">
              <w:rPr>
                <w:rFonts w:asciiTheme="minorHAnsi" w:hAnsiTheme="minorHAnsi" w:cstheme="minorHAnsi"/>
                <w:color w:val="000000"/>
              </w:rPr>
              <w:t>:</w:t>
            </w:r>
          </w:p>
        </w:tc>
      </w:tr>
      <w:tr w:rsidR="00A43DC7" w:rsidRPr="00A43DC7" w14:paraId="3586A27E" w14:textId="77777777" w:rsidTr="00A43DC7">
        <w:trPr>
          <w:trHeight w:val="409"/>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A43DC7">
        <w:trPr>
          <w:trHeight w:val="508"/>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77777777" w:rsidR="00A43DC7" w:rsidRPr="00A43DC7" w:rsidRDefault="00A43DC7" w:rsidP="006F30C3">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030D53AC" w:rsidR="00A43DC7" w:rsidRPr="00A43DC7" w:rsidRDefault="00A43DC7">
            <w:pPr>
              <w:spacing w:before="60" w:after="60"/>
              <w:rPr>
                <w:rFonts w:asciiTheme="minorHAnsi" w:hAnsiTheme="minorHAnsi" w:cstheme="minorHAnsi"/>
              </w:rPr>
            </w:pPr>
            <w:r w:rsidRPr="00A43DC7">
              <w:rPr>
                <w:rFonts w:asciiTheme="minorHAnsi" w:hAnsiTheme="minorHAnsi" w:cstheme="minorHAnsi"/>
              </w:rPr>
              <w:t>Please state the company registration number</w:t>
            </w:r>
            <w:r w:rsidR="001A223D">
              <w:rPr>
                <w:rFonts w:asciiTheme="minorHAnsi" w:hAnsiTheme="minorHAnsi" w:cstheme="minorHAnsi"/>
              </w:rPr>
              <w:t>:</w:t>
            </w:r>
          </w:p>
        </w:tc>
      </w:tr>
      <w:tr w:rsidR="00A43DC7" w:rsidRPr="00A43DC7" w14:paraId="49D728AC" w14:textId="77777777" w:rsidTr="00A43DC7">
        <w:trPr>
          <w:trHeight w:val="52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77777777" w:rsidR="00A43DC7" w:rsidRPr="00A43DC7" w:rsidRDefault="00A43DC7" w:rsidP="006F30C3">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314FA468" w:rsidR="00A43DC7" w:rsidRPr="00A43DC7" w:rsidRDefault="00A43DC7" w:rsidP="009C1651">
            <w:pPr>
              <w:spacing w:before="60" w:after="60"/>
              <w:rPr>
                <w:rFonts w:asciiTheme="minorHAnsi" w:hAnsiTheme="minorHAnsi" w:cstheme="minorHAnsi"/>
              </w:rPr>
            </w:pPr>
            <w:r w:rsidRPr="00A43DC7">
              <w:rPr>
                <w:rFonts w:asciiTheme="minorHAnsi" w:hAnsiTheme="minorHAnsi" w:cstheme="minorHAnsi"/>
              </w:rPr>
              <w:t>Please state the VAT registration number</w:t>
            </w:r>
            <w:r w:rsidR="001A223D">
              <w:rPr>
                <w:rFonts w:asciiTheme="minorHAnsi" w:hAnsiTheme="minorHAnsi" w:cstheme="minorHAnsi"/>
              </w:rPr>
              <w:t>:</w:t>
            </w:r>
          </w:p>
        </w:tc>
      </w:tr>
      <w:tr w:rsidR="00A43DC7" w:rsidRPr="00A43DC7" w14:paraId="6B5DD221" w14:textId="77777777" w:rsidTr="00A43DC7">
        <w:trPr>
          <w:trHeight w:val="52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77777777" w:rsidR="00A43DC7" w:rsidRPr="00A43DC7" w:rsidRDefault="00A43DC7" w:rsidP="006F30C3">
            <w:pPr>
              <w:pStyle w:val="MarginText"/>
              <w:numPr>
                <w:ilvl w:val="1"/>
                <w:numId w:val="2"/>
              </w:numPr>
              <w:tabs>
                <w:tab w:val="num" w:pos="385"/>
              </w:tabs>
              <w:spacing w:before="60" w:after="60"/>
              <w:ind w:left="385" w:hanging="385"/>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A43DC7" w:rsidRDefault="00A43DC7">
            <w:pPr>
              <w:spacing w:before="60" w:after="60"/>
              <w:rPr>
                <w:rFonts w:asciiTheme="minorHAnsi" w:hAnsiTheme="minorHAnsi" w:cstheme="minorHAnsi"/>
              </w:rPr>
            </w:pPr>
            <w:r w:rsidRPr="00A43DC7">
              <w:rPr>
                <w:rFonts w:asciiTheme="minorHAnsi" w:hAnsiTheme="minorHAnsi" w:cstheme="minorHAnsi"/>
              </w:rPr>
              <w:t>To the best of your knowledge, does any director or senior officer of your organisation have any personal or financial connection with any member or senior officer of</w:t>
            </w:r>
            <w:r>
              <w:rPr>
                <w:rFonts w:asciiTheme="minorHAnsi" w:hAnsiTheme="minorHAnsi" w:cstheme="minorHAnsi"/>
              </w:rPr>
              <w:t xml:space="preserve"> Social Work England</w:t>
            </w:r>
            <w:r w:rsidRPr="00A43DC7">
              <w:rPr>
                <w:rFonts w:asciiTheme="minorHAnsi" w:hAnsiTheme="minorHAnsi" w:cstheme="minorHAnsi"/>
              </w:rPr>
              <w:t xml:space="preserve">?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A43DC7">
        <w:trPr>
          <w:trHeight w:val="562"/>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77777777"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A43DC7" w:rsidRDefault="00A43DC7" w:rsidP="009C1651">
            <w:r w:rsidRPr="009C1651">
              <w:rPr>
                <w:b/>
              </w:rPr>
              <w:t>Contact Details</w:t>
            </w:r>
            <w:r w:rsidR="009C1651">
              <w:rPr>
                <w:b/>
              </w:rPr>
              <w:t xml:space="preserve"> </w:t>
            </w:r>
            <w:r w:rsidRPr="00A43DC7">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77777777" w:rsidR="00A43DC7" w:rsidRPr="00A43DC7" w:rsidRDefault="00A43DC7" w:rsidP="006F30C3">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Please state the contact’s name, and position within the organisation:</w:t>
            </w:r>
          </w:p>
        </w:tc>
      </w:tr>
      <w:tr w:rsidR="00A43DC7" w:rsidRPr="00A43DC7" w14:paraId="3120BBC1" w14:textId="77777777" w:rsidTr="00A43DC7">
        <w:trPr>
          <w:trHeight w:val="46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Name:</w:t>
            </w:r>
          </w:p>
          <w:p w14:paraId="0987930B"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77777777" w:rsidR="00A43DC7" w:rsidRPr="00A43DC7" w:rsidRDefault="00A43DC7" w:rsidP="006F30C3">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color w:val="000000"/>
              </w:rPr>
              <w:t>Please state the contact’s address:</w:t>
            </w:r>
          </w:p>
        </w:tc>
      </w:tr>
      <w:tr w:rsidR="00A43DC7" w:rsidRPr="00A43DC7" w14:paraId="21ACA00D" w14:textId="77777777" w:rsidTr="00A43DC7">
        <w:trPr>
          <w:trHeight w:val="390"/>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30456D" w:rsidRDefault="00A43DC7" w:rsidP="0030456D">
            <w:pPr>
              <w:spacing w:before="60" w:after="60"/>
              <w:jc w:val="both"/>
              <w:rPr>
                <w:rFonts w:asciiTheme="minorHAnsi" w:hAnsiTheme="minorHAnsi" w:cstheme="minorHAnsi"/>
              </w:rPr>
            </w:pPr>
            <w:r w:rsidRPr="00A43DC7">
              <w:rPr>
                <w:rFonts w:asciiTheme="minorHAnsi" w:hAnsiTheme="minorHAnsi" w:cstheme="minorHAnsi"/>
                <w:color w:val="000000"/>
              </w:rPr>
              <w:t>Address:</w:t>
            </w:r>
          </w:p>
          <w:p w14:paraId="3529DA68"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7777777" w:rsidR="00A43DC7" w:rsidRPr="00A43DC7" w:rsidRDefault="00A43DC7" w:rsidP="006F30C3">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7FC74D9E" w:rsidR="00A43DC7" w:rsidRPr="00A43DC7" w:rsidRDefault="00A43DC7">
            <w:pPr>
              <w:spacing w:before="60" w:after="60"/>
              <w:rPr>
                <w:rFonts w:asciiTheme="minorHAnsi" w:hAnsiTheme="minorHAnsi" w:cstheme="minorHAnsi"/>
              </w:rPr>
            </w:pPr>
            <w:r w:rsidRPr="00A43DC7">
              <w:rPr>
                <w:rFonts w:asciiTheme="minorHAnsi" w:hAnsiTheme="minorHAnsi" w:cstheme="minorHAnsi"/>
              </w:rPr>
              <w:t>Please state the contact’s telephone number</w:t>
            </w:r>
            <w:r w:rsidR="009D56CB">
              <w:rPr>
                <w:rFonts w:asciiTheme="minorHAnsi" w:hAnsiTheme="minorHAnsi" w:cstheme="minorHAnsi"/>
              </w:rPr>
              <w:t xml:space="preserve"> and email address</w:t>
            </w:r>
            <w:r w:rsidRPr="00A43DC7">
              <w:rPr>
                <w:rFonts w:asciiTheme="minorHAnsi" w:hAnsiTheme="minorHAnsi" w:cstheme="minorHAnsi"/>
              </w:rPr>
              <w:t>:</w:t>
            </w:r>
          </w:p>
        </w:tc>
      </w:tr>
      <w:tr w:rsidR="00A43DC7" w:rsidRPr="00A43DC7" w14:paraId="4BE73D9B" w14:textId="77777777" w:rsidTr="00A43DC7">
        <w:trPr>
          <w:trHeight w:val="510"/>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198CDC2C" w14:textId="77777777" w:rsidR="00A43DC7" w:rsidRPr="00A43DC7" w:rsidRDefault="00A43DC7">
            <w:pPr>
              <w:spacing w:before="60" w:after="60"/>
              <w:jc w:val="both"/>
              <w:rPr>
                <w:rFonts w:asciiTheme="minorHAnsi" w:hAnsiTheme="minorHAnsi" w:cstheme="minorHAnsi"/>
              </w:rPr>
            </w:pPr>
          </w:p>
        </w:tc>
      </w:tr>
    </w:tbl>
    <w:p w14:paraId="5476284F" w14:textId="77777777" w:rsidR="009D56CB" w:rsidRDefault="009D56CB" w:rsidP="009C1651">
      <w:pPr>
        <w:pStyle w:val="Heading20"/>
      </w:pPr>
    </w:p>
    <w:p w14:paraId="5C1F1C4C" w14:textId="1BF9AD32" w:rsidR="00A43DC7" w:rsidRPr="00A43DC7" w:rsidRDefault="00A43DC7" w:rsidP="009C1651">
      <w:pPr>
        <w:pStyle w:val="Heading20"/>
        <w:rPr>
          <w:color w:val="FF0000"/>
          <w:sz w:val="22"/>
        </w:rPr>
      </w:pPr>
      <w:r w:rsidRPr="00A43DC7">
        <w:t>Compliance with Specification</w:t>
      </w:r>
    </w:p>
    <w:p w14:paraId="7E4937C8" w14:textId="0F137AEA" w:rsidR="000C1EB3" w:rsidRDefault="00A43DC7" w:rsidP="0025384B">
      <w:pPr>
        <w:pStyle w:val="ListParagraph"/>
        <w:spacing w:before="60" w:after="240" w:line="245" w:lineRule="auto"/>
        <w:ind w:left="0"/>
        <w:textAlignment w:val="baseline"/>
        <w:rPr>
          <w:rFonts w:asciiTheme="minorHAnsi" w:hAnsiTheme="minorHAnsi" w:cstheme="minorHAnsi"/>
          <w:szCs w:val="22"/>
        </w:rPr>
      </w:pPr>
      <w:r w:rsidRPr="00A43DC7">
        <w:rPr>
          <w:rFonts w:asciiTheme="minorHAnsi" w:hAnsiTheme="minorHAnsi" w:cstheme="minorHAnsi"/>
          <w:szCs w:val="22"/>
        </w:rPr>
        <w:t xml:space="preserve">Tenderers must provide a response to the Compliance with Specification section included below. Tenderers should note that this section will be assessed on a Pass/Fail basis. </w:t>
      </w:r>
      <w:r w:rsidR="00FC6F22">
        <w:rPr>
          <w:rFonts w:asciiTheme="minorHAnsi" w:hAnsiTheme="minorHAnsi" w:cstheme="minorHAnsi"/>
          <w:szCs w:val="22"/>
        </w:rPr>
        <w:t>I</w:t>
      </w:r>
      <w:r w:rsidRPr="00A43DC7">
        <w:rPr>
          <w:rFonts w:asciiTheme="minorHAnsi" w:hAnsiTheme="minorHAnsi" w:cstheme="minorHAnsi"/>
          <w:szCs w:val="22"/>
        </w:rPr>
        <w:t>f a tenderer cannot or is unwilling to answer ‘Yes’, their tender will be deemed non-compliant and will be excluded from further consideration.  Tenderers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gridCol w:w="709"/>
      </w:tblGrid>
      <w:tr w:rsidR="00A43DC7" w:rsidRPr="00A43DC7" w14:paraId="5DC972FC" w14:textId="77777777" w:rsidTr="00FA1F3D">
        <w:trPr>
          <w:trHeight w:val="256"/>
        </w:trPr>
        <w:tc>
          <w:tcPr>
            <w:tcW w:w="9067" w:type="dxa"/>
            <w:tcBorders>
              <w:top w:val="single" w:sz="4" w:space="0" w:color="auto"/>
              <w:left w:val="single" w:sz="4" w:space="0" w:color="auto"/>
              <w:bottom w:val="single" w:sz="4" w:space="0" w:color="auto"/>
              <w:right w:val="single" w:sz="4" w:space="0" w:color="auto"/>
            </w:tcBorders>
            <w:hideMark/>
          </w:tcPr>
          <w:p w14:paraId="00015533" w14:textId="3E53DC7F" w:rsidR="00A43DC7" w:rsidRPr="00834A28" w:rsidRDefault="00A43DC7">
            <w:pPr>
              <w:pStyle w:val="MainParagraphNumbered"/>
              <w:numPr>
                <w:ilvl w:val="0"/>
                <w:numId w:val="0"/>
              </w:numPr>
              <w:tabs>
                <w:tab w:val="clear" w:pos="0"/>
                <w:tab w:val="left" w:pos="720"/>
              </w:tabs>
              <w:rPr>
                <w:rFonts w:asciiTheme="minorHAnsi" w:hAnsiTheme="minorHAnsi" w:cstheme="minorHAnsi"/>
                <w:sz w:val="24"/>
                <w:szCs w:val="24"/>
              </w:rPr>
            </w:pPr>
            <w:r w:rsidRPr="00834A28">
              <w:rPr>
                <w:rFonts w:asciiTheme="minorHAnsi" w:hAnsiTheme="minorHAnsi" w:cstheme="minorHAnsi"/>
                <w:sz w:val="24"/>
                <w:szCs w:val="24"/>
              </w:rPr>
              <w:t xml:space="preserve">I confirm I/we comply with all elements of the requirement and specification as outlined in </w:t>
            </w:r>
            <w:r w:rsidR="009C1651" w:rsidRPr="00834A28">
              <w:rPr>
                <w:rFonts w:asciiTheme="minorHAnsi" w:hAnsiTheme="minorHAnsi" w:cstheme="minorHAnsi"/>
                <w:sz w:val="24"/>
                <w:szCs w:val="24"/>
              </w:rPr>
              <w:t xml:space="preserve">part A </w:t>
            </w:r>
            <w:r w:rsidRPr="00834A28">
              <w:rPr>
                <w:rFonts w:asciiTheme="minorHAnsi" w:hAnsiTheme="minorHAnsi" w:cstheme="minorHAnsi"/>
                <w:sz w:val="24"/>
                <w:szCs w:val="24"/>
              </w:rPr>
              <w:t>of this Invitation to Tender.</w:t>
            </w:r>
          </w:p>
        </w:tc>
        <w:tc>
          <w:tcPr>
            <w:tcW w:w="709" w:type="dxa"/>
            <w:tcBorders>
              <w:top w:val="single" w:sz="4" w:space="0" w:color="auto"/>
              <w:left w:val="single" w:sz="4" w:space="0" w:color="auto"/>
              <w:bottom w:val="single" w:sz="4" w:space="0" w:color="auto"/>
              <w:right w:val="single" w:sz="4" w:space="0" w:color="auto"/>
            </w:tcBorders>
            <w:hideMark/>
          </w:tcPr>
          <w:p w14:paraId="4E2E358E" w14:textId="67D2464A" w:rsidR="00A43DC7" w:rsidRPr="00834A28"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834A28">
              <w:rPr>
                <w:rFonts w:asciiTheme="minorHAnsi" w:hAnsiTheme="minorHAnsi" w:cstheme="minorHAnsi"/>
                <w:sz w:val="24"/>
                <w:szCs w:val="24"/>
              </w:rPr>
              <w:t>YES/ NO</w:t>
            </w:r>
          </w:p>
        </w:tc>
      </w:tr>
      <w:tr w:rsidR="00A43DC7" w:rsidRPr="00A43DC7" w14:paraId="6BCD7F5D" w14:textId="77777777" w:rsidTr="00C347AB">
        <w:trPr>
          <w:trHeight w:val="869"/>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4BC965A3" w:rsidR="0047340F" w:rsidRPr="00834A28"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834A28">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p w14:paraId="144D128E" w14:textId="770C9710" w:rsidR="0047340F" w:rsidRPr="00834A28"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364237" w:rsidRPr="00A43DC7" w14:paraId="0F7766E6" w14:textId="77777777" w:rsidTr="00C347AB">
        <w:trPr>
          <w:trHeight w:val="730"/>
        </w:trPr>
        <w:tc>
          <w:tcPr>
            <w:tcW w:w="9067" w:type="dxa"/>
            <w:tcBorders>
              <w:top w:val="single" w:sz="4" w:space="0" w:color="auto"/>
              <w:left w:val="single" w:sz="4" w:space="0" w:color="auto"/>
              <w:bottom w:val="single" w:sz="4" w:space="0" w:color="auto"/>
              <w:right w:val="single" w:sz="4" w:space="0" w:color="auto"/>
            </w:tcBorders>
          </w:tcPr>
          <w:p w14:paraId="7801E53A" w14:textId="470CC00C" w:rsidR="00364237" w:rsidRPr="00834A28" w:rsidRDefault="00C17101" w:rsidP="00343770">
            <w:pPr>
              <w:tabs>
                <w:tab w:val="left" w:pos="-720"/>
                <w:tab w:val="left" w:pos="0"/>
              </w:tabs>
              <w:jc w:val="both"/>
              <w:rPr>
                <w:rFonts w:asciiTheme="minorHAnsi" w:hAnsiTheme="minorHAnsi" w:cstheme="minorHAnsi"/>
                <w:szCs w:val="24"/>
              </w:rPr>
            </w:pPr>
            <w:r w:rsidRPr="00C34AFC">
              <w:rPr>
                <w:rFonts w:asciiTheme="minorHAnsi" w:hAnsiTheme="minorHAnsi" w:cstheme="minorHAnsi"/>
                <w:b/>
                <w:bCs/>
                <w:spacing w:val="-3"/>
                <w:szCs w:val="24"/>
              </w:rPr>
              <w:t>I confirm that I/we have completed (if applicable) the Freedom of Information Exclusion Schedule; included as Appendix A of this Response to Tender.</w:t>
            </w:r>
          </w:p>
        </w:tc>
        <w:tc>
          <w:tcPr>
            <w:tcW w:w="709" w:type="dxa"/>
            <w:tcBorders>
              <w:top w:val="single" w:sz="4" w:space="0" w:color="auto"/>
              <w:left w:val="single" w:sz="4" w:space="0" w:color="auto"/>
              <w:bottom w:val="single" w:sz="4" w:space="0" w:color="auto"/>
              <w:right w:val="single" w:sz="4" w:space="0" w:color="auto"/>
            </w:tcBorders>
          </w:tcPr>
          <w:p w14:paraId="459C1250" w14:textId="429094DC" w:rsidR="00364237" w:rsidRPr="00834A28" w:rsidRDefault="00364237" w:rsidP="00C347AB">
            <w:pPr>
              <w:tabs>
                <w:tab w:val="left" w:pos="-720"/>
                <w:tab w:val="left" w:pos="0"/>
              </w:tabs>
              <w:jc w:val="center"/>
              <w:rPr>
                <w:rFonts w:asciiTheme="minorHAnsi" w:hAnsiTheme="minorHAnsi" w:cstheme="minorHAnsi"/>
                <w:b/>
                <w:szCs w:val="24"/>
              </w:rPr>
            </w:pPr>
            <w:r w:rsidRPr="00834A28">
              <w:rPr>
                <w:rFonts w:asciiTheme="minorHAnsi" w:hAnsiTheme="minorHAnsi" w:cstheme="minorHAnsi"/>
                <w:b/>
                <w:szCs w:val="24"/>
              </w:rPr>
              <w:t>Y</w:t>
            </w:r>
            <w:r w:rsidR="0047340F" w:rsidRPr="00834A28">
              <w:rPr>
                <w:rFonts w:asciiTheme="minorHAnsi" w:hAnsiTheme="minorHAnsi" w:cstheme="minorHAnsi"/>
                <w:b/>
                <w:szCs w:val="24"/>
              </w:rPr>
              <w:t>ES</w:t>
            </w:r>
            <w:r w:rsidRPr="00834A28">
              <w:rPr>
                <w:rFonts w:asciiTheme="minorHAnsi" w:hAnsiTheme="minorHAnsi" w:cstheme="minorHAnsi"/>
                <w:b/>
                <w:szCs w:val="24"/>
              </w:rPr>
              <w:t>/</w:t>
            </w:r>
            <w:r w:rsidR="0047340F" w:rsidRPr="00834A28">
              <w:rPr>
                <w:rFonts w:asciiTheme="minorHAnsi" w:hAnsiTheme="minorHAnsi" w:cstheme="minorHAnsi"/>
                <w:b/>
                <w:szCs w:val="24"/>
              </w:rPr>
              <w:t xml:space="preserve"> NO</w:t>
            </w:r>
          </w:p>
        </w:tc>
      </w:tr>
      <w:tr w:rsidR="00A66954" w:rsidRPr="00A43DC7" w14:paraId="7FC15C58" w14:textId="77777777" w:rsidTr="00C347AB">
        <w:trPr>
          <w:trHeight w:val="812"/>
        </w:trPr>
        <w:tc>
          <w:tcPr>
            <w:tcW w:w="9776" w:type="dxa"/>
            <w:gridSpan w:val="2"/>
            <w:tcBorders>
              <w:top w:val="single" w:sz="4" w:space="0" w:color="auto"/>
              <w:left w:val="single" w:sz="4" w:space="0" w:color="auto"/>
              <w:bottom w:val="single" w:sz="4" w:space="0" w:color="auto"/>
              <w:right w:val="single" w:sz="4" w:space="0" w:color="auto"/>
            </w:tcBorders>
          </w:tcPr>
          <w:p w14:paraId="66B9C4D7" w14:textId="2C032B2E" w:rsidR="00A66954" w:rsidRPr="00834A28" w:rsidRDefault="00531FAD" w:rsidP="00343770">
            <w:pPr>
              <w:pStyle w:val="MainParagraphNumbered"/>
              <w:numPr>
                <w:ilvl w:val="0"/>
                <w:numId w:val="0"/>
              </w:numPr>
              <w:tabs>
                <w:tab w:val="clear" w:pos="0"/>
                <w:tab w:val="left" w:pos="720"/>
              </w:tabs>
              <w:rPr>
                <w:rFonts w:asciiTheme="minorHAnsi" w:hAnsiTheme="minorHAnsi" w:cstheme="minorHAnsi"/>
                <w:spacing w:val="-3"/>
                <w:sz w:val="24"/>
                <w:szCs w:val="24"/>
              </w:rPr>
            </w:pPr>
            <w:r w:rsidRPr="00531FAD">
              <w:rPr>
                <w:rFonts w:asciiTheme="minorHAnsi" w:hAnsiTheme="minorHAnsi" w:cstheme="minorHAnsi"/>
                <w:noProof/>
                <w:spacing w:val="-3"/>
                <w:sz w:val="24"/>
                <w:szCs w:val="24"/>
              </w:rPr>
              <w:drawing>
                <wp:inline distT="0" distB="0" distL="0" distR="0" wp14:anchorId="07747C3E" wp14:editId="640B9940">
                  <wp:extent cx="5924550" cy="485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24550" cy="485775"/>
                          </a:xfrm>
                          <a:prstGeom prst="rect">
                            <a:avLst/>
                          </a:prstGeom>
                          <a:noFill/>
                          <a:ln>
                            <a:noFill/>
                          </a:ln>
                        </pic:spPr>
                      </pic:pic>
                    </a:graphicData>
                  </a:graphic>
                </wp:inline>
              </w:drawing>
            </w:r>
          </w:p>
        </w:tc>
      </w:tr>
      <w:tr w:rsidR="0036099C" w:rsidRPr="00A43DC7" w14:paraId="6444CEA9" w14:textId="77777777" w:rsidTr="0041270B">
        <w:trPr>
          <w:trHeight w:val="790"/>
        </w:trPr>
        <w:tc>
          <w:tcPr>
            <w:tcW w:w="9067" w:type="dxa"/>
            <w:tcBorders>
              <w:top w:val="single" w:sz="4" w:space="0" w:color="auto"/>
              <w:left w:val="single" w:sz="4" w:space="0" w:color="auto"/>
              <w:bottom w:val="single" w:sz="4" w:space="0" w:color="auto"/>
              <w:right w:val="single" w:sz="4" w:space="0" w:color="auto"/>
            </w:tcBorders>
          </w:tcPr>
          <w:p w14:paraId="16BE53C5" w14:textId="67782C5F" w:rsidR="0036099C" w:rsidRPr="00834A28" w:rsidRDefault="00832705" w:rsidP="00343770">
            <w:pPr>
              <w:pStyle w:val="MainParagraphNumbered"/>
              <w:numPr>
                <w:ilvl w:val="0"/>
                <w:numId w:val="0"/>
              </w:numPr>
              <w:tabs>
                <w:tab w:val="clear" w:pos="0"/>
                <w:tab w:val="left" w:pos="720"/>
              </w:tabs>
              <w:rPr>
                <w:rFonts w:asciiTheme="minorHAnsi" w:hAnsiTheme="minorHAnsi" w:cstheme="minorHAnsi"/>
                <w:sz w:val="24"/>
                <w:szCs w:val="24"/>
              </w:rPr>
            </w:pPr>
            <w:r w:rsidRPr="00832705">
              <w:rPr>
                <w:rFonts w:asciiTheme="minorHAnsi" w:hAnsiTheme="minorHAnsi" w:cstheme="minorHAnsi"/>
                <w:bCs/>
                <w:sz w:val="24"/>
                <w:szCs w:val="24"/>
              </w:rPr>
              <w:t>I confirm that I/we have attached a signed copy of the Tendering Declaration, using the wording included as Appendix B to this Response to Tender.</w:t>
            </w:r>
          </w:p>
        </w:tc>
        <w:tc>
          <w:tcPr>
            <w:tcW w:w="709" w:type="dxa"/>
            <w:tcBorders>
              <w:top w:val="single" w:sz="4" w:space="0" w:color="auto"/>
              <w:left w:val="single" w:sz="4" w:space="0" w:color="auto"/>
              <w:bottom w:val="single" w:sz="4" w:space="0" w:color="auto"/>
              <w:right w:val="single" w:sz="4" w:space="0" w:color="auto"/>
            </w:tcBorders>
          </w:tcPr>
          <w:p w14:paraId="6500A19C" w14:textId="55338967" w:rsidR="0036099C" w:rsidRPr="00834A28" w:rsidRDefault="00DC5BBD" w:rsidP="00C347AB">
            <w:pPr>
              <w:pStyle w:val="MainParagraphNumbered"/>
              <w:numPr>
                <w:ilvl w:val="0"/>
                <w:numId w:val="0"/>
              </w:numPr>
              <w:tabs>
                <w:tab w:val="clear" w:pos="0"/>
                <w:tab w:val="left" w:pos="720"/>
              </w:tabs>
              <w:jc w:val="center"/>
              <w:rPr>
                <w:rFonts w:asciiTheme="minorHAnsi" w:hAnsiTheme="minorHAnsi" w:cstheme="minorHAnsi"/>
                <w:sz w:val="24"/>
                <w:szCs w:val="24"/>
              </w:rPr>
            </w:pPr>
            <w:r w:rsidRPr="00834A28">
              <w:rPr>
                <w:rFonts w:asciiTheme="minorHAnsi" w:hAnsiTheme="minorHAnsi" w:cstheme="minorHAnsi"/>
                <w:sz w:val="24"/>
                <w:szCs w:val="24"/>
              </w:rPr>
              <w:t>YES/NO</w:t>
            </w:r>
          </w:p>
        </w:tc>
      </w:tr>
      <w:tr w:rsidR="00DC5BBD" w:rsidRPr="00A43DC7" w14:paraId="67704412" w14:textId="77777777" w:rsidTr="0063023F">
        <w:trPr>
          <w:trHeight w:val="680"/>
        </w:trPr>
        <w:tc>
          <w:tcPr>
            <w:tcW w:w="9776" w:type="dxa"/>
            <w:gridSpan w:val="2"/>
            <w:tcBorders>
              <w:top w:val="single" w:sz="4" w:space="0" w:color="auto"/>
              <w:left w:val="single" w:sz="4" w:space="0" w:color="auto"/>
              <w:bottom w:val="single" w:sz="4" w:space="0" w:color="auto"/>
              <w:right w:val="single" w:sz="4" w:space="0" w:color="auto"/>
            </w:tcBorders>
          </w:tcPr>
          <w:p w14:paraId="1EDEE126" w14:textId="08D7AAD3" w:rsidR="00DC5BBD" w:rsidRPr="00834A28" w:rsidRDefault="00352F67" w:rsidP="00DC5BBD">
            <w:pPr>
              <w:pStyle w:val="MainParagraphNumbered"/>
              <w:numPr>
                <w:ilvl w:val="0"/>
                <w:numId w:val="0"/>
              </w:numPr>
              <w:tabs>
                <w:tab w:val="clear" w:pos="0"/>
                <w:tab w:val="left" w:pos="720"/>
              </w:tabs>
              <w:rPr>
                <w:rFonts w:asciiTheme="minorHAnsi" w:hAnsiTheme="minorHAnsi" w:cstheme="minorHAnsi"/>
                <w:b w:val="0"/>
                <w:sz w:val="24"/>
                <w:szCs w:val="24"/>
              </w:rPr>
            </w:pPr>
            <w:r w:rsidRPr="00352F67">
              <w:rPr>
                <w:rFonts w:asciiTheme="minorHAnsi" w:hAnsiTheme="minorHAnsi" w:cstheme="minorHAnsi"/>
                <w:b w:val="0"/>
                <w:sz w:val="24"/>
                <w:szCs w:val="24"/>
              </w:rPr>
              <w:t>Appendix B sets out the wording of the Tendering Declaration. This should be reproduced on headed paper, scanned and embedded within your bid response.</w:t>
            </w:r>
          </w:p>
        </w:tc>
      </w:tr>
      <w:tr w:rsidR="00FA1F3D" w:rsidRPr="00A43DC7" w14:paraId="2F985E2F" w14:textId="77777777" w:rsidTr="00C347AB">
        <w:trPr>
          <w:trHeight w:val="970"/>
        </w:trPr>
        <w:tc>
          <w:tcPr>
            <w:tcW w:w="9067" w:type="dxa"/>
            <w:tcBorders>
              <w:top w:val="single" w:sz="4" w:space="0" w:color="auto"/>
              <w:left w:val="single" w:sz="4" w:space="0" w:color="auto"/>
              <w:bottom w:val="single" w:sz="4" w:space="0" w:color="auto"/>
              <w:right w:val="single" w:sz="4" w:space="0" w:color="auto"/>
            </w:tcBorders>
          </w:tcPr>
          <w:p w14:paraId="2A8ADC20" w14:textId="587FE6F7" w:rsidR="00FA1F3D" w:rsidRPr="00834A28" w:rsidRDefault="00236B91" w:rsidP="00DC5BBD">
            <w:pPr>
              <w:pStyle w:val="MainParagraphNumbered"/>
              <w:numPr>
                <w:ilvl w:val="0"/>
                <w:numId w:val="0"/>
              </w:numPr>
              <w:tabs>
                <w:tab w:val="clear" w:pos="0"/>
                <w:tab w:val="left" w:pos="720"/>
              </w:tabs>
            </w:pPr>
            <w:r w:rsidRPr="00236B91">
              <w:t>I confirm I/we meet the standard requirements and hold the necessary experience to deliver the requested services to a high standard.</w:t>
            </w:r>
          </w:p>
        </w:tc>
        <w:tc>
          <w:tcPr>
            <w:tcW w:w="709" w:type="dxa"/>
            <w:tcBorders>
              <w:top w:val="single" w:sz="4" w:space="0" w:color="auto"/>
              <w:left w:val="single" w:sz="4" w:space="0" w:color="auto"/>
              <w:bottom w:val="single" w:sz="4" w:space="0" w:color="auto"/>
              <w:right w:val="single" w:sz="4" w:space="0" w:color="auto"/>
            </w:tcBorders>
          </w:tcPr>
          <w:p w14:paraId="334D17D7" w14:textId="4BB677CC" w:rsidR="00FA1F3D" w:rsidRPr="00834A28" w:rsidRDefault="00B10B33" w:rsidP="00C347AB">
            <w:pPr>
              <w:pStyle w:val="MainParagraphNumbered"/>
              <w:numPr>
                <w:ilvl w:val="0"/>
                <w:numId w:val="0"/>
              </w:numPr>
              <w:tabs>
                <w:tab w:val="clear" w:pos="0"/>
                <w:tab w:val="left" w:pos="720"/>
              </w:tabs>
              <w:jc w:val="center"/>
              <w:rPr>
                <w:rFonts w:asciiTheme="minorHAnsi" w:hAnsiTheme="minorHAnsi" w:cstheme="minorHAnsi"/>
                <w:sz w:val="24"/>
                <w:szCs w:val="24"/>
              </w:rPr>
            </w:pPr>
            <w:r w:rsidRPr="00834A28">
              <w:rPr>
                <w:rFonts w:asciiTheme="minorHAnsi" w:hAnsiTheme="minorHAnsi" w:cstheme="minorHAnsi"/>
                <w:sz w:val="24"/>
                <w:szCs w:val="24"/>
              </w:rPr>
              <w:t>YES/NO</w:t>
            </w:r>
          </w:p>
        </w:tc>
      </w:tr>
      <w:tr w:rsidR="009E3ED3" w:rsidRPr="00A43DC7" w14:paraId="7300B461" w14:textId="77777777" w:rsidTr="0063023F">
        <w:trPr>
          <w:trHeight w:val="680"/>
        </w:trPr>
        <w:tc>
          <w:tcPr>
            <w:tcW w:w="9776" w:type="dxa"/>
            <w:gridSpan w:val="2"/>
            <w:tcBorders>
              <w:top w:val="single" w:sz="4" w:space="0" w:color="auto"/>
              <w:left w:val="single" w:sz="4" w:space="0" w:color="auto"/>
              <w:bottom w:val="single" w:sz="4" w:space="0" w:color="auto"/>
              <w:right w:val="single" w:sz="4" w:space="0" w:color="auto"/>
            </w:tcBorders>
          </w:tcPr>
          <w:p w14:paraId="634F446B" w14:textId="43ED2B46" w:rsidR="009E3ED3" w:rsidRPr="00834A28" w:rsidRDefault="0060447C" w:rsidP="009E3ED3">
            <w:pPr>
              <w:pStyle w:val="MainParagraphNumbered"/>
              <w:numPr>
                <w:ilvl w:val="0"/>
                <w:numId w:val="0"/>
              </w:numPr>
              <w:tabs>
                <w:tab w:val="clear" w:pos="0"/>
                <w:tab w:val="left" w:pos="720"/>
              </w:tabs>
              <w:rPr>
                <w:rFonts w:asciiTheme="minorHAnsi" w:hAnsiTheme="minorHAnsi" w:cstheme="minorHAnsi"/>
                <w:b w:val="0"/>
                <w:sz w:val="24"/>
                <w:szCs w:val="24"/>
              </w:rPr>
            </w:pPr>
            <w:r w:rsidRPr="0060447C">
              <w:rPr>
                <w:rFonts w:asciiTheme="minorHAnsi" w:hAnsiTheme="minorHAnsi" w:cstheme="minorHAnsi"/>
                <w:b w:val="0"/>
                <w:sz w:val="24"/>
                <w:szCs w:val="24"/>
              </w:rPr>
              <w:t>Please use the space below to outline any areas where you cannot comply, or to provide any further information regarding compliance with the specification that you have not been able to state elsewhere in your tender submission.</w:t>
            </w:r>
          </w:p>
        </w:tc>
      </w:tr>
      <w:tr w:rsidR="00066598" w:rsidRPr="00A43DC7" w14:paraId="510A4BD3" w14:textId="77777777" w:rsidTr="00066598">
        <w:trPr>
          <w:trHeight w:val="680"/>
        </w:trPr>
        <w:tc>
          <w:tcPr>
            <w:tcW w:w="9067" w:type="dxa"/>
            <w:tcBorders>
              <w:top w:val="single" w:sz="4" w:space="0" w:color="auto"/>
              <w:left w:val="single" w:sz="4" w:space="0" w:color="auto"/>
              <w:bottom w:val="single" w:sz="4" w:space="0" w:color="auto"/>
              <w:right w:val="single" w:sz="4" w:space="0" w:color="auto"/>
            </w:tcBorders>
          </w:tcPr>
          <w:p w14:paraId="6116342D" w14:textId="08F06F21" w:rsidR="00066598" w:rsidRPr="00C65F76" w:rsidRDefault="00C65F76" w:rsidP="009E3ED3">
            <w:pPr>
              <w:pStyle w:val="MainParagraphNumbered"/>
              <w:numPr>
                <w:ilvl w:val="0"/>
                <w:numId w:val="0"/>
              </w:numPr>
              <w:tabs>
                <w:tab w:val="clear" w:pos="0"/>
                <w:tab w:val="left" w:pos="720"/>
              </w:tabs>
              <w:rPr>
                <w:rFonts w:asciiTheme="minorHAnsi" w:hAnsiTheme="minorHAnsi" w:cstheme="minorHAnsi"/>
                <w:bCs/>
                <w:sz w:val="24"/>
                <w:szCs w:val="24"/>
              </w:rPr>
            </w:pPr>
            <w:r w:rsidRPr="00C65F76">
              <w:rPr>
                <w:rFonts w:asciiTheme="minorHAnsi" w:hAnsiTheme="minorHAnsi" w:cstheme="minorHAnsi"/>
                <w:bCs/>
                <w:sz w:val="24"/>
                <w:szCs w:val="24"/>
              </w:rPr>
              <w:t xml:space="preserve">I confirm that I/we accept the terms and conditions, as outlined in </w:t>
            </w:r>
            <w:r w:rsidR="006C4B99">
              <w:rPr>
                <w:rFonts w:asciiTheme="minorHAnsi" w:hAnsiTheme="minorHAnsi" w:cstheme="minorHAnsi"/>
                <w:bCs/>
                <w:sz w:val="24"/>
                <w:szCs w:val="24"/>
              </w:rPr>
              <w:t>18</w:t>
            </w:r>
            <w:r w:rsidRPr="00C65F76">
              <w:rPr>
                <w:rFonts w:asciiTheme="minorHAnsi" w:hAnsiTheme="minorHAnsi" w:cstheme="minorHAnsi"/>
                <w:bCs/>
                <w:sz w:val="24"/>
                <w:szCs w:val="24"/>
              </w:rPr>
              <w:t>.</w:t>
            </w:r>
            <w:r w:rsidR="001812D1">
              <w:rPr>
                <w:rFonts w:asciiTheme="minorHAnsi" w:hAnsiTheme="minorHAnsi" w:cstheme="minorHAnsi"/>
                <w:bCs/>
                <w:sz w:val="24"/>
                <w:szCs w:val="24"/>
              </w:rPr>
              <w:t>4</w:t>
            </w:r>
            <w:r w:rsidRPr="00C65F76">
              <w:rPr>
                <w:rFonts w:asciiTheme="minorHAnsi" w:hAnsiTheme="minorHAnsi" w:cstheme="minorHAnsi"/>
                <w:bCs/>
                <w:sz w:val="24"/>
                <w:szCs w:val="24"/>
              </w:rPr>
              <w:t>.3 as the basis of the contract between Social Work England and the successful bidder.</w:t>
            </w:r>
          </w:p>
        </w:tc>
        <w:tc>
          <w:tcPr>
            <w:tcW w:w="709" w:type="dxa"/>
            <w:tcBorders>
              <w:top w:val="single" w:sz="4" w:space="0" w:color="auto"/>
              <w:left w:val="single" w:sz="4" w:space="0" w:color="auto"/>
              <w:bottom w:val="single" w:sz="4" w:space="0" w:color="auto"/>
              <w:right w:val="single" w:sz="4" w:space="0" w:color="auto"/>
            </w:tcBorders>
          </w:tcPr>
          <w:p w14:paraId="5BE0903D" w14:textId="36E3DF4B" w:rsidR="00066598" w:rsidRPr="00C347AB" w:rsidRDefault="00066598" w:rsidP="00C347AB">
            <w:pPr>
              <w:pStyle w:val="MainParagraphNumbered"/>
              <w:numPr>
                <w:ilvl w:val="0"/>
                <w:numId w:val="0"/>
              </w:numPr>
              <w:tabs>
                <w:tab w:val="clear" w:pos="0"/>
                <w:tab w:val="left" w:pos="720"/>
              </w:tabs>
              <w:jc w:val="center"/>
              <w:rPr>
                <w:rFonts w:asciiTheme="minorHAnsi" w:hAnsiTheme="minorHAnsi" w:cstheme="minorHAnsi"/>
                <w:sz w:val="24"/>
                <w:szCs w:val="24"/>
              </w:rPr>
            </w:pPr>
            <w:r w:rsidRPr="00834A28">
              <w:rPr>
                <w:rFonts w:asciiTheme="minorHAnsi" w:hAnsiTheme="minorHAnsi" w:cstheme="minorHAnsi"/>
                <w:sz w:val="24"/>
                <w:szCs w:val="24"/>
              </w:rPr>
              <w:t>YES/NO</w:t>
            </w:r>
          </w:p>
        </w:tc>
      </w:tr>
      <w:tr w:rsidR="00956DD2" w:rsidRPr="00A43DC7" w14:paraId="0FDAA134" w14:textId="77777777" w:rsidTr="00066598">
        <w:trPr>
          <w:trHeight w:val="680"/>
        </w:trPr>
        <w:tc>
          <w:tcPr>
            <w:tcW w:w="9067" w:type="dxa"/>
            <w:tcBorders>
              <w:top w:val="single" w:sz="4" w:space="0" w:color="auto"/>
              <w:left w:val="single" w:sz="4" w:space="0" w:color="auto"/>
              <w:bottom w:val="single" w:sz="4" w:space="0" w:color="auto"/>
              <w:right w:val="single" w:sz="4" w:space="0" w:color="auto"/>
            </w:tcBorders>
          </w:tcPr>
          <w:p w14:paraId="6988DD98" w14:textId="1A453C91" w:rsidR="00956DD2" w:rsidRPr="00C65F76" w:rsidRDefault="00EB0DE5" w:rsidP="009E3ED3">
            <w:pPr>
              <w:pStyle w:val="MainParagraphNumbered"/>
              <w:numPr>
                <w:ilvl w:val="0"/>
                <w:numId w:val="0"/>
              </w:numPr>
              <w:tabs>
                <w:tab w:val="clear" w:pos="0"/>
                <w:tab w:val="left" w:pos="720"/>
              </w:tabs>
              <w:rPr>
                <w:rFonts w:asciiTheme="minorHAnsi" w:hAnsiTheme="minorHAnsi" w:cstheme="minorHAnsi"/>
                <w:bCs/>
                <w:sz w:val="24"/>
                <w:szCs w:val="24"/>
              </w:rPr>
            </w:pPr>
            <w:r>
              <w:rPr>
                <w:rFonts w:asciiTheme="minorHAnsi" w:hAnsiTheme="minorHAnsi" w:cstheme="minorHAnsi"/>
                <w:bCs/>
                <w:sz w:val="24"/>
                <w:szCs w:val="24"/>
              </w:rPr>
              <w:t>I</w:t>
            </w:r>
            <w:r w:rsidRPr="00EB0DE5">
              <w:rPr>
                <w:rFonts w:asciiTheme="minorHAnsi" w:hAnsiTheme="minorHAnsi" w:cstheme="minorHAnsi"/>
                <w:bCs/>
                <w:sz w:val="24"/>
                <w:szCs w:val="24"/>
              </w:rPr>
              <w:t xml:space="preserve"> agree that the Transfer of Undertakings (Protection of Employment) Regulations 2006 (SI 2006/246) (TUPE) do not apply to this contract</w:t>
            </w:r>
          </w:p>
        </w:tc>
        <w:tc>
          <w:tcPr>
            <w:tcW w:w="709" w:type="dxa"/>
            <w:tcBorders>
              <w:top w:val="single" w:sz="4" w:space="0" w:color="auto"/>
              <w:left w:val="single" w:sz="4" w:space="0" w:color="auto"/>
              <w:bottom w:val="single" w:sz="4" w:space="0" w:color="auto"/>
              <w:right w:val="single" w:sz="4" w:space="0" w:color="auto"/>
            </w:tcBorders>
          </w:tcPr>
          <w:p w14:paraId="42AA06FB" w14:textId="536CFE32" w:rsidR="00956DD2" w:rsidRPr="00834A28" w:rsidRDefault="00894460" w:rsidP="00C347AB">
            <w:pPr>
              <w:pStyle w:val="MainParagraphNumbered"/>
              <w:numPr>
                <w:ilvl w:val="0"/>
                <w:numId w:val="0"/>
              </w:numPr>
              <w:tabs>
                <w:tab w:val="clear" w:pos="0"/>
                <w:tab w:val="left" w:pos="720"/>
              </w:tabs>
              <w:jc w:val="center"/>
              <w:rPr>
                <w:rFonts w:asciiTheme="minorHAnsi" w:hAnsiTheme="minorHAnsi" w:cstheme="minorHAnsi"/>
                <w:sz w:val="24"/>
                <w:szCs w:val="24"/>
              </w:rPr>
            </w:pPr>
            <w:r>
              <w:rPr>
                <w:rFonts w:asciiTheme="minorHAnsi" w:hAnsiTheme="minorHAnsi" w:cstheme="minorHAnsi"/>
                <w:sz w:val="24"/>
                <w:szCs w:val="24"/>
              </w:rPr>
              <w:t>YES/NO</w:t>
            </w:r>
          </w:p>
        </w:tc>
      </w:tr>
      <w:tr w:rsidR="00331FD7" w:rsidRPr="00A43DC7" w14:paraId="013E9352" w14:textId="77777777" w:rsidTr="00331FD7">
        <w:trPr>
          <w:trHeight w:val="416"/>
        </w:trPr>
        <w:tc>
          <w:tcPr>
            <w:tcW w:w="9067" w:type="dxa"/>
            <w:tcBorders>
              <w:top w:val="single" w:sz="4" w:space="0" w:color="auto"/>
              <w:left w:val="single" w:sz="4" w:space="0" w:color="auto"/>
              <w:bottom w:val="single" w:sz="4" w:space="0" w:color="auto"/>
              <w:right w:val="single" w:sz="4" w:space="0" w:color="auto"/>
            </w:tcBorders>
          </w:tcPr>
          <w:p w14:paraId="453210A8" w14:textId="5BED47B7" w:rsidR="00331FD7" w:rsidRPr="008E577A" w:rsidRDefault="000C5805" w:rsidP="009E3ED3">
            <w:pPr>
              <w:pStyle w:val="MainParagraphNumbered"/>
              <w:numPr>
                <w:ilvl w:val="0"/>
                <w:numId w:val="0"/>
              </w:numPr>
              <w:tabs>
                <w:tab w:val="clear" w:pos="0"/>
                <w:tab w:val="left" w:pos="720"/>
              </w:tabs>
              <w:rPr>
                <w:rFonts w:asciiTheme="minorHAnsi" w:hAnsiTheme="minorHAnsi" w:cstheme="minorHAnsi"/>
                <w:bCs/>
                <w:sz w:val="24"/>
                <w:szCs w:val="24"/>
              </w:rPr>
            </w:pPr>
            <w:r w:rsidRPr="008E577A">
              <w:rPr>
                <w:rFonts w:asciiTheme="minorHAnsi" w:hAnsiTheme="minorHAnsi" w:cstheme="minorHAnsi"/>
                <w:bCs/>
                <w:sz w:val="24"/>
                <w:szCs w:val="24"/>
              </w:rPr>
              <w:t xml:space="preserve">I confirm that </w:t>
            </w:r>
            <w:r w:rsidR="002F7F47" w:rsidRPr="008E577A">
              <w:rPr>
                <w:rFonts w:asciiTheme="minorHAnsi" w:hAnsiTheme="minorHAnsi" w:cstheme="minorHAnsi"/>
                <w:bCs/>
                <w:sz w:val="24"/>
                <w:szCs w:val="24"/>
              </w:rPr>
              <w:t xml:space="preserve">I/we will </w:t>
            </w:r>
            <w:r w:rsidR="008E577A">
              <w:rPr>
                <w:rFonts w:asciiTheme="minorHAnsi" w:hAnsiTheme="minorHAnsi" w:cstheme="minorHAnsi"/>
                <w:bCs/>
                <w:sz w:val="24"/>
                <w:szCs w:val="24"/>
              </w:rPr>
              <w:t xml:space="preserve">agree to </w:t>
            </w:r>
            <w:r w:rsidR="006D7D69">
              <w:rPr>
                <w:rFonts w:asciiTheme="minorHAnsi" w:hAnsiTheme="minorHAnsi" w:cstheme="minorHAnsi"/>
                <w:bCs/>
                <w:sz w:val="24"/>
                <w:szCs w:val="24"/>
              </w:rPr>
              <w:t>Section 8 of the proposed terms and conditions provided in relation to I</w:t>
            </w:r>
            <w:r w:rsidR="001A2BAC" w:rsidRPr="008E577A">
              <w:rPr>
                <w:rFonts w:asciiTheme="minorHAnsi" w:hAnsiTheme="minorHAnsi" w:cstheme="minorHAnsi"/>
                <w:bCs/>
                <w:sz w:val="24"/>
                <w:szCs w:val="24"/>
              </w:rPr>
              <w:t xml:space="preserve">ntellectual </w:t>
            </w:r>
            <w:r w:rsidR="006D7D69">
              <w:rPr>
                <w:rFonts w:asciiTheme="minorHAnsi" w:hAnsiTheme="minorHAnsi" w:cstheme="minorHAnsi"/>
                <w:bCs/>
                <w:sz w:val="24"/>
                <w:szCs w:val="24"/>
              </w:rPr>
              <w:t>P</w:t>
            </w:r>
            <w:r w:rsidR="001A2BAC" w:rsidRPr="008E577A">
              <w:rPr>
                <w:rFonts w:asciiTheme="minorHAnsi" w:hAnsiTheme="minorHAnsi" w:cstheme="minorHAnsi"/>
                <w:bCs/>
                <w:sz w:val="24"/>
                <w:szCs w:val="24"/>
              </w:rPr>
              <w:t>roperty</w:t>
            </w:r>
            <w:r w:rsidR="006D7D69">
              <w:rPr>
                <w:rFonts w:asciiTheme="minorHAnsi" w:hAnsiTheme="minorHAnsi" w:cstheme="minorHAnsi"/>
                <w:bCs/>
                <w:sz w:val="24"/>
                <w:szCs w:val="24"/>
              </w:rPr>
              <w:t xml:space="preserve"> Rights (IPR).</w:t>
            </w:r>
            <w:r w:rsidR="001A2BAC" w:rsidRPr="008E577A">
              <w:rPr>
                <w:rFonts w:asciiTheme="minorHAnsi" w:hAnsiTheme="minorHAnsi" w:cstheme="minorHAnsi"/>
                <w:bCs/>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14:paraId="4B651E0C" w14:textId="5EF9FF69" w:rsidR="00331FD7" w:rsidRPr="00C347AB" w:rsidRDefault="00331FD7" w:rsidP="00C347AB">
            <w:pPr>
              <w:pStyle w:val="MainParagraphNumbered"/>
              <w:numPr>
                <w:ilvl w:val="0"/>
                <w:numId w:val="0"/>
              </w:numPr>
              <w:tabs>
                <w:tab w:val="clear" w:pos="0"/>
                <w:tab w:val="left" w:pos="720"/>
              </w:tabs>
              <w:jc w:val="center"/>
              <w:rPr>
                <w:rFonts w:asciiTheme="minorHAnsi" w:hAnsiTheme="minorHAnsi" w:cstheme="minorHAnsi"/>
                <w:sz w:val="24"/>
                <w:szCs w:val="24"/>
              </w:rPr>
            </w:pPr>
            <w:r w:rsidRPr="00834A28">
              <w:rPr>
                <w:rFonts w:asciiTheme="minorHAnsi" w:hAnsiTheme="minorHAnsi" w:cstheme="minorHAnsi"/>
                <w:sz w:val="24"/>
                <w:szCs w:val="24"/>
              </w:rPr>
              <w:t>YES/NO</w:t>
            </w:r>
          </w:p>
        </w:tc>
      </w:tr>
      <w:tr w:rsidR="00331FD7" w:rsidRPr="00A43DC7" w14:paraId="65489F52" w14:textId="77777777" w:rsidTr="00066598">
        <w:trPr>
          <w:trHeight w:val="416"/>
        </w:trPr>
        <w:tc>
          <w:tcPr>
            <w:tcW w:w="9776" w:type="dxa"/>
            <w:gridSpan w:val="2"/>
            <w:tcBorders>
              <w:top w:val="single" w:sz="4" w:space="0" w:color="auto"/>
              <w:left w:val="single" w:sz="4" w:space="0" w:color="auto"/>
              <w:bottom w:val="single" w:sz="4" w:space="0" w:color="auto"/>
              <w:right w:val="single" w:sz="4" w:space="0" w:color="auto"/>
            </w:tcBorders>
          </w:tcPr>
          <w:p w14:paraId="02A09389" w14:textId="75B703DB" w:rsidR="00331FD7" w:rsidRPr="00834A28" w:rsidRDefault="00331FD7" w:rsidP="009E3ED3">
            <w:pPr>
              <w:pStyle w:val="MainParagraphNumbered"/>
              <w:numPr>
                <w:ilvl w:val="0"/>
                <w:numId w:val="0"/>
              </w:numPr>
              <w:tabs>
                <w:tab w:val="clear" w:pos="0"/>
                <w:tab w:val="left" w:pos="720"/>
              </w:tabs>
              <w:rPr>
                <w:rFonts w:asciiTheme="minorHAnsi" w:hAnsiTheme="minorHAnsi" w:cstheme="minorHAnsi"/>
                <w:b w:val="0"/>
                <w:sz w:val="24"/>
                <w:szCs w:val="24"/>
              </w:rPr>
            </w:pPr>
            <w:r w:rsidRPr="00834A28">
              <w:rPr>
                <w:rFonts w:asciiTheme="minorHAnsi" w:hAnsiTheme="minorHAnsi" w:cstheme="minorHAnsi"/>
                <w:b w:val="0"/>
                <w:sz w:val="24"/>
                <w:szCs w:val="24"/>
              </w:rPr>
              <w:lastRenderedPageBreak/>
              <w:t>Please use the space below to outline any areas where you cannot comply, or to provide any further information regarding compliance with the specification that you have not been able to state elsewhere in your tender submission.</w:t>
            </w:r>
          </w:p>
        </w:tc>
      </w:tr>
    </w:tbl>
    <w:p w14:paraId="1BE71B66" w14:textId="77777777" w:rsidR="00F56373" w:rsidRDefault="00F56373" w:rsidP="0070435A">
      <w:pPr>
        <w:pStyle w:val="Heading20"/>
      </w:pPr>
    </w:p>
    <w:p w14:paraId="027E6C20" w14:textId="2AF53460" w:rsidR="0070435A" w:rsidRDefault="00A43DC7" w:rsidP="0070435A">
      <w:pPr>
        <w:pStyle w:val="Heading20"/>
        <w:rPr>
          <w:rFonts w:asciiTheme="minorHAnsi" w:hAnsiTheme="minorHAnsi" w:cstheme="minorHAnsi"/>
          <w:b/>
        </w:rPr>
      </w:pPr>
      <w:r w:rsidRPr="00A43DC7">
        <w:t>Response to Method Statements</w:t>
      </w:r>
    </w:p>
    <w:p w14:paraId="4706A7EB" w14:textId="31B201F7" w:rsidR="0070435A" w:rsidRPr="000219A5" w:rsidRDefault="0070435A"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Tenderers are referred to (Part A) of the </w:t>
      </w:r>
      <w:r w:rsidR="00031E9E">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method statements will account for 70% of their total tender score.  </w:t>
      </w:r>
    </w:p>
    <w:p w14:paraId="2174A869" w14:textId="6DA5E703" w:rsidR="00A43DC7" w:rsidRPr="000219A5" w:rsidRDefault="00A43DC7"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Tenderers must provide method statements in response to the questions below, to describe how they will meet the requirements of the contract.  There </w:t>
      </w:r>
      <w:r w:rsidRPr="0019583D">
        <w:rPr>
          <w:rFonts w:asciiTheme="minorHAnsi" w:hAnsiTheme="minorHAnsi" w:cstheme="minorHAnsi"/>
          <w:b w:val="0"/>
          <w:sz w:val="24"/>
          <w:szCs w:val="24"/>
        </w:rPr>
        <w:t xml:space="preserve">are </w:t>
      </w:r>
      <w:r w:rsidR="009E027C">
        <w:rPr>
          <w:rFonts w:asciiTheme="minorHAnsi" w:hAnsiTheme="minorHAnsi" w:cstheme="minorHAnsi"/>
          <w:b w:val="0"/>
          <w:sz w:val="24"/>
          <w:szCs w:val="24"/>
        </w:rPr>
        <w:t>6</w:t>
      </w:r>
      <w:r w:rsidR="00B21E61" w:rsidRPr="0019583D">
        <w:rPr>
          <w:rFonts w:asciiTheme="minorHAnsi" w:hAnsiTheme="minorHAnsi" w:cstheme="minorHAnsi"/>
          <w:b w:val="0"/>
          <w:sz w:val="24"/>
          <w:szCs w:val="24"/>
        </w:rPr>
        <w:t xml:space="preserve"> </w:t>
      </w:r>
      <w:r w:rsidRPr="0019583D">
        <w:rPr>
          <w:rFonts w:asciiTheme="minorHAnsi" w:hAnsiTheme="minorHAnsi" w:cstheme="minorHAnsi"/>
          <w:b w:val="0"/>
          <w:sz w:val="24"/>
          <w:szCs w:val="24"/>
        </w:rPr>
        <w:t>method</w:t>
      </w:r>
      <w:r w:rsidRPr="000219A5">
        <w:rPr>
          <w:rFonts w:asciiTheme="minorHAnsi" w:hAnsiTheme="minorHAnsi" w:cstheme="minorHAnsi"/>
          <w:b w:val="0"/>
          <w:sz w:val="24"/>
          <w:szCs w:val="24"/>
        </w:rPr>
        <w:t xml:space="preserve"> statements in total.  </w:t>
      </w:r>
    </w:p>
    <w:p w14:paraId="136D89AE" w14:textId="5D7469C9" w:rsidR="00A43DC7" w:rsidRPr="000219A5" w:rsidRDefault="00A43DC7"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Tenderers are required to respond to </w:t>
      </w:r>
      <w:r w:rsidR="00A15300" w:rsidRPr="000219A5">
        <w:rPr>
          <w:rFonts w:asciiTheme="minorHAnsi" w:hAnsiTheme="minorHAnsi" w:cstheme="minorHAnsi"/>
          <w:b w:val="0"/>
          <w:sz w:val="24"/>
          <w:szCs w:val="24"/>
        </w:rPr>
        <w:t>all</w:t>
      </w:r>
      <w:r w:rsidRPr="000219A5">
        <w:rPr>
          <w:rFonts w:asciiTheme="minorHAnsi" w:hAnsiTheme="minorHAnsi" w:cstheme="minorHAnsi"/>
          <w:b w:val="0"/>
          <w:sz w:val="24"/>
          <w:szCs w:val="24"/>
        </w:rPr>
        <w:t xml:space="preserve"> the questions below.  Questions should be answered in full and should not refer to other documents or appendices</w:t>
      </w:r>
      <w:r w:rsidR="00373E72" w:rsidRPr="000219A5">
        <w:rPr>
          <w:rFonts w:asciiTheme="minorHAnsi" w:hAnsiTheme="minorHAnsi" w:cstheme="minorHAnsi"/>
          <w:b w:val="0"/>
          <w:sz w:val="24"/>
          <w:szCs w:val="24"/>
        </w:rPr>
        <w:t xml:space="preserve"> unless otherwise specified</w:t>
      </w:r>
      <w:r w:rsidRPr="000219A5">
        <w:rPr>
          <w:rFonts w:asciiTheme="minorHAnsi" w:hAnsiTheme="minorHAnsi" w:cstheme="minorHAnsi"/>
          <w:b w:val="0"/>
          <w:sz w:val="24"/>
          <w:szCs w:val="24"/>
        </w:rPr>
        <w:t>.</w:t>
      </w:r>
    </w:p>
    <w:p w14:paraId="6C47A143" w14:textId="3A98A740" w:rsidR="00A43DC7" w:rsidRDefault="00A43DC7"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t>For each method statement, there is a maximum word limit.  Please adjust as necessary the size of the ‘response’ box in order to accommodate your response.</w:t>
      </w:r>
    </w:p>
    <w:p w14:paraId="0D5503E4" w14:textId="77777777" w:rsidR="000219A5" w:rsidRPr="000219A5" w:rsidRDefault="000219A5" w:rsidP="00A43DC7">
      <w:pPr>
        <w:pStyle w:val="MainParagraphNumbered"/>
        <w:numPr>
          <w:ilvl w:val="0"/>
          <w:numId w:val="0"/>
        </w:numPr>
        <w:tabs>
          <w:tab w:val="num" w:pos="0"/>
        </w:tabs>
        <w:rPr>
          <w:rFonts w:asciiTheme="minorHAnsi" w:hAnsiTheme="minorHAnsi" w:cstheme="minorHAnsi"/>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7"/>
        <w:gridCol w:w="3365"/>
        <w:gridCol w:w="5328"/>
      </w:tblGrid>
      <w:tr w:rsidR="00A43DC7" w:rsidRPr="00A43DC7" w14:paraId="6F70476F" w14:textId="77777777" w:rsidTr="00970073">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A43DC7" w:rsidRPr="00A43DC7" w:rsidRDefault="00A43DC7">
            <w:pPr>
              <w:rPr>
                <w:rFonts w:asciiTheme="minorHAnsi" w:hAnsiTheme="minorHAnsi" w:cstheme="minorHAnsi"/>
                <w:b/>
                <w:szCs w:val="24"/>
              </w:rPr>
            </w:pPr>
            <w:bookmarkStart w:id="13" w:name="_Hlk5349200"/>
            <w:r w:rsidRPr="00A43DC7">
              <w:rPr>
                <w:rFonts w:asciiTheme="minorHAnsi" w:hAnsiTheme="minorHAnsi" w:cstheme="minorHAnsi"/>
                <w:b/>
                <w:szCs w:val="24"/>
              </w:rPr>
              <w:t>Ref</w:t>
            </w:r>
          </w:p>
        </w:tc>
        <w:tc>
          <w:tcPr>
            <w:tcW w:w="1805" w:type="pct"/>
            <w:tcBorders>
              <w:top w:val="single" w:sz="4" w:space="0" w:color="auto"/>
              <w:left w:val="single" w:sz="4" w:space="0" w:color="auto"/>
              <w:bottom w:val="single" w:sz="4" w:space="0" w:color="auto"/>
              <w:right w:val="single" w:sz="4" w:space="0" w:color="auto"/>
            </w:tcBorders>
            <w:shd w:val="clear" w:color="auto" w:fill="33CCCC"/>
            <w:hideMark/>
          </w:tcPr>
          <w:p w14:paraId="63A94AB8"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58" w:type="pct"/>
            <w:tcBorders>
              <w:top w:val="single" w:sz="4" w:space="0" w:color="auto"/>
              <w:left w:val="single" w:sz="4" w:space="0" w:color="auto"/>
              <w:bottom w:val="single" w:sz="4" w:space="0" w:color="auto"/>
              <w:right w:val="single" w:sz="4" w:space="0" w:color="auto"/>
            </w:tcBorders>
            <w:shd w:val="clear" w:color="auto" w:fill="33CCCC"/>
          </w:tcPr>
          <w:p w14:paraId="70A4702C" w14:textId="77777777" w:rsidR="00A43DC7" w:rsidRPr="00A43DC7" w:rsidRDefault="00A43DC7">
            <w:pPr>
              <w:rPr>
                <w:rFonts w:asciiTheme="minorHAnsi" w:hAnsiTheme="minorHAnsi" w:cstheme="minorHAnsi"/>
                <w:b/>
                <w:szCs w:val="24"/>
              </w:rPr>
            </w:pPr>
          </w:p>
        </w:tc>
      </w:tr>
      <w:bookmarkEnd w:id="13"/>
      <w:tr w:rsidR="00F56373" w:rsidRPr="00A43DC7" w14:paraId="73E093F2"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41716C7A" w14:textId="77777777" w:rsidR="00F56373" w:rsidRPr="00A43DC7" w:rsidRDefault="00F56373" w:rsidP="00F56373">
            <w:pPr>
              <w:rPr>
                <w:rFonts w:asciiTheme="minorHAnsi" w:hAnsiTheme="minorHAnsi" w:cstheme="minorHAnsi"/>
                <w:szCs w:val="24"/>
              </w:rPr>
            </w:pPr>
            <w:r w:rsidRPr="00A43DC7">
              <w:rPr>
                <w:rFonts w:asciiTheme="minorHAnsi" w:hAnsiTheme="minorHAnsi" w:cstheme="minorHAnsi"/>
                <w:szCs w:val="24"/>
              </w:rPr>
              <w:t>1</w:t>
            </w:r>
          </w:p>
        </w:tc>
        <w:tc>
          <w:tcPr>
            <w:tcW w:w="4663" w:type="pct"/>
            <w:gridSpan w:val="2"/>
            <w:tcBorders>
              <w:top w:val="single" w:sz="4" w:space="0" w:color="auto"/>
              <w:left w:val="single" w:sz="4" w:space="0" w:color="auto"/>
              <w:bottom w:val="single" w:sz="4" w:space="0" w:color="auto"/>
              <w:right w:val="single" w:sz="4" w:space="0" w:color="auto"/>
            </w:tcBorders>
            <w:hideMark/>
          </w:tcPr>
          <w:p w14:paraId="71B1DDD1" w14:textId="2B32EAC5" w:rsidR="00F218BF" w:rsidRPr="00F218BF" w:rsidRDefault="00F218BF" w:rsidP="00F218BF">
            <w:pPr>
              <w:rPr>
                <w:rFonts w:asciiTheme="minorHAnsi" w:hAnsiTheme="minorHAnsi" w:cstheme="minorHAnsi"/>
                <w:szCs w:val="24"/>
              </w:rPr>
            </w:pPr>
            <w:r w:rsidRPr="00F218BF">
              <w:rPr>
                <w:rFonts w:asciiTheme="minorHAnsi" w:hAnsiTheme="minorHAnsi" w:cstheme="minorHAnsi"/>
                <w:szCs w:val="24"/>
              </w:rPr>
              <w:t>What experience do you have of delivering bespoke training in regulatory law and</w:t>
            </w:r>
            <w:r>
              <w:rPr>
                <w:rFonts w:asciiTheme="minorHAnsi" w:hAnsiTheme="minorHAnsi" w:cstheme="minorHAnsi"/>
                <w:szCs w:val="24"/>
              </w:rPr>
              <w:t xml:space="preserve"> </w:t>
            </w:r>
            <w:r w:rsidRPr="00F218BF">
              <w:rPr>
                <w:rFonts w:asciiTheme="minorHAnsi" w:hAnsiTheme="minorHAnsi" w:cstheme="minorHAnsi"/>
                <w:szCs w:val="24"/>
              </w:rPr>
              <w:t>Fitness to Practise processes?</w:t>
            </w:r>
          </w:p>
          <w:p w14:paraId="1BC7E9F3" w14:textId="77777777" w:rsidR="00F56373" w:rsidRDefault="00F218BF" w:rsidP="00046142">
            <w:pPr>
              <w:rPr>
                <w:rFonts w:asciiTheme="minorHAnsi" w:hAnsiTheme="minorHAnsi" w:cstheme="minorHAnsi"/>
                <w:szCs w:val="24"/>
              </w:rPr>
            </w:pPr>
            <w:r w:rsidRPr="00F218BF">
              <w:rPr>
                <w:rFonts w:asciiTheme="minorHAnsi" w:hAnsiTheme="minorHAnsi" w:cstheme="minorHAnsi"/>
                <w:szCs w:val="24"/>
              </w:rPr>
              <w:t xml:space="preserve"> A maximum number of 750 words should be submitted for this section.</w:t>
            </w:r>
          </w:p>
          <w:p w14:paraId="1554DE4B" w14:textId="5F66E033" w:rsidR="00046142" w:rsidRPr="00A43DC7" w:rsidRDefault="00046142" w:rsidP="00046142">
            <w:pPr>
              <w:rPr>
                <w:rFonts w:asciiTheme="minorHAnsi" w:hAnsiTheme="minorHAnsi" w:cstheme="minorHAnsi"/>
                <w:szCs w:val="24"/>
              </w:rPr>
            </w:pPr>
            <w:r>
              <w:rPr>
                <w:rFonts w:asciiTheme="minorHAnsi" w:hAnsiTheme="minorHAnsi" w:cstheme="minorHAnsi"/>
                <w:i/>
                <w:szCs w:val="24"/>
              </w:rPr>
              <w:t>A maximum of 15</w:t>
            </w:r>
            <w:r w:rsidRPr="00031E9E">
              <w:rPr>
                <w:rFonts w:asciiTheme="minorHAnsi" w:hAnsiTheme="minorHAnsi" w:cstheme="minorHAnsi"/>
                <w:i/>
                <w:szCs w:val="24"/>
              </w:rPr>
              <w:t xml:space="preserve"> points are available for this response</w:t>
            </w:r>
          </w:p>
        </w:tc>
      </w:tr>
      <w:tr w:rsidR="00F56373" w:rsidRPr="00A43DC7" w14:paraId="0A39FF04"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0998ADAB" w14:textId="77777777" w:rsidR="00F56373" w:rsidRPr="00A43DC7" w:rsidRDefault="00F56373" w:rsidP="00F56373">
            <w:pPr>
              <w:rPr>
                <w:rFonts w:asciiTheme="minorHAnsi" w:hAnsiTheme="minorHAnsi" w:cstheme="minorHAnsi"/>
                <w:b/>
                <w:szCs w:val="24"/>
              </w:rPr>
            </w:pPr>
            <w:r w:rsidRPr="00A43DC7">
              <w:rPr>
                <w:rFonts w:asciiTheme="minorHAnsi" w:hAnsiTheme="minorHAnsi" w:cstheme="minorHAnsi"/>
                <w:b/>
                <w:szCs w:val="24"/>
              </w:rPr>
              <w:t xml:space="preserve">Response: </w:t>
            </w:r>
          </w:p>
          <w:p w14:paraId="0465CB8E" w14:textId="77777777" w:rsidR="00F56373" w:rsidRDefault="00F56373" w:rsidP="00F56373">
            <w:pPr>
              <w:rPr>
                <w:rFonts w:asciiTheme="minorHAnsi" w:hAnsiTheme="minorHAnsi" w:cstheme="minorHAnsi"/>
                <w:szCs w:val="24"/>
              </w:rPr>
            </w:pPr>
          </w:p>
          <w:p w14:paraId="1BFB13F9" w14:textId="56F8085D" w:rsidR="00F56373" w:rsidRPr="00A43DC7" w:rsidRDefault="00F56373" w:rsidP="00F56373">
            <w:pPr>
              <w:rPr>
                <w:rFonts w:asciiTheme="minorHAnsi" w:hAnsiTheme="minorHAnsi" w:cstheme="minorHAnsi"/>
                <w:szCs w:val="24"/>
              </w:rPr>
            </w:pPr>
          </w:p>
        </w:tc>
      </w:tr>
      <w:tr w:rsidR="00F56373" w:rsidRPr="00A43DC7" w14:paraId="74486D15"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6DF901D6" w14:textId="77777777" w:rsidR="00F56373" w:rsidRPr="00A43DC7" w:rsidRDefault="00F56373" w:rsidP="00F56373">
            <w:pPr>
              <w:rPr>
                <w:rFonts w:asciiTheme="minorHAnsi" w:hAnsiTheme="minorHAnsi" w:cstheme="minorHAnsi"/>
                <w:szCs w:val="24"/>
              </w:rPr>
            </w:pPr>
            <w:r w:rsidRPr="00A43DC7">
              <w:rPr>
                <w:rFonts w:asciiTheme="minorHAnsi" w:hAnsiTheme="minorHAnsi" w:cstheme="minorHAnsi"/>
                <w:szCs w:val="24"/>
              </w:rPr>
              <w:t>2</w:t>
            </w:r>
          </w:p>
        </w:tc>
        <w:tc>
          <w:tcPr>
            <w:tcW w:w="4663" w:type="pct"/>
            <w:gridSpan w:val="2"/>
            <w:tcBorders>
              <w:top w:val="single" w:sz="4" w:space="0" w:color="auto"/>
              <w:left w:val="single" w:sz="4" w:space="0" w:color="auto"/>
              <w:bottom w:val="single" w:sz="4" w:space="0" w:color="auto"/>
              <w:right w:val="single" w:sz="4" w:space="0" w:color="auto"/>
            </w:tcBorders>
          </w:tcPr>
          <w:p w14:paraId="31C63096" w14:textId="77777777" w:rsidR="00046142" w:rsidRPr="00046142" w:rsidRDefault="00046142" w:rsidP="00046142">
            <w:pPr>
              <w:rPr>
                <w:rFonts w:asciiTheme="minorHAnsi" w:hAnsiTheme="minorHAnsi" w:cstheme="minorHAnsi"/>
                <w:szCs w:val="24"/>
              </w:rPr>
            </w:pPr>
            <w:r w:rsidRPr="00046142">
              <w:rPr>
                <w:rFonts w:asciiTheme="minorHAnsi" w:hAnsiTheme="minorHAnsi" w:cstheme="minorHAnsi"/>
                <w:szCs w:val="24"/>
              </w:rPr>
              <w:t xml:space="preserve">How would you ensure successful collaboration with Social Work England to guarantee that all the training materials provided are appropriate and meet learning objectives? </w:t>
            </w:r>
          </w:p>
          <w:p w14:paraId="375B761A" w14:textId="6B251D41" w:rsidR="00F56373" w:rsidRDefault="00046142" w:rsidP="00046142">
            <w:pPr>
              <w:rPr>
                <w:rFonts w:asciiTheme="minorHAnsi" w:hAnsiTheme="minorHAnsi" w:cstheme="minorHAnsi"/>
                <w:szCs w:val="24"/>
              </w:rPr>
            </w:pPr>
            <w:r w:rsidRPr="00046142">
              <w:rPr>
                <w:rFonts w:asciiTheme="minorHAnsi" w:hAnsiTheme="minorHAnsi" w:cstheme="minorHAnsi"/>
                <w:szCs w:val="24"/>
              </w:rPr>
              <w:t>A maximum number of 750 words should be submitted for this section.</w:t>
            </w:r>
            <w:r>
              <w:rPr>
                <w:rFonts w:asciiTheme="minorHAnsi" w:hAnsiTheme="minorHAnsi" w:cstheme="minorHAnsi"/>
                <w:szCs w:val="24"/>
              </w:rPr>
              <w:t xml:space="preserve"> </w:t>
            </w:r>
            <w:r w:rsidRPr="00046142">
              <w:rPr>
                <w:rFonts w:asciiTheme="minorHAnsi" w:hAnsiTheme="minorHAnsi" w:cstheme="minorHAnsi"/>
                <w:szCs w:val="24"/>
              </w:rPr>
              <w:t>Example materials should be submitted as an appendix.</w:t>
            </w:r>
          </w:p>
          <w:p w14:paraId="74E79B94" w14:textId="5958F4C6" w:rsidR="00046142" w:rsidRPr="00A43DC7" w:rsidRDefault="00046142" w:rsidP="00046142">
            <w:pPr>
              <w:rPr>
                <w:rFonts w:asciiTheme="minorHAnsi" w:hAnsiTheme="minorHAnsi" w:cstheme="minorHAnsi"/>
                <w:szCs w:val="24"/>
              </w:rPr>
            </w:pPr>
            <w:r w:rsidRPr="00046142">
              <w:rPr>
                <w:rFonts w:asciiTheme="minorHAnsi" w:hAnsiTheme="minorHAnsi" w:cstheme="minorHAnsi"/>
                <w:szCs w:val="24"/>
              </w:rPr>
              <w:t>A maximum of 15 points are available for this response</w:t>
            </w:r>
          </w:p>
        </w:tc>
      </w:tr>
      <w:tr w:rsidR="00F56373" w:rsidRPr="00A43DC7" w14:paraId="3E0B8601"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98DA343" w14:textId="77777777" w:rsidR="00F56373" w:rsidRPr="00A43DC7" w:rsidRDefault="00F56373" w:rsidP="00F56373">
            <w:pPr>
              <w:rPr>
                <w:rFonts w:asciiTheme="minorHAnsi" w:hAnsiTheme="minorHAnsi" w:cstheme="minorHAnsi"/>
                <w:b/>
                <w:szCs w:val="24"/>
              </w:rPr>
            </w:pPr>
            <w:r w:rsidRPr="00A43DC7">
              <w:rPr>
                <w:rFonts w:asciiTheme="minorHAnsi" w:hAnsiTheme="minorHAnsi" w:cstheme="minorHAnsi"/>
                <w:b/>
                <w:szCs w:val="24"/>
              </w:rPr>
              <w:t xml:space="preserve">Response: </w:t>
            </w:r>
          </w:p>
          <w:p w14:paraId="69BCF2B7" w14:textId="77777777" w:rsidR="00F56373" w:rsidRPr="00A43DC7" w:rsidRDefault="00F56373" w:rsidP="00F56373">
            <w:pPr>
              <w:rPr>
                <w:rFonts w:asciiTheme="minorHAnsi" w:hAnsiTheme="minorHAnsi" w:cstheme="minorHAnsi"/>
                <w:szCs w:val="24"/>
              </w:rPr>
            </w:pPr>
          </w:p>
          <w:p w14:paraId="092A7D09" w14:textId="77777777" w:rsidR="00F56373" w:rsidRPr="00A43DC7" w:rsidRDefault="00F56373" w:rsidP="00F56373">
            <w:pPr>
              <w:rPr>
                <w:rFonts w:asciiTheme="minorHAnsi" w:hAnsiTheme="minorHAnsi" w:cstheme="minorHAnsi"/>
                <w:szCs w:val="24"/>
              </w:rPr>
            </w:pPr>
          </w:p>
        </w:tc>
      </w:tr>
      <w:tr w:rsidR="00F56373" w:rsidRPr="00A43DC7" w14:paraId="1DF0F187"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5B20B5FE" w14:textId="77777777" w:rsidR="00F56373" w:rsidRPr="00A43DC7" w:rsidRDefault="00F56373" w:rsidP="00F56373">
            <w:pPr>
              <w:rPr>
                <w:rFonts w:asciiTheme="minorHAnsi" w:hAnsiTheme="minorHAnsi" w:cstheme="minorHAnsi"/>
                <w:szCs w:val="24"/>
              </w:rPr>
            </w:pPr>
            <w:r w:rsidRPr="00A43DC7">
              <w:rPr>
                <w:rFonts w:asciiTheme="minorHAnsi" w:hAnsiTheme="minorHAnsi" w:cstheme="minorHAnsi"/>
                <w:szCs w:val="24"/>
              </w:rPr>
              <w:t>3</w:t>
            </w:r>
          </w:p>
        </w:tc>
        <w:tc>
          <w:tcPr>
            <w:tcW w:w="4663" w:type="pct"/>
            <w:gridSpan w:val="2"/>
            <w:tcBorders>
              <w:top w:val="single" w:sz="4" w:space="0" w:color="auto"/>
              <w:left w:val="single" w:sz="4" w:space="0" w:color="auto"/>
              <w:bottom w:val="single" w:sz="4" w:space="0" w:color="auto"/>
              <w:right w:val="single" w:sz="4" w:space="0" w:color="auto"/>
            </w:tcBorders>
          </w:tcPr>
          <w:p w14:paraId="054CB250" w14:textId="77777777" w:rsidR="00046142" w:rsidRPr="00046142" w:rsidRDefault="00046142" w:rsidP="00046142">
            <w:pPr>
              <w:rPr>
                <w:rFonts w:asciiTheme="minorHAnsi" w:hAnsiTheme="minorHAnsi" w:cstheme="minorHAnsi"/>
                <w:i/>
                <w:szCs w:val="24"/>
              </w:rPr>
            </w:pPr>
            <w:r w:rsidRPr="00046142">
              <w:rPr>
                <w:rFonts w:asciiTheme="minorHAnsi" w:hAnsiTheme="minorHAnsi" w:cstheme="minorHAnsi"/>
                <w:i/>
                <w:szCs w:val="24"/>
              </w:rPr>
              <w:t xml:space="preserve">Please describe how you aim to use a variety of presentation and training techniques in the delivery of your plan?  </w:t>
            </w:r>
          </w:p>
          <w:p w14:paraId="2B0101E0" w14:textId="32A79FA5" w:rsidR="00046142" w:rsidRDefault="00046142" w:rsidP="00046142">
            <w:pPr>
              <w:rPr>
                <w:rFonts w:asciiTheme="minorHAnsi" w:hAnsiTheme="minorHAnsi" w:cstheme="minorHAnsi"/>
                <w:i/>
                <w:szCs w:val="24"/>
              </w:rPr>
            </w:pPr>
            <w:r w:rsidRPr="00046142">
              <w:rPr>
                <w:rFonts w:asciiTheme="minorHAnsi" w:hAnsiTheme="minorHAnsi" w:cstheme="minorHAnsi"/>
                <w:i/>
                <w:szCs w:val="24"/>
              </w:rPr>
              <w:t>A maximum number of 500 words should be submitted for this section.</w:t>
            </w:r>
          </w:p>
          <w:p w14:paraId="01C5D7B5" w14:textId="1E4FE9F5" w:rsidR="00F56373" w:rsidRPr="00A43DC7" w:rsidRDefault="00F56373" w:rsidP="00F56373">
            <w:pPr>
              <w:rPr>
                <w:rFonts w:asciiTheme="minorHAnsi" w:hAnsiTheme="minorHAnsi" w:cstheme="minorHAnsi"/>
                <w:szCs w:val="24"/>
              </w:rPr>
            </w:pPr>
            <w:r>
              <w:rPr>
                <w:rFonts w:asciiTheme="minorHAnsi" w:hAnsiTheme="minorHAnsi" w:cstheme="minorHAnsi"/>
                <w:i/>
                <w:szCs w:val="24"/>
              </w:rPr>
              <w:lastRenderedPageBreak/>
              <w:t xml:space="preserve">A maximum of </w:t>
            </w:r>
            <w:r w:rsidR="00122700">
              <w:rPr>
                <w:rFonts w:asciiTheme="minorHAnsi" w:hAnsiTheme="minorHAnsi" w:cstheme="minorHAnsi"/>
                <w:i/>
                <w:szCs w:val="24"/>
              </w:rPr>
              <w:t>1</w:t>
            </w:r>
            <w:r w:rsidR="00046142">
              <w:rPr>
                <w:rFonts w:asciiTheme="minorHAnsi" w:hAnsiTheme="minorHAnsi" w:cstheme="minorHAnsi"/>
                <w:i/>
                <w:szCs w:val="24"/>
              </w:rPr>
              <w:t>0</w:t>
            </w:r>
            <w:r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p>
        </w:tc>
      </w:tr>
      <w:tr w:rsidR="00F56373" w:rsidRPr="00A43DC7" w14:paraId="3D048916"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3F6E996B" w14:textId="77777777" w:rsidR="00F56373" w:rsidRPr="00A43DC7" w:rsidRDefault="00F56373" w:rsidP="00F56373">
            <w:pPr>
              <w:rPr>
                <w:rFonts w:asciiTheme="minorHAnsi" w:hAnsiTheme="minorHAnsi" w:cstheme="minorHAnsi"/>
                <w:b/>
                <w:szCs w:val="24"/>
              </w:rPr>
            </w:pPr>
            <w:r w:rsidRPr="00A43DC7">
              <w:rPr>
                <w:rFonts w:asciiTheme="minorHAnsi" w:hAnsiTheme="minorHAnsi" w:cstheme="minorHAnsi"/>
                <w:b/>
                <w:szCs w:val="24"/>
              </w:rPr>
              <w:lastRenderedPageBreak/>
              <w:t xml:space="preserve">Response: </w:t>
            </w:r>
          </w:p>
          <w:p w14:paraId="11007265" w14:textId="77777777" w:rsidR="00F56373" w:rsidRPr="00A43DC7" w:rsidRDefault="00F56373" w:rsidP="00F56373">
            <w:pPr>
              <w:rPr>
                <w:rFonts w:asciiTheme="minorHAnsi" w:hAnsiTheme="minorHAnsi" w:cstheme="minorHAnsi"/>
                <w:szCs w:val="24"/>
              </w:rPr>
            </w:pPr>
          </w:p>
          <w:p w14:paraId="518D83C2" w14:textId="77777777" w:rsidR="00F56373" w:rsidRPr="00A43DC7" w:rsidRDefault="00F56373" w:rsidP="00F56373">
            <w:pPr>
              <w:rPr>
                <w:rFonts w:asciiTheme="minorHAnsi" w:hAnsiTheme="minorHAnsi" w:cstheme="minorHAnsi"/>
                <w:szCs w:val="24"/>
              </w:rPr>
            </w:pPr>
          </w:p>
        </w:tc>
      </w:tr>
      <w:tr w:rsidR="00F56373" w:rsidRPr="00A43DC7" w14:paraId="2055F693"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20BE223" w14:textId="77777777" w:rsidR="00F56373" w:rsidRPr="00A43DC7" w:rsidRDefault="00F56373" w:rsidP="00F56373">
            <w:pPr>
              <w:rPr>
                <w:rFonts w:asciiTheme="minorHAnsi" w:hAnsiTheme="minorHAnsi" w:cstheme="minorHAnsi"/>
                <w:szCs w:val="24"/>
              </w:rPr>
            </w:pPr>
            <w:r w:rsidRPr="00A43DC7">
              <w:rPr>
                <w:rFonts w:asciiTheme="minorHAnsi" w:hAnsiTheme="minorHAnsi" w:cstheme="minorHAnsi"/>
                <w:szCs w:val="24"/>
              </w:rPr>
              <w:t>4</w:t>
            </w:r>
          </w:p>
        </w:tc>
        <w:tc>
          <w:tcPr>
            <w:tcW w:w="4663" w:type="pct"/>
            <w:gridSpan w:val="2"/>
            <w:tcBorders>
              <w:top w:val="single" w:sz="4" w:space="0" w:color="auto"/>
              <w:left w:val="single" w:sz="4" w:space="0" w:color="auto"/>
              <w:bottom w:val="single" w:sz="4" w:space="0" w:color="auto"/>
              <w:right w:val="single" w:sz="4" w:space="0" w:color="auto"/>
            </w:tcBorders>
          </w:tcPr>
          <w:p w14:paraId="6304C139" w14:textId="5AC9CACA" w:rsidR="00046142" w:rsidRPr="00046142" w:rsidRDefault="00046142" w:rsidP="00046142">
            <w:pPr>
              <w:rPr>
                <w:rFonts w:asciiTheme="minorHAnsi" w:hAnsiTheme="minorHAnsi" w:cstheme="minorHAnsi"/>
                <w:szCs w:val="24"/>
              </w:rPr>
            </w:pPr>
            <w:r w:rsidRPr="00046142">
              <w:rPr>
                <w:rFonts w:asciiTheme="minorHAnsi" w:hAnsiTheme="minorHAnsi" w:cstheme="minorHAnsi"/>
                <w:szCs w:val="24"/>
              </w:rPr>
              <w:t>What quality assurance frameworks will you use in the design and delivery of the training programme to ensure that the training meets the learning objectives?</w:t>
            </w:r>
          </w:p>
          <w:p w14:paraId="6CFFE9BA" w14:textId="77777777" w:rsidR="00F56373" w:rsidRDefault="00046142" w:rsidP="00046142">
            <w:pPr>
              <w:rPr>
                <w:rFonts w:asciiTheme="minorHAnsi" w:hAnsiTheme="minorHAnsi" w:cstheme="minorHAnsi"/>
                <w:szCs w:val="24"/>
              </w:rPr>
            </w:pPr>
            <w:r w:rsidRPr="00046142">
              <w:rPr>
                <w:rFonts w:asciiTheme="minorHAnsi" w:hAnsiTheme="minorHAnsi" w:cstheme="minorHAnsi"/>
                <w:szCs w:val="24"/>
              </w:rPr>
              <w:t>A maximum number of 500 words should be submitted for this section.</w:t>
            </w:r>
          </w:p>
          <w:p w14:paraId="6ADFA1FA" w14:textId="4635FB47" w:rsidR="00046142" w:rsidRPr="00A43DC7" w:rsidRDefault="00046142" w:rsidP="00046142">
            <w:pPr>
              <w:rPr>
                <w:rFonts w:asciiTheme="minorHAnsi" w:hAnsiTheme="minorHAnsi" w:cstheme="minorHAnsi"/>
                <w:szCs w:val="24"/>
              </w:rPr>
            </w:pPr>
            <w:r w:rsidRPr="00046142">
              <w:rPr>
                <w:rFonts w:asciiTheme="minorHAnsi" w:hAnsiTheme="minorHAnsi" w:cstheme="minorHAnsi"/>
                <w:szCs w:val="24"/>
              </w:rPr>
              <w:t>A maximum of 10 points are available for this response.</w:t>
            </w:r>
          </w:p>
        </w:tc>
      </w:tr>
      <w:tr w:rsidR="00F56373" w:rsidRPr="00A43DC7" w14:paraId="726D17BF" w14:textId="77777777" w:rsidTr="00B964F9">
        <w:trPr>
          <w:trHeight w:val="1790"/>
        </w:trPr>
        <w:tc>
          <w:tcPr>
            <w:tcW w:w="5000" w:type="pct"/>
            <w:gridSpan w:val="4"/>
            <w:tcBorders>
              <w:top w:val="single" w:sz="4" w:space="0" w:color="auto"/>
              <w:left w:val="single" w:sz="4" w:space="0" w:color="auto"/>
              <w:bottom w:val="single" w:sz="4" w:space="0" w:color="auto"/>
              <w:right w:val="single" w:sz="4" w:space="0" w:color="auto"/>
            </w:tcBorders>
          </w:tcPr>
          <w:p w14:paraId="1CE11788" w14:textId="77777777" w:rsidR="00F56373" w:rsidRPr="00A43DC7" w:rsidRDefault="00F56373" w:rsidP="00F56373">
            <w:pPr>
              <w:rPr>
                <w:rFonts w:asciiTheme="minorHAnsi" w:hAnsiTheme="minorHAnsi" w:cstheme="minorHAnsi"/>
                <w:b/>
                <w:szCs w:val="24"/>
              </w:rPr>
            </w:pPr>
            <w:r w:rsidRPr="00A43DC7">
              <w:rPr>
                <w:rFonts w:asciiTheme="minorHAnsi" w:hAnsiTheme="minorHAnsi" w:cstheme="minorHAnsi"/>
                <w:b/>
                <w:szCs w:val="24"/>
              </w:rPr>
              <w:t xml:space="preserve">Response: </w:t>
            </w:r>
          </w:p>
          <w:p w14:paraId="25C6A27D" w14:textId="77777777" w:rsidR="00F56373" w:rsidRPr="00A43DC7" w:rsidRDefault="00F56373" w:rsidP="00F56373">
            <w:pPr>
              <w:rPr>
                <w:rFonts w:asciiTheme="minorHAnsi" w:hAnsiTheme="minorHAnsi" w:cstheme="minorHAnsi"/>
                <w:szCs w:val="24"/>
              </w:rPr>
            </w:pPr>
          </w:p>
          <w:p w14:paraId="1417DC5A" w14:textId="77777777" w:rsidR="00F56373" w:rsidRPr="00A43DC7" w:rsidRDefault="00F56373" w:rsidP="00F56373">
            <w:pPr>
              <w:rPr>
                <w:rFonts w:asciiTheme="minorHAnsi" w:hAnsiTheme="minorHAnsi" w:cstheme="minorHAnsi"/>
                <w:szCs w:val="24"/>
              </w:rPr>
            </w:pPr>
          </w:p>
        </w:tc>
      </w:tr>
      <w:tr w:rsidR="005E001B" w:rsidRPr="00A43DC7" w14:paraId="2C095890" w14:textId="77777777" w:rsidTr="000032ED">
        <w:trPr>
          <w:trHeight w:val="165"/>
        </w:trPr>
        <w:tc>
          <w:tcPr>
            <w:tcW w:w="301" w:type="pct"/>
            <w:tcBorders>
              <w:top w:val="single" w:sz="4" w:space="0" w:color="auto"/>
              <w:left w:val="single" w:sz="4" w:space="0" w:color="auto"/>
              <w:bottom w:val="single" w:sz="4" w:space="0" w:color="auto"/>
              <w:right w:val="single" w:sz="4" w:space="0" w:color="auto"/>
            </w:tcBorders>
          </w:tcPr>
          <w:p w14:paraId="5FD2E265" w14:textId="3B1A08DE" w:rsidR="005E001B" w:rsidRDefault="00B43F5B" w:rsidP="00F56373">
            <w:pPr>
              <w:rPr>
                <w:rFonts w:asciiTheme="minorHAnsi" w:hAnsiTheme="minorHAnsi" w:cstheme="minorHAnsi"/>
                <w:b/>
                <w:szCs w:val="24"/>
              </w:rPr>
            </w:pPr>
            <w:r>
              <w:rPr>
                <w:rFonts w:asciiTheme="minorHAnsi" w:hAnsiTheme="minorHAnsi" w:cstheme="minorHAnsi"/>
                <w:b/>
                <w:szCs w:val="24"/>
              </w:rPr>
              <w:t>5.</w:t>
            </w:r>
          </w:p>
        </w:tc>
        <w:tc>
          <w:tcPr>
            <w:tcW w:w="4699" w:type="pct"/>
            <w:gridSpan w:val="3"/>
            <w:tcBorders>
              <w:top w:val="single" w:sz="4" w:space="0" w:color="auto"/>
              <w:left w:val="single" w:sz="4" w:space="0" w:color="auto"/>
              <w:bottom w:val="single" w:sz="4" w:space="0" w:color="auto"/>
              <w:right w:val="single" w:sz="4" w:space="0" w:color="auto"/>
            </w:tcBorders>
          </w:tcPr>
          <w:p w14:paraId="6FEB9C19" w14:textId="77777777" w:rsidR="00B43F5B" w:rsidRPr="00B43F5B" w:rsidRDefault="00B43F5B" w:rsidP="00B43F5B">
            <w:pPr>
              <w:rPr>
                <w:rFonts w:asciiTheme="minorHAnsi" w:hAnsiTheme="minorHAnsi" w:cstheme="minorHAnsi"/>
                <w:szCs w:val="24"/>
              </w:rPr>
            </w:pPr>
            <w:r w:rsidRPr="00B43F5B">
              <w:rPr>
                <w:rFonts w:asciiTheme="minorHAnsi" w:hAnsiTheme="minorHAnsi" w:cstheme="minorHAnsi"/>
                <w:szCs w:val="24"/>
              </w:rPr>
              <w:t>Please provide details of your previous experience of providing a quality coaching service, giving examples as appropriate. Please give details of how you will ensure any activities will promote quality service delivery, support for the individual and serve as the basis for further professional development.</w:t>
            </w:r>
          </w:p>
          <w:p w14:paraId="1E9A5058" w14:textId="77777777" w:rsidR="00B43F5B" w:rsidRPr="00B43F5B" w:rsidRDefault="00B43F5B" w:rsidP="00B43F5B">
            <w:pPr>
              <w:rPr>
                <w:rFonts w:asciiTheme="minorHAnsi" w:hAnsiTheme="minorHAnsi" w:cstheme="minorHAnsi"/>
                <w:szCs w:val="24"/>
              </w:rPr>
            </w:pPr>
            <w:r w:rsidRPr="00B43F5B">
              <w:rPr>
                <w:rFonts w:asciiTheme="minorHAnsi" w:hAnsiTheme="minorHAnsi" w:cstheme="minorHAnsi"/>
                <w:szCs w:val="24"/>
              </w:rPr>
              <w:t>A maximum number of 500 words should be submitted for this section.</w:t>
            </w:r>
          </w:p>
          <w:p w14:paraId="38443746" w14:textId="2108FDDD" w:rsidR="005E001B" w:rsidRPr="003C1FA0" w:rsidRDefault="00B43F5B" w:rsidP="00B43F5B">
            <w:pPr>
              <w:rPr>
                <w:rFonts w:asciiTheme="minorHAnsi" w:hAnsiTheme="minorHAnsi" w:cstheme="minorHAnsi"/>
                <w:szCs w:val="24"/>
              </w:rPr>
            </w:pPr>
            <w:r w:rsidRPr="00B43F5B">
              <w:rPr>
                <w:rFonts w:asciiTheme="minorHAnsi" w:hAnsiTheme="minorHAnsi" w:cstheme="minorHAnsi"/>
                <w:szCs w:val="24"/>
              </w:rPr>
              <w:t>A maximum of 10 points are available for this response</w:t>
            </w:r>
          </w:p>
        </w:tc>
      </w:tr>
      <w:tr w:rsidR="00F56373" w:rsidRPr="00A43DC7" w14:paraId="6A22F907"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5F789A0D" w14:textId="77777777" w:rsidR="00F56373" w:rsidRPr="00A43DC7" w:rsidRDefault="00F56373" w:rsidP="00F56373">
            <w:pPr>
              <w:rPr>
                <w:rFonts w:asciiTheme="minorHAnsi" w:hAnsiTheme="minorHAnsi" w:cstheme="minorHAnsi"/>
                <w:b/>
                <w:szCs w:val="24"/>
              </w:rPr>
            </w:pPr>
            <w:r w:rsidRPr="00A43DC7">
              <w:rPr>
                <w:rFonts w:asciiTheme="minorHAnsi" w:hAnsiTheme="minorHAnsi" w:cstheme="minorHAnsi"/>
                <w:b/>
                <w:szCs w:val="24"/>
              </w:rPr>
              <w:t xml:space="preserve">Response: </w:t>
            </w:r>
          </w:p>
          <w:p w14:paraId="435D0EF7" w14:textId="77777777" w:rsidR="00F56373" w:rsidRDefault="00F56373" w:rsidP="00F56373">
            <w:pPr>
              <w:rPr>
                <w:rFonts w:asciiTheme="minorHAnsi" w:hAnsiTheme="minorHAnsi" w:cstheme="minorHAnsi"/>
                <w:b/>
                <w:szCs w:val="24"/>
              </w:rPr>
            </w:pPr>
          </w:p>
          <w:p w14:paraId="17CB37A8" w14:textId="64140361" w:rsidR="00F56373" w:rsidRPr="00A43DC7" w:rsidRDefault="00F56373" w:rsidP="00F56373">
            <w:pPr>
              <w:rPr>
                <w:rFonts w:asciiTheme="minorHAnsi" w:hAnsiTheme="minorHAnsi" w:cstheme="minorHAnsi"/>
                <w:b/>
                <w:szCs w:val="24"/>
              </w:rPr>
            </w:pPr>
          </w:p>
        </w:tc>
      </w:tr>
      <w:tr w:rsidR="00607173" w:rsidRPr="00A43DC7" w14:paraId="7B0E3B80"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8548"/>
            </w:tblGrid>
            <w:tr w:rsidR="00F24663" w:rsidRPr="00EC669E" w14:paraId="1D5C31F3" w14:textId="77777777" w:rsidTr="00335835">
              <w:trPr>
                <w:trHeight w:val="165"/>
              </w:trPr>
              <w:tc>
                <w:tcPr>
                  <w:tcW w:w="301" w:type="pct"/>
                  <w:tcBorders>
                    <w:top w:val="single" w:sz="4" w:space="0" w:color="auto"/>
                    <w:left w:val="single" w:sz="4" w:space="0" w:color="auto"/>
                    <w:bottom w:val="single" w:sz="4" w:space="0" w:color="auto"/>
                    <w:right w:val="single" w:sz="4" w:space="0" w:color="auto"/>
                  </w:tcBorders>
                </w:tcPr>
                <w:p w14:paraId="439CE4BD" w14:textId="77777777" w:rsidR="00F24663" w:rsidRPr="00A43DC7" w:rsidRDefault="00F24663" w:rsidP="00F24663">
                  <w:pPr>
                    <w:rPr>
                      <w:rFonts w:asciiTheme="minorHAnsi" w:hAnsiTheme="minorHAnsi" w:cstheme="minorHAnsi"/>
                      <w:b/>
                      <w:szCs w:val="24"/>
                    </w:rPr>
                  </w:pPr>
                  <w:r>
                    <w:rPr>
                      <w:rFonts w:asciiTheme="minorHAnsi" w:hAnsiTheme="minorHAnsi" w:cstheme="minorHAnsi"/>
                      <w:b/>
                      <w:szCs w:val="24"/>
                    </w:rPr>
                    <w:t>6.</w:t>
                  </w:r>
                </w:p>
              </w:tc>
              <w:tc>
                <w:tcPr>
                  <w:tcW w:w="4699" w:type="pct"/>
                  <w:tcBorders>
                    <w:top w:val="single" w:sz="4" w:space="0" w:color="auto"/>
                    <w:left w:val="single" w:sz="4" w:space="0" w:color="auto"/>
                    <w:bottom w:val="single" w:sz="4" w:space="0" w:color="auto"/>
                    <w:right w:val="single" w:sz="4" w:space="0" w:color="auto"/>
                  </w:tcBorders>
                </w:tcPr>
                <w:p w14:paraId="5F4D4FFF" w14:textId="3BA9BA8E" w:rsidR="00B23E79" w:rsidRPr="00B23E79" w:rsidRDefault="009F3F1B" w:rsidP="00B23E79">
                  <w:pPr>
                    <w:rPr>
                      <w:rFonts w:asciiTheme="minorHAnsi" w:hAnsiTheme="minorHAnsi" w:cstheme="minorHAnsi"/>
                      <w:szCs w:val="24"/>
                    </w:rPr>
                  </w:pPr>
                  <w:r>
                    <w:rPr>
                      <w:rFonts w:asciiTheme="minorHAnsi" w:hAnsiTheme="minorHAnsi" w:cstheme="minorHAnsi"/>
                      <w:szCs w:val="24"/>
                    </w:rPr>
                    <w:t xml:space="preserve">Please give your </w:t>
                  </w:r>
                  <w:r w:rsidR="00B23E79" w:rsidRPr="00B23E79">
                    <w:rPr>
                      <w:rFonts w:asciiTheme="minorHAnsi" w:hAnsiTheme="minorHAnsi" w:cstheme="minorHAnsi"/>
                      <w:szCs w:val="24"/>
                    </w:rPr>
                    <w:t>experience do you have of drafting fitness to practise policy and guidance documents?</w:t>
                  </w:r>
                </w:p>
                <w:p w14:paraId="5E3422D0" w14:textId="6A931FA9" w:rsidR="00B23E79" w:rsidRDefault="00B23E79" w:rsidP="00B23E79">
                  <w:pPr>
                    <w:rPr>
                      <w:rFonts w:asciiTheme="minorHAnsi" w:hAnsiTheme="minorHAnsi" w:cstheme="minorHAnsi"/>
                      <w:szCs w:val="24"/>
                    </w:rPr>
                  </w:pPr>
                  <w:r w:rsidRPr="00B23E79">
                    <w:rPr>
                      <w:rFonts w:asciiTheme="minorHAnsi" w:hAnsiTheme="minorHAnsi" w:cstheme="minorHAnsi"/>
                      <w:szCs w:val="24"/>
                    </w:rPr>
                    <w:t>A maximum number of 500 words should be submitted for this section.</w:t>
                  </w:r>
                </w:p>
                <w:p w14:paraId="750008BD" w14:textId="637454B6" w:rsidR="00B23E79" w:rsidRPr="00EC669E" w:rsidRDefault="009F3F1B" w:rsidP="00F24663">
                  <w:pPr>
                    <w:rPr>
                      <w:rFonts w:asciiTheme="minorHAnsi" w:hAnsiTheme="minorHAnsi" w:cstheme="minorHAnsi"/>
                      <w:szCs w:val="24"/>
                    </w:rPr>
                  </w:pPr>
                  <w:r w:rsidRPr="009F3F1B">
                    <w:rPr>
                      <w:rFonts w:asciiTheme="minorHAnsi" w:hAnsiTheme="minorHAnsi" w:cstheme="minorHAnsi"/>
                      <w:szCs w:val="24"/>
                    </w:rPr>
                    <w:t>A maximum of 10 points are available for this response</w:t>
                  </w:r>
                </w:p>
              </w:tc>
            </w:tr>
          </w:tbl>
          <w:p w14:paraId="477F55E0" w14:textId="77777777" w:rsidR="00607173" w:rsidRPr="00A43DC7" w:rsidRDefault="00607173" w:rsidP="00F56373">
            <w:pPr>
              <w:rPr>
                <w:rFonts w:asciiTheme="minorHAnsi" w:hAnsiTheme="minorHAnsi" w:cstheme="minorHAnsi"/>
                <w:b/>
                <w:szCs w:val="24"/>
              </w:rPr>
            </w:pPr>
          </w:p>
        </w:tc>
      </w:tr>
      <w:tr w:rsidR="00607173" w:rsidRPr="00A43DC7" w14:paraId="1A936D98"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2093C0F" w14:textId="77777777" w:rsidR="00607173" w:rsidRDefault="00B23E79" w:rsidP="00F56373">
            <w:pPr>
              <w:rPr>
                <w:rFonts w:asciiTheme="minorHAnsi" w:hAnsiTheme="minorHAnsi" w:cstheme="minorHAnsi"/>
                <w:b/>
                <w:szCs w:val="24"/>
              </w:rPr>
            </w:pPr>
            <w:r>
              <w:rPr>
                <w:rFonts w:asciiTheme="minorHAnsi" w:hAnsiTheme="minorHAnsi" w:cstheme="minorHAnsi"/>
                <w:b/>
                <w:szCs w:val="24"/>
              </w:rPr>
              <w:t xml:space="preserve">Response: </w:t>
            </w:r>
          </w:p>
          <w:p w14:paraId="65F9A890" w14:textId="77777777" w:rsidR="009F3F1B" w:rsidRDefault="009F3F1B" w:rsidP="00F56373">
            <w:pPr>
              <w:rPr>
                <w:rFonts w:asciiTheme="minorHAnsi" w:hAnsiTheme="minorHAnsi" w:cstheme="minorHAnsi"/>
                <w:b/>
                <w:szCs w:val="24"/>
              </w:rPr>
            </w:pPr>
          </w:p>
          <w:p w14:paraId="4F837A74" w14:textId="77777777" w:rsidR="009F3F1B" w:rsidRDefault="009F3F1B" w:rsidP="00F56373">
            <w:pPr>
              <w:rPr>
                <w:rFonts w:asciiTheme="minorHAnsi" w:hAnsiTheme="minorHAnsi" w:cstheme="minorHAnsi"/>
                <w:b/>
                <w:szCs w:val="24"/>
              </w:rPr>
            </w:pPr>
          </w:p>
          <w:p w14:paraId="7AEB7D6F" w14:textId="77777777" w:rsidR="009F3F1B" w:rsidRDefault="009F3F1B" w:rsidP="00F56373">
            <w:pPr>
              <w:rPr>
                <w:rFonts w:asciiTheme="minorHAnsi" w:hAnsiTheme="minorHAnsi" w:cstheme="minorHAnsi"/>
                <w:b/>
                <w:szCs w:val="24"/>
              </w:rPr>
            </w:pPr>
          </w:p>
          <w:p w14:paraId="3714231A" w14:textId="01FDA68F" w:rsidR="009F3F1B" w:rsidRPr="00A43DC7" w:rsidRDefault="009F3F1B" w:rsidP="00F56373">
            <w:pPr>
              <w:rPr>
                <w:rFonts w:asciiTheme="minorHAnsi" w:hAnsiTheme="minorHAnsi" w:cstheme="minorHAnsi"/>
                <w:b/>
                <w:szCs w:val="24"/>
              </w:rPr>
            </w:pPr>
          </w:p>
        </w:tc>
      </w:tr>
    </w:tbl>
    <w:p w14:paraId="25873EED" w14:textId="1C0D056F" w:rsidR="006E2D18" w:rsidRDefault="006E2D18" w:rsidP="00A43DC7">
      <w:pPr>
        <w:pStyle w:val="MainParagraphNumbered"/>
        <w:numPr>
          <w:ilvl w:val="0"/>
          <w:numId w:val="0"/>
        </w:numPr>
        <w:tabs>
          <w:tab w:val="num" w:pos="0"/>
        </w:tabs>
        <w:rPr>
          <w:rFonts w:asciiTheme="minorHAnsi" w:hAnsiTheme="minorHAnsi" w:cstheme="minorHAnsi"/>
          <w:b w:val="0"/>
          <w:szCs w:val="22"/>
        </w:rPr>
      </w:pPr>
    </w:p>
    <w:p w14:paraId="7AB4F302" w14:textId="77777777" w:rsidR="009F3F1B" w:rsidRDefault="009F3F1B" w:rsidP="009D56CB">
      <w:pPr>
        <w:pStyle w:val="Heading20"/>
      </w:pPr>
    </w:p>
    <w:p w14:paraId="5A4820B6" w14:textId="37380217" w:rsidR="009D56CB" w:rsidRDefault="009D56CB" w:rsidP="009D56CB">
      <w:pPr>
        <w:pStyle w:val="Heading20"/>
      </w:pPr>
      <w:r>
        <w:t xml:space="preserve">Response to Pricing </w:t>
      </w:r>
    </w:p>
    <w:p w14:paraId="3B2FDC81" w14:textId="18647FEE" w:rsidR="0070435A" w:rsidRPr="0070435A" w:rsidRDefault="0070435A"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70435A">
        <w:rPr>
          <w:rFonts w:asciiTheme="minorHAnsi" w:hAnsiTheme="minorHAnsi" w:cstheme="minorHAnsi"/>
          <w:b w:val="0"/>
          <w:sz w:val="24"/>
          <w:szCs w:val="24"/>
        </w:rPr>
        <w:t xml:space="preserve">Tenderers are referred to Part A of the </w:t>
      </w:r>
      <w:r w:rsidR="00E14AD9">
        <w:rPr>
          <w:rFonts w:asciiTheme="minorHAnsi" w:hAnsiTheme="minorHAnsi" w:cstheme="minorHAnsi"/>
          <w:b w:val="0"/>
          <w:sz w:val="24"/>
          <w:szCs w:val="24"/>
        </w:rPr>
        <w:t xml:space="preserve">ITT </w:t>
      </w:r>
      <w:r w:rsidRPr="0070435A">
        <w:rPr>
          <w:rFonts w:asciiTheme="minorHAnsi" w:hAnsiTheme="minorHAnsi" w:cstheme="minorHAnsi"/>
          <w:b w:val="0"/>
          <w:sz w:val="24"/>
          <w:szCs w:val="24"/>
        </w:rPr>
        <w:t xml:space="preserve">and reminded that evaluation of price will account for 30% of their total tender score.  </w:t>
      </w:r>
    </w:p>
    <w:p w14:paraId="458FEBFA" w14:textId="10A4BFEB" w:rsidR="00D7293C" w:rsidRDefault="00BC616B" w:rsidP="0025384B">
      <w:pPr>
        <w:spacing w:line="245" w:lineRule="auto"/>
        <w:rPr>
          <w:szCs w:val="24"/>
        </w:rPr>
      </w:pPr>
      <w:r w:rsidRPr="0070435A">
        <w:rPr>
          <w:szCs w:val="24"/>
        </w:rPr>
        <w:t>Responses to pricing questio</w:t>
      </w:r>
      <w:r w:rsidR="00DF022E">
        <w:rPr>
          <w:szCs w:val="24"/>
        </w:rPr>
        <w:t>ns</w:t>
      </w:r>
      <w:r w:rsidRPr="0070435A">
        <w:rPr>
          <w:szCs w:val="24"/>
        </w:rPr>
        <w:t xml:space="preserve"> </w:t>
      </w:r>
      <w:r w:rsidR="001B3690">
        <w:rPr>
          <w:szCs w:val="24"/>
        </w:rPr>
        <w:t>should be complete</w:t>
      </w:r>
      <w:r w:rsidR="00DF022E">
        <w:rPr>
          <w:szCs w:val="24"/>
        </w:rPr>
        <w:t>d</w:t>
      </w:r>
      <w:r w:rsidR="001B3690">
        <w:rPr>
          <w:szCs w:val="24"/>
        </w:rPr>
        <w:t xml:space="preserve"> in the table</w:t>
      </w:r>
      <w:r w:rsidR="008E366A">
        <w:rPr>
          <w:szCs w:val="24"/>
        </w:rPr>
        <w:t>s</w:t>
      </w:r>
      <w:r w:rsidR="001B3690">
        <w:rPr>
          <w:szCs w:val="24"/>
        </w:rPr>
        <w:t xml:space="preserve"> provided</w:t>
      </w:r>
      <w:r w:rsidR="00AA0332" w:rsidRPr="0070435A">
        <w:rPr>
          <w:szCs w:val="24"/>
        </w:rPr>
        <w:t xml:space="preserve">. </w:t>
      </w:r>
    </w:p>
    <w:p w14:paraId="0E271243" w14:textId="4F7CC3A9" w:rsidR="00AC4E7D" w:rsidRDefault="00AC4E7D" w:rsidP="0025384B">
      <w:pPr>
        <w:spacing w:line="245" w:lineRule="auto"/>
        <w:rPr>
          <w:szCs w:val="24"/>
        </w:rPr>
      </w:pPr>
      <w:r w:rsidRPr="0070435A">
        <w:rPr>
          <w:szCs w:val="24"/>
        </w:rPr>
        <w:t xml:space="preserve">All prices should be quoted in </w:t>
      </w:r>
      <w:r w:rsidR="00DF022E" w:rsidRPr="0070435A">
        <w:rPr>
          <w:szCs w:val="24"/>
        </w:rPr>
        <w:t>GBP</w:t>
      </w:r>
      <w:r w:rsidR="00DF022E">
        <w:rPr>
          <w:szCs w:val="24"/>
        </w:rPr>
        <w:t xml:space="preserve"> (</w:t>
      </w:r>
      <w:r w:rsidR="00A15300" w:rsidRPr="0070435A">
        <w:rPr>
          <w:szCs w:val="24"/>
        </w:rPr>
        <w:t>£</w:t>
      </w:r>
      <w:r w:rsidR="00E14AD9">
        <w:rPr>
          <w:szCs w:val="24"/>
        </w:rPr>
        <w:t>)</w:t>
      </w:r>
      <w:r w:rsidR="00A15300" w:rsidRPr="0070435A">
        <w:rPr>
          <w:szCs w:val="24"/>
        </w:rPr>
        <w:t>,</w:t>
      </w:r>
      <w:r w:rsidR="00EF3E71" w:rsidRPr="0070435A">
        <w:rPr>
          <w:szCs w:val="24"/>
        </w:rPr>
        <w:t xml:space="preserve"> </w:t>
      </w:r>
      <w:r w:rsidR="00E14AD9">
        <w:rPr>
          <w:szCs w:val="24"/>
        </w:rPr>
        <w:t xml:space="preserve">and </w:t>
      </w:r>
      <w:r w:rsidR="00EF3E71" w:rsidRPr="0070435A">
        <w:rPr>
          <w:szCs w:val="24"/>
        </w:rPr>
        <w:t xml:space="preserve">prices quoted should be </w:t>
      </w:r>
      <w:r w:rsidR="00A60346" w:rsidRPr="00A60346">
        <w:rPr>
          <w:b/>
          <w:bCs/>
          <w:szCs w:val="24"/>
        </w:rPr>
        <w:t>n</w:t>
      </w:r>
      <w:r w:rsidR="00E14AD9" w:rsidRPr="00A60346">
        <w:rPr>
          <w:b/>
          <w:bCs/>
          <w:szCs w:val="24"/>
        </w:rPr>
        <w:t xml:space="preserve">et </w:t>
      </w:r>
      <w:r w:rsidR="00EF3E71" w:rsidRPr="0070435A">
        <w:rPr>
          <w:szCs w:val="24"/>
        </w:rPr>
        <w:t xml:space="preserve">of VAT. </w:t>
      </w:r>
    </w:p>
    <w:p w14:paraId="006B1A31" w14:textId="77777777" w:rsidR="00DF022E" w:rsidRPr="0070435A" w:rsidRDefault="00DF022E" w:rsidP="0025384B">
      <w:pPr>
        <w:spacing w:line="245" w:lineRule="auto"/>
        <w:rPr>
          <w:szCs w:val="2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7"/>
        <w:gridCol w:w="3364"/>
        <w:gridCol w:w="5331"/>
      </w:tblGrid>
      <w:tr w:rsidR="005829FC" w:rsidRPr="00A43DC7" w14:paraId="72492FBA" w14:textId="77777777" w:rsidTr="005829FC">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5829FC" w:rsidRPr="00A43DC7" w:rsidRDefault="005829FC" w:rsidP="00A9018B">
            <w:pPr>
              <w:rPr>
                <w:rFonts w:asciiTheme="minorHAnsi" w:hAnsiTheme="minorHAnsi" w:cstheme="minorHAnsi"/>
                <w:b/>
                <w:szCs w:val="24"/>
              </w:rPr>
            </w:pPr>
            <w:r w:rsidRPr="00A43DC7">
              <w:rPr>
                <w:rFonts w:asciiTheme="minorHAnsi" w:hAnsiTheme="minorHAnsi" w:cstheme="minorHAnsi"/>
                <w:b/>
                <w:szCs w:val="24"/>
              </w:rPr>
              <w:t>Ref</w:t>
            </w:r>
          </w:p>
        </w:tc>
        <w:tc>
          <w:tcPr>
            <w:tcW w:w="1804" w:type="pct"/>
            <w:tcBorders>
              <w:top w:val="single" w:sz="4" w:space="0" w:color="auto"/>
              <w:left w:val="single" w:sz="4" w:space="0" w:color="auto"/>
              <w:bottom w:val="single" w:sz="4" w:space="0" w:color="auto"/>
              <w:right w:val="single" w:sz="4" w:space="0" w:color="auto"/>
            </w:tcBorders>
            <w:shd w:val="clear" w:color="auto" w:fill="33CCCC"/>
            <w:hideMark/>
          </w:tcPr>
          <w:p w14:paraId="570FC548" w14:textId="77777777" w:rsidR="005829FC" w:rsidRPr="00A43DC7" w:rsidRDefault="005829FC" w:rsidP="00A9018B">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59" w:type="pct"/>
            <w:tcBorders>
              <w:top w:val="single" w:sz="4" w:space="0" w:color="auto"/>
              <w:left w:val="single" w:sz="4" w:space="0" w:color="auto"/>
              <w:bottom w:val="single" w:sz="4" w:space="0" w:color="auto"/>
              <w:right w:val="single" w:sz="4" w:space="0" w:color="auto"/>
            </w:tcBorders>
            <w:shd w:val="clear" w:color="auto" w:fill="33CCCC"/>
          </w:tcPr>
          <w:p w14:paraId="1310458F" w14:textId="77777777" w:rsidR="005829FC" w:rsidRPr="00A43DC7" w:rsidRDefault="005829FC" w:rsidP="00A9018B">
            <w:pPr>
              <w:rPr>
                <w:rFonts w:asciiTheme="minorHAnsi" w:hAnsiTheme="minorHAnsi" w:cstheme="minorHAnsi"/>
                <w:b/>
                <w:szCs w:val="24"/>
              </w:rPr>
            </w:pPr>
          </w:p>
        </w:tc>
      </w:tr>
      <w:tr w:rsidR="005829FC" w:rsidRPr="00A43DC7"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A43DC7" w:rsidRDefault="005829FC" w:rsidP="002B6B71">
            <w:pPr>
              <w:rPr>
                <w:rFonts w:asciiTheme="minorHAnsi" w:hAnsiTheme="minorHAnsi" w:cstheme="minorHAnsi"/>
                <w:szCs w:val="24"/>
              </w:rPr>
            </w:pPr>
            <w:r w:rsidRPr="00A43DC7">
              <w:rPr>
                <w:rFonts w:asciiTheme="minorHAnsi" w:hAnsiTheme="minorHAnsi" w:cstheme="minorHAnsi"/>
                <w:szCs w:val="24"/>
              </w:rPr>
              <w:t>1</w:t>
            </w:r>
          </w:p>
        </w:tc>
        <w:tc>
          <w:tcPr>
            <w:tcW w:w="4663" w:type="pct"/>
            <w:gridSpan w:val="2"/>
            <w:hideMark/>
          </w:tcPr>
          <w:p w14:paraId="7476D99E" w14:textId="3C923094" w:rsidR="00F35C1F" w:rsidRDefault="00F35C1F" w:rsidP="00F35C1F">
            <w:r>
              <w:t>Please provide a day rate for the delivery of the services as described in the statement of requirements.</w:t>
            </w:r>
          </w:p>
          <w:p w14:paraId="0B71BF0F" w14:textId="7F0CE43B" w:rsidR="005829FC" w:rsidRPr="00E14AD9" w:rsidRDefault="009A1432" w:rsidP="00357B76">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 xml:space="preserve">aximum of </w:t>
            </w:r>
            <w:r w:rsidR="00CA7B9C">
              <w:rPr>
                <w:rFonts w:asciiTheme="minorHAnsi" w:hAnsiTheme="minorHAnsi" w:cstheme="minorHAnsi"/>
                <w:i/>
                <w:szCs w:val="24"/>
              </w:rPr>
              <w:t>25</w:t>
            </w:r>
            <w:r w:rsidRPr="00DD0DB9">
              <w:rPr>
                <w:rFonts w:asciiTheme="minorHAnsi" w:hAnsiTheme="minorHAnsi" w:cstheme="minorHAnsi"/>
                <w:i/>
                <w:szCs w:val="24"/>
              </w:rPr>
              <w:t xml:space="preserve"> points </w:t>
            </w:r>
            <w:r w:rsidRPr="00E14AD9">
              <w:rPr>
                <w:rFonts w:asciiTheme="minorHAnsi" w:hAnsiTheme="minorHAnsi" w:cstheme="minorHAnsi"/>
                <w:i/>
                <w:szCs w:val="24"/>
              </w:rPr>
              <w:t>are available for your response</w:t>
            </w:r>
            <w:r w:rsidR="00E14AD9">
              <w:rPr>
                <w:rFonts w:asciiTheme="minorHAnsi" w:hAnsiTheme="minorHAnsi" w:cstheme="minorHAnsi"/>
                <w:i/>
                <w:szCs w:val="24"/>
              </w:rPr>
              <w:t>.</w:t>
            </w:r>
          </w:p>
        </w:tc>
      </w:tr>
      <w:tr w:rsidR="005829FC" w:rsidRPr="00A43DC7" w14:paraId="1C9BEAA8" w14:textId="3379AD74"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7AF8544F" w14:textId="77777777" w:rsidR="0038214B" w:rsidRDefault="00BC616B" w:rsidP="00E377CD">
            <w:pPr>
              <w:rPr>
                <w:rFonts w:asciiTheme="minorHAnsi" w:hAnsiTheme="minorHAnsi" w:cstheme="minorHAnsi"/>
                <w:b/>
                <w:szCs w:val="24"/>
              </w:rPr>
            </w:pPr>
            <w:r>
              <w:rPr>
                <w:rFonts w:asciiTheme="minorHAnsi" w:hAnsiTheme="minorHAnsi" w:cstheme="minorHAnsi"/>
                <w:b/>
                <w:szCs w:val="24"/>
              </w:rPr>
              <w:t>Response</w:t>
            </w:r>
            <w:r w:rsidR="009A1432">
              <w:rPr>
                <w:rFonts w:asciiTheme="minorHAnsi" w:hAnsiTheme="minorHAnsi" w:cstheme="minorHAnsi"/>
                <w:b/>
                <w:szCs w:val="24"/>
              </w:rPr>
              <w:t>:</w:t>
            </w:r>
          </w:p>
          <w:p w14:paraId="2EDDC55C" w14:textId="77777777" w:rsidR="00300917" w:rsidRDefault="00300917" w:rsidP="00E377CD">
            <w:pPr>
              <w:rPr>
                <w:rFonts w:asciiTheme="minorHAnsi" w:hAnsiTheme="minorHAnsi" w:cstheme="minorHAnsi"/>
                <w:b/>
                <w:szCs w:val="24"/>
              </w:rPr>
            </w:pPr>
          </w:p>
          <w:p w14:paraId="687B6C09" w14:textId="77777777" w:rsidR="00300917" w:rsidRDefault="00300917" w:rsidP="00E377CD">
            <w:pPr>
              <w:rPr>
                <w:rFonts w:asciiTheme="minorHAnsi" w:hAnsiTheme="minorHAnsi" w:cstheme="minorHAnsi"/>
                <w:b/>
                <w:szCs w:val="24"/>
              </w:rPr>
            </w:pPr>
          </w:p>
          <w:p w14:paraId="4C0F760D" w14:textId="77777777" w:rsidR="00300917" w:rsidRDefault="00300917" w:rsidP="00E377CD">
            <w:pPr>
              <w:rPr>
                <w:rFonts w:asciiTheme="minorHAnsi" w:hAnsiTheme="minorHAnsi" w:cstheme="minorHAnsi"/>
                <w:b/>
                <w:szCs w:val="24"/>
              </w:rPr>
            </w:pPr>
          </w:p>
          <w:p w14:paraId="46C8B386" w14:textId="61EC94A5" w:rsidR="00300917" w:rsidRPr="000A02FB" w:rsidRDefault="00300917" w:rsidP="00E377CD">
            <w:pPr>
              <w:rPr>
                <w:rFonts w:asciiTheme="minorHAnsi" w:hAnsiTheme="minorHAnsi" w:cstheme="minorHAnsi"/>
                <w:b/>
                <w:szCs w:val="24"/>
              </w:rPr>
            </w:pPr>
          </w:p>
        </w:tc>
      </w:tr>
      <w:tr w:rsidR="005829FC" w:rsidRPr="00A43DC7"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A43DC7" w:rsidRDefault="005829FC" w:rsidP="002B6B71">
            <w:pPr>
              <w:rPr>
                <w:rFonts w:asciiTheme="minorHAnsi" w:hAnsiTheme="minorHAnsi" w:cstheme="minorHAnsi"/>
                <w:b/>
                <w:szCs w:val="24"/>
              </w:rPr>
            </w:pPr>
            <w:r>
              <w:rPr>
                <w:rFonts w:asciiTheme="minorHAnsi" w:hAnsiTheme="minorHAnsi" w:cstheme="minorHAnsi"/>
                <w:b/>
                <w:szCs w:val="24"/>
              </w:rPr>
              <w:t>2.</w:t>
            </w:r>
          </w:p>
        </w:tc>
        <w:tc>
          <w:tcPr>
            <w:tcW w:w="4699" w:type="pct"/>
            <w:gridSpan w:val="3"/>
          </w:tcPr>
          <w:p w14:paraId="32B090ED" w14:textId="77777777" w:rsidR="00300917" w:rsidRPr="00300917" w:rsidRDefault="00300917" w:rsidP="00300917">
            <w:pPr>
              <w:rPr>
                <w:rFonts w:asciiTheme="minorHAnsi" w:hAnsiTheme="minorHAnsi" w:cstheme="minorHAnsi"/>
                <w:i/>
                <w:szCs w:val="24"/>
              </w:rPr>
            </w:pPr>
            <w:r w:rsidRPr="00300917">
              <w:rPr>
                <w:rFonts w:asciiTheme="minorHAnsi" w:hAnsiTheme="minorHAnsi" w:cstheme="minorHAnsi"/>
                <w:i/>
                <w:szCs w:val="24"/>
              </w:rPr>
              <w:t>How would you seek to manage the risk of unexpected delays and/or changes in training schedules/coaching requirements, and its impact on additional costs?</w:t>
            </w:r>
          </w:p>
          <w:p w14:paraId="579666C5" w14:textId="3F2B9140" w:rsidR="00300917" w:rsidRDefault="00300917" w:rsidP="00300917">
            <w:pPr>
              <w:rPr>
                <w:rFonts w:asciiTheme="minorHAnsi" w:hAnsiTheme="minorHAnsi" w:cstheme="minorHAnsi"/>
                <w:i/>
                <w:szCs w:val="24"/>
              </w:rPr>
            </w:pPr>
            <w:r w:rsidRPr="00300917">
              <w:rPr>
                <w:rFonts w:asciiTheme="minorHAnsi" w:hAnsiTheme="minorHAnsi" w:cstheme="minorHAnsi"/>
                <w:i/>
                <w:szCs w:val="24"/>
              </w:rPr>
              <w:t>A maximum number of 500 words should be submitted for this section.</w:t>
            </w:r>
          </w:p>
          <w:p w14:paraId="7AD75249" w14:textId="1BD5B24E" w:rsidR="005829FC" w:rsidRPr="00E14AD9" w:rsidRDefault="009A1432" w:rsidP="002B6B71">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 xml:space="preserve">aximum </w:t>
            </w:r>
            <w:r w:rsidRPr="00DD0DB9">
              <w:rPr>
                <w:rFonts w:asciiTheme="minorHAnsi" w:hAnsiTheme="minorHAnsi" w:cstheme="minorHAnsi"/>
                <w:i/>
                <w:szCs w:val="24"/>
              </w:rPr>
              <w:t xml:space="preserve">of </w:t>
            </w:r>
            <w:r w:rsidR="00300917">
              <w:rPr>
                <w:rFonts w:asciiTheme="minorHAnsi" w:hAnsiTheme="minorHAnsi" w:cstheme="minorHAnsi"/>
                <w:i/>
                <w:szCs w:val="24"/>
              </w:rPr>
              <w:t>5</w:t>
            </w:r>
            <w:r w:rsidRPr="00DD0DB9">
              <w:rPr>
                <w:rFonts w:asciiTheme="minorHAnsi" w:hAnsiTheme="minorHAnsi" w:cstheme="minorHAnsi"/>
                <w:i/>
                <w:szCs w:val="24"/>
              </w:rPr>
              <w:t xml:space="preserve"> points </w:t>
            </w:r>
            <w:r w:rsidRPr="00E14AD9">
              <w:rPr>
                <w:rFonts w:asciiTheme="minorHAnsi" w:hAnsiTheme="minorHAnsi" w:cstheme="minorHAnsi"/>
                <w:i/>
                <w:szCs w:val="24"/>
              </w:rPr>
              <w:t>are available for your response</w:t>
            </w:r>
            <w:r w:rsidR="00E14AD9">
              <w:rPr>
                <w:rFonts w:asciiTheme="minorHAnsi" w:hAnsiTheme="minorHAnsi" w:cstheme="minorHAnsi"/>
                <w:i/>
                <w:szCs w:val="24"/>
              </w:rPr>
              <w:t>.</w:t>
            </w:r>
          </w:p>
        </w:tc>
      </w:tr>
      <w:tr w:rsidR="005829FC" w:rsidRPr="00A43DC7" w14:paraId="4F7F38F6" w14:textId="77777777"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4A30224C" w14:textId="77777777" w:rsidR="005829FC" w:rsidRDefault="00BC616B" w:rsidP="00215607">
            <w:pPr>
              <w:rPr>
                <w:rFonts w:asciiTheme="minorHAnsi" w:hAnsiTheme="minorHAnsi" w:cstheme="minorHAnsi"/>
                <w:b/>
                <w:szCs w:val="24"/>
              </w:rPr>
            </w:pPr>
            <w:bookmarkStart w:id="14" w:name="_Hlk6302589"/>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w:t>
            </w:r>
          </w:p>
          <w:p w14:paraId="33F89BC7" w14:textId="77777777" w:rsidR="000A02FB" w:rsidRDefault="000A02FB" w:rsidP="00215607">
            <w:pPr>
              <w:rPr>
                <w:rFonts w:asciiTheme="minorHAnsi" w:hAnsiTheme="minorHAnsi" w:cstheme="minorHAnsi"/>
                <w:b/>
                <w:szCs w:val="24"/>
              </w:rPr>
            </w:pPr>
          </w:p>
          <w:p w14:paraId="17706FD7" w14:textId="33A09ECB" w:rsidR="000A02FB" w:rsidRPr="00A43DC7" w:rsidRDefault="000A02FB" w:rsidP="00215607">
            <w:pPr>
              <w:rPr>
                <w:rFonts w:asciiTheme="minorHAnsi" w:hAnsiTheme="minorHAnsi" w:cstheme="minorHAnsi"/>
                <w:b/>
                <w:szCs w:val="24"/>
              </w:rPr>
            </w:pPr>
          </w:p>
        </w:tc>
      </w:tr>
      <w:bookmarkEnd w:id="0"/>
      <w:bookmarkEnd w:id="14"/>
    </w:tbl>
    <w:p w14:paraId="4D524CD5" w14:textId="77777777" w:rsidR="002E498F" w:rsidRDefault="002E498F" w:rsidP="00570091">
      <w:pPr>
        <w:pStyle w:val="Heading20"/>
        <w:rPr>
          <w:rFonts w:ascii="Verdana" w:hAnsi="Verdana"/>
          <w:color w:val="auto"/>
          <w:sz w:val="24"/>
        </w:rPr>
      </w:pPr>
    </w:p>
    <w:p w14:paraId="4D80F9CC" w14:textId="77777777" w:rsidR="002E498F" w:rsidRDefault="002E498F" w:rsidP="00570091">
      <w:pPr>
        <w:pStyle w:val="Heading20"/>
        <w:rPr>
          <w:rFonts w:ascii="Verdana" w:hAnsi="Verdana"/>
          <w:color w:val="auto"/>
          <w:sz w:val="24"/>
        </w:rPr>
      </w:pPr>
    </w:p>
    <w:p w14:paraId="452DF93C" w14:textId="77777777" w:rsidR="002E498F" w:rsidRDefault="002E498F" w:rsidP="00570091">
      <w:pPr>
        <w:pStyle w:val="Heading20"/>
        <w:rPr>
          <w:rFonts w:ascii="Verdana" w:hAnsi="Verdana"/>
          <w:color w:val="auto"/>
          <w:sz w:val="24"/>
        </w:rPr>
      </w:pPr>
    </w:p>
    <w:p w14:paraId="37620C9B" w14:textId="77777777" w:rsidR="002E498F" w:rsidRDefault="002E498F" w:rsidP="00570091">
      <w:pPr>
        <w:pStyle w:val="Heading20"/>
        <w:rPr>
          <w:rFonts w:ascii="Verdana" w:hAnsi="Verdana"/>
          <w:color w:val="auto"/>
          <w:sz w:val="24"/>
        </w:rPr>
      </w:pPr>
    </w:p>
    <w:p w14:paraId="234B2702" w14:textId="77777777" w:rsidR="002E498F" w:rsidRDefault="002E498F" w:rsidP="00570091">
      <w:pPr>
        <w:pStyle w:val="Heading20"/>
        <w:rPr>
          <w:rFonts w:ascii="Verdana" w:hAnsi="Verdana"/>
          <w:color w:val="auto"/>
          <w:sz w:val="24"/>
        </w:rPr>
      </w:pPr>
    </w:p>
    <w:p w14:paraId="28CDCDBA" w14:textId="77777777" w:rsidR="002E498F" w:rsidRDefault="002E498F" w:rsidP="00570091">
      <w:pPr>
        <w:pStyle w:val="Heading20"/>
        <w:rPr>
          <w:rFonts w:ascii="Verdana" w:hAnsi="Verdana"/>
          <w:color w:val="auto"/>
          <w:sz w:val="24"/>
        </w:rPr>
      </w:pPr>
    </w:p>
    <w:p w14:paraId="6E64394F" w14:textId="77777777" w:rsidR="002E498F" w:rsidRDefault="002E498F" w:rsidP="00570091">
      <w:pPr>
        <w:pStyle w:val="Heading20"/>
        <w:rPr>
          <w:rFonts w:ascii="Verdana" w:hAnsi="Verdana"/>
          <w:color w:val="auto"/>
          <w:sz w:val="24"/>
        </w:rPr>
      </w:pPr>
    </w:p>
    <w:p w14:paraId="361A4ADC" w14:textId="7A5A1F00" w:rsidR="00570091" w:rsidRDefault="005E001B" w:rsidP="00570091">
      <w:pPr>
        <w:pStyle w:val="Heading20"/>
      </w:pPr>
      <w:r>
        <w:lastRenderedPageBreak/>
        <w:t xml:space="preserve">Appendix A - </w:t>
      </w:r>
      <w:r w:rsidR="00570091">
        <w:t xml:space="preserve">Freedom of Information Exclusion Schedule </w:t>
      </w:r>
    </w:p>
    <w:p w14:paraId="393D9F3E" w14:textId="77777777" w:rsidR="00D82A22" w:rsidRPr="00D82A22" w:rsidRDefault="00D82A22" w:rsidP="00D82A22">
      <w:pPr>
        <w:tabs>
          <w:tab w:val="left" w:pos="709"/>
        </w:tabs>
        <w:spacing w:after="120"/>
        <w:rPr>
          <w:rFonts w:asciiTheme="minorHAnsi" w:hAnsiTheme="minorHAnsi" w:cstheme="minorHAnsi"/>
        </w:rPr>
      </w:pPr>
      <w:r w:rsidRPr="00D82A22">
        <w:rPr>
          <w:rFonts w:asciiTheme="minorHAnsi" w:hAnsiTheme="minorHAnsi" w:cstheme="minorHAnsi"/>
        </w:rPr>
        <w:t>Potential Providers attention is drawn to the conditions of this ITT. Potential Providers should state here which items of information (if any) supplied by them in their tender they regard as confidential and/or commercially sensitive, or which they believe should not be disclosed in response to a request for information under the Freedom of Information Act. Potential Providers should state why they consider the information to be confidential or commercially sensitive.</w:t>
      </w:r>
    </w:p>
    <w:p w14:paraId="0C12E50B" w14:textId="77777777" w:rsidR="00D82A22" w:rsidRPr="00D82A22" w:rsidRDefault="00D82A22" w:rsidP="00D82A22">
      <w:pPr>
        <w:tabs>
          <w:tab w:val="left" w:pos="709"/>
        </w:tabs>
        <w:spacing w:after="120"/>
        <w:rPr>
          <w:rFonts w:asciiTheme="minorHAnsi" w:hAnsiTheme="minorHAnsi" w:cstheme="minorHAnsi"/>
        </w:rPr>
      </w:pPr>
      <w:r w:rsidRPr="00D82A22">
        <w:rPr>
          <w:rFonts w:asciiTheme="minorHAnsi" w:hAnsiTheme="minorHAnsi" w:cstheme="minorHAnsi"/>
        </w:rPr>
        <w:t xml:space="preserve">The final disclosure of information shall be at the sole discretion of Social Work England. </w:t>
      </w:r>
    </w:p>
    <w:p w14:paraId="6EFBBA66" w14:textId="17820938" w:rsidR="00570091" w:rsidRPr="00570091" w:rsidRDefault="00570091" w:rsidP="00570091">
      <w:pPr>
        <w:spacing w:before="240" w:after="120"/>
        <w:rPr>
          <w:rFonts w:asciiTheme="minorHAnsi" w:hAnsiTheme="minorHAnsi" w:cstheme="minorHAnsi"/>
        </w:rPr>
      </w:pPr>
      <w:r w:rsidRPr="00570091">
        <w:rPr>
          <w:rFonts w:asciiTheme="minorHAnsi" w:hAnsiTheme="minorHAnsi" w:cstheme="minorHAnsi"/>
          <w:b/>
        </w:rPr>
        <w:t>Commercially sensitive information</w:t>
      </w:r>
    </w:p>
    <w:p w14:paraId="4A2AC288" w14:textId="77777777" w:rsidR="00570091" w:rsidRPr="00570091" w:rsidRDefault="00570091" w:rsidP="00570091">
      <w:pPr>
        <w:spacing w:after="120"/>
        <w:rPr>
          <w:rFonts w:asciiTheme="minorHAnsi" w:hAnsiTheme="minorHAnsi" w:cstheme="minorHAnsi"/>
          <w:color w:val="000000"/>
        </w:rPr>
      </w:pPr>
      <w:r w:rsidRPr="00570091">
        <w:rPr>
          <w:rFonts w:asciiTheme="minorHAnsi" w:hAnsiTheme="minorHAnsi" w:cstheme="minorHAnsi"/>
          <w:color w:val="000000"/>
        </w:rPr>
        <w:t>I declare that I wish the following information to be designated as Commercially Sensitive: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570091" w:rsidRPr="00570091" w14:paraId="1CBF8E18" w14:textId="77777777" w:rsidTr="007327DF">
        <w:tc>
          <w:tcPr>
            <w:tcW w:w="10206" w:type="dxa"/>
          </w:tcPr>
          <w:p w14:paraId="6575AF66"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6ED6CDA5"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419C1ADE"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tc>
      </w:tr>
    </w:tbl>
    <w:p w14:paraId="7BBAE138" w14:textId="77777777" w:rsidR="00570091" w:rsidRPr="00570091" w:rsidRDefault="00570091" w:rsidP="00570091">
      <w:pPr>
        <w:spacing w:before="240" w:after="120"/>
        <w:rPr>
          <w:rFonts w:asciiTheme="minorHAnsi" w:hAnsiTheme="minorHAnsi" w:cstheme="minorHAnsi"/>
        </w:rPr>
      </w:pPr>
      <w:r w:rsidRPr="00570091">
        <w:rPr>
          <w:rFonts w:asciiTheme="minorHAnsi" w:hAnsiTheme="minorHAnsi" w:cstheme="minorHAnsi"/>
        </w:rPr>
        <w:t>The reason(s) it is considered that this information should be exempt under Freedom of Information Act 2000 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570091" w:rsidRPr="00570091" w14:paraId="7C44919C" w14:textId="77777777" w:rsidTr="007327DF">
        <w:tc>
          <w:tcPr>
            <w:tcW w:w="10206" w:type="dxa"/>
          </w:tcPr>
          <w:p w14:paraId="4B5F0B84"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1849AFA1"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5DE383CF"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tc>
      </w:tr>
    </w:tbl>
    <w:p w14:paraId="6D92FFB6" w14:textId="77777777" w:rsidR="00570091" w:rsidRPr="00570091" w:rsidRDefault="00570091" w:rsidP="00570091">
      <w:pPr>
        <w:spacing w:before="240" w:after="120"/>
        <w:rPr>
          <w:rFonts w:asciiTheme="minorHAnsi" w:hAnsiTheme="minorHAnsi" w:cstheme="minorHAnsi"/>
        </w:rPr>
      </w:pPr>
      <w:r w:rsidRPr="00570091">
        <w:rPr>
          <w:rFonts w:asciiTheme="minorHAnsi" w:hAnsiTheme="minorHAnsi" w:cstheme="minorHAnsi"/>
        </w:rPr>
        <w:t xml:space="preserve">The period of time for which it is considered this information should be exempt is until award of contract </w:t>
      </w:r>
      <w:r w:rsidRPr="00570091">
        <w:rPr>
          <w:rFonts w:asciiTheme="minorHAnsi" w:hAnsiTheme="minorHAnsi" w:cstheme="minorHAnsi"/>
          <w:b/>
        </w:rPr>
        <w:t>OR</w:t>
      </w:r>
      <w:r w:rsidRPr="00570091">
        <w:rPr>
          <w:rFonts w:asciiTheme="minorHAnsi" w:hAnsiTheme="minorHAnsi" w:cstheme="minorHAnsi"/>
        </w:rPr>
        <w:t xml:space="preserve"> during the period of the contract </w:t>
      </w:r>
      <w:r w:rsidRPr="00570091">
        <w:rPr>
          <w:rFonts w:asciiTheme="minorHAnsi" w:hAnsiTheme="minorHAnsi" w:cstheme="minorHAnsi"/>
          <w:b/>
        </w:rPr>
        <w:t>OR</w:t>
      </w:r>
      <w:r w:rsidRPr="00570091">
        <w:rPr>
          <w:rFonts w:asciiTheme="minorHAnsi" w:hAnsiTheme="minorHAnsi" w:cstheme="minorHAnsi"/>
        </w:rPr>
        <w:t xml:space="preserve"> for a period of 6 years.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570091" w:rsidRPr="00570091" w14:paraId="7C17CC20" w14:textId="77777777" w:rsidTr="007327DF">
        <w:tc>
          <w:tcPr>
            <w:tcW w:w="10206" w:type="dxa"/>
          </w:tcPr>
          <w:p w14:paraId="3B68D4A4"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3FB2643B"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39BBFE4E"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tc>
      </w:tr>
    </w:tbl>
    <w:p w14:paraId="37FEE701" w14:textId="77777777" w:rsidR="00570091" w:rsidRPr="00570091" w:rsidRDefault="00570091" w:rsidP="00570091">
      <w:pPr>
        <w:tabs>
          <w:tab w:val="right" w:leader="dot" w:pos="9923"/>
        </w:tabs>
        <w:spacing w:before="240" w:after="120"/>
        <w:rPr>
          <w:rFonts w:asciiTheme="minorHAnsi" w:hAnsiTheme="minorHAnsi" w:cstheme="minorHAnsi"/>
        </w:rPr>
      </w:pPr>
      <w:bookmarkStart w:id="15" w:name="_Hlk10622333"/>
      <w:r w:rsidRPr="00570091">
        <w:rPr>
          <w:rFonts w:asciiTheme="minorHAnsi" w:hAnsiTheme="minorHAnsi" w:cstheme="minorHAnsi"/>
        </w:rPr>
        <w:t>Signed:</w:t>
      </w:r>
      <w:r w:rsidRPr="00570091">
        <w:rPr>
          <w:rFonts w:asciiTheme="minorHAnsi" w:hAnsiTheme="minorHAnsi" w:cstheme="minorHAnsi"/>
        </w:rPr>
        <w:tab/>
      </w:r>
    </w:p>
    <w:p w14:paraId="48F0E31C" w14:textId="77777777" w:rsidR="00570091" w:rsidRPr="00570091" w:rsidRDefault="00570091" w:rsidP="00570091">
      <w:pPr>
        <w:tabs>
          <w:tab w:val="right" w:leader="dot" w:pos="9923"/>
        </w:tabs>
        <w:spacing w:after="120"/>
        <w:rPr>
          <w:rFonts w:asciiTheme="minorHAnsi" w:hAnsiTheme="minorHAnsi" w:cstheme="minorHAnsi"/>
        </w:rPr>
      </w:pPr>
      <w:r w:rsidRPr="00570091">
        <w:rPr>
          <w:rFonts w:asciiTheme="minorHAnsi" w:hAnsiTheme="minorHAnsi" w:cstheme="minorHAnsi"/>
        </w:rPr>
        <w:t>Date:</w:t>
      </w:r>
      <w:r w:rsidRPr="00570091">
        <w:rPr>
          <w:rFonts w:asciiTheme="minorHAnsi" w:hAnsiTheme="minorHAnsi" w:cstheme="minorHAnsi"/>
        </w:rPr>
        <w:tab/>
      </w:r>
    </w:p>
    <w:p w14:paraId="5C458987" w14:textId="77777777" w:rsidR="00570091" w:rsidRPr="00570091" w:rsidRDefault="00570091" w:rsidP="00570091">
      <w:pPr>
        <w:tabs>
          <w:tab w:val="right" w:leader="dot" w:pos="9923"/>
        </w:tabs>
        <w:spacing w:after="120"/>
        <w:rPr>
          <w:rFonts w:asciiTheme="minorHAnsi" w:hAnsiTheme="minorHAnsi" w:cstheme="minorHAnsi"/>
        </w:rPr>
      </w:pPr>
      <w:r w:rsidRPr="00570091">
        <w:rPr>
          <w:rFonts w:asciiTheme="minorHAnsi" w:hAnsiTheme="minorHAnsi" w:cstheme="minorHAnsi"/>
        </w:rPr>
        <w:t>Name of Signatory:</w:t>
      </w:r>
      <w:r w:rsidRPr="00570091">
        <w:rPr>
          <w:rFonts w:asciiTheme="minorHAnsi" w:hAnsiTheme="minorHAnsi" w:cstheme="minorHAnsi"/>
        </w:rPr>
        <w:tab/>
      </w:r>
    </w:p>
    <w:p w14:paraId="72B9F082" w14:textId="77777777" w:rsidR="00570091" w:rsidRPr="00570091" w:rsidRDefault="00570091" w:rsidP="00570091">
      <w:pPr>
        <w:tabs>
          <w:tab w:val="right" w:leader="dot" w:pos="9923"/>
        </w:tabs>
        <w:spacing w:after="120"/>
        <w:rPr>
          <w:rFonts w:asciiTheme="minorHAnsi" w:hAnsiTheme="minorHAnsi" w:cstheme="minorHAnsi"/>
        </w:rPr>
      </w:pPr>
      <w:r w:rsidRPr="00570091">
        <w:rPr>
          <w:rFonts w:asciiTheme="minorHAnsi" w:hAnsiTheme="minorHAnsi" w:cstheme="minorHAnsi"/>
        </w:rPr>
        <w:t>Name of Organisation:</w:t>
      </w:r>
      <w:bookmarkStart w:id="16" w:name="_Hlk10622308"/>
      <w:r w:rsidRPr="00570091">
        <w:rPr>
          <w:rFonts w:asciiTheme="minorHAnsi" w:hAnsiTheme="minorHAnsi" w:cstheme="minorHAnsi"/>
        </w:rPr>
        <w:tab/>
      </w:r>
      <w:bookmarkEnd w:id="16"/>
    </w:p>
    <w:p w14:paraId="3FB72FA5" w14:textId="77777777" w:rsidR="00570091" w:rsidRDefault="00570091" w:rsidP="00570091">
      <w:bookmarkStart w:id="17" w:name="_Toc418590408"/>
      <w:bookmarkEnd w:id="15"/>
    </w:p>
    <w:bookmarkEnd w:id="17"/>
    <w:p w14:paraId="6E2CEF5B" w14:textId="77777777" w:rsidR="00DA2796" w:rsidRDefault="00DA2796" w:rsidP="00D275AD">
      <w:pPr>
        <w:pStyle w:val="Heading20"/>
      </w:pPr>
    </w:p>
    <w:p w14:paraId="62DF660E" w14:textId="77777777" w:rsidR="00DA2796" w:rsidRDefault="00DA2796" w:rsidP="00D275AD">
      <w:pPr>
        <w:pStyle w:val="Heading20"/>
      </w:pPr>
    </w:p>
    <w:p w14:paraId="553BC7DC" w14:textId="77777777" w:rsidR="00DA2796" w:rsidRDefault="00DA2796" w:rsidP="00D275AD">
      <w:pPr>
        <w:pStyle w:val="Heading20"/>
      </w:pPr>
    </w:p>
    <w:p w14:paraId="4DD7A036" w14:textId="77777777" w:rsidR="00DA2796" w:rsidRDefault="00DA2796" w:rsidP="00D275AD">
      <w:pPr>
        <w:pStyle w:val="Heading20"/>
      </w:pPr>
    </w:p>
    <w:p w14:paraId="0711461A" w14:textId="716F1723" w:rsidR="00570091" w:rsidRPr="003A5A7A" w:rsidRDefault="00D275AD" w:rsidP="00D275AD">
      <w:pPr>
        <w:pStyle w:val="Heading20"/>
      </w:pPr>
      <w:r>
        <w:lastRenderedPageBreak/>
        <w:t xml:space="preserve">Tendering Declaration </w:t>
      </w:r>
    </w:p>
    <w:p w14:paraId="1FB19D68" w14:textId="77777777" w:rsidR="002D7237" w:rsidRPr="002D7237" w:rsidRDefault="002D7237" w:rsidP="002D7237">
      <w:pPr>
        <w:rPr>
          <w:color w:val="028581"/>
          <w:sz w:val="28"/>
        </w:rPr>
      </w:pPr>
      <w:r w:rsidRPr="002D7237">
        <w:rPr>
          <w:color w:val="028581"/>
          <w:sz w:val="28"/>
        </w:rPr>
        <w:t>Appendix B – Tendering Declaration</w:t>
      </w:r>
    </w:p>
    <w:p w14:paraId="7BF065E3" w14:textId="77777777" w:rsidR="002D7237" w:rsidRPr="002D7237" w:rsidRDefault="002D7237" w:rsidP="002D7237">
      <w:pPr>
        <w:widowControl w:val="0"/>
        <w:tabs>
          <w:tab w:val="num" w:pos="0"/>
        </w:tabs>
        <w:suppressAutoHyphens w:val="0"/>
        <w:overflowPunct w:val="0"/>
        <w:autoSpaceDE w:val="0"/>
        <w:adjustRightInd w:val="0"/>
        <w:spacing w:before="120" w:after="240" w:line="240" w:lineRule="auto"/>
        <w:textAlignment w:val="auto"/>
        <w:rPr>
          <w:rFonts w:asciiTheme="minorHAnsi" w:eastAsia="Times New Roman" w:hAnsiTheme="minorHAnsi" w:cstheme="minorHAnsi"/>
          <w:iCs/>
          <w:kern w:val="28"/>
          <w:sz w:val="22"/>
        </w:rPr>
      </w:pPr>
      <w:r w:rsidRPr="002D7237">
        <w:rPr>
          <w:rFonts w:asciiTheme="minorHAnsi" w:eastAsia="Times New Roman" w:hAnsiTheme="minorHAnsi" w:cstheme="minorHAnsi"/>
          <w:iCs/>
          <w:kern w:val="28"/>
          <w:sz w:val="22"/>
          <w:highlight w:val="yellow"/>
        </w:rPr>
        <w:t>[Wording to be produced on Responder’s headed paper]</w:t>
      </w:r>
    </w:p>
    <w:p w14:paraId="50819DC4" w14:textId="77777777" w:rsidR="002D7237" w:rsidRPr="002D7237" w:rsidRDefault="002D7237" w:rsidP="002D7237">
      <w:pPr>
        <w:widowControl w:val="0"/>
        <w:suppressAutoHyphens w:val="0"/>
        <w:overflowPunct w:val="0"/>
        <w:autoSpaceDE w:val="0"/>
        <w:adjustRightInd w:val="0"/>
        <w:spacing w:before="120" w:after="240" w:line="240" w:lineRule="auto"/>
        <w:ind w:left="360" w:hanging="360"/>
        <w:textAlignment w:val="auto"/>
        <w:rPr>
          <w:rFonts w:asciiTheme="minorHAnsi" w:eastAsia="Times New Roman" w:hAnsiTheme="minorHAnsi" w:cstheme="minorHAnsi"/>
          <w:iCs/>
          <w:kern w:val="28"/>
          <w:sz w:val="22"/>
        </w:rPr>
      </w:pPr>
      <w:r w:rsidRPr="002D7237">
        <w:rPr>
          <w:rFonts w:asciiTheme="minorHAnsi" w:eastAsia="Times New Roman" w:hAnsiTheme="minorHAnsi" w:cstheme="minorHAnsi"/>
          <w:iCs/>
          <w:kern w:val="28"/>
          <w:sz w:val="22"/>
        </w:rPr>
        <w:t>Dear Social Work England Commercial Team,</w:t>
      </w:r>
    </w:p>
    <w:p w14:paraId="178E3C0D" w14:textId="424E75B0" w:rsidR="002D7237" w:rsidRPr="002D7237" w:rsidRDefault="002D7237" w:rsidP="002D7237">
      <w:pPr>
        <w:widowControl w:val="0"/>
        <w:suppressAutoHyphens w:val="0"/>
        <w:overflowPunct w:val="0"/>
        <w:autoSpaceDE w:val="0"/>
        <w:adjustRightInd w:val="0"/>
        <w:spacing w:before="120" w:after="240" w:line="240" w:lineRule="auto"/>
        <w:textAlignment w:val="auto"/>
        <w:rPr>
          <w:rFonts w:asciiTheme="minorHAnsi" w:eastAsia="Times New Roman" w:hAnsiTheme="minorHAnsi" w:cstheme="minorHAnsi"/>
          <w:iCs/>
          <w:kern w:val="28"/>
          <w:sz w:val="22"/>
        </w:rPr>
      </w:pPr>
      <w:r w:rsidRPr="002D7237">
        <w:rPr>
          <w:rFonts w:asciiTheme="minorHAnsi" w:eastAsia="Times New Roman" w:hAnsiTheme="minorHAnsi" w:cstheme="minorHAnsi"/>
          <w:iCs/>
          <w:kern w:val="28"/>
          <w:sz w:val="22"/>
        </w:rPr>
        <w:t>SOCIAL WORK ENGLAND 003</w:t>
      </w:r>
      <w:r w:rsidR="00E64506">
        <w:rPr>
          <w:rFonts w:asciiTheme="minorHAnsi" w:eastAsia="Times New Roman" w:hAnsiTheme="minorHAnsi" w:cstheme="minorHAnsi"/>
          <w:iCs/>
          <w:kern w:val="28"/>
          <w:sz w:val="22"/>
        </w:rPr>
        <w:t>38</w:t>
      </w:r>
      <w:r w:rsidRPr="002D7237">
        <w:rPr>
          <w:rFonts w:asciiTheme="minorHAnsi" w:eastAsia="Times New Roman" w:hAnsiTheme="minorHAnsi" w:cstheme="minorHAnsi"/>
          <w:iCs/>
          <w:kern w:val="28"/>
          <w:sz w:val="22"/>
        </w:rPr>
        <w:t xml:space="preserve"> - TENDER FOR</w:t>
      </w:r>
      <w:r w:rsidR="006C7BA3">
        <w:rPr>
          <w:rFonts w:asciiTheme="minorHAnsi" w:eastAsia="Times New Roman" w:hAnsiTheme="minorHAnsi" w:cstheme="minorHAnsi"/>
          <w:iCs/>
          <w:kern w:val="28"/>
          <w:sz w:val="22"/>
        </w:rPr>
        <w:t xml:space="preserve"> </w:t>
      </w:r>
      <w:r w:rsidR="002463D6">
        <w:rPr>
          <w:rFonts w:asciiTheme="minorHAnsi" w:eastAsia="Times New Roman" w:hAnsiTheme="minorHAnsi" w:cstheme="minorHAnsi"/>
          <w:iCs/>
          <w:kern w:val="28"/>
          <w:sz w:val="22"/>
        </w:rPr>
        <w:t>THE FITNESS TO PRACTICE TRAINING SERVICES</w:t>
      </w:r>
      <w:r w:rsidRPr="002D7237">
        <w:rPr>
          <w:rFonts w:asciiTheme="minorHAnsi" w:eastAsia="Times New Roman" w:hAnsiTheme="minorHAnsi" w:cstheme="minorHAnsi"/>
          <w:iCs/>
          <w:kern w:val="28"/>
          <w:sz w:val="22"/>
        </w:rPr>
        <w:t xml:space="preserve"> </w:t>
      </w:r>
    </w:p>
    <w:p w14:paraId="46A27C04" w14:textId="77777777" w:rsidR="002D7237" w:rsidRPr="002D7237" w:rsidRDefault="002D7237" w:rsidP="002D7237">
      <w:pPr>
        <w:widowControl w:val="0"/>
        <w:suppressAutoHyphens w:val="0"/>
        <w:overflowPunct w:val="0"/>
        <w:autoSpaceDE w:val="0"/>
        <w:adjustRightInd w:val="0"/>
        <w:spacing w:before="120" w:after="240" w:line="240" w:lineRule="auto"/>
        <w:textAlignment w:val="auto"/>
        <w:rPr>
          <w:rFonts w:asciiTheme="minorHAnsi" w:eastAsia="Times New Roman" w:hAnsiTheme="minorHAnsi" w:cstheme="minorHAnsi"/>
          <w:iCs/>
          <w:kern w:val="28"/>
          <w:sz w:val="22"/>
        </w:rPr>
      </w:pPr>
      <w:r w:rsidRPr="002D7237">
        <w:rPr>
          <w:rFonts w:asciiTheme="minorHAnsi" w:eastAsia="Times New Roman" w:hAnsiTheme="minorHAnsi" w:cstheme="minorHAnsi"/>
          <w:iCs/>
          <w:kern w:val="28"/>
          <w:sz w:val="22"/>
        </w:rPr>
        <w:t xml:space="preserve">Having examined the ITT and all of its Appendices and, subject to and upon the terms specified in those documents, we do hereby offer to enter into an agreement with Social Work England for the provision of the services specified in those documents at the rates/prices detailed in the Response to the Tender. </w:t>
      </w:r>
    </w:p>
    <w:p w14:paraId="627C6F41" w14:textId="77777777" w:rsidR="002D7237" w:rsidRPr="002D7237" w:rsidRDefault="002D7237" w:rsidP="002D7237">
      <w:pPr>
        <w:widowControl w:val="0"/>
        <w:suppressAutoHyphens w:val="0"/>
        <w:overflowPunct w:val="0"/>
        <w:autoSpaceDE w:val="0"/>
        <w:adjustRightInd w:val="0"/>
        <w:spacing w:before="120" w:after="240" w:line="240" w:lineRule="auto"/>
        <w:textAlignment w:val="auto"/>
        <w:rPr>
          <w:rFonts w:asciiTheme="minorHAnsi" w:eastAsia="Times New Roman" w:hAnsiTheme="minorHAnsi" w:cstheme="minorHAnsi"/>
          <w:iCs/>
          <w:kern w:val="28"/>
          <w:sz w:val="22"/>
        </w:rPr>
      </w:pPr>
      <w:r w:rsidRPr="002D7237">
        <w:rPr>
          <w:rFonts w:asciiTheme="minorHAnsi" w:eastAsia="Times New Roman" w:hAnsiTheme="minorHAnsi" w:cstheme="minorHAnsi"/>
          <w:iCs/>
          <w:kern w:val="28"/>
          <w:sz w:val="22"/>
        </w:rPr>
        <w:t>If this offer is accepted, we will execute an Agreement substantially in the form identified in the ITT within the timetable set in Part A of the Tender (or as subsequently amended by Social Work England).</w:t>
      </w:r>
    </w:p>
    <w:p w14:paraId="5AC50D98" w14:textId="77777777" w:rsidR="002D7237" w:rsidRPr="002D7237" w:rsidRDefault="002D7237" w:rsidP="002D7237">
      <w:pPr>
        <w:widowControl w:val="0"/>
        <w:suppressAutoHyphens w:val="0"/>
        <w:overflowPunct w:val="0"/>
        <w:autoSpaceDE w:val="0"/>
        <w:adjustRightInd w:val="0"/>
        <w:spacing w:before="120" w:after="240" w:line="240" w:lineRule="auto"/>
        <w:textAlignment w:val="auto"/>
        <w:rPr>
          <w:rFonts w:asciiTheme="minorHAnsi" w:eastAsia="Times New Roman" w:hAnsiTheme="minorHAnsi" w:cstheme="minorHAnsi"/>
          <w:iCs/>
          <w:kern w:val="28"/>
          <w:sz w:val="22"/>
        </w:rPr>
      </w:pPr>
      <w:r w:rsidRPr="002D7237">
        <w:rPr>
          <w:rFonts w:asciiTheme="minorHAnsi" w:eastAsia="Times New Roman" w:hAnsiTheme="minorHAnsi" w:cstheme="minorHAnsi"/>
          <w:iCs/>
          <w:kern w:val="28"/>
          <w:sz w:val="22"/>
        </w:rPr>
        <w:t>Unless and until a formal Agreement has been executed by us both, your written acceptance of this Tender with all its enclosures shall not constitute a binding contract between us.  We understand that you are not bound to accept the lowest price or any Tender.</w:t>
      </w:r>
    </w:p>
    <w:p w14:paraId="54A75928" w14:textId="77777777" w:rsidR="002D7237" w:rsidRPr="002D7237" w:rsidRDefault="002D7237" w:rsidP="002D7237">
      <w:pPr>
        <w:widowControl w:val="0"/>
        <w:suppressAutoHyphens w:val="0"/>
        <w:overflowPunct w:val="0"/>
        <w:autoSpaceDE w:val="0"/>
        <w:adjustRightInd w:val="0"/>
        <w:spacing w:before="120" w:after="240" w:line="240" w:lineRule="auto"/>
        <w:textAlignment w:val="auto"/>
        <w:rPr>
          <w:rFonts w:asciiTheme="minorHAnsi" w:eastAsia="Times New Roman" w:hAnsiTheme="minorHAnsi" w:cstheme="minorHAnsi"/>
          <w:iCs/>
          <w:kern w:val="28"/>
          <w:sz w:val="22"/>
        </w:rPr>
      </w:pPr>
      <w:r w:rsidRPr="002D7237">
        <w:rPr>
          <w:rFonts w:asciiTheme="minorHAnsi" w:eastAsia="Times New Roman" w:hAnsiTheme="minorHAnsi" w:cstheme="minorHAnsi"/>
          <w:iCs/>
          <w:kern w:val="28"/>
          <w:sz w:val="22"/>
        </w:rPr>
        <w:t>We agree that any other terms or conditions of contract or any general reservations which may be printed on any correspondence emanating from us in connection with this Tender, or with the Agreement, shall not be applicable to the Agreement.</w:t>
      </w:r>
    </w:p>
    <w:p w14:paraId="331444AD" w14:textId="77777777" w:rsidR="002D7237" w:rsidRPr="002D7237" w:rsidRDefault="002D7237" w:rsidP="002D7237">
      <w:pPr>
        <w:widowControl w:val="0"/>
        <w:suppressAutoHyphens w:val="0"/>
        <w:overflowPunct w:val="0"/>
        <w:autoSpaceDE w:val="0"/>
        <w:adjustRightInd w:val="0"/>
        <w:spacing w:before="120" w:after="240" w:line="240" w:lineRule="auto"/>
        <w:textAlignment w:val="auto"/>
        <w:rPr>
          <w:rFonts w:asciiTheme="minorHAnsi" w:eastAsia="Times New Roman" w:hAnsiTheme="minorHAnsi" w:cstheme="minorHAnsi"/>
          <w:iCs/>
          <w:kern w:val="28"/>
          <w:sz w:val="22"/>
        </w:rPr>
      </w:pPr>
      <w:r w:rsidRPr="002D7237">
        <w:rPr>
          <w:rFonts w:asciiTheme="minorHAnsi" w:eastAsia="Times New Roman" w:hAnsiTheme="minorHAnsi" w:cstheme="minorHAnsi"/>
          <w:iCs/>
          <w:kern w:val="28"/>
          <w:sz w:val="22"/>
        </w:rPr>
        <w:t>We agree that any Agreement that may result from this Tender shall be subject to the laws of England and Wales, as interpreted by a Court in that jurisdiction, and furthermore, we submit to the jurisdiction of the English Court.</w:t>
      </w:r>
    </w:p>
    <w:p w14:paraId="2B9B5EF7" w14:textId="48D64154" w:rsidR="002D7237" w:rsidRPr="002D7237" w:rsidRDefault="002D7237" w:rsidP="002D7237">
      <w:pPr>
        <w:widowControl w:val="0"/>
        <w:suppressAutoHyphens w:val="0"/>
        <w:overflowPunct w:val="0"/>
        <w:autoSpaceDE w:val="0"/>
        <w:adjustRightInd w:val="0"/>
        <w:spacing w:before="120" w:after="240" w:line="240" w:lineRule="auto"/>
        <w:textAlignment w:val="auto"/>
        <w:rPr>
          <w:rFonts w:asciiTheme="minorHAnsi" w:eastAsia="Times New Roman" w:hAnsiTheme="minorHAnsi" w:cstheme="minorHAnsi"/>
          <w:iCs/>
          <w:kern w:val="28"/>
          <w:sz w:val="22"/>
        </w:rPr>
      </w:pPr>
      <w:r w:rsidRPr="002D7237">
        <w:rPr>
          <w:rFonts w:asciiTheme="minorHAnsi" w:eastAsia="Times New Roman" w:hAnsiTheme="minorHAnsi" w:cstheme="minorHAnsi"/>
          <w:iCs/>
          <w:kern w:val="28"/>
          <w:sz w:val="22"/>
        </w:rPr>
        <w:t xml:space="preserve">We undertake to keep this Tender open for acceptance by Social Work England for a period of </w:t>
      </w:r>
      <w:r w:rsidR="00DC274C">
        <w:rPr>
          <w:rFonts w:asciiTheme="minorHAnsi" w:eastAsia="Times New Roman" w:hAnsiTheme="minorHAnsi" w:cstheme="minorHAnsi"/>
          <w:iCs/>
          <w:kern w:val="28"/>
          <w:sz w:val="22"/>
        </w:rPr>
        <w:t>sixty</w:t>
      </w:r>
      <w:r w:rsidRPr="002D7237">
        <w:rPr>
          <w:rFonts w:asciiTheme="minorHAnsi" w:eastAsia="Times New Roman" w:hAnsiTheme="minorHAnsi" w:cstheme="minorHAnsi"/>
          <w:iCs/>
          <w:kern w:val="28"/>
          <w:sz w:val="22"/>
        </w:rPr>
        <w:t xml:space="preserve"> (</w:t>
      </w:r>
      <w:r w:rsidR="00DC274C">
        <w:rPr>
          <w:rFonts w:asciiTheme="minorHAnsi" w:eastAsia="Times New Roman" w:hAnsiTheme="minorHAnsi" w:cstheme="minorHAnsi"/>
          <w:iCs/>
          <w:kern w:val="28"/>
          <w:sz w:val="22"/>
        </w:rPr>
        <w:t>6</w:t>
      </w:r>
      <w:r w:rsidRPr="002D7237">
        <w:rPr>
          <w:rFonts w:asciiTheme="minorHAnsi" w:eastAsia="Times New Roman" w:hAnsiTheme="minorHAnsi" w:cstheme="minorHAnsi"/>
          <w:iCs/>
          <w:kern w:val="28"/>
          <w:sz w:val="22"/>
        </w:rPr>
        <w:t>0) working days following the Tender Submission Deadline.</w:t>
      </w:r>
    </w:p>
    <w:p w14:paraId="0296F377" w14:textId="77777777" w:rsidR="002D7237" w:rsidRPr="002D7237" w:rsidRDefault="002D7237" w:rsidP="002D7237">
      <w:pPr>
        <w:widowControl w:val="0"/>
        <w:suppressAutoHyphens w:val="0"/>
        <w:overflowPunct w:val="0"/>
        <w:autoSpaceDE w:val="0"/>
        <w:adjustRightInd w:val="0"/>
        <w:spacing w:before="120" w:after="240" w:line="240" w:lineRule="auto"/>
        <w:ind w:left="360" w:hanging="360"/>
        <w:textAlignment w:val="auto"/>
        <w:rPr>
          <w:rFonts w:asciiTheme="minorHAnsi" w:eastAsia="Times New Roman" w:hAnsiTheme="minorHAnsi" w:cstheme="minorHAnsi"/>
          <w:iCs/>
          <w:kern w:val="28"/>
          <w:sz w:val="22"/>
          <w:u w:val="single"/>
        </w:rPr>
      </w:pPr>
      <w:r w:rsidRPr="002D7237">
        <w:rPr>
          <w:rFonts w:asciiTheme="minorHAnsi" w:eastAsia="Times New Roman" w:hAnsiTheme="minorHAnsi" w:cstheme="minorHAnsi"/>
          <w:iCs/>
          <w:kern w:val="28"/>
          <w:sz w:val="22"/>
          <w:u w:val="single"/>
        </w:rPr>
        <w:t>Non-Collusion Certificate</w:t>
      </w:r>
    </w:p>
    <w:p w14:paraId="7406C583" w14:textId="77777777" w:rsidR="002D7237" w:rsidRPr="002D7237" w:rsidRDefault="002D7237" w:rsidP="002D7237">
      <w:pPr>
        <w:widowControl w:val="0"/>
        <w:suppressAutoHyphens w:val="0"/>
        <w:overflowPunct w:val="0"/>
        <w:autoSpaceDE w:val="0"/>
        <w:adjustRightInd w:val="0"/>
        <w:spacing w:before="120" w:after="240" w:line="240" w:lineRule="auto"/>
        <w:textAlignment w:val="auto"/>
        <w:rPr>
          <w:rFonts w:asciiTheme="minorHAnsi" w:eastAsia="Times New Roman" w:hAnsiTheme="minorHAnsi" w:cstheme="minorHAnsi"/>
          <w:iCs/>
          <w:kern w:val="28"/>
          <w:sz w:val="22"/>
        </w:rPr>
      </w:pPr>
      <w:r w:rsidRPr="002D7237">
        <w:rPr>
          <w:rFonts w:asciiTheme="minorHAnsi" w:eastAsia="Times New Roman" w:hAnsiTheme="minorHAnsi" w:cstheme="minorHAnsi"/>
          <w:iCs/>
          <w:kern w:val="28"/>
          <w:sz w:val="22"/>
        </w:rPr>
        <w:t>We certify that this is a bona-fide tender intended to be competitive and that we have not fixed or adjusted the amount of the Tender or the rates and prices quoted, by, or under or in accordance with any agreement or arrangement with any other person.</w:t>
      </w:r>
    </w:p>
    <w:p w14:paraId="42D43604" w14:textId="77777777" w:rsidR="002D7237" w:rsidRPr="002D7237" w:rsidRDefault="002D7237" w:rsidP="002D7237">
      <w:pPr>
        <w:widowControl w:val="0"/>
        <w:suppressAutoHyphens w:val="0"/>
        <w:overflowPunct w:val="0"/>
        <w:autoSpaceDE w:val="0"/>
        <w:adjustRightInd w:val="0"/>
        <w:spacing w:before="120" w:after="60" w:line="240" w:lineRule="auto"/>
        <w:ind w:left="357" w:hanging="357"/>
        <w:textAlignment w:val="auto"/>
        <w:rPr>
          <w:rFonts w:asciiTheme="minorHAnsi" w:eastAsia="Times New Roman" w:hAnsiTheme="minorHAnsi" w:cstheme="minorHAnsi"/>
          <w:iCs/>
          <w:kern w:val="28"/>
          <w:sz w:val="22"/>
        </w:rPr>
      </w:pPr>
      <w:r w:rsidRPr="002D7237">
        <w:rPr>
          <w:rFonts w:asciiTheme="minorHAnsi" w:eastAsia="Times New Roman" w:hAnsiTheme="minorHAnsi" w:cstheme="minorHAnsi"/>
          <w:iCs/>
          <w:kern w:val="28"/>
          <w:sz w:val="22"/>
        </w:rPr>
        <w:t>We certify that we have not, and undertake that we will not, at any time:</w:t>
      </w:r>
    </w:p>
    <w:p w14:paraId="622918EF" w14:textId="77777777" w:rsidR="002D7237" w:rsidRPr="002D7237" w:rsidRDefault="002D7237" w:rsidP="002D7237">
      <w:pPr>
        <w:widowControl w:val="0"/>
        <w:suppressAutoHyphens w:val="0"/>
        <w:overflowPunct w:val="0"/>
        <w:autoSpaceDE w:val="0"/>
        <w:adjustRightInd w:val="0"/>
        <w:spacing w:before="60" w:after="60" w:line="240" w:lineRule="auto"/>
        <w:ind w:left="357" w:hanging="357"/>
        <w:textAlignment w:val="auto"/>
        <w:rPr>
          <w:rFonts w:asciiTheme="minorHAnsi" w:eastAsia="Times New Roman" w:hAnsiTheme="minorHAnsi" w:cstheme="minorHAnsi"/>
          <w:iCs/>
          <w:kern w:val="28"/>
          <w:sz w:val="22"/>
        </w:rPr>
      </w:pPr>
      <w:r w:rsidRPr="002D7237">
        <w:rPr>
          <w:rFonts w:asciiTheme="minorHAnsi" w:eastAsia="Times New Roman" w:hAnsiTheme="minorHAnsi" w:cstheme="minorHAnsi"/>
          <w:iCs/>
          <w:kern w:val="28"/>
          <w:sz w:val="22"/>
        </w:rPr>
        <w:t>a)</w:t>
      </w:r>
      <w:r w:rsidRPr="002D7237">
        <w:rPr>
          <w:rFonts w:asciiTheme="minorHAnsi" w:eastAsia="Times New Roman" w:hAnsiTheme="minorHAnsi" w:cstheme="minorHAnsi"/>
          <w:iCs/>
          <w:kern w:val="28"/>
          <w:sz w:val="22"/>
        </w:rPr>
        <w:tab/>
        <w:t xml:space="preserve">communicate to any person other than Social Work England’s Commercial Team the amount or approximate amount of our proposed Tender (other than to obtain necessary quotations for the preparation of this Tender and/or as necessary to obtain appropriate insurance cover); </w:t>
      </w:r>
    </w:p>
    <w:p w14:paraId="5DAE6EBA" w14:textId="77777777" w:rsidR="002D7237" w:rsidRPr="002D7237" w:rsidRDefault="002D7237" w:rsidP="002D7237">
      <w:pPr>
        <w:widowControl w:val="0"/>
        <w:suppressAutoHyphens w:val="0"/>
        <w:overflowPunct w:val="0"/>
        <w:autoSpaceDE w:val="0"/>
        <w:adjustRightInd w:val="0"/>
        <w:spacing w:before="60" w:after="60" w:line="240" w:lineRule="auto"/>
        <w:ind w:left="357" w:hanging="357"/>
        <w:textAlignment w:val="auto"/>
        <w:rPr>
          <w:rFonts w:asciiTheme="minorHAnsi" w:eastAsia="Times New Roman" w:hAnsiTheme="minorHAnsi" w:cstheme="minorHAnsi"/>
          <w:iCs/>
          <w:kern w:val="28"/>
          <w:sz w:val="22"/>
        </w:rPr>
      </w:pPr>
      <w:r w:rsidRPr="002D7237">
        <w:rPr>
          <w:rFonts w:asciiTheme="minorHAnsi" w:eastAsia="Times New Roman" w:hAnsiTheme="minorHAnsi" w:cstheme="minorHAnsi"/>
          <w:iCs/>
          <w:kern w:val="28"/>
          <w:sz w:val="22"/>
        </w:rPr>
        <w:t>b)</w:t>
      </w:r>
      <w:r w:rsidRPr="002D7237">
        <w:rPr>
          <w:rFonts w:asciiTheme="minorHAnsi" w:eastAsia="Times New Roman" w:hAnsiTheme="minorHAnsi" w:cstheme="minorHAnsi"/>
          <w:iCs/>
          <w:kern w:val="28"/>
          <w:sz w:val="22"/>
        </w:rPr>
        <w:tab/>
        <w:t>enter into any agreement or collusion or arrangement (whether paid or unpaid) with any other person to the effect that they shall refrain from submitting a tender, or in relation to the contents or amounts of any tender to be submitted;</w:t>
      </w:r>
    </w:p>
    <w:p w14:paraId="07DAB09D" w14:textId="77777777" w:rsidR="002D7237" w:rsidRPr="002D7237" w:rsidRDefault="002D7237" w:rsidP="002D7237">
      <w:pPr>
        <w:widowControl w:val="0"/>
        <w:suppressAutoHyphens w:val="0"/>
        <w:overflowPunct w:val="0"/>
        <w:autoSpaceDE w:val="0"/>
        <w:adjustRightInd w:val="0"/>
        <w:spacing w:before="60" w:after="60" w:line="240" w:lineRule="auto"/>
        <w:ind w:left="357" w:hanging="357"/>
        <w:textAlignment w:val="auto"/>
        <w:rPr>
          <w:rFonts w:asciiTheme="minorHAnsi" w:eastAsia="Times New Roman" w:hAnsiTheme="minorHAnsi" w:cstheme="minorHAnsi"/>
          <w:iCs/>
          <w:kern w:val="28"/>
          <w:sz w:val="22"/>
        </w:rPr>
      </w:pPr>
      <w:r w:rsidRPr="002D7237">
        <w:rPr>
          <w:rFonts w:asciiTheme="minorHAnsi" w:eastAsia="Times New Roman" w:hAnsiTheme="minorHAnsi" w:cstheme="minorHAnsi"/>
          <w:iCs/>
          <w:kern w:val="28"/>
          <w:sz w:val="22"/>
        </w:rPr>
        <w:t>c)    offer any inducement, fee or reward directly or indirectly to any employee (including temporary appointments), board member or any other related associate of Social Work England in order to influence the outcome of this Tender; or</w:t>
      </w:r>
    </w:p>
    <w:p w14:paraId="6BB61EBF" w14:textId="77777777" w:rsidR="002D7237" w:rsidRPr="002D7237" w:rsidRDefault="002D7237" w:rsidP="002D7237">
      <w:pPr>
        <w:widowControl w:val="0"/>
        <w:suppressAutoHyphens w:val="0"/>
        <w:overflowPunct w:val="0"/>
        <w:autoSpaceDE w:val="0"/>
        <w:adjustRightInd w:val="0"/>
        <w:spacing w:before="60" w:after="240" w:line="240" w:lineRule="auto"/>
        <w:ind w:left="357" w:hanging="357"/>
        <w:textAlignment w:val="auto"/>
        <w:rPr>
          <w:rFonts w:asciiTheme="minorHAnsi" w:eastAsia="Times New Roman" w:hAnsiTheme="minorHAnsi" w:cstheme="minorHAnsi"/>
          <w:iCs/>
          <w:kern w:val="28"/>
          <w:sz w:val="22"/>
        </w:rPr>
      </w:pPr>
      <w:r w:rsidRPr="002D7237">
        <w:rPr>
          <w:rFonts w:asciiTheme="minorHAnsi" w:eastAsia="Times New Roman" w:hAnsiTheme="minorHAnsi" w:cstheme="minorHAnsi"/>
          <w:iCs/>
          <w:kern w:val="28"/>
          <w:sz w:val="22"/>
        </w:rPr>
        <w:t xml:space="preserve">d)    do anything which would constitute a breach of the Bribery Act 2010. </w:t>
      </w:r>
    </w:p>
    <w:p w14:paraId="44C66991" w14:textId="77777777" w:rsidR="002D7237" w:rsidRPr="002D7237" w:rsidRDefault="002D7237" w:rsidP="002D7237">
      <w:pPr>
        <w:widowControl w:val="0"/>
        <w:suppressAutoHyphens w:val="0"/>
        <w:overflowPunct w:val="0"/>
        <w:autoSpaceDE w:val="0"/>
        <w:adjustRightInd w:val="0"/>
        <w:spacing w:before="120" w:after="240" w:line="240" w:lineRule="auto"/>
        <w:textAlignment w:val="auto"/>
        <w:rPr>
          <w:rFonts w:asciiTheme="minorHAnsi" w:eastAsia="Times New Roman" w:hAnsiTheme="minorHAnsi" w:cstheme="minorHAnsi"/>
          <w:iCs/>
          <w:kern w:val="28"/>
          <w:sz w:val="22"/>
        </w:rPr>
      </w:pPr>
      <w:r w:rsidRPr="002D7237">
        <w:rPr>
          <w:rFonts w:asciiTheme="minorHAnsi" w:eastAsia="Times New Roman" w:hAnsiTheme="minorHAnsi" w:cstheme="minorHAnsi"/>
          <w:iCs/>
          <w:kern w:val="28"/>
          <w:sz w:val="22"/>
        </w:rPr>
        <w:t>I warrant that I have all requisite authority to sign this Tendering Declaration and confirm that I have complied with all the requirements of the ITT.</w:t>
      </w:r>
    </w:p>
    <w:p w14:paraId="0ACCB3F9" w14:textId="77777777" w:rsidR="002D7237" w:rsidRPr="002D7237" w:rsidRDefault="002D7237" w:rsidP="002D7237">
      <w:pPr>
        <w:widowControl w:val="0"/>
        <w:suppressAutoHyphens w:val="0"/>
        <w:overflowPunct w:val="0"/>
        <w:autoSpaceDE w:val="0"/>
        <w:adjustRightInd w:val="0"/>
        <w:spacing w:before="120" w:after="240" w:line="240" w:lineRule="auto"/>
        <w:textAlignment w:val="auto"/>
        <w:rPr>
          <w:rFonts w:asciiTheme="minorHAnsi" w:eastAsia="Times New Roman" w:hAnsiTheme="minorHAnsi" w:cstheme="minorHAnsi"/>
          <w:iCs/>
          <w:kern w:val="28"/>
          <w:sz w:val="22"/>
        </w:rPr>
      </w:pPr>
      <w:r w:rsidRPr="002D7237">
        <w:rPr>
          <w:rFonts w:asciiTheme="minorHAnsi" w:eastAsia="Times New Roman" w:hAnsiTheme="minorHAnsi" w:cstheme="minorHAnsi"/>
          <w:iCs/>
          <w:kern w:val="28"/>
          <w:sz w:val="22"/>
        </w:rPr>
        <w:lastRenderedPageBreak/>
        <w:t>For and on behalf of …………………………… (Name of organisation)</w:t>
      </w:r>
    </w:p>
    <w:p w14:paraId="6A211831" w14:textId="77777777" w:rsidR="002D7237" w:rsidRPr="002D7237" w:rsidRDefault="002D7237" w:rsidP="002D7237">
      <w:pPr>
        <w:widowControl w:val="0"/>
        <w:suppressAutoHyphens w:val="0"/>
        <w:overflowPunct w:val="0"/>
        <w:autoSpaceDE w:val="0"/>
        <w:adjustRightInd w:val="0"/>
        <w:spacing w:before="120" w:after="240" w:line="240" w:lineRule="auto"/>
        <w:textAlignment w:val="auto"/>
        <w:rPr>
          <w:rFonts w:asciiTheme="minorHAnsi" w:eastAsia="Times New Roman" w:hAnsiTheme="minorHAnsi" w:cstheme="minorHAnsi"/>
          <w:iCs/>
          <w:kern w:val="28"/>
          <w:sz w:val="22"/>
        </w:rPr>
      </w:pPr>
      <w:r w:rsidRPr="002D7237">
        <w:rPr>
          <w:rFonts w:asciiTheme="minorHAnsi" w:eastAsia="Times New Roman" w:hAnsiTheme="minorHAnsi" w:cstheme="minorHAnsi"/>
          <w:iCs/>
          <w:kern w:val="28"/>
          <w:sz w:val="22"/>
        </w:rPr>
        <w:t>Signed: …………………………………..</w:t>
      </w:r>
    </w:p>
    <w:p w14:paraId="12AA0D9C" w14:textId="77777777" w:rsidR="002D7237" w:rsidRPr="002D7237" w:rsidRDefault="002D7237" w:rsidP="002D7237">
      <w:pPr>
        <w:widowControl w:val="0"/>
        <w:suppressAutoHyphens w:val="0"/>
        <w:overflowPunct w:val="0"/>
        <w:autoSpaceDE w:val="0"/>
        <w:adjustRightInd w:val="0"/>
        <w:spacing w:before="120" w:after="240" w:line="240" w:lineRule="auto"/>
        <w:textAlignment w:val="auto"/>
        <w:rPr>
          <w:rFonts w:asciiTheme="minorHAnsi" w:eastAsia="Times New Roman" w:hAnsiTheme="minorHAnsi" w:cstheme="minorHAnsi"/>
          <w:iCs/>
          <w:kern w:val="28"/>
          <w:sz w:val="22"/>
        </w:rPr>
      </w:pPr>
      <w:r w:rsidRPr="002D7237">
        <w:rPr>
          <w:rFonts w:asciiTheme="minorHAnsi" w:eastAsia="Times New Roman" w:hAnsiTheme="minorHAnsi" w:cstheme="minorHAnsi"/>
          <w:iCs/>
          <w:kern w:val="28"/>
          <w:sz w:val="22"/>
        </w:rPr>
        <w:t>Dated: ……………………………………</w:t>
      </w:r>
    </w:p>
    <w:p w14:paraId="20D8CC2D" w14:textId="77777777" w:rsidR="002D7237" w:rsidRPr="002D7237" w:rsidRDefault="002D7237" w:rsidP="002D7237">
      <w:pPr>
        <w:widowControl w:val="0"/>
        <w:suppressAutoHyphens w:val="0"/>
        <w:overflowPunct w:val="0"/>
        <w:autoSpaceDE w:val="0"/>
        <w:adjustRightInd w:val="0"/>
        <w:spacing w:before="120" w:after="240" w:line="240" w:lineRule="auto"/>
        <w:textAlignment w:val="auto"/>
        <w:rPr>
          <w:rFonts w:asciiTheme="minorHAnsi" w:eastAsia="Times New Roman" w:hAnsiTheme="minorHAnsi" w:cstheme="minorHAnsi"/>
          <w:iCs/>
          <w:kern w:val="28"/>
          <w:sz w:val="22"/>
        </w:rPr>
      </w:pPr>
      <w:r w:rsidRPr="002D7237">
        <w:rPr>
          <w:rFonts w:asciiTheme="minorHAnsi" w:eastAsia="Times New Roman" w:hAnsiTheme="minorHAnsi" w:cstheme="minorHAnsi"/>
          <w:iCs/>
          <w:kern w:val="28"/>
          <w:sz w:val="22"/>
        </w:rPr>
        <w:t>Name: …………………………………</w:t>
      </w:r>
    </w:p>
    <w:p w14:paraId="381D9E29" w14:textId="77777777" w:rsidR="002D7237" w:rsidRPr="002D7237" w:rsidRDefault="002D7237" w:rsidP="002D7237">
      <w:pPr>
        <w:widowControl w:val="0"/>
        <w:suppressAutoHyphens w:val="0"/>
        <w:overflowPunct w:val="0"/>
        <w:autoSpaceDE w:val="0"/>
        <w:adjustRightInd w:val="0"/>
        <w:spacing w:before="120" w:after="240" w:line="240" w:lineRule="auto"/>
        <w:textAlignment w:val="auto"/>
        <w:rPr>
          <w:rFonts w:asciiTheme="minorHAnsi" w:eastAsia="Times New Roman" w:hAnsiTheme="minorHAnsi" w:cstheme="minorHAnsi"/>
          <w:iCs/>
          <w:kern w:val="28"/>
          <w:sz w:val="22"/>
        </w:rPr>
      </w:pPr>
      <w:r w:rsidRPr="002D7237">
        <w:rPr>
          <w:rFonts w:asciiTheme="minorHAnsi" w:eastAsia="Times New Roman" w:hAnsiTheme="minorHAnsi" w:cstheme="minorHAnsi"/>
          <w:iCs/>
          <w:kern w:val="28"/>
          <w:sz w:val="22"/>
        </w:rPr>
        <w:t>Position in organisation: ………………………………</w:t>
      </w:r>
    </w:p>
    <w:p w14:paraId="5E8D14A7" w14:textId="77777777" w:rsidR="002D7237" w:rsidRPr="002942EC" w:rsidRDefault="002D7237" w:rsidP="00AD0AB5">
      <w:pPr>
        <w:pStyle w:val="BodyText10"/>
        <w:numPr>
          <w:ilvl w:val="1"/>
          <w:numId w:val="0"/>
        </w:numPr>
        <w:tabs>
          <w:tab w:val="left" w:pos="9540"/>
        </w:tabs>
        <w:ind w:right="96"/>
        <w:rPr>
          <w:rFonts w:asciiTheme="minorHAnsi" w:hAnsiTheme="minorHAnsi" w:cstheme="minorHAnsi"/>
          <w:i/>
          <w:color w:val="FF0000"/>
          <w:szCs w:val="22"/>
        </w:rPr>
      </w:pPr>
    </w:p>
    <w:sectPr w:rsidR="002D7237" w:rsidRPr="002942EC"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C59D5" w14:textId="77777777" w:rsidR="00F41DF1" w:rsidRDefault="00F41DF1">
      <w:pPr>
        <w:spacing w:after="0" w:line="240" w:lineRule="auto"/>
      </w:pPr>
      <w:r>
        <w:separator/>
      </w:r>
    </w:p>
  </w:endnote>
  <w:endnote w:type="continuationSeparator" w:id="0">
    <w:p w14:paraId="60949680" w14:textId="77777777" w:rsidR="00F41DF1" w:rsidRDefault="00F41DF1">
      <w:pPr>
        <w:spacing w:after="0" w:line="240" w:lineRule="auto"/>
      </w:pPr>
      <w:r>
        <w:continuationSeparator/>
      </w:r>
    </w:p>
  </w:endnote>
  <w:endnote w:type="continuationNotice" w:id="1">
    <w:p w14:paraId="2B8D842A" w14:textId="77777777" w:rsidR="00F41DF1" w:rsidRDefault="00F41D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 Pro">
    <w:altName w:val="Cambria"/>
    <w:charset w:val="00"/>
    <w:family w:val="roman"/>
    <w:pitch w:val="variable"/>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C59B1" w14:textId="77777777" w:rsidR="00CC71F6" w:rsidRDefault="00CC7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708729536"/>
      <w:docPartObj>
        <w:docPartGallery w:val="Page Numbers (Bottom of Page)"/>
        <w:docPartUnique/>
      </w:docPartObj>
    </w:sdtPr>
    <w:sdtEndPr>
      <w:rPr>
        <w:color w:val="7F7F7F" w:themeColor="background1" w:themeShade="7F"/>
        <w:spacing w:val="60"/>
      </w:rPr>
    </w:sdtEndPr>
    <w:sdtContent>
      <w:p w14:paraId="710A325D" w14:textId="77777777" w:rsidR="00CC71F6" w:rsidRPr="00D802A0" w:rsidRDefault="00CC71F6"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42DEC683" w:rsidR="00CC71F6" w:rsidRPr="00D802A0" w:rsidRDefault="00CC71F6"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Pr>
            <w:rFonts w:asciiTheme="minorHAnsi" w:hAnsiTheme="minorHAnsi" w:cstheme="minorHAnsi"/>
            <w:color w:val="028581"/>
            <w:sz w:val="16"/>
            <w:szCs w:val="16"/>
          </w:rPr>
          <w:tab/>
        </w:r>
        <w:r>
          <w:rPr>
            <w:rFonts w:asciiTheme="minorHAnsi" w:hAnsiTheme="minorHAnsi" w:cstheme="minorHAnsi"/>
            <w:color w:val="028581"/>
            <w:sz w:val="16"/>
            <w:szCs w:val="16"/>
          </w:rPr>
          <w:tab/>
          <w:t xml:space="preserve">       </w:t>
        </w:r>
        <w:r w:rsidRPr="00BC39C7">
          <w:rPr>
            <w:rFonts w:asciiTheme="minorHAnsi" w:hAnsiTheme="minorHAnsi" w:cstheme="minorHAnsi"/>
            <w:color w:val="028581"/>
            <w:sz w:val="16"/>
            <w:szCs w:val="16"/>
          </w:rPr>
          <w:t>Social Work England 00048</w:t>
        </w:r>
        <w:r>
          <w:rPr>
            <w:rFonts w:asciiTheme="minorHAnsi" w:hAnsiTheme="minorHAnsi" w:cstheme="minorHAnsi"/>
            <w:color w:val="028581"/>
            <w:sz w:val="16"/>
            <w:szCs w:val="16"/>
          </w:rPr>
          <w:t xml:space="preserve"> </w:t>
        </w:r>
      </w:p>
      <w:p w14:paraId="1AE7A42A" w14:textId="1574BC6C" w:rsidR="00CC71F6" w:rsidRPr="007E2C94" w:rsidRDefault="00CC71F6"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7969D" w14:textId="77777777" w:rsidR="00CC71F6" w:rsidRDefault="00CC7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24DAD" w14:textId="77777777" w:rsidR="00F41DF1" w:rsidRDefault="00F41DF1">
      <w:pPr>
        <w:spacing w:after="0" w:line="240" w:lineRule="auto"/>
      </w:pPr>
      <w:r>
        <w:rPr>
          <w:color w:val="000000"/>
        </w:rPr>
        <w:separator/>
      </w:r>
    </w:p>
  </w:footnote>
  <w:footnote w:type="continuationSeparator" w:id="0">
    <w:p w14:paraId="20D77498" w14:textId="77777777" w:rsidR="00F41DF1" w:rsidRDefault="00F41DF1">
      <w:pPr>
        <w:spacing w:after="0" w:line="240" w:lineRule="auto"/>
      </w:pPr>
      <w:r>
        <w:continuationSeparator/>
      </w:r>
    </w:p>
  </w:footnote>
  <w:footnote w:type="continuationNotice" w:id="1">
    <w:p w14:paraId="25A66E48" w14:textId="77777777" w:rsidR="00F41DF1" w:rsidRDefault="00F41DF1">
      <w:pPr>
        <w:spacing w:after="0" w:line="240" w:lineRule="auto"/>
      </w:pPr>
    </w:p>
  </w:footnote>
  <w:footnote w:id="2">
    <w:p w14:paraId="3FF5BDBE" w14:textId="60CD8254" w:rsidR="00CC71F6" w:rsidRDefault="00CC71F6">
      <w:pPr>
        <w:pStyle w:val="FootnoteText"/>
      </w:pPr>
      <w:r>
        <w:rPr>
          <w:rStyle w:val="FootnoteReference"/>
        </w:rPr>
        <w:footnoteRef/>
      </w:r>
      <w:r>
        <w:t xml:space="preserve"> </w:t>
      </w:r>
      <w:hyperlink r:id="rId1" w:history="1">
        <w:r w:rsidRPr="000D6239">
          <w:rPr>
            <w:rStyle w:val="Hyperlink"/>
            <w:sz w:val="20"/>
          </w:rPr>
          <w:t>https://www.legislation.gov.uk/uksi/2018/893/contents/made</w:t>
        </w:r>
      </w:hyperlink>
      <w:r>
        <w:t xml:space="preserve"> </w:t>
      </w:r>
    </w:p>
  </w:footnote>
  <w:footnote w:id="3">
    <w:p w14:paraId="0F207C19" w14:textId="41702B13" w:rsidR="00CC71F6" w:rsidRDefault="00CC71F6">
      <w:pPr>
        <w:pStyle w:val="FootnoteText"/>
      </w:pPr>
      <w:r>
        <w:rPr>
          <w:rStyle w:val="FootnoteReference"/>
        </w:rPr>
        <w:footnoteRef/>
      </w:r>
      <w:r>
        <w:t xml:space="preserve"> </w:t>
      </w:r>
      <w:hyperlink r:id="rId2" w:history="1">
        <w:r w:rsidRPr="00814FA5">
          <w:rPr>
            <w:rStyle w:val="Hyperlink"/>
            <w:sz w:val="20"/>
          </w:rPr>
          <w:t>https://socialworkengland.org.uk/</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612AF" w14:textId="77777777" w:rsidR="00CC71F6" w:rsidRDefault="00CC71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FC05C" w14:textId="678FF42A" w:rsidR="00CC71F6" w:rsidRDefault="00CC71F6">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1"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CC71F6" w:rsidRDefault="00CC71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89426" w14:textId="77777777" w:rsidR="00CC71F6" w:rsidRDefault="00CC7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73EF9"/>
    <w:multiLevelType w:val="multilevel"/>
    <w:tmpl w:val="DAFED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274809"/>
    <w:multiLevelType w:val="hybridMultilevel"/>
    <w:tmpl w:val="94806EF6"/>
    <w:lvl w:ilvl="0" w:tplc="87AE94FE">
      <w:start w:val="15"/>
      <w:numFmt w:val="decimal"/>
      <w:lvlText w:val="%1"/>
      <w:lvlJc w:val="left"/>
      <w:pPr>
        <w:ind w:left="420" w:hanging="420"/>
      </w:pPr>
      <w:rPr>
        <w:rFonts w:hint="default"/>
        <w:sz w:val="28"/>
      </w:rPr>
    </w:lvl>
    <w:lvl w:ilvl="1" w:tplc="413289FC">
      <w:start w:val="1"/>
      <w:numFmt w:val="decimal"/>
      <w:lvlText w:val="15.%2"/>
      <w:lvlJc w:val="left"/>
      <w:pPr>
        <w:ind w:left="420" w:hanging="420"/>
      </w:pPr>
      <w:rPr>
        <w:rFonts w:hint="default"/>
        <w:b w:val="0"/>
      </w:rPr>
    </w:lvl>
    <w:lvl w:ilvl="2" w:tplc="0D7E0982">
      <w:start w:val="1"/>
      <w:numFmt w:val="decimal"/>
      <w:lvlText w:val="15.3.%3"/>
      <w:lvlJc w:val="left"/>
      <w:pPr>
        <w:ind w:left="720" w:hanging="720"/>
      </w:pPr>
      <w:rPr>
        <w:rFonts w:hint="default"/>
      </w:rPr>
    </w:lvl>
    <w:lvl w:ilvl="3" w:tplc="10BA17D6">
      <w:start w:val="1"/>
      <w:numFmt w:val="decimal"/>
      <w:lvlText w:val="%1.%2.%3.%4"/>
      <w:lvlJc w:val="left"/>
      <w:pPr>
        <w:ind w:left="720" w:hanging="720"/>
      </w:pPr>
      <w:rPr>
        <w:rFonts w:hint="default"/>
      </w:rPr>
    </w:lvl>
    <w:lvl w:ilvl="4" w:tplc="E3C0F254">
      <w:start w:val="1"/>
      <w:numFmt w:val="decimal"/>
      <w:lvlText w:val="%1.%2.%3.%4.%5"/>
      <w:lvlJc w:val="left"/>
      <w:pPr>
        <w:ind w:left="1080" w:hanging="1080"/>
      </w:pPr>
      <w:rPr>
        <w:rFonts w:hint="default"/>
      </w:rPr>
    </w:lvl>
    <w:lvl w:ilvl="5" w:tplc="24042D4C">
      <w:start w:val="1"/>
      <w:numFmt w:val="decimal"/>
      <w:lvlText w:val="%1.%2.%3.%4.%5.%6"/>
      <w:lvlJc w:val="left"/>
      <w:pPr>
        <w:ind w:left="1080" w:hanging="1080"/>
      </w:pPr>
      <w:rPr>
        <w:rFonts w:hint="default"/>
      </w:rPr>
    </w:lvl>
    <w:lvl w:ilvl="6" w:tplc="334A1FF4">
      <w:start w:val="1"/>
      <w:numFmt w:val="decimal"/>
      <w:lvlText w:val="%1.%2.%3.%4.%5.%6.%7"/>
      <w:lvlJc w:val="left"/>
      <w:pPr>
        <w:ind w:left="1440" w:hanging="1440"/>
      </w:pPr>
      <w:rPr>
        <w:rFonts w:hint="default"/>
      </w:rPr>
    </w:lvl>
    <w:lvl w:ilvl="7" w:tplc="52BEAA64">
      <w:start w:val="1"/>
      <w:numFmt w:val="decimal"/>
      <w:lvlText w:val="%1.%2.%3.%4.%5.%6.%7.%8"/>
      <w:lvlJc w:val="left"/>
      <w:pPr>
        <w:ind w:left="1440" w:hanging="1440"/>
      </w:pPr>
      <w:rPr>
        <w:rFonts w:hint="default"/>
      </w:rPr>
    </w:lvl>
    <w:lvl w:ilvl="8" w:tplc="288CD10A">
      <w:start w:val="1"/>
      <w:numFmt w:val="decimal"/>
      <w:lvlText w:val="%1.%2.%3.%4.%5.%6.%7.%8.%9"/>
      <w:lvlJc w:val="left"/>
      <w:pPr>
        <w:ind w:left="1800" w:hanging="1800"/>
      </w:pPr>
      <w:rPr>
        <w:rFonts w:hint="default"/>
      </w:rPr>
    </w:lvl>
  </w:abstractNum>
  <w:abstractNum w:abstractNumId="2" w15:restartNumberingAfterBreak="0">
    <w:nsid w:val="053D12CE"/>
    <w:multiLevelType w:val="multilevel"/>
    <w:tmpl w:val="7FCACD1C"/>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color w:val="auto"/>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11B99"/>
    <w:multiLevelType w:val="multilevel"/>
    <w:tmpl w:val="32A6881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756CA2"/>
    <w:multiLevelType w:val="multilevel"/>
    <w:tmpl w:val="73B68A2E"/>
    <w:lvl w:ilvl="0">
      <w:start w:val="18"/>
      <w:numFmt w:val="decimal"/>
      <w:lvlText w:val="%1."/>
      <w:lvlJc w:val="left"/>
      <w:pPr>
        <w:ind w:left="36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9803DC"/>
    <w:multiLevelType w:val="hybridMultilevel"/>
    <w:tmpl w:val="C658C9D0"/>
    <w:lvl w:ilvl="0" w:tplc="F9A030C4">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AA467FB"/>
    <w:multiLevelType w:val="multilevel"/>
    <w:tmpl w:val="3E327018"/>
    <w:lvl w:ilvl="0">
      <w:start w:val="11"/>
      <w:numFmt w:val="decimal"/>
      <w:lvlText w:val="%1.29.3"/>
      <w:lvlJc w:val="left"/>
      <w:pPr>
        <w:ind w:left="1140" w:hanging="420"/>
      </w:pPr>
      <w:rPr>
        <w:rFonts w:hint="default"/>
      </w:rPr>
    </w:lvl>
    <w:lvl w:ilvl="1">
      <w:start w:val="17"/>
      <w:numFmt w:val="none"/>
      <w:lvlText w:val="16.4"/>
      <w:lvlJc w:val="left"/>
      <w:pPr>
        <w:ind w:left="1140" w:hanging="420"/>
      </w:pPr>
      <w:rPr>
        <w:rFonts w:hint="default"/>
      </w:rPr>
    </w:lvl>
    <w:lvl w:ilvl="2">
      <w:start w:val="10"/>
      <w:numFmt w:val="decimal"/>
      <w:lvlText w:val="%3.4"/>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8" w15:restartNumberingAfterBreak="0">
    <w:nsid w:val="0AA87D85"/>
    <w:multiLevelType w:val="multilevel"/>
    <w:tmpl w:val="49AE0ADE"/>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FA466D"/>
    <w:multiLevelType w:val="hybridMultilevel"/>
    <w:tmpl w:val="BB543732"/>
    <w:lvl w:ilvl="0" w:tplc="EF728C4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0"/>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50430B"/>
    <w:multiLevelType w:val="hybridMultilevel"/>
    <w:tmpl w:val="41B8AAD6"/>
    <w:lvl w:ilvl="0" w:tplc="F9F6E8AA">
      <w:start w:val="11"/>
      <w:numFmt w:val="decimal"/>
      <w:lvlText w:val="%1."/>
      <w:lvlJc w:val="left"/>
      <w:pPr>
        <w:ind w:left="360" w:hanging="360"/>
      </w:pPr>
      <w:rPr>
        <w:rFonts w:hint="default"/>
      </w:rPr>
    </w:lvl>
    <w:lvl w:ilvl="1" w:tplc="497454AC">
      <w:start w:val="2"/>
      <w:numFmt w:val="decimal"/>
      <w:lvlText w:val="11.%2."/>
      <w:lvlJc w:val="left"/>
      <w:pPr>
        <w:ind w:left="792" w:hanging="432"/>
      </w:pPr>
      <w:rPr>
        <w:rFonts w:hint="default"/>
      </w:rPr>
    </w:lvl>
    <w:lvl w:ilvl="2" w:tplc="D2C0ABB4">
      <w:start w:val="1"/>
      <w:numFmt w:val="decimal"/>
      <w:lvlText w:val="%10.%2.%3."/>
      <w:lvlJc w:val="left"/>
      <w:pPr>
        <w:ind w:left="1224" w:hanging="504"/>
      </w:pPr>
      <w:rPr>
        <w:rFonts w:hint="default"/>
      </w:rPr>
    </w:lvl>
    <w:lvl w:ilvl="3" w:tplc="A7027FF6">
      <w:start w:val="1"/>
      <w:numFmt w:val="decimal"/>
      <w:lvlText w:val="%1.%2.%3.%4."/>
      <w:lvlJc w:val="left"/>
      <w:pPr>
        <w:ind w:left="1728" w:hanging="648"/>
      </w:pPr>
      <w:rPr>
        <w:rFonts w:hint="default"/>
      </w:rPr>
    </w:lvl>
    <w:lvl w:ilvl="4" w:tplc="8BDE5DB4">
      <w:start w:val="1"/>
      <w:numFmt w:val="decimal"/>
      <w:lvlText w:val="%1.%2.%3.%4.%5."/>
      <w:lvlJc w:val="left"/>
      <w:pPr>
        <w:ind w:left="2232" w:hanging="792"/>
      </w:pPr>
      <w:rPr>
        <w:rFonts w:hint="default"/>
      </w:rPr>
    </w:lvl>
    <w:lvl w:ilvl="5" w:tplc="4F864C1A">
      <w:start w:val="1"/>
      <w:numFmt w:val="decimal"/>
      <w:lvlText w:val="%1.%2.%3.%4.%5.%6."/>
      <w:lvlJc w:val="left"/>
      <w:pPr>
        <w:ind w:left="2736" w:hanging="936"/>
      </w:pPr>
      <w:rPr>
        <w:rFonts w:hint="default"/>
      </w:rPr>
    </w:lvl>
    <w:lvl w:ilvl="6" w:tplc="E880F24C">
      <w:start w:val="1"/>
      <w:numFmt w:val="decimal"/>
      <w:lvlText w:val="%1.%2.%3.%4.%5.%6.%7."/>
      <w:lvlJc w:val="left"/>
      <w:pPr>
        <w:ind w:left="3240" w:hanging="1080"/>
      </w:pPr>
      <w:rPr>
        <w:rFonts w:hint="default"/>
      </w:rPr>
    </w:lvl>
    <w:lvl w:ilvl="7" w:tplc="D6D08A42">
      <w:start w:val="1"/>
      <w:numFmt w:val="decimal"/>
      <w:lvlText w:val="%1.%2.%3.%4.%5.%6.%7.%8."/>
      <w:lvlJc w:val="left"/>
      <w:pPr>
        <w:ind w:left="3744" w:hanging="1224"/>
      </w:pPr>
      <w:rPr>
        <w:rFonts w:hint="default"/>
      </w:rPr>
    </w:lvl>
    <w:lvl w:ilvl="8" w:tplc="6682E032">
      <w:start w:val="1"/>
      <w:numFmt w:val="decimal"/>
      <w:lvlText w:val="%1.%2.%3.%4.%5.%6.%7.%8.%9."/>
      <w:lvlJc w:val="left"/>
      <w:pPr>
        <w:ind w:left="4320" w:hanging="1440"/>
      </w:pPr>
      <w:rPr>
        <w:rFonts w:hint="default"/>
      </w:rPr>
    </w:lvl>
  </w:abstractNum>
  <w:abstractNum w:abstractNumId="12" w15:restartNumberingAfterBreak="0">
    <w:nsid w:val="15E069F0"/>
    <w:multiLevelType w:val="hybridMultilevel"/>
    <w:tmpl w:val="FB64CD3C"/>
    <w:lvl w:ilvl="0" w:tplc="716A5E9E">
      <w:start w:val="10"/>
      <w:numFmt w:val="decimal"/>
      <w:lvlText w:val="%1."/>
      <w:lvlJc w:val="left"/>
      <w:pPr>
        <w:ind w:left="360" w:hanging="360"/>
      </w:pPr>
      <w:rPr>
        <w:rFonts w:hint="default"/>
      </w:rPr>
    </w:lvl>
    <w:lvl w:ilvl="1" w:tplc="709EB66E">
      <w:start w:val="3"/>
      <w:numFmt w:val="decimal"/>
      <w:lvlText w:val="10.%2."/>
      <w:lvlJc w:val="left"/>
      <w:pPr>
        <w:ind w:left="792" w:hanging="432"/>
      </w:pPr>
      <w:rPr>
        <w:rFonts w:hint="default"/>
      </w:rPr>
    </w:lvl>
    <w:lvl w:ilvl="2" w:tplc="0CA8FE64">
      <w:start w:val="1"/>
      <w:numFmt w:val="decimal"/>
      <w:lvlText w:val="%10.%2.%3."/>
      <w:lvlJc w:val="left"/>
      <w:pPr>
        <w:ind w:left="1224" w:hanging="504"/>
      </w:pPr>
      <w:rPr>
        <w:rFonts w:hint="default"/>
      </w:rPr>
    </w:lvl>
    <w:lvl w:ilvl="3" w:tplc="EB1EA5A8">
      <w:start w:val="1"/>
      <w:numFmt w:val="decimal"/>
      <w:lvlText w:val="%1.%2.%3.%4."/>
      <w:lvlJc w:val="left"/>
      <w:pPr>
        <w:ind w:left="1728" w:hanging="648"/>
      </w:pPr>
      <w:rPr>
        <w:rFonts w:hint="default"/>
      </w:rPr>
    </w:lvl>
    <w:lvl w:ilvl="4" w:tplc="CEDEBBCC">
      <w:start w:val="1"/>
      <w:numFmt w:val="decimal"/>
      <w:lvlText w:val="%1.%2.%3.%4.%5."/>
      <w:lvlJc w:val="left"/>
      <w:pPr>
        <w:ind w:left="2232" w:hanging="792"/>
      </w:pPr>
      <w:rPr>
        <w:rFonts w:hint="default"/>
      </w:rPr>
    </w:lvl>
    <w:lvl w:ilvl="5" w:tplc="1C58D530">
      <w:start w:val="1"/>
      <w:numFmt w:val="decimal"/>
      <w:lvlText w:val="%1.%2.%3.%4.%5.%6."/>
      <w:lvlJc w:val="left"/>
      <w:pPr>
        <w:ind w:left="2736" w:hanging="936"/>
      </w:pPr>
      <w:rPr>
        <w:rFonts w:hint="default"/>
      </w:rPr>
    </w:lvl>
    <w:lvl w:ilvl="6" w:tplc="2F9C017E">
      <w:start w:val="1"/>
      <w:numFmt w:val="decimal"/>
      <w:lvlText w:val="%1.%2.%3.%4.%5.%6.%7."/>
      <w:lvlJc w:val="left"/>
      <w:pPr>
        <w:ind w:left="3240" w:hanging="1080"/>
      </w:pPr>
      <w:rPr>
        <w:rFonts w:hint="default"/>
      </w:rPr>
    </w:lvl>
    <w:lvl w:ilvl="7" w:tplc="A1A0E732">
      <w:start w:val="1"/>
      <w:numFmt w:val="decimal"/>
      <w:lvlText w:val="%1.%2.%3.%4.%5.%6.%7.%8."/>
      <w:lvlJc w:val="left"/>
      <w:pPr>
        <w:ind w:left="3744" w:hanging="1224"/>
      </w:pPr>
      <w:rPr>
        <w:rFonts w:hint="default"/>
      </w:rPr>
    </w:lvl>
    <w:lvl w:ilvl="8" w:tplc="16C269D0">
      <w:start w:val="1"/>
      <w:numFmt w:val="decimal"/>
      <w:lvlText w:val="%1.%2.%3.%4.%5.%6.%7.%8.%9."/>
      <w:lvlJc w:val="left"/>
      <w:pPr>
        <w:ind w:left="4320" w:hanging="1440"/>
      </w:pPr>
      <w:rPr>
        <w:rFonts w:hint="default"/>
      </w:rPr>
    </w:lvl>
  </w:abstractNum>
  <w:abstractNum w:abstractNumId="13" w15:restartNumberingAfterBreak="0">
    <w:nsid w:val="192972F1"/>
    <w:multiLevelType w:val="hybridMultilevel"/>
    <w:tmpl w:val="89A4E796"/>
    <w:lvl w:ilvl="0" w:tplc="5D7835AE">
      <w:start w:val="11"/>
      <w:numFmt w:val="decimal"/>
      <w:lvlText w:val="%1."/>
      <w:lvlJc w:val="left"/>
      <w:pPr>
        <w:ind w:left="360" w:hanging="360"/>
      </w:pPr>
      <w:rPr>
        <w:rFonts w:hint="default"/>
      </w:rPr>
    </w:lvl>
    <w:lvl w:ilvl="1" w:tplc="C0449A9A">
      <w:start w:val="1"/>
      <w:numFmt w:val="decimal"/>
      <w:lvlText w:val="11.%2."/>
      <w:lvlJc w:val="left"/>
      <w:pPr>
        <w:ind w:left="792" w:hanging="432"/>
      </w:pPr>
      <w:rPr>
        <w:rFonts w:hint="default"/>
        <w:b w:val="0"/>
        <w:bCs/>
      </w:rPr>
    </w:lvl>
    <w:lvl w:ilvl="2" w:tplc="78361A06">
      <w:start w:val="1"/>
      <w:numFmt w:val="decimal"/>
      <w:lvlText w:val="%1.%2.%3."/>
      <w:lvlJc w:val="left"/>
      <w:pPr>
        <w:ind w:left="1224" w:hanging="504"/>
      </w:pPr>
      <w:rPr>
        <w:rFonts w:hint="default"/>
      </w:rPr>
    </w:lvl>
    <w:lvl w:ilvl="3" w:tplc="CB5C375C">
      <w:start w:val="1"/>
      <w:numFmt w:val="decimal"/>
      <w:lvlText w:val="%1.%2.%3.%4."/>
      <w:lvlJc w:val="left"/>
      <w:pPr>
        <w:ind w:left="1728" w:hanging="648"/>
      </w:pPr>
      <w:rPr>
        <w:rFonts w:hint="default"/>
      </w:rPr>
    </w:lvl>
    <w:lvl w:ilvl="4" w:tplc="4C163F58">
      <w:start w:val="1"/>
      <w:numFmt w:val="decimal"/>
      <w:lvlText w:val="%1.%2.%3.%4.%5."/>
      <w:lvlJc w:val="left"/>
      <w:pPr>
        <w:ind w:left="2232" w:hanging="792"/>
      </w:pPr>
      <w:rPr>
        <w:rFonts w:hint="default"/>
      </w:rPr>
    </w:lvl>
    <w:lvl w:ilvl="5" w:tplc="A6F217CC">
      <w:start w:val="1"/>
      <w:numFmt w:val="decimal"/>
      <w:lvlText w:val="%1.%2.%3.%4.%5.%6."/>
      <w:lvlJc w:val="left"/>
      <w:pPr>
        <w:ind w:left="2736" w:hanging="936"/>
      </w:pPr>
      <w:rPr>
        <w:rFonts w:hint="default"/>
      </w:rPr>
    </w:lvl>
    <w:lvl w:ilvl="6" w:tplc="5D6426C4">
      <w:start w:val="1"/>
      <w:numFmt w:val="decimal"/>
      <w:lvlText w:val="%1.%2.%3.%4.%5.%6.%7."/>
      <w:lvlJc w:val="left"/>
      <w:pPr>
        <w:ind w:left="3240" w:hanging="1080"/>
      </w:pPr>
      <w:rPr>
        <w:rFonts w:hint="default"/>
      </w:rPr>
    </w:lvl>
    <w:lvl w:ilvl="7" w:tplc="820EBEE4">
      <w:start w:val="1"/>
      <w:numFmt w:val="decimal"/>
      <w:lvlText w:val="%1.%2.%3.%4.%5.%6.%7.%8."/>
      <w:lvlJc w:val="left"/>
      <w:pPr>
        <w:ind w:left="3744" w:hanging="1224"/>
      </w:pPr>
      <w:rPr>
        <w:rFonts w:hint="default"/>
      </w:rPr>
    </w:lvl>
    <w:lvl w:ilvl="8" w:tplc="AAFC18DE">
      <w:start w:val="1"/>
      <w:numFmt w:val="decimal"/>
      <w:lvlText w:val="%1.%2.%3.%4.%5.%6.%7.%8.%9."/>
      <w:lvlJc w:val="left"/>
      <w:pPr>
        <w:ind w:left="4320" w:hanging="1440"/>
      </w:pPr>
      <w:rPr>
        <w:rFonts w:hint="default"/>
      </w:rPr>
    </w:lvl>
  </w:abstractNum>
  <w:abstractNum w:abstractNumId="14" w15:restartNumberingAfterBreak="0">
    <w:nsid w:val="1CAE6951"/>
    <w:multiLevelType w:val="hybridMultilevel"/>
    <w:tmpl w:val="D9343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1E1963EF"/>
    <w:multiLevelType w:val="multilevel"/>
    <w:tmpl w:val="0809001D"/>
    <w:styleLink w:val="Style3"/>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11320D5"/>
    <w:multiLevelType w:val="hybridMultilevel"/>
    <w:tmpl w:val="98E03942"/>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8" w15:restartNumberingAfterBreak="0">
    <w:nsid w:val="28D47456"/>
    <w:multiLevelType w:val="multilevel"/>
    <w:tmpl w:val="9D8ECFC0"/>
    <w:lvl w:ilvl="0">
      <w:start w:val="1"/>
      <w:numFmt w:val="decimal"/>
      <w:lvlText w:val="A%1."/>
      <w:lvlJc w:val="left"/>
      <w:pPr>
        <w:tabs>
          <w:tab w:val="num" w:pos="794"/>
        </w:tabs>
        <w:ind w:left="794" w:hanging="434"/>
      </w:pPr>
      <w:rPr>
        <w:b/>
        <w:color w:val="auto"/>
        <w:sz w:val="22"/>
        <w:szCs w:val="22"/>
      </w:rPr>
    </w:lvl>
    <w:lvl w:ilvl="1">
      <w:start w:val="1"/>
      <w:numFmt w:val="decimal"/>
      <w:lvlText w:val="%1.%2"/>
      <w:lvlJc w:val="left"/>
      <w:pPr>
        <w:tabs>
          <w:tab w:val="num" w:pos="1004"/>
        </w:tabs>
        <w:ind w:left="1004" w:hanging="720"/>
      </w:pPr>
      <w:rPr>
        <w:b w:val="0"/>
        <w:color w:val="auto"/>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80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9"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20"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Wingdings" w:hAnsi="Wingdings" w:hint="default"/>
        <w:sz w:val="18"/>
        <w:szCs w:val="18"/>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418"/>
        </w:tabs>
        <w:ind w:left="1418" w:hanging="567"/>
      </w:pPr>
      <w:rPr>
        <w:rFonts w:ascii="Wingdings" w:hAnsi="Wingdings" w:hint="default"/>
      </w:rPr>
    </w:lvl>
    <w:lvl w:ilvl="8">
      <w:start w:val="1"/>
      <w:numFmt w:val="bullet"/>
      <w:lvlText w:val=""/>
      <w:lvlJc w:val="left"/>
      <w:pPr>
        <w:tabs>
          <w:tab w:val="num" w:pos="1418"/>
        </w:tabs>
        <w:ind w:left="1418" w:hanging="567"/>
      </w:pPr>
      <w:rPr>
        <w:rFonts w:ascii="Wingdings" w:hAnsi="Wingdings" w:hint="default"/>
      </w:rPr>
    </w:lvl>
  </w:abstractNum>
  <w:abstractNum w:abstractNumId="21"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4B1187A"/>
    <w:multiLevelType w:val="multilevel"/>
    <w:tmpl w:val="5DA27128"/>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2076B9"/>
    <w:multiLevelType w:val="hybridMultilevel"/>
    <w:tmpl w:val="F6744A88"/>
    <w:lvl w:ilvl="0" w:tplc="B226DCEC">
      <w:start w:val="1"/>
      <w:numFmt w:val="decimal"/>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3563D8"/>
    <w:multiLevelType w:val="multilevel"/>
    <w:tmpl w:val="F260CFD4"/>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FF101B"/>
    <w:multiLevelType w:val="multilevel"/>
    <w:tmpl w:val="3A6460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9B144BC"/>
    <w:multiLevelType w:val="multilevel"/>
    <w:tmpl w:val="C61253DE"/>
    <w:lvl w:ilvl="0">
      <w:start w:val="16"/>
      <w:numFmt w:val="decimal"/>
      <w:lvlText w:val="%1"/>
      <w:lvlJc w:val="left"/>
      <w:pPr>
        <w:ind w:left="420" w:hanging="420"/>
      </w:pPr>
      <w:rPr>
        <w:rFonts w:hint="default"/>
        <w:sz w:val="28"/>
      </w:rPr>
    </w:lvl>
    <w:lvl w:ilvl="1">
      <w:start w:val="1"/>
      <w:numFmt w:val="decimal"/>
      <w:lvlText w:val="15.%2"/>
      <w:lvlJc w:val="left"/>
      <w:pPr>
        <w:ind w:left="420" w:hanging="420"/>
      </w:pPr>
      <w:rPr>
        <w:rFonts w:hint="default"/>
        <w:b w:val="0"/>
      </w:rPr>
    </w:lvl>
    <w:lvl w:ilvl="2">
      <w:start w:val="1"/>
      <w:numFmt w:val="decimal"/>
      <w:lvlText w:val="15.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2D7975"/>
    <w:multiLevelType w:val="hybridMultilevel"/>
    <w:tmpl w:val="85323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283BF3"/>
    <w:multiLevelType w:val="multilevel"/>
    <w:tmpl w:val="95E04EFA"/>
    <w:lvl w:ilvl="0">
      <w:start w:val="16"/>
      <w:numFmt w:val="decimal"/>
      <w:lvlText w:val="%1"/>
      <w:lvlJc w:val="left"/>
      <w:pPr>
        <w:ind w:left="420" w:hanging="420"/>
      </w:pPr>
      <w:rPr>
        <w:rFonts w:hint="default"/>
        <w:sz w:val="28"/>
      </w:rPr>
    </w:lvl>
    <w:lvl w:ilvl="1">
      <w:start w:val="1"/>
      <w:numFmt w:val="decimal"/>
      <w:lvlText w:val="15.%2"/>
      <w:lvlJc w:val="left"/>
      <w:pPr>
        <w:ind w:left="420" w:hanging="420"/>
      </w:pPr>
      <w:rPr>
        <w:rFonts w:hint="default"/>
        <w:b w:val="0"/>
      </w:rPr>
    </w:lvl>
    <w:lvl w:ilvl="2">
      <w:start w:val="1"/>
      <w:numFmt w:val="decimal"/>
      <w:lvlText w:val="14.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266398"/>
    <w:multiLevelType w:val="hybridMultilevel"/>
    <w:tmpl w:val="5F7C742C"/>
    <w:lvl w:ilvl="0" w:tplc="80E66A48">
      <w:start w:val="8"/>
      <w:numFmt w:val="decimal"/>
      <w:lvlText w:val="%1"/>
      <w:lvlJc w:val="left"/>
      <w:pPr>
        <w:ind w:left="420" w:hanging="420"/>
      </w:pPr>
      <w:rPr>
        <w:rFonts w:hint="default"/>
        <w:sz w:val="28"/>
      </w:rPr>
    </w:lvl>
    <w:lvl w:ilvl="1" w:tplc="ABC640B8">
      <w:start w:val="1"/>
      <w:numFmt w:val="decimal"/>
      <w:lvlText w:val="6.%2"/>
      <w:lvlJc w:val="left"/>
      <w:pPr>
        <w:ind w:left="420" w:hanging="420"/>
      </w:pPr>
      <w:rPr>
        <w:rFonts w:hint="default"/>
      </w:rPr>
    </w:lvl>
    <w:lvl w:ilvl="2" w:tplc="6826EBEC">
      <w:start w:val="1"/>
      <w:numFmt w:val="decimal"/>
      <w:lvlText w:val="%1.13.%3"/>
      <w:lvlJc w:val="left"/>
      <w:pPr>
        <w:ind w:left="720" w:hanging="720"/>
      </w:pPr>
      <w:rPr>
        <w:rFonts w:hint="default"/>
      </w:rPr>
    </w:lvl>
    <w:lvl w:ilvl="3" w:tplc="4224EA28">
      <w:start w:val="1"/>
      <w:numFmt w:val="decimal"/>
      <w:lvlText w:val="%1.%2.%3.%4"/>
      <w:lvlJc w:val="left"/>
      <w:pPr>
        <w:ind w:left="720" w:hanging="720"/>
      </w:pPr>
      <w:rPr>
        <w:rFonts w:hint="default"/>
      </w:rPr>
    </w:lvl>
    <w:lvl w:ilvl="4" w:tplc="B324FB3C">
      <w:start w:val="1"/>
      <w:numFmt w:val="decimal"/>
      <w:lvlText w:val="%1.%2.%3.%4.%5"/>
      <w:lvlJc w:val="left"/>
      <w:pPr>
        <w:ind w:left="1080" w:hanging="1080"/>
      </w:pPr>
      <w:rPr>
        <w:rFonts w:hint="default"/>
      </w:rPr>
    </w:lvl>
    <w:lvl w:ilvl="5" w:tplc="B344EF02">
      <w:start w:val="1"/>
      <w:numFmt w:val="decimal"/>
      <w:lvlText w:val="%1.%2.%3.%4.%5.%6"/>
      <w:lvlJc w:val="left"/>
      <w:pPr>
        <w:ind w:left="1080" w:hanging="1080"/>
      </w:pPr>
      <w:rPr>
        <w:rFonts w:hint="default"/>
      </w:rPr>
    </w:lvl>
    <w:lvl w:ilvl="6" w:tplc="CA48D3FE">
      <w:start w:val="1"/>
      <w:numFmt w:val="decimal"/>
      <w:lvlText w:val="%1.%2.%3.%4.%5.%6.%7"/>
      <w:lvlJc w:val="left"/>
      <w:pPr>
        <w:ind w:left="1440" w:hanging="1440"/>
      </w:pPr>
      <w:rPr>
        <w:rFonts w:hint="default"/>
      </w:rPr>
    </w:lvl>
    <w:lvl w:ilvl="7" w:tplc="399C673E">
      <w:start w:val="1"/>
      <w:numFmt w:val="decimal"/>
      <w:lvlText w:val="%1.%2.%3.%4.%5.%6.%7.%8"/>
      <w:lvlJc w:val="left"/>
      <w:pPr>
        <w:ind w:left="1440" w:hanging="1440"/>
      </w:pPr>
      <w:rPr>
        <w:rFonts w:hint="default"/>
      </w:rPr>
    </w:lvl>
    <w:lvl w:ilvl="8" w:tplc="2D6AADB2">
      <w:start w:val="1"/>
      <w:numFmt w:val="decimal"/>
      <w:lvlText w:val="%1.%2.%3.%4.%5.%6.%7.%8.%9"/>
      <w:lvlJc w:val="left"/>
      <w:pPr>
        <w:ind w:left="1800" w:hanging="1800"/>
      </w:pPr>
      <w:rPr>
        <w:rFonts w:hint="default"/>
      </w:rPr>
    </w:lvl>
  </w:abstractNum>
  <w:abstractNum w:abstractNumId="30" w15:restartNumberingAfterBreak="0">
    <w:nsid w:val="565B1D1B"/>
    <w:multiLevelType w:val="hybridMultilevel"/>
    <w:tmpl w:val="AD16B28A"/>
    <w:lvl w:ilvl="0" w:tplc="00785654">
      <w:start w:val="1"/>
      <w:numFmt w:val="bullet"/>
      <w:lvlText w:val=""/>
      <w:lvlJc w:val="left"/>
      <w:pPr>
        <w:ind w:left="360" w:hanging="360"/>
      </w:pPr>
      <w:rPr>
        <w:rFonts w:ascii="Symbol" w:hAnsi="Symbol" w:hint="default"/>
      </w:rPr>
    </w:lvl>
    <w:lvl w:ilvl="1" w:tplc="2A160DF6">
      <w:start w:val="1"/>
      <w:numFmt w:val="bullet"/>
      <w:lvlText w:val="o"/>
      <w:lvlJc w:val="left"/>
      <w:pPr>
        <w:ind w:left="1080" w:hanging="360"/>
      </w:pPr>
      <w:rPr>
        <w:rFonts w:ascii="Courier New" w:hAnsi="Courier New" w:hint="default"/>
      </w:rPr>
    </w:lvl>
    <w:lvl w:ilvl="2" w:tplc="F8707D6E">
      <w:start w:val="1"/>
      <w:numFmt w:val="bullet"/>
      <w:lvlText w:val=""/>
      <w:lvlJc w:val="left"/>
      <w:pPr>
        <w:ind w:left="1800" w:hanging="360"/>
      </w:pPr>
      <w:rPr>
        <w:rFonts w:ascii="Wingdings" w:hAnsi="Wingdings" w:hint="default"/>
      </w:rPr>
    </w:lvl>
    <w:lvl w:ilvl="3" w:tplc="69DEC356">
      <w:start w:val="1"/>
      <w:numFmt w:val="bullet"/>
      <w:lvlText w:val=""/>
      <w:lvlJc w:val="left"/>
      <w:pPr>
        <w:ind w:left="2520" w:hanging="360"/>
      </w:pPr>
      <w:rPr>
        <w:rFonts w:ascii="Symbol" w:hAnsi="Symbol" w:hint="default"/>
      </w:rPr>
    </w:lvl>
    <w:lvl w:ilvl="4" w:tplc="3908666C">
      <w:start w:val="1"/>
      <w:numFmt w:val="bullet"/>
      <w:lvlText w:val="o"/>
      <w:lvlJc w:val="left"/>
      <w:pPr>
        <w:ind w:left="3240" w:hanging="360"/>
      </w:pPr>
      <w:rPr>
        <w:rFonts w:ascii="Courier New" w:hAnsi="Courier New" w:hint="default"/>
      </w:rPr>
    </w:lvl>
    <w:lvl w:ilvl="5" w:tplc="D8DADBFA">
      <w:start w:val="1"/>
      <w:numFmt w:val="bullet"/>
      <w:lvlText w:val=""/>
      <w:lvlJc w:val="left"/>
      <w:pPr>
        <w:ind w:left="3960" w:hanging="360"/>
      </w:pPr>
      <w:rPr>
        <w:rFonts w:ascii="Wingdings" w:hAnsi="Wingdings" w:hint="default"/>
      </w:rPr>
    </w:lvl>
    <w:lvl w:ilvl="6" w:tplc="C912412E">
      <w:start w:val="1"/>
      <w:numFmt w:val="bullet"/>
      <w:lvlText w:val=""/>
      <w:lvlJc w:val="left"/>
      <w:pPr>
        <w:ind w:left="4680" w:hanging="360"/>
      </w:pPr>
      <w:rPr>
        <w:rFonts w:ascii="Symbol" w:hAnsi="Symbol" w:hint="default"/>
      </w:rPr>
    </w:lvl>
    <w:lvl w:ilvl="7" w:tplc="EBB4F82A">
      <w:start w:val="1"/>
      <w:numFmt w:val="bullet"/>
      <w:lvlText w:val="o"/>
      <w:lvlJc w:val="left"/>
      <w:pPr>
        <w:ind w:left="5400" w:hanging="360"/>
      </w:pPr>
      <w:rPr>
        <w:rFonts w:ascii="Courier New" w:hAnsi="Courier New" w:hint="default"/>
      </w:rPr>
    </w:lvl>
    <w:lvl w:ilvl="8" w:tplc="236E8B2A">
      <w:start w:val="1"/>
      <w:numFmt w:val="bullet"/>
      <w:lvlText w:val=""/>
      <w:lvlJc w:val="left"/>
      <w:pPr>
        <w:ind w:left="6120" w:hanging="360"/>
      </w:pPr>
      <w:rPr>
        <w:rFonts w:ascii="Wingdings" w:hAnsi="Wingdings" w:hint="default"/>
      </w:rPr>
    </w:lvl>
  </w:abstractNum>
  <w:abstractNum w:abstractNumId="31" w15:restartNumberingAfterBreak="0">
    <w:nsid w:val="56F1291E"/>
    <w:multiLevelType w:val="hybridMultilevel"/>
    <w:tmpl w:val="79CA96AE"/>
    <w:styleLink w:val="Style2"/>
    <w:lvl w:ilvl="0" w:tplc="E44E4874">
      <w:start w:val="4"/>
      <w:numFmt w:val="decimal"/>
      <w:lvlText w:val="%1."/>
      <w:lvlJc w:val="left"/>
      <w:pPr>
        <w:ind w:left="360" w:hanging="360"/>
      </w:pPr>
      <w:rPr>
        <w:rFonts w:hint="default"/>
      </w:rPr>
    </w:lvl>
    <w:lvl w:ilvl="1" w:tplc="EB744D6E">
      <w:start w:val="2"/>
      <w:numFmt w:val="none"/>
      <w:lvlText w:val="4.1."/>
      <w:lvlJc w:val="left"/>
      <w:pPr>
        <w:ind w:left="432" w:hanging="432"/>
      </w:pPr>
      <w:rPr>
        <w:rFonts w:hint="default"/>
        <w:b w:val="0"/>
      </w:rPr>
    </w:lvl>
    <w:lvl w:ilvl="2" w:tplc="E04A155E">
      <w:start w:val="1"/>
      <w:numFmt w:val="decimal"/>
      <w:lvlText w:val="%1.%2.%3."/>
      <w:lvlJc w:val="left"/>
      <w:pPr>
        <w:ind w:left="1224" w:hanging="504"/>
      </w:pPr>
      <w:rPr>
        <w:rFonts w:hint="default"/>
      </w:rPr>
    </w:lvl>
    <w:lvl w:ilvl="3" w:tplc="3E7688BE">
      <w:start w:val="1"/>
      <w:numFmt w:val="decimal"/>
      <w:lvlText w:val="%1.%2.%3.%4."/>
      <w:lvlJc w:val="left"/>
      <w:pPr>
        <w:ind w:left="1728" w:hanging="648"/>
      </w:pPr>
      <w:rPr>
        <w:rFonts w:hint="default"/>
      </w:rPr>
    </w:lvl>
    <w:lvl w:ilvl="4" w:tplc="4E7EA56C">
      <w:start w:val="1"/>
      <w:numFmt w:val="decimal"/>
      <w:lvlText w:val="%1.%2.%3.%4.%5."/>
      <w:lvlJc w:val="left"/>
      <w:pPr>
        <w:ind w:left="2232" w:hanging="792"/>
      </w:pPr>
      <w:rPr>
        <w:rFonts w:hint="default"/>
      </w:rPr>
    </w:lvl>
    <w:lvl w:ilvl="5" w:tplc="C8364A10">
      <w:start w:val="1"/>
      <w:numFmt w:val="decimal"/>
      <w:lvlText w:val="%1.%2.%3.%4.%5.%6."/>
      <w:lvlJc w:val="left"/>
      <w:pPr>
        <w:ind w:left="2736" w:hanging="936"/>
      </w:pPr>
      <w:rPr>
        <w:rFonts w:hint="default"/>
      </w:rPr>
    </w:lvl>
    <w:lvl w:ilvl="6" w:tplc="AC887A96">
      <w:start w:val="1"/>
      <w:numFmt w:val="decimal"/>
      <w:lvlText w:val="%1.%2.%3.%4.%5.%6.%7."/>
      <w:lvlJc w:val="left"/>
      <w:pPr>
        <w:ind w:left="3240" w:hanging="1080"/>
      </w:pPr>
      <w:rPr>
        <w:rFonts w:hint="default"/>
      </w:rPr>
    </w:lvl>
    <w:lvl w:ilvl="7" w:tplc="519C249E">
      <w:start w:val="1"/>
      <w:numFmt w:val="decimal"/>
      <w:lvlText w:val="%1.%2.%3.%4.%5.%6.%7.%8."/>
      <w:lvlJc w:val="left"/>
      <w:pPr>
        <w:ind w:left="3744" w:hanging="1224"/>
      </w:pPr>
      <w:rPr>
        <w:rFonts w:hint="default"/>
      </w:rPr>
    </w:lvl>
    <w:lvl w:ilvl="8" w:tplc="29EEED60">
      <w:start w:val="1"/>
      <w:numFmt w:val="decimal"/>
      <w:lvlText w:val="%1.%2.%3.%4.%5.%6.%7.%8.%9."/>
      <w:lvlJc w:val="left"/>
      <w:pPr>
        <w:ind w:left="4320" w:hanging="1440"/>
      </w:pPr>
      <w:rPr>
        <w:rFonts w:hint="default"/>
      </w:rPr>
    </w:lvl>
  </w:abstractNum>
  <w:abstractNum w:abstractNumId="32" w15:restartNumberingAfterBreak="0">
    <w:nsid w:val="5DFA171E"/>
    <w:multiLevelType w:val="hybridMultilevel"/>
    <w:tmpl w:val="5BC02E7C"/>
    <w:styleLink w:val="Style4"/>
    <w:lvl w:ilvl="0" w:tplc="21CE49DC">
      <w:start w:val="1"/>
      <w:numFmt w:val="lowerLetter"/>
      <w:lvlText w:val="%1."/>
      <w:lvlJc w:val="left"/>
      <w:pPr>
        <w:ind w:left="360" w:hanging="360"/>
      </w:pPr>
      <w:rPr>
        <w:rFonts w:hint="default"/>
      </w:rPr>
    </w:lvl>
    <w:lvl w:ilvl="1" w:tplc="D0C6F9BE">
      <w:start w:val="4"/>
      <w:numFmt w:val="decimal"/>
      <w:lvlText w:val="%2.3"/>
      <w:lvlJc w:val="left"/>
      <w:pPr>
        <w:ind w:left="792" w:hanging="432"/>
      </w:pPr>
      <w:rPr>
        <w:rFonts w:hint="default"/>
      </w:rPr>
    </w:lvl>
    <w:lvl w:ilvl="2" w:tplc="781C36A8">
      <w:start w:val="4"/>
      <w:numFmt w:val="decimal"/>
      <w:lvlText w:val="%3.1.1"/>
      <w:lvlJc w:val="left"/>
      <w:pPr>
        <w:ind w:left="1224" w:hanging="504"/>
      </w:pPr>
      <w:rPr>
        <w:rFonts w:hint="default"/>
      </w:rPr>
    </w:lvl>
    <w:lvl w:ilvl="3" w:tplc="3FA4D71E">
      <w:start w:val="1"/>
      <w:numFmt w:val="decimal"/>
      <w:lvlText w:val="%1.%2.%3.%4."/>
      <w:lvlJc w:val="left"/>
      <w:pPr>
        <w:ind w:left="1728" w:hanging="648"/>
      </w:pPr>
      <w:rPr>
        <w:rFonts w:hint="default"/>
      </w:rPr>
    </w:lvl>
    <w:lvl w:ilvl="4" w:tplc="4A54FBAA">
      <w:start w:val="1"/>
      <w:numFmt w:val="decimal"/>
      <w:lvlText w:val="%1.%2.%3.%4.%5."/>
      <w:lvlJc w:val="left"/>
      <w:pPr>
        <w:ind w:left="2232" w:hanging="792"/>
      </w:pPr>
      <w:rPr>
        <w:rFonts w:hint="default"/>
      </w:rPr>
    </w:lvl>
    <w:lvl w:ilvl="5" w:tplc="5B2287C0">
      <w:start w:val="1"/>
      <w:numFmt w:val="decimal"/>
      <w:lvlText w:val="%1.%2.%3.%4.%5.%6."/>
      <w:lvlJc w:val="left"/>
      <w:pPr>
        <w:ind w:left="2736" w:hanging="936"/>
      </w:pPr>
      <w:rPr>
        <w:rFonts w:hint="default"/>
      </w:rPr>
    </w:lvl>
    <w:lvl w:ilvl="6" w:tplc="70ACE1CC">
      <w:start w:val="1"/>
      <w:numFmt w:val="decimal"/>
      <w:lvlText w:val="%1.%2.%3.%4.%5.%6.%7."/>
      <w:lvlJc w:val="left"/>
      <w:pPr>
        <w:ind w:left="3240" w:hanging="1080"/>
      </w:pPr>
      <w:rPr>
        <w:rFonts w:hint="default"/>
      </w:rPr>
    </w:lvl>
    <w:lvl w:ilvl="7" w:tplc="F33CD1DE">
      <w:start w:val="1"/>
      <w:numFmt w:val="decimal"/>
      <w:lvlText w:val="%1.%2.%3.%4.%5.%6.%7.%8."/>
      <w:lvlJc w:val="left"/>
      <w:pPr>
        <w:ind w:left="3744" w:hanging="1224"/>
      </w:pPr>
      <w:rPr>
        <w:rFonts w:hint="default"/>
      </w:rPr>
    </w:lvl>
    <w:lvl w:ilvl="8" w:tplc="A824E70C">
      <w:start w:val="1"/>
      <w:numFmt w:val="decimal"/>
      <w:lvlText w:val="%1.%2.%3.%4.%5.%6.%7.%8.%9."/>
      <w:lvlJc w:val="left"/>
      <w:pPr>
        <w:ind w:left="4320" w:hanging="1440"/>
      </w:pPr>
      <w:rPr>
        <w:rFonts w:hint="default"/>
      </w:rPr>
    </w:lvl>
  </w:abstractNum>
  <w:abstractNum w:abstractNumId="33" w15:restartNumberingAfterBreak="0">
    <w:nsid w:val="5E1B7429"/>
    <w:multiLevelType w:val="hybridMultilevel"/>
    <w:tmpl w:val="B4F4836E"/>
    <w:lvl w:ilvl="0" w:tplc="E5AA69DC">
      <w:start w:val="6"/>
      <w:numFmt w:val="decimal"/>
      <w:lvlText w:val="%1."/>
      <w:lvlJc w:val="left"/>
      <w:pPr>
        <w:ind w:left="360" w:hanging="360"/>
      </w:pPr>
      <w:rPr>
        <w:rFonts w:hint="default"/>
      </w:rPr>
    </w:lvl>
    <w:lvl w:ilvl="1" w:tplc="AF10A11E">
      <w:start w:val="10"/>
      <w:numFmt w:val="decimal"/>
      <w:lvlText w:val="5.%2."/>
      <w:lvlJc w:val="left"/>
      <w:pPr>
        <w:ind w:left="792" w:hanging="432"/>
      </w:pPr>
      <w:rPr>
        <w:rFonts w:ascii="Calibri" w:hAnsi="Calibri" w:cstheme="minorHAnsi" w:hint="default"/>
        <w:color w:val="auto"/>
        <w:sz w:val="24"/>
      </w:rPr>
    </w:lvl>
    <w:lvl w:ilvl="2" w:tplc="AC329ADA">
      <w:start w:val="6"/>
      <w:numFmt w:val="decimal"/>
      <w:lvlText w:val="%3."/>
      <w:lvlJc w:val="left"/>
      <w:pPr>
        <w:ind w:left="1224" w:hanging="504"/>
      </w:pPr>
      <w:rPr>
        <w:rFonts w:hint="default"/>
      </w:rPr>
    </w:lvl>
    <w:lvl w:ilvl="3" w:tplc="2D3CC366">
      <w:start w:val="1"/>
      <w:numFmt w:val="decimal"/>
      <w:lvlText w:val="%1.%2.%3.%4."/>
      <w:lvlJc w:val="left"/>
      <w:pPr>
        <w:ind w:left="1728" w:hanging="648"/>
      </w:pPr>
      <w:rPr>
        <w:rFonts w:hint="default"/>
      </w:rPr>
    </w:lvl>
    <w:lvl w:ilvl="4" w:tplc="DAC44A98">
      <w:start w:val="1"/>
      <w:numFmt w:val="decimal"/>
      <w:lvlText w:val="%1.%2.%3.%4.%5."/>
      <w:lvlJc w:val="left"/>
      <w:pPr>
        <w:ind w:left="2232" w:hanging="792"/>
      </w:pPr>
      <w:rPr>
        <w:rFonts w:hint="default"/>
      </w:rPr>
    </w:lvl>
    <w:lvl w:ilvl="5" w:tplc="FB50AF66">
      <w:start w:val="1"/>
      <w:numFmt w:val="decimal"/>
      <w:lvlText w:val="%1.%2.%3.%4.%5.%6."/>
      <w:lvlJc w:val="left"/>
      <w:pPr>
        <w:ind w:left="2736" w:hanging="936"/>
      </w:pPr>
      <w:rPr>
        <w:rFonts w:hint="default"/>
      </w:rPr>
    </w:lvl>
    <w:lvl w:ilvl="6" w:tplc="692AD3BA">
      <w:start w:val="1"/>
      <w:numFmt w:val="decimal"/>
      <w:lvlText w:val="%1.%2.%3.%4.%5.%6.%7."/>
      <w:lvlJc w:val="left"/>
      <w:pPr>
        <w:ind w:left="3240" w:hanging="1080"/>
      </w:pPr>
      <w:rPr>
        <w:rFonts w:hint="default"/>
      </w:rPr>
    </w:lvl>
    <w:lvl w:ilvl="7" w:tplc="17625AF8">
      <w:start w:val="1"/>
      <w:numFmt w:val="decimal"/>
      <w:lvlText w:val="%1.%2.%3.%4.%5.%6.%7.%8."/>
      <w:lvlJc w:val="left"/>
      <w:pPr>
        <w:ind w:left="3744" w:hanging="1224"/>
      </w:pPr>
      <w:rPr>
        <w:rFonts w:hint="default"/>
      </w:rPr>
    </w:lvl>
    <w:lvl w:ilvl="8" w:tplc="7158C3B4">
      <w:start w:val="1"/>
      <w:numFmt w:val="decimal"/>
      <w:lvlText w:val="%1.%2.%3.%4.%5.%6.%7.%8.%9."/>
      <w:lvlJc w:val="left"/>
      <w:pPr>
        <w:ind w:left="4320" w:hanging="1440"/>
      </w:pPr>
      <w:rPr>
        <w:rFonts w:hint="default"/>
      </w:rPr>
    </w:lvl>
  </w:abstractNum>
  <w:abstractNum w:abstractNumId="34" w15:restartNumberingAfterBreak="0">
    <w:nsid w:val="6462590E"/>
    <w:multiLevelType w:val="hybridMultilevel"/>
    <w:tmpl w:val="2F541F5A"/>
    <w:lvl w:ilvl="0" w:tplc="2BA272A6">
      <w:start w:val="14"/>
      <w:numFmt w:val="decimal"/>
      <w:lvlText w:val="%1"/>
      <w:lvlJc w:val="left"/>
      <w:pPr>
        <w:ind w:left="420" w:hanging="420"/>
      </w:pPr>
      <w:rPr>
        <w:rFonts w:hint="default"/>
        <w:sz w:val="28"/>
      </w:rPr>
    </w:lvl>
    <w:lvl w:ilvl="1" w:tplc="B586597A">
      <w:start w:val="1"/>
      <w:numFmt w:val="decimal"/>
      <w:lvlText w:val="15.%2"/>
      <w:lvlJc w:val="left"/>
      <w:pPr>
        <w:ind w:left="420" w:hanging="420"/>
      </w:pPr>
      <w:rPr>
        <w:rFonts w:hint="default"/>
        <w:b w:val="0"/>
      </w:rPr>
    </w:lvl>
    <w:lvl w:ilvl="2" w:tplc="F5C65B36">
      <w:start w:val="1"/>
      <w:numFmt w:val="decimal"/>
      <w:lvlText w:val="%1.1.%3"/>
      <w:lvlJc w:val="left"/>
      <w:pPr>
        <w:ind w:left="720" w:hanging="720"/>
      </w:pPr>
      <w:rPr>
        <w:rFonts w:hint="default"/>
      </w:rPr>
    </w:lvl>
    <w:lvl w:ilvl="3" w:tplc="AFCA6F06">
      <w:start w:val="1"/>
      <w:numFmt w:val="decimal"/>
      <w:lvlText w:val="%1.%2.%3.%4"/>
      <w:lvlJc w:val="left"/>
      <w:pPr>
        <w:ind w:left="720" w:hanging="720"/>
      </w:pPr>
      <w:rPr>
        <w:rFonts w:hint="default"/>
      </w:rPr>
    </w:lvl>
    <w:lvl w:ilvl="4" w:tplc="B6D825F0">
      <w:start w:val="1"/>
      <w:numFmt w:val="decimal"/>
      <w:lvlText w:val="%1.%2.%3.%4.%5"/>
      <w:lvlJc w:val="left"/>
      <w:pPr>
        <w:ind w:left="1080" w:hanging="1080"/>
      </w:pPr>
      <w:rPr>
        <w:rFonts w:hint="default"/>
      </w:rPr>
    </w:lvl>
    <w:lvl w:ilvl="5" w:tplc="D0304B5A">
      <w:start w:val="1"/>
      <w:numFmt w:val="decimal"/>
      <w:lvlText w:val="%1.%2.%3.%4.%5.%6"/>
      <w:lvlJc w:val="left"/>
      <w:pPr>
        <w:ind w:left="1080" w:hanging="1080"/>
      </w:pPr>
      <w:rPr>
        <w:rFonts w:hint="default"/>
      </w:rPr>
    </w:lvl>
    <w:lvl w:ilvl="6" w:tplc="0874B9CE">
      <w:start w:val="1"/>
      <w:numFmt w:val="decimal"/>
      <w:lvlText w:val="%1.%2.%3.%4.%5.%6.%7"/>
      <w:lvlJc w:val="left"/>
      <w:pPr>
        <w:ind w:left="1440" w:hanging="1440"/>
      </w:pPr>
      <w:rPr>
        <w:rFonts w:hint="default"/>
      </w:rPr>
    </w:lvl>
    <w:lvl w:ilvl="7" w:tplc="A4921010">
      <w:start w:val="1"/>
      <w:numFmt w:val="decimal"/>
      <w:lvlText w:val="%1.%2.%3.%4.%5.%6.%7.%8"/>
      <w:lvlJc w:val="left"/>
      <w:pPr>
        <w:ind w:left="1440" w:hanging="1440"/>
      </w:pPr>
      <w:rPr>
        <w:rFonts w:hint="default"/>
      </w:rPr>
    </w:lvl>
    <w:lvl w:ilvl="8" w:tplc="715AF61A">
      <w:start w:val="1"/>
      <w:numFmt w:val="decimal"/>
      <w:lvlText w:val="%1.%2.%3.%4.%5.%6.%7.%8.%9"/>
      <w:lvlJc w:val="left"/>
      <w:pPr>
        <w:ind w:left="1800" w:hanging="1800"/>
      </w:pPr>
      <w:rPr>
        <w:rFonts w:hint="default"/>
      </w:rPr>
    </w:lvl>
  </w:abstractNum>
  <w:abstractNum w:abstractNumId="35" w15:restartNumberingAfterBreak="0">
    <w:nsid w:val="6C235537"/>
    <w:multiLevelType w:val="multilevel"/>
    <w:tmpl w:val="9CEEC1BA"/>
    <w:lvl w:ilvl="0">
      <w:start w:val="13"/>
      <w:numFmt w:val="decimal"/>
      <w:lvlText w:val="%1"/>
      <w:lvlJc w:val="left"/>
      <w:pPr>
        <w:ind w:left="420" w:hanging="420"/>
      </w:pPr>
      <w:rPr>
        <w:rFonts w:hint="default"/>
        <w:sz w:val="28"/>
      </w:rPr>
    </w:lvl>
    <w:lvl w:ilvl="1">
      <w:start w:val="1"/>
      <w:numFmt w:val="decimal"/>
      <w:lvlText w:val="13.%2"/>
      <w:lvlJc w:val="left"/>
      <w:pPr>
        <w:ind w:left="420" w:hanging="420"/>
      </w:pPr>
      <w:rPr>
        <w:rFonts w:hint="default"/>
        <w:b w:val="0"/>
      </w:rPr>
    </w:lvl>
    <w:lvl w:ilvl="2">
      <w:start w:val="1"/>
      <w:numFmt w:val="decimal"/>
      <w:lvlText w:val="%1.1.%3"/>
      <w:lvlJc w:val="left"/>
      <w:pPr>
        <w:ind w:left="242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7B5DDF"/>
    <w:multiLevelType w:val="hybridMultilevel"/>
    <w:tmpl w:val="FCA63318"/>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1B02B89"/>
    <w:multiLevelType w:val="multilevel"/>
    <w:tmpl w:val="C5BC456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1D65FB6"/>
    <w:multiLevelType w:val="hybridMultilevel"/>
    <w:tmpl w:val="40C05256"/>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9" w15:restartNumberingAfterBreak="0">
    <w:nsid w:val="72A5657D"/>
    <w:multiLevelType w:val="multilevel"/>
    <w:tmpl w:val="CE065AF2"/>
    <w:lvl w:ilvl="0">
      <w:start w:val="16"/>
      <w:numFmt w:val="none"/>
      <w:lvlText w:val="15.2"/>
      <w:lvlJc w:val="left"/>
      <w:pPr>
        <w:ind w:left="1582" w:hanging="360"/>
      </w:pPr>
      <w:rPr>
        <w:rFonts w:asciiTheme="minorHAnsi" w:hAnsiTheme="minorHAnsi" w:cstheme="minorHAnsi" w:hint="default"/>
        <w:b w:val="0"/>
        <w:i w:val="0"/>
        <w:color w:val="auto"/>
        <w:sz w:val="24"/>
        <w:szCs w:val="24"/>
      </w:rPr>
    </w:lvl>
    <w:lvl w:ilvl="1">
      <w:start w:val="1"/>
      <w:numFmt w:val="lowerLetter"/>
      <w:lvlText w:val="%2."/>
      <w:lvlJc w:val="left"/>
      <w:pPr>
        <w:ind w:left="1871" w:hanging="360"/>
      </w:pPr>
      <w:rPr>
        <w:rFonts w:hint="default"/>
      </w:rPr>
    </w:lvl>
    <w:lvl w:ilvl="2">
      <w:start w:val="1"/>
      <w:numFmt w:val="lowerRoman"/>
      <w:lvlText w:val="%3."/>
      <w:lvlJc w:val="right"/>
      <w:pPr>
        <w:ind w:left="2591" w:hanging="180"/>
      </w:pPr>
      <w:rPr>
        <w:rFonts w:hint="default"/>
      </w:rPr>
    </w:lvl>
    <w:lvl w:ilvl="3">
      <w:start w:val="1"/>
      <w:numFmt w:val="decimal"/>
      <w:lvlText w:val="%4."/>
      <w:lvlJc w:val="left"/>
      <w:pPr>
        <w:ind w:left="3311" w:hanging="360"/>
      </w:pPr>
      <w:rPr>
        <w:rFonts w:hint="default"/>
      </w:rPr>
    </w:lvl>
    <w:lvl w:ilvl="4">
      <w:start w:val="1"/>
      <w:numFmt w:val="lowerLetter"/>
      <w:lvlText w:val="%5."/>
      <w:lvlJc w:val="left"/>
      <w:pPr>
        <w:ind w:left="4031" w:hanging="360"/>
      </w:pPr>
      <w:rPr>
        <w:rFonts w:hint="default"/>
      </w:rPr>
    </w:lvl>
    <w:lvl w:ilvl="5">
      <w:start w:val="1"/>
      <w:numFmt w:val="lowerRoman"/>
      <w:lvlText w:val="%6."/>
      <w:lvlJc w:val="right"/>
      <w:pPr>
        <w:ind w:left="4751" w:hanging="180"/>
      </w:pPr>
      <w:rPr>
        <w:rFonts w:hint="default"/>
      </w:rPr>
    </w:lvl>
    <w:lvl w:ilvl="6">
      <w:start w:val="1"/>
      <w:numFmt w:val="decimal"/>
      <w:lvlText w:val="%7."/>
      <w:lvlJc w:val="left"/>
      <w:pPr>
        <w:ind w:left="5471" w:hanging="360"/>
      </w:pPr>
      <w:rPr>
        <w:rFonts w:hint="default"/>
      </w:rPr>
    </w:lvl>
    <w:lvl w:ilvl="7">
      <w:start w:val="1"/>
      <w:numFmt w:val="lowerLetter"/>
      <w:lvlText w:val="%8."/>
      <w:lvlJc w:val="left"/>
      <w:pPr>
        <w:ind w:left="6191" w:hanging="360"/>
      </w:pPr>
      <w:rPr>
        <w:rFonts w:hint="default"/>
      </w:rPr>
    </w:lvl>
    <w:lvl w:ilvl="8">
      <w:start w:val="1"/>
      <w:numFmt w:val="lowerRoman"/>
      <w:lvlText w:val="%9."/>
      <w:lvlJc w:val="right"/>
      <w:pPr>
        <w:ind w:left="6911" w:hanging="180"/>
      </w:pPr>
      <w:rPr>
        <w:rFonts w:hint="default"/>
      </w:rPr>
    </w:lvl>
  </w:abstractNum>
  <w:abstractNum w:abstractNumId="40" w15:restartNumberingAfterBreak="0">
    <w:nsid w:val="741F0CDF"/>
    <w:multiLevelType w:val="multilevel"/>
    <w:tmpl w:val="6A141FDC"/>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80B0263"/>
    <w:multiLevelType w:val="multilevel"/>
    <w:tmpl w:val="28AA6408"/>
    <w:lvl w:ilvl="0">
      <w:start w:val="7"/>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D7C41F2"/>
    <w:multiLevelType w:val="multilevel"/>
    <w:tmpl w:val="2B42FE44"/>
    <w:lvl w:ilvl="0">
      <w:start w:val="5"/>
      <w:numFmt w:val="decimal"/>
      <w:lvlText w:val="%1."/>
      <w:lvlJc w:val="left"/>
      <w:pPr>
        <w:ind w:left="360" w:hanging="360"/>
      </w:pPr>
      <w:rPr>
        <w:rFonts w:hint="default"/>
        <w:b/>
        <w:i w:val="0"/>
        <w:sz w:val="24"/>
      </w:rPr>
    </w:lvl>
    <w:lvl w:ilvl="1">
      <w:start w:val="7"/>
      <w:numFmt w:val="decimal"/>
      <w:lvlText w:val="%1.%2."/>
      <w:lvlJc w:val="left"/>
      <w:pPr>
        <w:ind w:left="792" w:hanging="432"/>
      </w:pPr>
      <w:rPr>
        <w:rFonts w:hint="default"/>
      </w:rPr>
    </w:lvl>
    <w:lvl w:ilvl="2">
      <w:start w:val="1"/>
      <w:numFmt w:val="decimal"/>
      <w:lvlText w:val="%1.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DB147F"/>
    <w:multiLevelType w:val="hybridMultilevel"/>
    <w:tmpl w:val="D752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FE01981"/>
    <w:multiLevelType w:val="multilevel"/>
    <w:tmpl w:val="B590E83E"/>
    <w:lvl w:ilvl="0">
      <w:start w:val="12"/>
      <w:numFmt w:val="decimal"/>
      <w:lvlText w:val="%1"/>
      <w:lvlJc w:val="left"/>
      <w:pPr>
        <w:ind w:left="420" w:hanging="420"/>
      </w:pPr>
      <w:rPr>
        <w:rFonts w:hint="default"/>
        <w:sz w:val="28"/>
      </w:rPr>
    </w:lvl>
    <w:lvl w:ilvl="1">
      <w:start w:val="8"/>
      <w:numFmt w:val="decimal"/>
      <w:lvlText w:val="12.%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lvlOverride w:ilvl="0">
      <w:startOverride w:val="1"/>
      <w:lvl w:ilvl="0">
        <w:start w:val="1"/>
        <w:numFmt w:val="decimal"/>
        <w:pStyle w:val="MainParagraphNumbered"/>
        <w:lvlText w:val="%1."/>
        <w:lvlJc w:val="left"/>
        <w:pPr>
          <w:tabs>
            <w:tab w:val="num" w:pos="360"/>
          </w:tabs>
          <w:ind w:left="360" w:hanging="360"/>
        </w:pPr>
        <w:rPr>
          <w:rFonts w:ascii="Arial" w:hAnsi="Arial" w:cs="Times New Roman"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6"/>
  </w:num>
  <w:num w:numId="5">
    <w:abstractNumId w:val="5"/>
  </w:num>
  <w:num w:numId="6">
    <w:abstractNumId w:val="31"/>
  </w:num>
  <w:num w:numId="7">
    <w:abstractNumId w:val="16"/>
  </w:num>
  <w:num w:numId="8">
    <w:abstractNumId w:val="7"/>
  </w:num>
  <w:num w:numId="9">
    <w:abstractNumId w:val="14"/>
  </w:num>
  <w:num w:numId="10">
    <w:abstractNumId w:val="36"/>
  </w:num>
  <w:num w:numId="11">
    <w:abstractNumId w:val="38"/>
  </w:num>
  <w:num w:numId="12">
    <w:abstractNumId w:val="17"/>
  </w:num>
  <w:num w:numId="13">
    <w:abstractNumId w:val="25"/>
  </w:num>
  <w:num w:numId="14">
    <w:abstractNumId w:val="20"/>
  </w:num>
  <w:num w:numId="15">
    <w:abstractNumId w:val="3"/>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29"/>
  </w:num>
  <w:num w:numId="17">
    <w:abstractNumId w:val="24"/>
  </w:num>
  <w:num w:numId="18">
    <w:abstractNumId w:val="2"/>
  </w:num>
  <w:num w:numId="19">
    <w:abstractNumId w:val="2"/>
  </w:num>
  <w:num w:numId="20">
    <w:abstractNumId w:val="2"/>
    <w:lvlOverride w:ilvl="0">
      <w:lvl w:ilvl="0">
        <w:start w:val="7"/>
        <w:numFmt w:val="decimal"/>
        <w:lvlText w:val="%1."/>
        <w:lvlJc w:val="left"/>
        <w:pPr>
          <w:ind w:left="360" w:hanging="360"/>
        </w:pPr>
        <w:rPr>
          <w:rFonts w:hint="default"/>
        </w:rPr>
      </w:lvl>
    </w:lvlOverride>
    <w:lvlOverride w:ilvl="1">
      <w:lvl w:ilvl="1">
        <w:start w:val="1"/>
        <w:numFmt w:val="decimal"/>
        <w:lvlText w:val="8.%2."/>
        <w:lvlJc w:val="left"/>
        <w:pPr>
          <w:ind w:left="792" w:hanging="432"/>
        </w:pPr>
        <w:rPr>
          <w:rFonts w:hint="default"/>
          <w:color w:val="auto"/>
        </w:rPr>
      </w:lvl>
    </w:lvlOverride>
    <w:lvlOverride w:ilvl="2">
      <w:lvl w:ilvl="2">
        <w:start w:val="1"/>
        <w:numFmt w:val="decimal"/>
        <w:lvlText w:val="%1.%2.%3."/>
        <w:lvlJc w:val="left"/>
        <w:pPr>
          <w:ind w:left="1355" w:hanging="504"/>
        </w:pPr>
        <w:rPr>
          <w:rFonts w:asciiTheme="minorHAnsi" w:hAnsiTheme="minorHAnsi" w:cstheme="minorHAnsi"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2"/>
    <w:lvlOverride w:ilvl="0">
      <w:lvl w:ilvl="0">
        <w:start w:val="8"/>
        <w:numFmt w:val="decimal"/>
        <w:lvlText w:val="%1."/>
        <w:lvlJc w:val="left"/>
        <w:pPr>
          <w:ind w:left="360" w:hanging="360"/>
        </w:pPr>
        <w:rPr>
          <w:rFonts w:hint="default"/>
        </w:rPr>
      </w:lvl>
    </w:lvlOverride>
    <w:lvlOverride w:ilvl="1">
      <w:lvl w:ilvl="1">
        <w:start w:val="1"/>
        <w:numFmt w:val="decimal"/>
        <w:lvlText w:val="9.%2."/>
        <w:lvlJc w:val="left"/>
        <w:pPr>
          <w:ind w:left="792" w:hanging="432"/>
        </w:pPr>
        <w:rPr>
          <w:rFonts w:hint="default"/>
        </w:rPr>
      </w:lvl>
    </w:lvlOverride>
    <w:lvlOverride w:ilvl="2">
      <w:lvl w:ilvl="2">
        <w:start w:val="1"/>
        <w:numFmt w:val="decimal"/>
        <w:lvlText w:val="%1.%2.%3."/>
        <w:lvlJc w:val="left"/>
        <w:pPr>
          <w:ind w:left="1355"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12"/>
  </w:num>
  <w:num w:numId="23">
    <w:abstractNumId w:val="11"/>
  </w:num>
  <w:num w:numId="24">
    <w:abstractNumId w:val="44"/>
  </w:num>
  <w:num w:numId="25">
    <w:abstractNumId w:val="35"/>
  </w:num>
  <w:num w:numId="26">
    <w:abstractNumId w:val="34"/>
  </w:num>
  <w:num w:numId="27">
    <w:abstractNumId w:val="28"/>
  </w:num>
  <w:num w:numId="28">
    <w:abstractNumId w:val="1"/>
  </w:num>
  <w:num w:numId="29">
    <w:abstractNumId w:val="39"/>
  </w:num>
  <w:num w:numId="30">
    <w:abstractNumId w:val="26"/>
  </w:num>
  <w:num w:numId="31">
    <w:abstractNumId w:val="10"/>
  </w:num>
  <w:num w:numId="32">
    <w:abstractNumId w:val="27"/>
  </w:num>
  <w:num w:numId="33">
    <w:abstractNumId w:val="43"/>
  </w:num>
  <w:num w:numId="34">
    <w:abstractNumId w:val="22"/>
  </w:num>
  <w:num w:numId="35">
    <w:abstractNumId w:val="4"/>
  </w:num>
  <w:num w:numId="36">
    <w:abstractNumId w:val="19"/>
  </w:num>
  <w:num w:numId="37">
    <w:abstractNumId w:val="40"/>
  </w:num>
  <w:num w:numId="38">
    <w:abstractNumId w:val="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432"/>
        </w:pPr>
        <w:rPr>
          <w:rFonts w:hint="default"/>
        </w:rPr>
      </w:lvl>
    </w:lvlOverride>
    <w:lvlOverride w:ilvl="2">
      <w:lvl w:ilvl="2">
        <w:start w:val="1"/>
        <w:numFmt w:val="decimal"/>
        <w:lvlText w:val="5.%3.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abstractNumId w:val="33"/>
  </w:num>
  <w:num w:numId="40">
    <w:abstractNumId w:val="30"/>
  </w:num>
  <w:num w:numId="41">
    <w:abstractNumId w:val="23"/>
  </w:num>
  <w:num w:numId="42">
    <w:abstractNumId w:val="0"/>
  </w:num>
  <w:num w:numId="43">
    <w:abstractNumId w:val="32"/>
  </w:num>
  <w:num w:numId="44">
    <w:abstractNumId w:val="42"/>
  </w:num>
  <w:num w:numId="45">
    <w:abstractNumId w:val="41"/>
  </w:num>
  <w:num w:numId="46">
    <w:abstractNumId w:val="41"/>
    <w:lvlOverride w:ilvl="0">
      <w:lvl w:ilvl="0">
        <w:start w:val="7"/>
        <w:numFmt w:val="decimal"/>
        <w:lvlText w:val="%1."/>
        <w:lvlJc w:val="left"/>
        <w:pPr>
          <w:ind w:left="360" w:hanging="360"/>
        </w:pPr>
        <w:rPr>
          <w:rFonts w:hint="default"/>
        </w:rPr>
      </w:lvl>
    </w:lvlOverride>
    <w:lvlOverride w:ilvl="1">
      <w:lvl w:ilvl="1">
        <w:start w:val="1"/>
        <w:numFmt w:val="decimal"/>
        <w:lvlText w:val="9.%2."/>
        <w:lvlJc w:val="left"/>
        <w:pPr>
          <w:ind w:left="792" w:hanging="432"/>
        </w:pPr>
        <w:rPr>
          <w:rFonts w:hint="default"/>
        </w:rPr>
      </w:lvl>
    </w:lvlOverride>
    <w:lvlOverride w:ilvl="2">
      <w:lvl w:ilvl="2">
        <w:start w:val="1"/>
        <w:numFmt w:val="decimal"/>
        <w:lvlText w:val="9.%2.%3."/>
        <w:lvlJc w:val="left"/>
        <w:pPr>
          <w:ind w:left="1355"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abstractNumId w:val="13"/>
  </w:num>
  <w:num w:numId="48">
    <w:abstractNumId w:val="26"/>
    <w:lvlOverride w:ilvl="0">
      <w:lvl w:ilvl="0">
        <w:start w:val="16"/>
        <w:numFmt w:val="decimal"/>
        <w:lvlText w:val="%1"/>
        <w:lvlJc w:val="left"/>
        <w:pPr>
          <w:ind w:left="420" w:hanging="420"/>
        </w:pPr>
        <w:rPr>
          <w:rFonts w:hint="default"/>
          <w:sz w:val="28"/>
        </w:rPr>
      </w:lvl>
    </w:lvlOverride>
    <w:lvlOverride w:ilvl="1">
      <w:lvl w:ilvl="1">
        <w:start w:val="1"/>
        <w:numFmt w:val="decimal"/>
        <w:lvlText w:val="16.%2"/>
        <w:lvlJc w:val="left"/>
        <w:pPr>
          <w:ind w:left="420" w:hanging="420"/>
        </w:pPr>
        <w:rPr>
          <w:rFonts w:hint="default"/>
          <w:b w:val="0"/>
        </w:rPr>
      </w:lvl>
    </w:lvlOverride>
    <w:lvlOverride w:ilvl="2">
      <w:lvl w:ilvl="2">
        <w:start w:val="1"/>
        <w:numFmt w:val="decimal"/>
        <w:lvlText w:val="15.3.%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9">
    <w:abstractNumId w:val="4"/>
    <w:lvlOverride w:ilvl="0">
      <w:lvl w:ilvl="0">
        <w:start w:val="18"/>
        <w:numFmt w:val="decimal"/>
        <w:lvlText w:val="%1."/>
        <w:lvlJc w:val="left"/>
        <w:pPr>
          <w:ind w:left="360" w:hanging="360"/>
        </w:pPr>
        <w:rPr>
          <w:rFonts w:hint="default"/>
        </w:rPr>
      </w:lvl>
    </w:lvlOverride>
    <w:lvlOverride w:ilvl="1">
      <w:lvl w:ilvl="1">
        <w:start w:val="1"/>
        <w:numFmt w:val="decimal"/>
        <w:lvlText w:val="18.%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0">
    <w:abstractNumId w:val="37"/>
  </w:num>
  <w:num w:numId="51">
    <w:abstractNumId w:val="8"/>
  </w:num>
  <w:num w:numId="52">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0" w:nlCheck="1" w:checkStyle="0"/>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04B"/>
    <w:rsid w:val="00000271"/>
    <w:rsid w:val="00000737"/>
    <w:rsid w:val="000008F4"/>
    <w:rsid w:val="00000D78"/>
    <w:rsid w:val="00001111"/>
    <w:rsid w:val="000018C0"/>
    <w:rsid w:val="000032ED"/>
    <w:rsid w:val="00003520"/>
    <w:rsid w:val="00003B17"/>
    <w:rsid w:val="000057D6"/>
    <w:rsid w:val="00007544"/>
    <w:rsid w:val="000077C4"/>
    <w:rsid w:val="0001042F"/>
    <w:rsid w:val="000108A8"/>
    <w:rsid w:val="00011355"/>
    <w:rsid w:val="000117D8"/>
    <w:rsid w:val="0001187A"/>
    <w:rsid w:val="000126EE"/>
    <w:rsid w:val="00012C94"/>
    <w:rsid w:val="00013821"/>
    <w:rsid w:val="000146EA"/>
    <w:rsid w:val="0001503B"/>
    <w:rsid w:val="0001521D"/>
    <w:rsid w:val="000153B0"/>
    <w:rsid w:val="00017CB9"/>
    <w:rsid w:val="00017F41"/>
    <w:rsid w:val="00020D10"/>
    <w:rsid w:val="00020D3D"/>
    <w:rsid w:val="000219A5"/>
    <w:rsid w:val="00022037"/>
    <w:rsid w:val="0002234E"/>
    <w:rsid w:val="0002279C"/>
    <w:rsid w:val="00022F89"/>
    <w:rsid w:val="00023815"/>
    <w:rsid w:val="00024941"/>
    <w:rsid w:val="00024DA7"/>
    <w:rsid w:val="000261E7"/>
    <w:rsid w:val="000263EA"/>
    <w:rsid w:val="00026AB4"/>
    <w:rsid w:val="00030B1D"/>
    <w:rsid w:val="0003101F"/>
    <w:rsid w:val="00031577"/>
    <w:rsid w:val="00031702"/>
    <w:rsid w:val="00031E9E"/>
    <w:rsid w:val="00032CC9"/>
    <w:rsid w:val="0003316B"/>
    <w:rsid w:val="00034CB7"/>
    <w:rsid w:val="00035622"/>
    <w:rsid w:val="000362B8"/>
    <w:rsid w:val="00036CF4"/>
    <w:rsid w:val="00036D45"/>
    <w:rsid w:val="00037FC9"/>
    <w:rsid w:val="0004054D"/>
    <w:rsid w:val="0004096C"/>
    <w:rsid w:val="00040ECF"/>
    <w:rsid w:val="00041A78"/>
    <w:rsid w:val="00041DD4"/>
    <w:rsid w:val="00041FCB"/>
    <w:rsid w:val="00042A0A"/>
    <w:rsid w:val="00043459"/>
    <w:rsid w:val="000439B2"/>
    <w:rsid w:val="00043CB7"/>
    <w:rsid w:val="0004460F"/>
    <w:rsid w:val="00044E21"/>
    <w:rsid w:val="000453D5"/>
    <w:rsid w:val="00045B35"/>
    <w:rsid w:val="00046142"/>
    <w:rsid w:val="00046180"/>
    <w:rsid w:val="00046E53"/>
    <w:rsid w:val="000470D5"/>
    <w:rsid w:val="00047881"/>
    <w:rsid w:val="000505D7"/>
    <w:rsid w:val="000507A8"/>
    <w:rsid w:val="000519BA"/>
    <w:rsid w:val="00051C03"/>
    <w:rsid w:val="000522A5"/>
    <w:rsid w:val="0005237D"/>
    <w:rsid w:val="000533FB"/>
    <w:rsid w:val="0005381D"/>
    <w:rsid w:val="0005488A"/>
    <w:rsid w:val="00054DF4"/>
    <w:rsid w:val="0005509E"/>
    <w:rsid w:val="00055701"/>
    <w:rsid w:val="000579B6"/>
    <w:rsid w:val="0006031A"/>
    <w:rsid w:val="0006059B"/>
    <w:rsid w:val="000609F5"/>
    <w:rsid w:val="00060EF0"/>
    <w:rsid w:val="00062A3D"/>
    <w:rsid w:val="0006357D"/>
    <w:rsid w:val="00063943"/>
    <w:rsid w:val="00064E8F"/>
    <w:rsid w:val="00065B90"/>
    <w:rsid w:val="00066325"/>
    <w:rsid w:val="00066598"/>
    <w:rsid w:val="00066701"/>
    <w:rsid w:val="00066742"/>
    <w:rsid w:val="00066B32"/>
    <w:rsid w:val="0006757A"/>
    <w:rsid w:val="00070272"/>
    <w:rsid w:val="000706D0"/>
    <w:rsid w:val="00071A65"/>
    <w:rsid w:val="00071BDA"/>
    <w:rsid w:val="00071F66"/>
    <w:rsid w:val="000724C8"/>
    <w:rsid w:val="00073458"/>
    <w:rsid w:val="0007478F"/>
    <w:rsid w:val="00075157"/>
    <w:rsid w:val="00075CC1"/>
    <w:rsid w:val="00076157"/>
    <w:rsid w:val="000766FD"/>
    <w:rsid w:val="00076EE2"/>
    <w:rsid w:val="00077C15"/>
    <w:rsid w:val="0008012D"/>
    <w:rsid w:val="0008098E"/>
    <w:rsid w:val="000825C3"/>
    <w:rsid w:val="000828DC"/>
    <w:rsid w:val="0008297C"/>
    <w:rsid w:val="00082B05"/>
    <w:rsid w:val="000847CE"/>
    <w:rsid w:val="00084B85"/>
    <w:rsid w:val="00086AC4"/>
    <w:rsid w:val="00086FA3"/>
    <w:rsid w:val="0009085E"/>
    <w:rsid w:val="0009086C"/>
    <w:rsid w:val="00090E3F"/>
    <w:rsid w:val="00092ABD"/>
    <w:rsid w:val="00093090"/>
    <w:rsid w:val="00093364"/>
    <w:rsid w:val="000934AD"/>
    <w:rsid w:val="0009503B"/>
    <w:rsid w:val="0009549D"/>
    <w:rsid w:val="00096595"/>
    <w:rsid w:val="00097055"/>
    <w:rsid w:val="000A02FB"/>
    <w:rsid w:val="000A05B4"/>
    <w:rsid w:val="000A0C3B"/>
    <w:rsid w:val="000A0F83"/>
    <w:rsid w:val="000A10F3"/>
    <w:rsid w:val="000A1207"/>
    <w:rsid w:val="000A3835"/>
    <w:rsid w:val="000A488E"/>
    <w:rsid w:val="000A6437"/>
    <w:rsid w:val="000A6B68"/>
    <w:rsid w:val="000A7206"/>
    <w:rsid w:val="000A74C0"/>
    <w:rsid w:val="000B02CE"/>
    <w:rsid w:val="000B0C64"/>
    <w:rsid w:val="000B1282"/>
    <w:rsid w:val="000B12BA"/>
    <w:rsid w:val="000B136E"/>
    <w:rsid w:val="000B177C"/>
    <w:rsid w:val="000B2DF7"/>
    <w:rsid w:val="000B35A3"/>
    <w:rsid w:val="000B3F71"/>
    <w:rsid w:val="000B42C5"/>
    <w:rsid w:val="000B4A9F"/>
    <w:rsid w:val="000B5314"/>
    <w:rsid w:val="000B5D57"/>
    <w:rsid w:val="000C1D7E"/>
    <w:rsid w:val="000C1EB3"/>
    <w:rsid w:val="000C26C5"/>
    <w:rsid w:val="000C270D"/>
    <w:rsid w:val="000C3323"/>
    <w:rsid w:val="000C3A11"/>
    <w:rsid w:val="000C3E65"/>
    <w:rsid w:val="000C4537"/>
    <w:rsid w:val="000C49B2"/>
    <w:rsid w:val="000C4A65"/>
    <w:rsid w:val="000C5317"/>
    <w:rsid w:val="000C5805"/>
    <w:rsid w:val="000C5936"/>
    <w:rsid w:val="000C59A6"/>
    <w:rsid w:val="000C5F02"/>
    <w:rsid w:val="000C6DFC"/>
    <w:rsid w:val="000C7B3D"/>
    <w:rsid w:val="000C7DBA"/>
    <w:rsid w:val="000D00B3"/>
    <w:rsid w:val="000D220B"/>
    <w:rsid w:val="000D3306"/>
    <w:rsid w:val="000D3CB2"/>
    <w:rsid w:val="000D4116"/>
    <w:rsid w:val="000D4819"/>
    <w:rsid w:val="000D518D"/>
    <w:rsid w:val="000D6518"/>
    <w:rsid w:val="000E0AAF"/>
    <w:rsid w:val="000E0DE1"/>
    <w:rsid w:val="000E10EE"/>
    <w:rsid w:val="000E1222"/>
    <w:rsid w:val="000E138D"/>
    <w:rsid w:val="000E1A2A"/>
    <w:rsid w:val="000E2835"/>
    <w:rsid w:val="000E292A"/>
    <w:rsid w:val="000E37E6"/>
    <w:rsid w:val="000E4B1F"/>
    <w:rsid w:val="000E5634"/>
    <w:rsid w:val="000E5BA7"/>
    <w:rsid w:val="000E66C7"/>
    <w:rsid w:val="000E67BC"/>
    <w:rsid w:val="000F19A7"/>
    <w:rsid w:val="000F2154"/>
    <w:rsid w:val="000F2BA0"/>
    <w:rsid w:val="000F2C67"/>
    <w:rsid w:val="000F2C9E"/>
    <w:rsid w:val="000F2D8B"/>
    <w:rsid w:val="000F4A1F"/>
    <w:rsid w:val="000F4E79"/>
    <w:rsid w:val="000F5581"/>
    <w:rsid w:val="000F62C5"/>
    <w:rsid w:val="000F7370"/>
    <w:rsid w:val="000F73C4"/>
    <w:rsid w:val="000F740C"/>
    <w:rsid w:val="000F7BB3"/>
    <w:rsid w:val="00100995"/>
    <w:rsid w:val="00100CA5"/>
    <w:rsid w:val="00100D3A"/>
    <w:rsid w:val="00101805"/>
    <w:rsid w:val="00101BEC"/>
    <w:rsid w:val="001033D7"/>
    <w:rsid w:val="0010360E"/>
    <w:rsid w:val="00103D4D"/>
    <w:rsid w:val="00104077"/>
    <w:rsid w:val="001040FA"/>
    <w:rsid w:val="00104272"/>
    <w:rsid w:val="00105479"/>
    <w:rsid w:val="001058AF"/>
    <w:rsid w:val="00105FFA"/>
    <w:rsid w:val="00106018"/>
    <w:rsid w:val="001060DB"/>
    <w:rsid w:val="0011086F"/>
    <w:rsid w:val="001109AD"/>
    <w:rsid w:val="00110A85"/>
    <w:rsid w:val="001122E2"/>
    <w:rsid w:val="00112E62"/>
    <w:rsid w:val="00114BC7"/>
    <w:rsid w:val="001155E2"/>
    <w:rsid w:val="0011640F"/>
    <w:rsid w:val="001169C6"/>
    <w:rsid w:val="00116B46"/>
    <w:rsid w:val="001175A6"/>
    <w:rsid w:val="001202B3"/>
    <w:rsid w:val="00120A6D"/>
    <w:rsid w:val="00121DF8"/>
    <w:rsid w:val="0012237C"/>
    <w:rsid w:val="00122700"/>
    <w:rsid w:val="00122C44"/>
    <w:rsid w:val="001235C1"/>
    <w:rsid w:val="0012371A"/>
    <w:rsid w:val="00124534"/>
    <w:rsid w:val="0012513C"/>
    <w:rsid w:val="001300E1"/>
    <w:rsid w:val="00130A44"/>
    <w:rsid w:val="0013272A"/>
    <w:rsid w:val="00132778"/>
    <w:rsid w:val="0013443E"/>
    <w:rsid w:val="00134B19"/>
    <w:rsid w:val="00134E55"/>
    <w:rsid w:val="00135492"/>
    <w:rsid w:val="001405C8"/>
    <w:rsid w:val="00140B74"/>
    <w:rsid w:val="00140BDB"/>
    <w:rsid w:val="0014119B"/>
    <w:rsid w:val="001412DF"/>
    <w:rsid w:val="00142655"/>
    <w:rsid w:val="00142840"/>
    <w:rsid w:val="0014307D"/>
    <w:rsid w:val="001431E8"/>
    <w:rsid w:val="00143538"/>
    <w:rsid w:val="001442A2"/>
    <w:rsid w:val="00144D88"/>
    <w:rsid w:val="001460D4"/>
    <w:rsid w:val="00146477"/>
    <w:rsid w:val="00147123"/>
    <w:rsid w:val="00147C7B"/>
    <w:rsid w:val="00150D11"/>
    <w:rsid w:val="0015101C"/>
    <w:rsid w:val="00151645"/>
    <w:rsid w:val="00152333"/>
    <w:rsid w:val="00152823"/>
    <w:rsid w:val="0015314E"/>
    <w:rsid w:val="0015652A"/>
    <w:rsid w:val="00156A74"/>
    <w:rsid w:val="00157420"/>
    <w:rsid w:val="001603C8"/>
    <w:rsid w:val="00160469"/>
    <w:rsid w:val="00161C2F"/>
    <w:rsid w:val="00162C2F"/>
    <w:rsid w:val="00164253"/>
    <w:rsid w:val="00164E7F"/>
    <w:rsid w:val="0016613E"/>
    <w:rsid w:val="001664E2"/>
    <w:rsid w:val="00167801"/>
    <w:rsid w:val="00167FCB"/>
    <w:rsid w:val="00170439"/>
    <w:rsid w:val="00172111"/>
    <w:rsid w:val="00172CB5"/>
    <w:rsid w:val="00173056"/>
    <w:rsid w:val="00173248"/>
    <w:rsid w:val="00173AFB"/>
    <w:rsid w:val="001749BB"/>
    <w:rsid w:val="00175454"/>
    <w:rsid w:val="00175893"/>
    <w:rsid w:val="001758A5"/>
    <w:rsid w:val="00175A57"/>
    <w:rsid w:val="00175C44"/>
    <w:rsid w:val="0017651C"/>
    <w:rsid w:val="0017787B"/>
    <w:rsid w:val="001812D1"/>
    <w:rsid w:val="001829CE"/>
    <w:rsid w:val="001836A6"/>
    <w:rsid w:val="00183780"/>
    <w:rsid w:val="00183960"/>
    <w:rsid w:val="0018403E"/>
    <w:rsid w:val="00184678"/>
    <w:rsid w:val="00186B5E"/>
    <w:rsid w:val="00187901"/>
    <w:rsid w:val="00191F9C"/>
    <w:rsid w:val="00191FB8"/>
    <w:rsid w:val="001923FA"/>
    <w:rsid w:val="00193909"/>
    <w:rsid w:val="00193E52"/>
    <w:rsid w:val="001942D4"/>
    <w:rsid w:val="001943BA"/>
    <w:rsid w:val="001946AE"/>
    <w:rsid w:val="0019484C"/>
    <w:rsid w:val="00194F74"/>
    <w:rsid w:val="00194FD3"/>
    <w:rsid w:val="0019583D"/>
    <w:rsid w:val="00196520"/>
    <w:rsid w:val="0019732C"/>
    <w:rsid w:val="001A0E7E"/>
    <w:rsid w:val="001A0F77"/>
    <w:rsid w:val="001A15FC"/>
    <w:rsid w:val="001A187F"/>
    <w:rsid w:val="001A223D"/>
    <w:rsid w:val="001A2A3A"/>
    <w:rsid w:val="001A2BAC"/>
    <w:rsid w:val="001A2F23"/>
    <w:rsid w:val="001A52E1"/>
    <w:rsid w:val="001A6E22"/>
    <w:rsid w:val="001A7B0C"/>
    <w:rsid w:val="001B1CE1"/>
    <w:rsid w:val="001B3690"/>
    <w:rsid w:val="001B51BC"/>
    <w:rsid w:val="001B6881"/>
    <w:rsid w:val="001B771F"/>
    <w:rsid w:val="001C0166"/>
    <w:rsid w:val="001C05B1"/>
    <w:rsid w:val="001C064B"/>
    <w:rsid w:val="001C20FB"/>
    <w:rsid w:val="001C2299"/>
    <w:rsid w:val="001C2E05"/>
    <w:rsid w:val="001C339D"/>
    <w:rsid w:val="001C408A"/>
    <w:rsid w:val="001C4596"/>
    <w:rsid w:val="001C4F35"/>
    <w:rsid w:val="001C5DD7"/>
    <w:rsid w:val="001C665D"/>
    <w:rsid w:val="001C7084"/>
    <w:rsid w:val="001C747E"/>
    <w:rsid w:val="001D0839"/>
    <w:rsid w:val="001D1FBC"/>
    <w:rsid w:val="001D20F8"/>
    <w:rsid w:val="001D21AA"/>
    <w:rsid w:val="001D231C"/>
    <w:rsid w:val="001D37BA"/>
    <w:rsid w:val="001D3F9B"/>
    <w:rsid w:val="001D4264"/>
    <w:rsid w:val="001D6044"/>
    <w:rsid w:val="001D6611"/>
    <w:rsid w:val="001D6C8D"/>
    <w:rsid w:val="001D70D0"/>
    <w:rsid w:val="001E1BA8"/>
    <w:rsid w:val="001E20C0"/>
    <w:rsid w:val="001E440F"/>
    <w:rsid w:val="001E4782"/>
    <w:rsid w:val="001E65D9"/>
    <w:rsid w:val="001E76BC"/>
    <w:rsid w:val="001E7E7D"/>
    <w:rsid w:val="001F12A3"/>
    <w:rsid w:val="001F1C07"/>
    <w:rsid w:val="001F2966"/>
    <w:rsid w:val="001F32C2"/>
    <w:rsid w:val="001F3CC8"/>
    <w:rsid w:val="001F4779"/>
    <w:rsid w:val="001F5A77"/>
    <w:rsid w:val="001F5B19"/>
    <w:rsid w:val="001F673D"/>
    <w:rsid w:val="001F78FE"/>
    <w:rsid w:val="00200F55"/>
    <w:rsid w:val="00202CF7"/>
    <w:rsid w:val="00202EA4"/>
    <w:rsid w:val="0020393E"/>
    <w:rsid w:val="00203A81"/>
    <w:rsid w:val="0020501B"/>
    <w:rsid w:val="00205AD4"/>
    <w:rsid w:val="00206257"/>
    <w:rsid w:val="002068CE"/>
    <w:rsid w:val="00207AC7"/>
    <w:rsid w:val="00207FED"/>
    <w:rsid w:val="00210147"/>
    <w:rsid w:val="002108AD"/>
    <w:rsid w:val="002118CB"/>
    <w:rsid w:val="00213C02"/>
    <w:rsid w:val="0021425D"/>
    <w:rsid w:val="002153D9"/>
    <w:rsid w:val="00215607"/>
    <w:rsid w:val="002158C0"/>
    <w:rsid w:val="00215A7D"/>
    <w:rsid w:val="00215FA5"/>
    <w:rsid w:val="002162AA"/>
    <w:rsid w:val="00216BFD"/>
    <w:rsid w:val="00217BFF"/>
    <w:rsid w:val="00220196"/>
    <w:rsid w:val="002203D6"/>
    <w:rsid w:val="00220FB8"/>
    <w:rsid w:val="0022184E"/>
    <w:rsid w:val="0022270D"/>
    <w:rsid w:val="00224095"/>
    <w:rsid w:val="002246EE"/>
    <w:rsid w:val="00224A33"/>
    <w:rsid w:val="002252E5"/>
    <w:rsid w:val="00226632"/>
    <w:rsid w:val="002300CF"/>
    <w:rsid w:val="0023065E"/>
    <w:rsid w:val="00231293"/>
    <w:rsid w:val="0023157D"/>
    <w:rsid w:val="00231D5B"/>
    <w:rsid w:val="0023203C"/>
    <w:rsid w:val="002337D1"/>
    <w:rsid w:val="00234660"/>
    <w:rsid w:val="002351B4"/>
    <w:rsid w:val="002358DF"/>
    <w:rsid w:val="00235B82"/>
    <w:rsid w:val="00236B91"/>
    <w:rsid w:val="0024098D"/>
    <w:rsid w:val="00242174"/>
    <w:rsid w:val="00242E43"/>
    <w:rsid w:val="002433CB"/>
    <w:rsid w:val="00243EA6"/>
    <w:rsid w:val="002463D6"/>
    <w:rsid w:val="00246D76"/>
    <w:rsid w:val="00247370"/>
    <w:rsid w:val="002512A7"/>
    <w:rsid w:val="00252043"/>
    <w:rsid w:val="00252C71"/>
    <w:rsid w:val="00252DA4"/>
    <w:rsid w:val="00253537"/>
    <w:rsid w:val="002536C6"/>
    <w:rsid w:val="0025384B"/>
    <w:rsid w:val="00253B59"/>
    <w:rsid w:val="002548AD"/>
    <w:rsid w:val="002549EE"/>
    <w:rsid w:val="00254AC3"/>
    <w:rsid w:val="00254AF6"/>
    <w:rsid w:val="0025515D"/>
    <w:rsid w:val="002555DF"/>
    <w:rsid w:val="00260517"/>
    <w:rsid w:val="00262191"/>
    <w:rsid w:val="00263625"/>
    <w:rsid w:val="00263789"/>
    <w:rsid w:val="00264162"/>
    <w:rsid w:val="00265A1B"/>
    <w:rsid w:val="00265B9A"/>
    <w:rsid w:val="00265FD1"/>
    <w:rsid w:val="002668C9"/>
    <w:rsid w:val="00266D82"/>
    <w:rsid w:val="002700E0"/>
    <w:rsid w:val="002700E2"/>
    <w:rsid w:val="00270AFE"/>
    <w:rsid w:val="00271A33"/>
    <w:rsid w:val="00271BAD"/>
    <w:rsid w:val="002722A7"/>
    <w:rsid w:val="00272DF2"/>
    <w:rsid w:val="00274EE8"/>
    <w:rsid w:val="00275922"/>
    <w:rsid w:val="00276B36"/>
    <w:rsid w:val="002804F8"/>
    <w:rsid w:val="00280DC5"/>
    <w:rsid w:val="00280FE5"/>
    <w:rsid w:val="002817D4"/>
    <w:rsid w:val="00281CD8"/>
    <w:rsid w:val="00281FF4"/>
    <w:rsid w:val="00282449"/>
    <w:rsid w:val="0028405B"/>
    <w:rsid w:val="00285162"/>
    <w:rsid w:val="00285E75"/>
    <w:rsid w:val="002904B9"/>
    <w:rsid w:val="00290B1F"/>
    <w:rsid w:val="00290B3E"/>
    <w:rsid w:val="00291A4C"/>
    <w:rsid w:val="002921E8"/>
    <w:rsid w:val="002942EC"/>
    <w:rsid w:val="00294C51"/>
    <w:rsid w:val="00294E7A"/>
    <w:rsid w:val="002952FA"/>
    <w:rsid w:val="002958BB"/>
    <w:rsid w:val="0029657C"/>
    <w:rsid w:val="0029663B"/>
    <w:rsid w:val="00296EB5"/>
    <w:rsid w:val="002A0489"/>
    <w:rsid w:val="002A07E4"/>
    <w:rsid w:val="002A0EE2"/>
    <w:rsid w:val="002A149A"/>
    <w:rsid w:val="002A22BC"/>
    <w:rsid w:val="002A245B"/>
    <w:rsid w:val="002A2AA2"/>
    <w:rsid w:val="002A3171"/>
    <w:rsid w:val="002A4982"/>
    <w:rsid w:val="002A5952"/>
    <w:rsid w:val="002A64B7"/>
    <w:rsid w:val="002A7583"/>
    <w:rsid w:val="002A766B"/>
    <w:rsid w:val="002A7FE3"/>
    <w:rsid w:val="002B248F"/>
    <w:rsid w:val="002B2597"/>
    <w:rsid w:val="002B25E0"/>
    <w:rsid w:val="002B2B62"/>
    <w:rsid w:val="002B2C1A"/>
    <w:rsid w:val="002B3DFB"/>
    <w:rsid w:val="002B45B0"/>
    <w:rsid w:val="002B47BA"/>
    <w:rsid w:val="002B4AB5"/>
    <w:rsid w:val="002B60F7"/>
    <w:rsid w:val="002B6B71"/>
    <w:rsid w:val="002B797E"/>
    <w:rsid w:val="002C0097"/>
    <w:rsid w:val="002C348E"/>
    <w:rsid w:val="002C4D95"/>
    <w:rsid w:val="002C4E53"/>
    <w:rsid w:val="002C515E"/>
    <w:rsid w:val="002C5F21"/>
    <w:rsid w:val="002C635D"/>
    <w:rsid w:val="002D0E6E"/>
    <w:rsid w:val="002D1D8F"/>
    <w:rsid w:val="002D209D"/>
    <w:rsid w:val="002D20EA"/>
    <w:rsid w:val="002D24DC"/>
    <w:rsid w:val="002D33F7"/>
    <w:rsid w:val="002D3B5F"/>
    <w:rsid w:val="002D40BC"/>
    <w:rsid w:val="002D4C24"/>
    <w:rsid w:val="002D4D92"/>
    <w:rsid w:val="002D4EB3"/>
    <w:rsid w:val="002D62C2"/>
    <w:rsid w:val="002D677B"/>
    <w:rsid w:val="002D6D79"/>
    <w:rsid w:val="002D7237"/>
    <w:rsid w:val="002D74B1"/>
    <w:rsid w:val="002E0359"/>
    <w:rsid w:val="002E0F35"/>
    <w:rsid w:val="002E1837"/>
    <w:rsid w:val="002E1C5D"/>
    <w:rsid w:val="002E1DA1"/>
    <w:rsid w:val="002E1F99"/>
    <w:rsid w:val="002E2D0F"/>
    <w:rsid w:val="002E2F83"/>
    <w:rsid w:val="002E498F"/>
    <w:rsid w:val="002E55EE"/>
    <w:rsid w:val="002F0818"/>
    <w:rsid w:val="002F180B"/>
    <w:rsid w:val="002F2990"/>
    <w:rsid w:val="002F2AA6"/>
    <w:rsid w:val="002F2D7A"/>
    <w:rsid w:val="002F316C"/>
    <w:rsid w:val="002F3A15"/>
    <w:rsid w:val="002F3C3A"/>
    <w:rsid w:val="002F3F1D"/>
    <w:rsid w:val="002F40FF"/>
    <w:rsid w:val="002F432A"/>
    <w:rsid w:val="002F53D8"/>
    <w:rsid w:val="002F5550"/>
    <w:rsid w:val="002F655F"/>
    <w:rsid w:val="002F65CE"/>
    <w:rsid w:val="002F6E0D"/>
    <w:rsid w:val="002F75AC"/>
    <w:rsid w:val="002F77D2"/>
    <w:rsid w:val="002F7F47"/>
    <w:rsid w:val="0030062E"/>
    <w:rsid w:val="00300917"/>
    <w:rsid w:val="00300E6C"/>
    <w:rsid w:val="00301F4D"/>
    <w:rsid w:val="00302E70"/>
    <w:rsid w:val="00302E9F"/>
    <w:rsid w:val="0030456D"/>
    <w:rsid w:val="00305390"/>
    <w:rsid w:val="00306820"/>
    <w:rsid w:val="00306838"/>
    <w:rsid w:val="00306BBE"/>
    <w:rsid w:val="00306F25"/>
    <w:rsid w:val="0030706B"/>
    <w:rsid w:val="003101FD"/>
    <w:rsid w:val="0031110A"/>
    <w:rsid w:val="00312A2B"/>
    <w:rsid w:val="00312B58"/>
    <w:rsid w:val="00312BFD"/>
    <w:rsid w:val="003131B1"/>
    <w:rsid w:val="00314577"/>
    <w:rsid w:val="003145AD"/>
    <w:rsid w:val="00314D2B"/>
    <w:rsid w:val="00315692"/>
    <w:rsid w:val="00315D10"/>
    <w:rsid w:val="00317126"/>
    <w:rsid w:val="0031732A"/>
    <w:rsid w:val="003177E0"/>
    <w:rsid w:val="00317F63"/>
    <w:rsid w:val="00320435"/>
    <w:rsid w:val="003206B9"/>
    <w:rsid w:val="003209F4"/>
    <w:rsid w:val="00321983"/>
    <w:rsid w:val="00322156"/>
    <w:rsid w:val="00323668"/>
    <w:rsid w:val="003252B0"/>
    <w:rsid w:val="00325837"/>
    <w:rsid w:val="00325CF1"/>
    <w:rsid w:val="003272D0"/>
    <w:rsid w:val="00327746"/>
    <w:rsid w:val="00327C81"/>
    <w:rsid w:val="0033102B"/>
    <w:rsid w:val="003313BE"/>
    <w:rsid w:val="003315C9"/>
    <w:rsid w:val="00331BCF"/>
    <w:rsid w:val="00331FD7"/>
    <w:rsid w:val="00333207"/>
    <w:rsid w:val="0033359D"/>
    <w:rsid w:val="00333EA4"/>
    <w:rsid w:val="00334762"/>
    <w:rsid w:val="00334F3B"/>
    <w:rsid w:val="00335814"/>
    <w:rsid w:val="00335835"/>
    <w:rsid w:val="00335D45"/>
    <w:rsid w:val="00336510"/>
    <w:rsid w:val="00336841"/>
    <w:rsid w:val="00336A91"/>
    <w:rsid w:val="00336AE8"/>
    <w:rsid w:val="00340B40"/>
    <w:rsid w:val="00340DC9"/>
    <w:rsid w:val="003419E0"/>
    <w:rsid w:val="00342671"/>
    <w:rsid w:val="00342753"/>
    <w:rsid w:val="00342827"/>
    <w:rsid w:val="00343770"/>
    <w:rsid w:val="00343DF5"/>
    <w:rsid w:val="00343F26"/>
    <w:rsid w:val="0034401B"/>
    <w:rsid w:val="0034507B"/>
    <w:rsid w:val="003452FF"/>
    <w:rsid w:val="00345A94"/>
    <w:rsid w:val="003461F7"/>
    <w:rsid w:val="00346C42"/>
    <w:rsid w:val="00347190"/>
    <w:rsid w:val="0034736D"/>
    <w:rsid w:val="00350505"/>
    <w:rsid w:val="00350FB7"/>
    <w:rsid w:val="003515F3"/>
    <w:rsid w:val="0035245F"/>
    <w:rsid w:val="00352AAB"/>
    <w:rsid w:val="00352F67"/>
    <w:rsid w:val="00354553"/>
    <w:rsid w:val="0035498B"/>
    <w:rsid w:val="003555A6"/>
    <w:rsid w:val="003556DF"/>
    <w:rsid w:val="00355CCE"/>
    <w:rsid w:val="00357502"/>
    <w:rsid w:val="003575C9"/>
    <w:rsid w:val="00357B76"/>
    <w:rsid w:val="0036099C"/>
    <w:rsid w:val="00360B5B"/>
    <w:rsid w:val="00360C15"/>
    <w:rsid w:val="00360FE7"/>
    <w:rsid w:val="00361537"/>
    <w:rsid w:val="003619ED"/>
    <w:rsid w:val="00361AD8"/>
    <w:rsid w:val="00361DE3"/>
    <w:rsid w:val="00362FB2"/>
    <w:rsid w:val="00364237"/>
    <w:rsid w:val="00365B03"/>
    <w:rsid w:val="00366C3C"/>
    <w:rsid w:val="00367211"/>
    <w:rsid w:val="00367318"/>
    <w:rsid w:val="0036792A"/>
    <w:rsid w:val="003700BC"/>
    <w:rsid w:val="00370354"/>
    <w:rsid w:val="00371608"/>
    <w:rsid w:val="00372C35"/>
    <w:rsid w:val="00372E32"/>
    <w:rsid w:val="0037328A"/>
    <w:rsid w:val="00373E72"/>
    <w:rsid w:val="00374C04"/>
    <w:rsid w:val="00374E3B"/>
    <w:rsid w:val="00376174"/>
    <w:rsid w:val="00376475"/>
    <w:rsid w:val="0037687D"/>
    <w:rsid w:val="00377685"/>
    <w:rsid w:val="00377B18"/>
    <w:rsid w:val="00377BB1"/>
    <w:rsid w:val="00380132"/>
    <w:rsid w:val="00380173"/>
    <w:rsid w:val="003810E0"/>
    <w:rsid w:val="003817D4"/>
    <w:rsid w:val="0038214B"/>
    <w:rsid w:val="003822E9"/>
    <w:rsid w:val="00383613"/>
    <w:rsid w:val="00384ADD"/>
    <w:rsid w:val="00384E9C"/>
    <w:rsid w:val="00385AF5"/>
    <w:rsid w:val="003873DE"/>
    <w:rsid w:val="0038742D"/>
    <w:rsid w:val="003902D7"/>
    <w:rsid w:val="003909FA"/>
    <w:rsid w:val="00390CAF"/>
    <w:rsid w:val="00390D47"/>
    <w:rsid w:val="00391223"/>
    <w:rsid w:val="00391254"/>
    <w:rsid w:val="003918BE"/>
    <w:rsid w:val="003919D9"/>
    <w:rsid w:val="003928DF"/>
    <w:rsid w:val="00392B4E"/>
    <w:rsid w:val="00393644"/>
    <w:rsid w:val="003942BE"/>
    <w:rsid w:val="003945F4"/>
    <w:rsid w:val="003951CD"/>
    <w:rsid w:val="00395376"/>
    <w:rsid w:val="00395F4B"/>
    <w:rsid w:val="00396BB9"/>
    <w:rsid w:val="003A06B4"/>
    <w:rsid w:val="003A11E4"/>
    <w:rsid w:val="003A24F1"/>
    <w:rsid w:val="003A31FF"/>
    <w:rsid w:val="003A380B"/>
    <w:rsid w:val="003A40A9"/>
    <w:rsid w:val="003A42D8"/>
    <w:rsid w:val="003A560A"/>
    <w:rsid w:val="003A6C79"/>
    <w:rsid w:val="003A6DAC"/>
    <w:rsid w:val="003A7435"/>
    <w:rsid w:val="003A7E98"/>
    <w:rsid w:val="003B00D5"/>
    <w:rsid w:val="003B0230"/>
    <w:rsid w:val="003B135B"/>
    <w:rsid w:val="003B3F6B"/>
    <w:rsid w:val="003B4822"/>
    <w:rsid w:val="003B4F23"/>
    <w:rsid w:val="003B56A3"/>
    <w:rsid w:val="003B6670"/>
    <w:rsid w:val="003B6912"/>
    <w:rsid w:val="003B72B4"/>
    <w:rsid w:val="003B7BAF"/>
    <w:rsid w:val="003C0295"/>
    <w:rsid w:val="003C1119"/>
    <w:rsid w:val="003C1FA0"/>
    <w:rsid w:val="003C2258"/>
    <w:rsid w:val="003C31AE"/>
    <w:rsid w:val="003C3C8B"/>
    <w:rsid w:val="003C49D0"/>
    <w:rsid w:val="003C5802"/>
    <w:rsid w:val="003C61C0"/>
    <w:rsid w:val="003C6C2C"/>
    <w:rsid w:val="003C73BA"/>
    <w:rsid w:val="003D04D0"/>
    <w:rsid w:val="003D1B65"/>
    <w:rsid w:val="003D239F"/>
    <w:rsid w:val="003D3211"/>
    <w:rsid w:val="003D3461"/>
    <w:rsid w:val="003D3B19"/>
    <w:rsid w:val="003D3F4F"/>
    <w:rsid w:val="003D45B8"/>
    <w:rsid w:val="003D476F"/>
    <w:rsid w:val="003D4C97"/>
    <w:rsid w:val="003D5284"/>
    <w:rsid w:val="003D5708"/>
    <w:rsid w:val="003D5A56"/>
    <w:rsid w:val="003E01C7"/>
    <w:rsid w:val="003E061E"/>
    <w:rsid w:val="003E0FCC"/>
    <w:rsid w:val="003E11C8"/>
    <w:rsid w:val="003E12BD"/>
    <w:rsid w:val="003E1450"/>
    <w:rsid w:val="003E159C"/>
    <w:rsid w:val="003E1D96"/>
    <w:rsid w:val="003E3301"/>
    <w:rsid w:val="003E34BA"/>
    <w:rsid w:val="003E4CB7"/>
    <w:rsid w:val="003E5475"/>
    <w:rsid w:val="003E5A55"/>
    <w:rsid w:val="003E5E3B"/>
    <w:rsid w:val="003E6100"/>
    <w:rsid w:val="003F0BE5"/>
    <w:rsid w:val="003F17F3"/>
    <w:rsid w:val="003F24E6"/>
    <w:rsid w:val="003F254D"/>
    <w:rsid w:val="003F37E2"/>
    <w:rsid w:val="003F3B4B"/>
    <w:rsid w:val="003F3B63"/>
    <w:rsid w:val="003F4041"/>
    <w:rsid w:val="003F4108"/>
    <w:rsid w:val="003F49E0"/>
    <w:rsid w:val="003F5AA0"/>
    <w:rsid w:val="003F5CE7"/>
    <w:rsid w:val="003F6AE8"/>
    <w:rsid w:val="004004DD"/>
    <w:rsid w:val="004007B6"/>
    <w:rsid w:val="00400FA8"/>
    <w:rsid w:val="0040173B"/>
    <w:rsid w:val="00401DC0"/>
    <w:rsid w:val="004022C7"/>
    <w:rsid w:val="004031B5"/>
    <w:rsid w:val="004034C9"/>
    <w:rsid w:val="00403BEB"/>
    <w:rsid w:val="0040543A"/>
    <w:rsid w:val="00405939"/>
    <w:rsid w:val="004077A4"/>
    <w:rsid w:val="004078DB"/>
    <w:rsid w:val="00407B0B"/>
    <w:rsid w:val="00407F0B"/>
    <w:rsid w:val="00412255"/>
    <w:rsid w:val="0041270B"/>
    <w:rsid w:val="00412BAE"/>
    <w:rsid w:val="00412C39"/>
    <w:rsid w:val="00412F7E"/>
    <w:rsid w:val="004136BA"/>
    <w:rsid w:val="00413788"/>
    <w:rsid w:val="00413950"/>
    <w:rsid w:val="004141B3"/>
    <w:rsid w:val="0041688E"/>
    <w:rsid w:val="004173D0"/>
    <w:rsid w:val="004177B8"/>
    <w:rsid w:val="00421C70"/>
    <w:rsid w:val="00421F31"/>
    <w:rsid w:val="00423028"/>
    <w:rsid w:val="00423153"/>
    <w:rsid w:val="00423852"/>
    <w:rsid w:val="0042411A"/>
    <w:rsid w:val="00424913"/>
    <w:rsid w:val="00425452"/>
    <w:rsid w:val="00425911"/>
    <w:rsid w:val="0042696A"/>
    <w:rsid w:val="0042744B"/>
    <w:rsid w:val="004307A4"/>
    <w:rsid w:val="00430EF0"/>
    <w:rsid w:val="0043116F"/>
    <w:rsid w:val="0043230D"/>
    <w:rsid w:val="00432BAF"/>
    <w:rsid w:val="00434A43"/>
    <w:rsid w:val="00434C25"/>
    <w:rsid w:val="004377D7"/>
    <w:rsid w:val="00437B86"/>
    <w:rsid w:val="00437D71"/>
    <w:rsid w:val="00437E73"/>
    <w:rsid w:val="00437FB6"/>
    <w:rsid w:val="004438CB"/>
    <w:rsid w:val="00443D25"/>
    <w:rsid w:val="004442E6"/>
    <w:rsid w:val="00444526"/>
    <w:rsid w:val="004457FA"/>
    <w:rsid w:val="0044597E"/>
    <w:rsid w:val="00445BCF"/>
    <w:rsid w:val="00445BF4"/>
    <w:rsid w:val="00445DC2"/>
    <w:rsid w:val="0044658A"/>
    <w:rsid w:val="00446614"/>
    <w:rsid w:val="00446896"/>
    <w:rsid w:val="00447187"/>
    <w:rsid w:val="004500FE"/>
    <w:rsid w:val="004507DB"/>
    <w:rsid w:val="00450A58"/>
    <w:rsid w:val="00451E9B"/>
    <w:rsid w:val="004523F7"/>
    <w:rsid w:val="0045362D"/>
    <w:rsid w:val="00453B0D"/>
    <w:rsid w:val="00453F2A"/>
    <w:rsid w:val="00454A88"/>
    <w:rsid w:val="00454DCA"/>
    <w:rsid w:val="00454EDE"/>
    <w:rsid w:val="00454FBA"/>
    <w:rsid w:val="00455D4D"/>
    <w:rsid w:val="00455D77"/>
    <w:rsid w:val="00456AF3"/>
    <w:rsid w:val="0045730F"/>
    <w:rsid w:val="004610CD"/>
    <w:rsid w:val="00461C56"/>
    <w:rsid w:val="00462265"/>
    <w:rsid w:val="0046353F"/>
    <w:rsid w:val="004638CE"/>
    <w:rsid w:val="004642F3"/>
    <w:rsid w:val="00464634"/>
    <w:rsid w:val="00465758"/>
    <w:rsid w:val="004658ED"/>
    <w:rsid w:val="00465B15"/>
    <w:rsid w:val="00465DDC"/>
    <w:rsid w:val="004664CA"/>
    <w:rsid w:val="00467CF8"/>
    <w:rsid w:val="004717DD"/>
    <w:rsid w:val="00471CBA"/>
    <w:rsid w:val="00472684"/>
    <w:rsid w:val="004730F9"/>
    <w:rsid w:val="0047340F"/>
    <w:rsid w:val="00474E50"/>
    <w:rsid w:val="0047575E"/>
    <w:rsid w:val="00476CFB"/>
    <w:rsid w:val="00477ED1"/>
    <w:rsid w:val="00480015"/>
    <w:rsid w:val="00480BD2"/>
    <w:rsid w:val="004813B9"/>
    <w:rsid w:val="004816E7"/>
    <w:rsid w:val="0048183A"/>
    <w:rsid w:val="00483B11"/>
    <w:rsid w:val="00483B66"/>
    <w:rsid w:val="00483DB2"/>
    <w:rsid w:val="004845B8"/>
    <w:rsid w:val="00484DDE"/>
    <w:rsid w:val="00486479"/>
    <w:rsid w:val="00490689"/>
    <w:rsid w:val="00491075"/>
    <w:rsid w:val="00491470"/>
    <w:rsid w:val="00491965"/>
    <w:rsid w:val="00491D60"/>
    <w:rsid w:val="0049252F"/>
    <w:rsid w:val="0049288C"/>
    <w:rsid w:val="004941EB"/>
    <w:rsid w:val="004962ED"/>
    <w:rsid w:val="00496D39"/>
    <w:rsid w:val="004976F1"/>
    <w:rsid w:val="00497EAB"/>
    <w:rsid w:val="004A02E4"/>
    <w:rsid w:val="004A0A6D"/>
    <w:rsid w:val="004A193B"/>
    <w:rsid w:val="004A1C29"/>
    <w:rsid w:val="004A23D0"/>
    <w:rsid w:val="004A3258"/>
    <w:rsid w:val="004A33C3"/>
    <w:rsid w:val="004A368A"/>
    <w:rsid w:val="004A3B3C"/>
    <w:rsid w:val="004A3EA0"/>
    <w:rsid w:val="004A4B79"/>
    <w:rsid w:val="004A5B03"/>
    <w:rsid w:val="004A5B0F"/>
    <w:rsid w:val="004A7562"/>
    <w:rsid w:val="004A78E7"/>
    <w:rsid w:val="004B03AC"/>
    <w:rsid w:val="004B0B5A"/>
    <w:rsid w:val="004B0D29"/>
    <w:rsid w:val="004B1412"/>
    <w:rsid w:val="004B17E2"/>
    <w:rsid w:val="004B304D"/>
    <w:rsid w:val="004B420E"/>
    <w:rsid w:val="004B4B09"/>
    <w:rsid w:val="004B6E20"/>
    <w:rsid w:val="004B6FE2"/>
    <w:rsid w:val="004B729B"/>
    <w:rsid w:val="004B7473"/>
    <w:rsid w:val="004C11EA"/>
    <w:rsid w:val="004C164B"/>
    <w:rsid w:val="004C2D16"/>
    <w:rsid w:val="004C336D"/>
    <w:rsid w:val="004C34F6"/>
    <w:rsid w:val="004C5BA7"/>
    <w:rsid w:val="004C62D8"/>
    <w:rsid w:val="004C66D0"/>
    <w:rsid w:val="004C7E7E"/>
    <w:rsid w:val="004D0CD1"/>
    <w:rsid w:val="004D2CEB"/>
    <w:rsid w:val="004D3229"/>
    <w:rsid w:val="004D3A0A"/>
    <w:rsid w:val="004D40AC"/>
    <w:rsid w:val="004D59C9"/>
    <w:rsid w:val="004D6319"/>
    <w:rsid w:val="004D63F6"/>
    <w:rsid w:val="004D6462"/>
    <w:rsid w:val="004D7914"/>
    <w:rsid w:val="004E2080"/>
    <w:rsid w:val="004E2A13"/>
    <w:rsid w:val="004E3967"/>
    <w:rsid w:val="004E3BF2"/>
    <w:rsid w:val="004E4498"/>
    <w:rsid w:val="004E4567"/>
    <w:rsid w:val="004E4CE2"/>
    <w:rsid w:val="004E4E78"/>
    <w:rsid w:val="004E62FE"/>
    <w:rsid w:val="004E6E62"/>
    <w:rsid w:val="004E70EC"/>
    <w:rsid w:val="004E7A6E"/>
    <w:rsid w:val="004E7D2E"/>
    <w:rsid w:val="004F01C2"/>
    <w:rsid w:val="004F0DED"/>
    <w:rsid w:val="004F10DA"/>
    <w:rsid w:val="004F1263"/>
    <w:rsid w:val="004F36A9"/>
    <w:rsid w:val="004F5156"/>
    <w:rsid w:val="004F5696"/>
    <w:rsid w:val="00502F86"/>
    <w:rsid w:val="0050405D"/>
    <w:rsid w:val="0050504D"/>
    <w:rsid w:val="005051E1"/>
    <w:rsid w:val="00505A95"/>
    <w:rsid w:val="00505B0E"/>
    <w:rsid w:val="0050708D"/>
    <w:rsid w:val="005072D6"/>
    <w:rsid w:val="005112CD"/>
    <w:rsid w:val="00511845"/>
    <w:rsid w:val="0051245B"/>
    <w:rsid w:val="005127F2"/>
    <w:rsid w:val="005135A5"/>
    <w:rsid w:val="0051463A"/>
    <w:rsid w:val="00515426"/>
    <w:rsid w:val="0051604B"/>
    <w:rsid w:val="0051743B"/>
    <w:rsid w:val="005175A8"/>
    <w:rsid w:val="0052017F"/>
    <w:rsid w:val="0052060F"/>
    <w:rsid w:val="005218C8"/>
    <w:rsid w:val="00522628"/>
    <w:rsid w:val="005262E9"/>
    <w:rsid w:val="00526726"/>
    <w:rsid w:val="00530620"/>
    <w:rsid w:val="005306AF"/>
    <w:rsid w:val="0053150C"/>
    <w:rsid w:val="00531511"/>
    <w:rsid w:val="00531FAD"/>
    <w:rsid w:val="00532D95"/>
    <w:rsid w:val="00533299"/>
    <w:rsid w:val="00534118"/>
    <w:rsid w:val="00534355"/>
    <w:rsid w:val="005345B5"/>
    <w:rsid w:val="00534C28"/>
    <w:rsid w:val="0053577E"/>
    <w:rsid w:val="00535D9C"/>
    <w:rsid w:val="00536181"/>
    <w:rsid w:val="00536DAF"/>
    <w:rsid w:val="00537087"/>
    <w:rsid w:val="0053710C"/>
    <w:rsid w:val="00537202"/>
    <w:rsid w:val="00537730"/>
    <w:rsid w:val="00537B4C"/>
    <w:rsid w:val="00541423"/>
    <w:rsid w:val="00541B8D"/>
    <w:rsid w:val="00541CB8"/>
    <w:rsid w:val="00542D55"/>
    <w:rsid w:val="00542FB2"/>
    <w:rsid w:val="005436B0"/>
    <w:rsid w:val="00543D67"/>
    <w:rsid w:val="00544ABB"/>
    <w:rsid w:val="0054672B"/>
    <w:rsid w:val="0054690B"/>
    <w:rsid w:val="00547CB0"/>
    <w:rsid w:val="005504FA"/>
    <w:rsid w:val="00550F7C"/>
    <w:rsid w:val="00551361"/>
    <w:rsid w:val="00552557"/>
    <w:rsid w:val="005525DF"/>
    <w:rsid w:val="00554270"/>
    <w:rsid w:val="0055616B"/>
    <w:rsid w:val="00556676"/>
    <w:rsid w:val="005568DF"/>
    <w:rsid w:val="0055708B"/>
    <w:rsid w:val="00561397"/>
    <w:rsid w:val="005615ED"/>
    <w:rsid w:val="00563963"/>
    <w:rsid w:val="00567655"/>
    <w:rsid w:val="00570091"/>
    <w:rsid w:val="005714E9"/>
    <w:rsid w:val="00571D45"/>
    <w:rsid w:val="00571D9F"/>
    <w:rsid w:val="005727B6"/>
    <w:rsid w:val="00572F28"/>
    <w:rsid w:val="00573986"/>
    <w:rsid w:val="00574CBF"/>
    <w:rsid w:val="0057596A"/>
    <w:rsid w:val="0057598A"/>
    <w:rsid w:val="00575B7B"/>
    <w:rsid w:val="005760E7"/>
    <w:rsid w:val="00580AB1"/>
    <w:rsid w:val="00580E76"/>
    <w:rsid w:val="00580E97"/>
    <w:rsid w:val="00581102"/>
    <w:rsid w:val="00581E2F"/>
    <w:rsid w:val="005829FC"/>
    <w:rsid w:val="00582FC9"/>
    <w:rsid w:val="00583AEB"/>
    <w:rsid w:val="00585AE9"/>
    <w:rsid w:val="00586A14"/>
    <w:rsid w:val="00587720"/>
    <w:rsid w:val="00591AC9"/>
    <w:rsid w:val="00592C3F"/>
    <w:rsid w:val="00592CD8"/>
    <w:rsid w:val="0059346E"/>
    <w:rsid w:val="005934DF"/>
    <w:rsid w:val="005934EB"/>
    <w:rsid w:val="005942E0"/>
    <w:rsid w:val="005945B6"/>
    <w:rsid w:val="00594972"/>
    <w:rsid w:val="00594FAC"/>
    <w:rsid w:val="005958B6"/>
    <w:rsid w:val="005968E3"/>
    <w:rsid w:val="00597CE1"/>
    <w:rsid w:val="005A0048"/>
    <w:rsid w:val="005A03CB"/>
    <w:rsid w:val="005A1203"/>
    <w:rsid w:val="005A12B8"/>
    <w:rsid w:val="005A1646"/>
    <w:rsid w:val="005A2374"/>
    <w:rsid w:val="005A3F24"/>
    <w:rsid w:val="005A46AD"/>
    <w:rsid w:val="005A5684"/>
    <w:rsid w:val="005A585A"/>
    <w:rsid w:val="005A58F2"/>
    <w:rsid w:val="005A593A"/>
    <w:rsid w:val="005A5970"/>
    <w:rsid w:val="005A5E71"/>
    <w:rsid w:val="005A6649"/>
    <w:rsid w:val="005A6B8C"/>
    <w:rsid w:val="005A6C73"/>
    <w:rsid w:val="005A77D5"/>
    <w:rsid w:val="005B0286"/>
    <w:rsid w:val="005B0949"/>
    <w:rsid w:val="005B0F12"/>
    <w:rsid w:val="005B0FB8"/>
    <w:rsid w:val="005B1ABF"/>
    <w:rsid w:val="005B2A51"/>
    <w:rsid w:val="005B3398"/>
    <w:rsid w:val="005B3468"/>
    <w:rsid w:val="005B6047"/>
    <w:rsid w:val="005C0253"/>
    <w:rsid w:val="005C0C96"/>
    <w:rsid w:val="005C100D"/>
    <w:rsid w:val="005C114C"/>
    <w:rsid w:val="005C1B8C"/>
    <w:rsid w:val="005C2184"/>
    <w:rsid w:val="005C2490"/>
    <w:rsid w:val="005C3DB5"/>
    <w:rsid w:val="005C3FE2"/>
    <w:rsid w:val="005C5D3C"/>
    <w:rsid w:val="005C70E5"/>
    <w:rsid w:val="005C7AAE"/>
    <w:rsid w:val="005C7FCB"/>
    <w:rsid w:val="005D0148"/>
    <w:rsid w:val="005D1E3B"/>
    <w:rsid w:val="005D2635"/>
    <w:rsid w:val="005D32C2"/>
    <w:rsid w:val="005D353E"/>
    <w:rsid w:val="005D3674"/>
    <w:rsid w:val="005D3DB1"/>
    <w:rsid w:val="005D47C8"/>
    <w:rsid w:val="005D4F2B"/>
    <w:rsid w:val="005D5A1B"/>
    <w:rsid w:val="005D602E"/>
    <w:rsid w:val="005D632B"/>
    <w:rsid w:val="005D6BA6"/>
    <w:rsid w:val="005D702F"/>
    <w:rsid w:val="005D7476"/>
    <w:rsid w:val="005D7698"/>
    <w:rsid w:val="005E001B"/>
    <w:rsid w:val="005E10B5"/>
    <w:rsid w:val="005E2121"/>
    <w:rsid w:val="005E34FB"/>
    <w:rsid w:val="005E3F76"/>
    <w:rsid w:val="005E439D"/>
    <w:rsid w:val="005E4942"/>
    <w:rsid w:val="005E50F4"/>
    <w:rsid w:val="005E5126"/>
    <w:rsid w:val="005E5153"/>
    <w:rsid w:val="005E51FC"/>
    <w:rsid w:val="005E52BC"/>
    <w:rsid w:val="005E640B"/>
    <w:rsid w:val="005E7A64"/>
    <w:rsid w:val="005E7BD0"/>
    <w:rsid w:val="005F0BBD"/>
    <w:rsid w:val="005F0F92"/>
    <w:rsid w:val="005F1766"/>
    <w:rsid w:val="005F1DF1"/>
    <w:rsid w:val="005F2138"/>
    <w:rsid w:val="005F218E"/>
    <w:rsid w:val="005F28F1"/>
    <w:rsid w:val="005F2D59"/>
    <w:rsid w:val="005F34BB"/>
    <w:rsid w:val="005F557E"/>
    <w:rsid w:val="005F5AB9"/>
    <w:rsid w:val="005F6082"/>
    <w:rsid w:val="005F61B6"/>
    <w:rsid w:val="005F62C6"/>
    <w:rsid w:val="005F66B3"/>
    <w:rsid w:val="005F67A9"/>
    <w:rsid w:val="005F6B13"/>
    <w:rsid w:val="005F716D"/>
    <w:rsid w:val="005F7554"/>
    <w:rsid w:val="005F78C5"/>
    <w:rsid w:val="006000B1"/>
    <w:rsid w:val="00600A6A"/>
    <w:rsid w:val="00601718"/>
    <w:rsid w:val="00601AF9"/>
    <w:rsid w:val="00602895"/>
    <w:rsid w:val="00602B15"/>
    <w:rsid w:val="006030C6"/>
    <w:rsid w:val="00603911"/>
    <w:rsid w:val="0060395B"/>
    <w:rsid w:val="00603E82"/>
    <w:rsid w:val="0060447C"/>
    <w:rsid w:val="00607173"/>
    <w:rsid w:val="006075F2"/>
    <w:rsid w:val="00607C2D"/>
    <w:rsid w:val="00607C96"/>
    <w:rsid w:val="00612411"/>
    <w:rsid w:val="00612F27"/>
    <w:rsid w:val="00613CDD"/>
    <w:rsid w:val="00613DC4"/>
    <w:rsid w:val="00613DEC"/>
    <w:rsid w:val="00614A00"/>
    <w:rsid w:val="00615B36"/>
    <w:rsid w:val="00616EF2"/>
    <w:rsid w:val="0061797A"/>
    <w:rsid w:val="006179B3"/>
    <w:rsid w:val="006200F1"/>
    <w:rsid w:val="0062103D"/>
    <w:rsid w:val="006210B3"/>
    <w:rsid w:val="00621A16"/>
    <w:rsid w:val="006243E7"/>
    <w:rsid w:val="00624668"/>
    <w:rsid w:val="00624A47"/>
    <w:rsid w:val="00625651"/>
    <w:rsid w:val="00626A0B"/>
    <w:rsid w:val="00626C3D"/>
    <w:rsid w:val="00626FAD"/>
    <w:rsid w:val="006270E3"/>
    <w:rsid w:val="006276D8"/>
    <w:rsid w:val="0063023F"/>
    <w:rsid w:val="00630BE1"/>
    <w:rsid w:val="006315FD"/>
    <w:rsid w:val="00632A91"/>
    <w:rsid w:val="006336F3"/>
    <w:rsid w:val="00633CA5"/>
    <w:rsid w:val="0063463A"/>
    <w:rsid w:val="00641BCD"/>
    <w:rsid w:val="00642402"/>
    <w:rsid w:val="00643409"/>
    <w:rsid w:val="00643608"/>
    <w:rsid w:val="00643E14"/>
    <w:rsid w:val="00643EEC"/>
    <w:rsid w:val="00644620"/>
    <w:rsid w:val="00644A20"/>
    <w:rsid w:val="00644B1F"/>
    <w:rsid w:val="00645174"/>
    <w:rsid w:val="006455C6"/>
    <w:rsid w:val="00645FED"/>
    <w:rsid w:val="00646299"/>
    <w:rsid w:val="00646C7B"/>
    <w:rsid w:val="0064716E"/>
    <w:rsid w:val="0064768F"/>
    <w:rsid w:val="006478BD"/>
    <w:rsid w:val="00647D0E"/>
    <w:rsid w:val="00647F30"/>
    <w:rsid w:val="00650297"/>
    <w:rsid w:val="00651E5C"/>
    <w:rsid w:val="00651FD3"/>
    <w:rsid w:val="0065249E"/>
    <w:rsid w:val="00653AA9"/>
    <w:rsid w:val="00653C51"/>
    <w:rsid w:val="00654322"/>
    <w:rsid w:val="0065468A"/>
    <w:rsid w:val="00654C5B"/>
    <w:rsid w:val="006550CC"/>
    <w:rsid w:val="0065517B"/>
    <w:rsid w:val="00655C0F"/>
    <w:rsid w:val="00657E52"/>
    <w:rsid w:val="0066059D"/>
    <w:rsid w:val="006619BF"/>
    <w:rsid w:val="00662EDE"/>
    <w:rsid w:val="0066313A"/>
    <w:rsid w:val="006632A6"/>
    <w:rsid w:val="006644DC"/>
    <w:rsid w:val="00664595"/>
    <w:rsid w:val="00664C5E"/>
    <w:rsid w:val="00664F86"/>
    <w:rsid w:val="0066508F"/>
    <w:rsid w:val="0066570A"/>
    <w:rsid w:val="00665CC6"/>
    <w:rsid w:val="006665C2"/>
    <w:rsid w:val="006669AE"/>
    <w:rsid w:val="00667495"/>
    <w:rsid w:val="006679E9"/>
    <w:rsid w:val="00667E9A"/>
    <w:rsid w:val="006711CF"/>
    <w:rsid w:val="006713F5"/>
    <w:rsid w:val="0067141C"/>
    <w:rsid w:val="00672A9B"/>
    <w:rsid w:val="00672EDF"/>
    <w:rsid w:val="0067472A"/>
    <w:rsid w:val="0067530C"/>
    <w:rsid w:val="00675323"/>
    <w:rsid w:val="00682142"/>
    <w:rsid w:val="00682EA0"/>
    <w:rsid w:val="00682F8D"/>
    <w:rsid w:val="0068362B"/>
    <w:rsid w:val="00683E7D"/>
    <w:rsid w:val="00683FD4"/>
    <w:rsid w:val="0068430D"/>
    <w:rsid w:val="00684D73"/>
    <w:rsid w:val="00685552"/>
    <w:rsid w:val="00685DDA"/>
    <w:rsid w:val="00687DC5"/>
    <w:rsid w:val="00690A53"/>
    <w:rsid w:val="00690FA1"/>
    <w:rsid w:val="00691FE7"/>
    <w:rsid w:val="0069260F"/>
    <w:rsid w:val="006930C8"/>
    <w:rsid w:val="006941FF"/>
    <w:rsid w:val="006947A9"/>
    <w:rsid w:val="0069673E"/>
    <w:rsid w:val="00696914"/>
    <w:rsid w:val="00697625"/>
    <w:rsid w:val="00697C7C"/>
    <w:rsid w:val="00697FC1"/>
    <w:rsid w:val="006A0685"/>
    <w:rsid w:val="006A15FA"/>
    <w:rsid w:val="006A2991"/>
    <w:rsid w:val="006A3792"/>
    <w:rsid w:val="006A37E0"/>
    <w:rsid w:val="006A4550"/>
    <w:rsid w:val="006A524F"/>
    <w:rsid w:val="006A5A48"/>
    <w:rsid w:val="006A6343"/>
    <w:rsid w:val="006A7696"/>
    <w:rsid w:val="006A78EC"/>
    <w:rsid w:val="006B16D5"/>
    <w:rsid w:val="006B1D33"/>
    <w:rsid w:val="006B430A"/>
    <w:rsid w:val="006B5EA7"/>
    <w:rsid w:val="006B6BAE"/>
    <w:rsid w:val="006B6CF7"/>
    <w:rsid w:val="006B6D17"/>
    <w:rsid w:val="006B73CE"/>
    <w:rsid w:val="006B7716"/>
    <w:rsid w:val="006B7D35"/>
    <w:rsid w:val="006C0DBD"/>
    <w:rsid w:val="006C13E3"/>
    <w:rsid w:val="006C1ADB"/>
    <w:rsid w:val="006C30BE"/>
    <w:rsid w:val="006C327F"/>
    <w:rsid w:val="006C39B0"/>
    <w:rsid w:val="006C43A5"/>
    <w:rsid w:val="006C4B99"/>
    <w:rsid w:val="006C6633"/>
    <w:rsid w:val="006C68E4"/>
    <w:rsid w:val="006C6F57"/>
    <w:rsid w:val="006C7BA3"/>
    <w:rsid w:val="006C7CC8"/>
    <w:rsid w:val="006D0199"/>
    <w:rsid w:val="006D11E4"/>
    <w:rsid w:val="006D19B1"/>
    <w:rsid w:val="006D19C1"/>
    <w:rsid w:val="006D2BDC"/>
    <w:rsid w:val="006D3596"/>
    <w:rsid w:val="006D4149"/>
    <w:rsid w:val="006D418B"/>
    <w:rsid w:val="006D437A"/>
    <w:rsid w:val="006D4E77"/>
    <w:rsid w:val="006D5E62"/>
    <w:rsid w:val="006D701E"/>
    <w:rsid w:val="006D7C34"/>
    <w:rsid w:val="006D7D69"/>
    <w:rsid w:val="006E19DD"/>
    <w:rsid w:val="006E2D18"/>
    <w:rsid w:val="006E51CE"/>
    <w:rsid w:val="006E68B3"/>
    <w:rsid w:val="006E6D2D"/>
    <w:rsid w:val="006E6D9A"/>
    <w:rsid w:val="006E75E4"/>
    <w:rsid w:val="006F05B8"/>
    <w:rsid w:val="006F27AC"/>
    <w:rsid w:val="006F3052"/>
    <w:rsid w:val="006F30C3"/>
    <w:rsid w:val="006F46BD"/>
    <w:rsid w:val="006F525B"/>
    <w:rsid w:val="006F6F08"/>
    <w:rsid w:val="006F706E"/>
    <w:rsid w:val="00700093"/>
    <w:rsid w:val="00701A53"/>
    <w:rsid w:val="00701AAD"/>
    <w:rsid w:val="00703204"/>
    <w:rsid w:val="007034F0"/>
    <w:rsid w:val="00703976"/>
    <w:rsid w:val="0070435A"/>
    <w:rsid w:val="0070546B"/>
    <w:rsid w:val="00705767"/>
    <w:rsid w:val="00705FB2"/>
    <w:rsid w:val="007074C0"/>
    <w:rsid w:val="00710330"/>
    <w:rsid w:val="00711506"/>
    <w:rsid w:val="00712C1E"/>
    <w:rsid w:val="007136AE"/>
    <w:rsid w:val="00713F14"/>
    <w:rsid w:val="00715912"/>
    <w:rsid w:val="00715F0E"/>
    <w:rsid w:val="00716A98"/>
    <w:rsid w:val="00716F55"/>
    <w:rsid w:val="00717210"/>
    <w:rsid w:val="00717569"/>
    <w:rsid w:val="0072061E"/>
    <w:rsid w:val="00720E69"/>
    <w:rsid w:val="00721C7A"/>
    <w:rsid w:val="007229CC"/>
    <w:rsid w:val="007243B9"/>
    <w:rsid w:val="00724462"/>
    <w:rsid w:val="00724F0B"/>
    <w:rsid w:val="0072528B"/>
    <w:rsid w:val="00725DE0"/>
    <w:rsid w:val="00727681"/>
    <w:rsid w:val="0073030F"/>
    <w:rsid w:val="0073085D"/>
    <w:rsid w:val="00730D3C"/>
    <w:rsid w:val="007314FB"/>
    <w:rsid w:val="007315B6"/>
    <w:rsid w:val="007316E2"/>
    <w:rsid w:val="00731B6A"/>
    <w:rsid w:val="00731E0F"/>
    <w:rsid w:val="00731E96"/>
    <w:rsid w:val="007327DF"/>
    <w:rsid w:val="007345FA"/>
    <w:rsid w:val="00734906"/>
    <w:rsid w:val="00734E23"/>
    <w:rsid w:val="00735361"/>
    <w:rsid w:val="007359D8"/>
    <w:rsid w:val="00736880"/>
    <w:rsid w:val="00736C2C"/>
    <w:rsid w:val="0073772B"/>
    <w:rsid w:val="0073787D"/>
    <w:rsid w:val="00737E22"/>
    <w:rsid w:val="00741924"/>
    <w:rsid w:val="00741A6C"/>
    <w:rsid w:val="00742103"/>
    <w:rsid w:val="0074384F"/>
    <w:rsid w:val="00743C9A"/>
    <w:rsid w:val="007443E5"/>
    <w:rsid w:val="007444CC"/>
    <w:rsid w:val="007449ED"/>
    <w:rsid w:val="0074626B"/>
    <w:rsid w:val="007466AA"/>
    <w:rsid w:val="0074737A"/>
    <w:rsid w:val="007510B4"/>
    <w:rsid w:val="007525DF"/>
    <w:rsid w:val="00752B16"/>
    <w:rsid w:val="00753132"/>
    <w:rsid w:val="007543C3"/>
    <w:rsid w:val="00754742"/>
    <w:rsid w:val="007562B6"/>
    <w:rsid w:val="00756325"/>
    <w:rsid w:val="0075642C"/>
    <w:rsid w:val="00756EE3"/>
    <w:rsid w:val="00757A67"/>
    <w:rsid w:val="00757FF6"/>
    <w:rsid w:val="00760A41"/>
    <w:rsid w:val="00763CE4"/>
    <w:rsid w:val="007654F3"/>
    <w:rsid w:val="00766A4A"/>
    <w:rsid w:val="007670E3"/>
    <w:rsid w:val="007672FD"/>
    <w:rsid w:val="00767B8A"/>
    <w:rsid w:val="00767D91"/>
    <w:rsid w:val="007704F9"/>
    <w:rsid w:val="007706F8"/>
    <w:rsid w:val="00770B46"/>
    <w:rsid w:val="00771D56"/>
    <w:rsid w:val="007722FE"/>
    <w:rsid w:val="007744D3"/>
    <w:rsid w:val="00775090"/>
    <w:rsid w:val="00775B85"/>
    <w:rsid w:val="00775D24"/>
    <w:rsid w:val="00776E04"/>
    <w:rsid w:val="00777360"/>
    <w:rsid w:val="007807FD"/>
    <w:rsid w:val="00780DCC"/>
    <w:rsid w:val="00781CA3"/>
    <w:rsid w:val="00782843"/>
    <w:rsid w:val="007830E1"/>
    <w:rsid w:val="00783146"/>
    <w:rsid w:val="00783CA3"/>
    <w:rsid w:val="007842FA"/>
    <w:rsid w:val="007850FD"/>
    <w:rsid w:val="0078522A"/>
    <w:rsid w:val="007857A9"/>
    <w:rsid w:val="007858E2"/>
    <w:rsid w:val="007859D3"/>
    <w:rsid w:val="00787751"/>
    <w:rsid w:val="00790DF7"/>
    <w:rsid w:val="00792A97"/>
    <w:rsid w:val="00792D06"/>
    <w:rsid w:val="007938BB"/>
    <w:rsid w:val="00794092"/>
    <w:rsid w:val="007971AA"/>
    <w:rsid w:val="0079772A"/>
    <w:rsid w:val="00797C7C"/>
    <w:rsid w:val="00797CE3"/>
    <w:rsid w:val="00797D40"/>
    <w:rsid w:val="007A0045"/>
    <w:rsid w:val="007A0DC4"/>
    <w:rsid w:val="007A1A92"/>
    <w:rsid w:val="007A2791"/>
    <w:rsid w:val="007A2D01"/>
    <w:rsid w:val="007A2EBB"/>
    <w:rsid w:val="007A3D63"/>
    <w:rsid w:val="007A43D1"/>
    <w:rsid w:val="007A44EC"/>
    <w:rsid w:val="007A4A1D"/>
    <w:rsid w:val="007A4D04"/>
    <w:rsid w:val="007A60EE"/>
    <w:rsid w:val="007A6BC0"/>
    <w:rsid w:val="007B21EE"/>
    <w:rsid w:val="007B4908"/>
    <w:rsid w:val="007B6043"/>
    <w:rsid w:val="007C0493"/>
    <w:rsid w:val="007C11B7"/>
    <w:rsid w:val="007C18D4"/>
    <w:rsid w:val="007C1C97"/>
    <w:rsid w:val="007C2B0C"/>
    <w:rsid w:val="007C3F5C"/>
    <w:rsid w:val="007C5CF3"/>
    <w:rsid w:val="007C6011"/>
    <w:rsid w:val="007D0CCA"/>
    <w:rsid w:val="007D10A0"/>
    <w:rsid w:val="007D20C8"/>
    <w:rsid w:val="007D20E6"/>
    <w:rsid w:val="007D26D5"/>
    <w:rsid w:val="007D2AF6"/>
    <w:rsid w:val="007D5139"/>
    <w:rsid w:val="007D5C74"/>
    <w:rsid w:val="007D5E41"/>
    <w:rsid w:val="007D6612"/>
    <w:rsid w:val="007D68DA"/>
    <w:rsid w:val="007D6F78"/>
    <w:rsid w:val="007D7062"/>
    <w:rsid w:val="007D7AA3"/>
    <w:rsid w:val="007E017D"/>
    <w:rsid w:val="007E0A73"/>
    <w:rsid w:val="007E25FE"/>
    <w:rsid w:val="007E280F"/>
    <w:rsid w:val="007E2C94"/>
    <w:rsid w:val="007E3169"/>
    <w:rsid w:val="007E3693"/>
    <w:rsid w:val="007E3929"/>
    <w:rsid w:val="007E4EB8"/>
    <w:rsid w:val="007E549A"/>
    <w:rsid w:val="007E57F7"/>
    <w:rsid w:val="007E61DC"/>
    <w:rsid w:val="007E650B"/>
    <w:rsid w:val="007E7905"/>
    <w:rsid w:val="007E7AB1"/>
    <w:rsid w:val="007F1068"/>
    <w:rsid w:val="007F117B"/>
    <w:rsid w:val="007F1C04"/>
    <w:rsid w:val="007F3974"/>
    <w:rsid w:val="007F3E63"/>
    <w:rsid w:val="007F4473"/>
    <w:rsid w:val="007F4D49"/>
    <w:rsid w:val="007F4D7A"/>
    <w:rsid w:val="007F5690"/>
    <w:rsid w:val="007F5D05"/>
    <w:rsid w:val="00800383"/>
    <w:rsid w:val="00800778"/>
    <w:rsid w:val="008008CF"/>
    <w:rsid w:val="008015D3"/>
    <w:rsid w:val="00801B5C"/>
    <w:rsid w:val="00803133"/>
    <w:rsid w:val="00803DDC"/>
    <w:rsid w:val="00806C4E"/>
    <w:rsid w:val="008073A1"/>
    <w:rsid w:val="008076C7"/>
    <w:rsid w:val="008101CA"/>
    <w:rsid w:val="008113BE"/>
    <w:rsid w:val="0081198A"/>
    <w:rsid w:val="00813A5B"/>
    <w:rsid w:val="0081436D"/>
    <w:rsid w:val="0081636B"/>
    <w:rsid w:val="008165A5"/>
    <w:rsid w:val="00816600"/>
    <w:rsid w:val="00816A3E"/>
    <w:rsid w:val="008201F7"/>
    <w:rsid w:val="008218DC"/>
    <w:rsid w:val="00821A1B"/>
    <w:rsid w:val="00821CC7"/>
    <w:rsid w:val="0082286C"/>
    <w:rsid w:val="00822EF4"/>
    <w:rsid w:val="00823F96"/>
    <w:rsid w:val="00824195"/>
    <w:rsid w:val="008246E5"/>
    <w:rsid w:val="0082485D"/>
    <w:rsid w:val="00824F3E"/>
    <w:rsid w:val="00825AB9"/>
    <w:rsid w:val="008302AD"/>
    <w:rsid w:val="008319F7"/>
    <w:rsid w:val="00831CF5"/>
    <w:rsid w:val="00831D05"/>
    <w:rsid w:val="00832245"/>
    <w:rsid w:val="0083254C"/>
    <w:rsid w:val="00832705"/>
    <w:rsid w:val="00832D1C"/>
    <w:rsid w:val="00832E70"/>
    <w:rsid w:val="00833FA3"/>
    <w:rsid w:val="00834A28"/>
    <w:rsid w:val="00834CAD"/>
    <w:rsid w:val="00835BF1"/>
    <w:rsid w:val="00835C41"/>
    <w:rsid w:val="00835F89"/>
    <w:rsid w:val="0083635C"/>
    <w:rsid w:val="008364BE"/>
    <w:rsid w:val="00837658"/>
    <w:rsid w:val="00841482"/>
    <w:rsid w:val="0084222E"/>
    <w:rsid w:val="00842BFC"/>
    <w:rsid w:val="00843D26"/>
    <w:rsid w:val="00844296"/>
    <w:rsid w:val="008452D6"/>
    <w:rsid w:val="00846529"/>
    <w:rsid w:val="00846CA9"/>
    <w:rsid w:val="00847082"/>
    <w:rsid w:val="00847CD6"/>
    <w:rsid w:val="0085070E"/>
    <w:rsid w:val="008511F8"/>
    <w:rsid w:val="008518BB"/>
    <w:rsid w:val="0085323B"/>
    <w:rsid w:val="00854BAF"/>
    <w:rsid w:val="00854C41"/>
    <w:rsid w:val="00855545"/>
    <w:rsid w:val="00855C7B"/>
    <w:rsid w:val="00856910"/>
    <w:rsid w:val="0085692C"/>
    <w:rsid w:val="00857CC9"/>
    <w:rsid w:val="0086016A"/>
    <w:rsid w:val="008610F8"/>
    <w:rsid w:val="008610FF"/>
    <w:rsid w:val="00862B19"/>
    <w:rsid w:val="00862FEC"/>
    <w:rsid w:val="00863B5D"/>
    <w:rsid w:val="00863F56"/>
    <w:rsid w:val="008640B8"/>
    <w:rsid w:val="0086421B"/>
    <w:rsid w:val="008647B8"/>
    <w:rsid w:val="00864CB7"/>
    <w:rsid w:val="00865328"/>
    <w:rsid w:val="008653B3"/>
    <w:rsid w:val="008655B6"/>
    <w:rsid w:val="0086574D"/>
    <w:rsid w:val="00865B3F"/>
    <w:rsid w:val="00865E68"/>
    <w:rsid w:val="00866B56"/>
    <w:rsid w:val="0086714F"/>
    <w:rsid w:val="0086722A"/>
    <w:rsid w:val="008673ED"/>
    <w:rsid w:val="008678C5"/>
    <w:rsid w:val="00870152"/>
    <w:rsid w:val="008702FE"/>
    <w:rsid w:val="00870F76"/>
    <w:rsid w:val="00870F7B"/>
    <w:rsid w:val="00871ED0"/>
    <w:rsid w:val="008737DB"/>
    <w:rsid w:val="0087478D"/>
    <w:rsid w:val="00874B33"/>
    <w:rsid w:val="00875157"/>
    <w:rsid w:val="00875969"/>
    <w:rsid w:val="00880AF4"/>
    <w:rsid w:val="00880DD4"/>
    <w:rsid w:val="00880F05"/>
    <w:rsid w:val="00881970"/>
    <w:rsid w:val="00881B9A"/>
    <w:rsid w:val="00884FEC"/>
    <w:rsid w:val="00886ED6"/>
    <w:rsid w:val="00886F73"/>
    <w:rsid w:val="0088789D"/>
    <w:rsid w:val="008878EB"/>
    <w:rsid w:val="00887FA5"/>
    <w:rsid w:val="008904C8"/>
    <w:rsid w:val="00890963"/>
    <w:rsid w:val="00890BB0"/>
    <w:rsid w:val="00890E4E"/>
    <w:rsid w:val="00890F5F"/>
    <w:rsid w:val="00891287"/>
    <w:rsid w:val="008917C8"/>
    <w:rsid w:val="00891D86"/>
    <w:rsid w:val="00894460"/>
    <w:rsid w:val="008947EF"/>
    <w:rsid w:val="00895030"/>
    <w:rsid w:val="00896030"/>
    <w:rsid w:val="0089634C"/>
    <w:rsid w:val="008963F4"/>
    <w:rsid w:val="00896DCD"/>
    <w:rsid w:val="00896F36"/>
    <w:rsid w:val="008977BF"/>
    <w:rsid w:val="008A0D43"/>
    <w:rsid w:val="008A17B2"/>
    <w:rsid w:val="008A1FBC"/>
    <w:rsid w:val="008A2056"/>
    <w:rsid w:val="008A20DF"/>
    <w:rsid w:val="008A36D0"/>
    <w:rsid w:val="008A43C6"/>
    <w:rsid w:val="008A545A"/>
    <w:rsid w:val="008A56A5"/>
    <w:rsid w:val="008A632E"/>
    <w:rsid w:val="008A699F"/>
    <w:rsid w:val="008A6B0C"/>
    <w:rsid w:val="008A77B1"/>
    <w:rsid w:val="008A77C3"/>
    <w:rsid w:val="008A7AB1"/>
    <w:rsid w:val="008B0067"/>
    <w:rsid w:val="008B0794"/>
    <w:rsid w:val="008B1262"/>
    <w:rsid w:val="008B1298"/>
    <w:rsid w:val="008B16A6"/>
    <w:rsid w:val="008B1FCE"/>
    <w:rsid w:val="008B3194"/>
    <w:rsid w:val="008B3847"/>
    <w:rsid w:val="008B38D7"/>
    <w:rsid w:val="008B3CFD"/>
    <w:rsid w:val="008B3E75"/>
    <w:rsid w:val="008B441D"/>
    <w:rsid w:val="008B4FED"/>
    <w:rsid w:val="008B508A"/>
    <w:rsid w:val="008B51D9"/>
    <w:rsid w:val="008B65D1"/>
    <w:rsid w:val="008B6F24"/>
    <w:rsid w:val="008B791E"/>
    <w:rsid w:val="008B7D59"/>
    <w:rsid w:val="008C0CF0"/>
    <w:rsid w:val="008C0DC2"/>
    <w:rsid w:val="008C0E78"/>
    <w:rsid w:val="008C11D6"/>
    <w:rsid w:val="008C19E0"/>
    <w:rsid w:val="008C218E"/>
    <w:rsid w:val="008C309B"/>
    <w:rsid w:val="008C3D4D"/>
    <w:rsid w:val="008C4874"/>
    <w:rsid w:val="008C4B04"/>
    <w:rsid w:val="008C5982"/>
    <w:rsid w:val="008C687D"/>
    <w:rsid w:val="008C6CE5"/>
    <w:rsid w:val="008C6EF0"/>
    <w:rsid w:val="008C74D4"/>
    <w:rsid w:val="008C7DEE"/>
    <w:rsid w:val="008D0097"/>
    <w:rsid w:val="008D0807"/>
    <w:rsid w:val="008D1615"/>
    <w:rsid w:val="008D2441"/>
    <w:rsid w:val="008D2932"/>
    <w:rsid w:val="008D2C26"/>
    <w:rsid w:val="008D4B27"/>
    <w:rsid w:val="008D4F04"/>
    <w:rsid w:val="008D51CF"/>
    <w:rsid w:val="008D5A72"/>
    <w:rsid w:val="008D6579"/>
    <w:rsid w:val="008D73C0"/>
    <w:rsid w:val="008D74DB"/>
    <w:rsid w:val="008D7618"/>
    <w:rsid w:val="008E0633"/>
    <w:rsid w:val="008E16BB"/>
    <w:rsid w:val="008E1B6F"/>
    <w:rsid w:val="008E1D7B"/>
    <w:rsid w:val="008E2106"/>
    <w:rsid w:val="008E2880"/>
    <w:rsid w:val="008E2D72"/>
    <w:rsid w:val="008E366A"/>
    <w:rsid w:val="008E383F"/>
    <w:rsid w:val="008E48C6"/>
    <w:rsid w:val="008E577A"/>
    <w:rsid w:val="008E634D"/>
    <w:rsid w:val="008E752D"/>
    <w:rsid w:val="008E7818"/>
    <w:rsid w:val="008F05B4"/>
    <w:rsid w:val="008F0E0C"/>
    <w:rsid w:val="008F0FF7"/>
    <w:rsid w:val="008F1B56"/>
    <w:rsid w:val="008F1E7B"/>
    <w:rsid w:val="008F2A59"/>
    <w:rsid w:val="008F2D2F"/>
    <w:rsid w:val="008F3C0F"/>
    <w:rsid w:val="008F50F3"/>
    <w:rsid w:val="008F51F2"/>
    <w:rsid w:val="008F5688"/>
    <w:rsid w:val="008F5E6F"/>
    <w:rsid w:val="008F615B"/>
    <w:rsid w:val="008F6AA0"/>
    <w:rsid w:val="008F6E54"/>
    <w:rsid w:val="00900703"/>
    <w:rsid w:val="00900DFA"/>
    <w:rsid w:val="00900EA9"/>
    <w:rsid w:val="00901642"/>
    <w:rsid w:val="009016AE"/>
    <w:rsid w:val="00901DAD"/>
    <w:rsid w:val="00901E75"/>
    <w:rsid w:val="00902011"/>
    <w:rsid w:val="009033D5"/>
    <w:rsid w:val="009037F7"/>
    <w:rsid w:val="00905239"/>
    <w:rsid w:val="009063B0"/>
    <w:rsid w:val="0090768A"/>
    <w:rsid w:val="009077BB"/>
    <w:rsid w:val="009077D6"/>
    <w:rsid w:val="009110FF"/>
    <w:rsid w:val="00911163"/>
    <w:rsid w:val="0091152E"/>
    <w:rsid w:val="00912121"/>
    <w:rsid w:val="00912310"/>
    <w:rsid w:val="00912598"/>
    <w:rsid w:val="00912850"/>
    <w:rsid w:val="00912CAD"/>
    <w:rsid w:val="00913715"/>
    <w:rsid w:val="0091376E"/>
    <w:rsid w:val="0091497D"/>
    <w:rsid w:val="009163E8"/>
    <w:rsid w:val="00917824"/>
    <w:rsid w:val="00920C0A"/>
    <w:rsid w:val="009211D6"/>
    <w:rsid w:val="00924232"/>
    <w:rsid w:val="00924B21"/>
    <w:rsid w:val="009254BF"/>
    <w:rsid w:val="00925B55"/>
    <w:rsid w:val="00925F02"/>
    <w:rsid w:val="0092655D"/>
    <w:rsid w:val="009303C4"/>
    <w:rsid w:val="0093111D"/>
    <w:rsid w:val="00931225"/>
    <w:rsid w:val="009313F4"/>
    <w:rsid w:val="00932678"/>
    <w:rsid w:val="00932C97"/>
    <w:rsid w:val="0093352A"/>
    <w:rsid w:val="00933DDC"/>
    <w:rsid w:val="00934877"/>
    <w:rsid w:val="009361E0"/>
    <w:rsid w:val="009379E9"/>
    <w:rsid w:val="009401EE"/>
    <w:rsid w:val="00941D91"/>
    <w:rsid w:val="009442B6"/>
    <w:rsid w:val="0094439E"/>
    <w:rsid w:val="00945E21"/>
    <w:rsid w:val="009466EE"/>
    <w:rsid w:val="009516A0"/>
    <w:rsid w:val="00951B94"/>
    <w:rsid w:val="00952306"/>
    <w:rsid w:val="0095365C"/>
    <w:rsid w:val="0095402D"/>
    <w:rsid w:val="009552E6"/>
    <w:rsid w:val="0095589F"/>
    <w:rsid w:val="0095630F"/>
    <w:rsid w:val="00956545"/>
    <w:rsid w:val="00956636"/>
    <w:rsid w:val="00956673"/>
    <w:rsid w:val="00956923"/>
    <w:rsid w:val="00956DD2"/>
    <w:rsid w:val="00960311"/>
    <w:rsid w:val="0096075A"/>
    <w:rsid w:val="00960BAD"/>
    <w:rsid w:val="00961BD7"/>
    <w:rsid w:val="00963B08"/>
    <w:rsid w:val="00963FB8"/>
    <w:rsid w:val="009642FA"/>
    <w:rsid w:val="00965980"/>
    <w:rsid w:val="00966307"/>
    <w:rsid w:val="00967BC9"/>
    <w:rsid w:val="00970073"/>
    <w:rsid w:val="00970A25"/>
    <w:rsid w:val="00971769"/>
    <w:rsid w:val="00972A64"/>
    <w:rsid w:val="009758B6"/>
    <w:rsid w:val="00975C5C"/>
    <w:rsid w:val="009761C3"/>
    <w:rsid w:val="00977DE7"/>
    <w:rsid w:val="00980403"/>
    <w:rsid w:val="009804B7"/>
    <w:rsid w:val="00980D62"/>
    <w:rsid w:val="00980E06"/>
    <w:rsid w:val="009810A2"/>
    <w:rsid w:val="00983639"/>
    <w:rsid w:val="009842E7"/>
    <w:rsid w:val="009851A0"/>
    <w:rsid w:val="0098549D"/>
    <w:rsid w:val="00987180"/>
    <w:rsid w:val="0098761F"/>
    <w:rsid w:val="00990E56"/>
    <w:rsid w:val="00992460"/>
    <w:rsid w:val="00993D68"/>
    <w:rsid w:val="00994336"/>
    <w:rsid w:val="00994F11"/>
    <w:rsid w:val="009958F8"/>
    <w:rsid w:val="0099593E"/>
    <w:rsid w:val="009A0D05"/>
    <w:rsid w:val="009A11EE"/>
    <w:rsid w:val="009A12A8"/>
    <w:rsid w:val="009A1432"/>
    <w:rsid w:val="009A233C"/>
    <w:rsid w:val="009A2ABE"/>
    <w:rsid w:val="009A36BF"/>
    <w:rsid w:val="009A387E"/>
    <w:rsid w:val="009A3BC0"/>
    <w:rsid w:val="009A3DF6"/>
    <w:rsid w:val="009A40C5"/>
    <w:rsid w:val="009A434F"/>
    <w:rsid w:val="009A455B"/>
    <w:rsid w:val="009A548E"/>
    <w:rsid w:val="009A7E2D"/>
    <w:rsid w:val="009B142A"/>
    <w:rsid w:val="009B1D91"/>
    <w:rsid w:val="009B1F42"/>
    <w:rsid w:val="009B2F23"/>
    <w:rsid w:val="009B44BA"/>
    <w:rsid w:val="009B7098"/>
    <w:rsid w:val="009B7460"/>
    <w:rsid w:val="009B7816"/>
    <w:rsid w:val="009B79CA"/>
    <w:rsid w:val="009C0450"/>
    <w:rsid w:val="009C06DE"/>
    <w:rsid w:val="009C0832"/>
    <w:rsid w:val="009C0AB1"/>
    <w:rsid w:val="009C1651"/>
    <w:rsid w:val="009C183F"/>
    <w:rsid w:val="009C272B"/>
    <w:rsid w:val="009C4E7C"/>
    <w:rsid w:val="009C6C72"/>
    <w:rsid w:val="009C6F27"/>
    <w:rsid w:val="009D1194"/>
    <w:rsid w:val="009D11BC"/>
    <w:rsid w:val="009D2324"/>
    <w:rsid w:val="009D2AB8"/>
    <w:rsid w:val="009D2D8D"/>
    <w:rsid w:val="009D56CB"/>
    <w:rsid w:val="009D6BD1"/>
    <w:rsid w:val="009D6FE2"/>
    <w:rsid w:val="009D6FEC"/>
    <w:rsid w:val="009D75F0"/>
    <w:rsid w:val="009D7D2B"/>
    <w:rsid w:val="009E027C"/>
    <w:rsid w:val="009E16F4"/>
    <w:rsid w:val="009E1792"/>
    <w:rsid w:val="009E230D"/>
    <w:rsid w:val="009E239E"/>
    <w:rsid w:val="009E2B6E"/>
    <w:rsid w:val="009E3600"/>
    <w:rsid w:val="009E3ED3"/>
    <w:rsid w:val="009E402D"/>
    <w:rsid w:val="009E4675"/>
    <w:rsid w:val="009E4AB3"/>
    <w:rsid w:val="009E4ABD"/>
    <w:rsid w:val="009E4D58"/>
    <w:rsid w:val="009E53D5"/>
    <w:rsid w:val="009E544A"/>
    <w:rsid w:val="009E572B"/>
    <w:rsid w:val="009E6959"/>
    <w:rsid w:val="009F0C3D"/>
    <w:rsid w:val="009F113E"/>
    <w:rsid w:val="009F24F3"/>
    <w:rsid w:val="009F2BC1"/>
    <w:rsid w:val="009F3F1B"/>
    <w:rsid w:val="009F4C49"/>
    <w:rsid w:val="009F4CF6"/>
    <w:rsid w:val="009F5B9D"/>
    <w:rsid w:val="009F5BB5"/>
    <w:rsid w:val="009F63E8"/>
    <w:rsid w:val="009F6923"/>
    <w:rsid w:val="009F7DB3"/>
    <w:rsid w:val="00A0221C"/>
    <w:rsid w:val="00A023A6"/>
    <w:rsid w:val="00A0355D"/>
    <w:rsid w:val="00A038EE"/>
    <w:rsid w:val="00A04877"/>
    <w:rsid w:val="00A04B98"/>
    <w:rsid w:val="00A06247"/>
    <w:rsid w:val="00A06A7A"/>
    <w:rsid w:val="00A075C5"/>
    <w:rsid w:val="00A0767D"/>
    <w:rsid w:val="00A10EAF"/>
    <w:rsid w:val="00A117B9"/>
    <w:rsid w:val="00A11C0E"/>
    <w:rsid w:val="00A12093"/>
    <w:rsid w:val="00A12E67"/>
    <w:rsid w:val="00A1304A"/>
    <w:rsid w:val="00A13186"/>
    <w:rsid w:val="00A137BE"/>
    <w:rsid w:val="00A13DD5"/>
    <w:rsid w:val="00A14FFB"/>
    <w:rsid w:val="00A15300"/>
    <w:rsid w:val="00A16CDE"/>
    <w:rsid w:val="00A17190"/>
    <w:rsid w:val="00A172AE"/>
    <w:rsid w:val="00A17915"/>
    <w:rsid w:val="00A17B1D"/>
    <w:rsid w:val="00A21877"/>
    <w:rsid w:val="00A21A92"/>
    <w:rsid w:val="00A21D4A"/>
    <w:rsid w:val="00A21DA5"/>
    <w:rsid w:val="00A2283C"/>
    <w:rsid w:val="00A228F1"/>
    <w:rsid w:val="00A238CC"/>
    <w:rsid w:val="00A23921"/>
    <w:rsid w:val="00A2466D"/>
    <w:rsid w:val="00A24BEE"/>
    <w:rsid w:val="00A24FD7"/>
    <w:rsid w:val="00A25EE3"/>
    <w:rsid w:val="00A25F9C"/>
    <w:rsid w:val="00A26996"/>
    <w:rsid w:val="00A26CBC"/>
    <w:rsid w:val="00A2735B"/>
    <w:rsid w:val="00A33C6A"/>
    <w:rsid w:val="00A34293"/>
    <w:rsid w:val="00A34E7F"/>
    <w:rsid w:val="00A355AF"/>
    <w:rsid w:val="00A3574F"/>
    <w:rsid w:val="00A35B51"/>
    <w:rsid w:val="00A35DAF"/>
    <w:rsid w:val="00A36929"/>
    <w:rsid w:val="00A37658"/>
    <w:rsid w:val="00A37B00"/>
    <w:rsid w:val="00A37C0A"/>
    <w:rsid w:val="00A4071C"/>
    <w:rsid w:val="00A40D06"/>
    <w:rsid w:val="00A41666"/>
    <w:rsid w:val="00A41DA4"/>
    <w:rsid w:val="00A43DC7"/>
    <w:rsid w:val="00A4417A"/>
    <w:rsid w:val="00A449B0"/>
    <w:rsid w:val="00A47968"/>
    <w:rsid w:val="00A47D3C"/>
    <w:rsid w:val="00A51459"/>
    <w:rsid w:val="00A51A05"/>
    <w:rsid w:val="00A51CA8"/>
    <w:rsid w:val="00A5308B"/>
    <w:rsid w:val="00A53A75"/>
    <w:rsid w:val="00A541B0"/>
    <w:rsid w:val="00A56414"/>
    <w:rsid w:val="00A56758"/>
    <w:rsid w:val="00A57B2F"/>
    <w:rsid w:val="00A60346"/>
    <w:rsid w:val="00A60DC0"/>
    <w:rsid w:val="00A61451"/>
    <w:rsid w:val="00A62B23"/>
    <w:rsid w:val="00A62E79"/>
    <w:rsid w:val="00A63902"/>
    <w:rsid w:val="00A6538F"/>
    <w:rsid w:val="00A65FBF"/>
    <w:rsid w:val="00A6617F"/>
    <w:rsid w:val="00A66954"/>
    <w:rsid w:val="00A67433"/>
    <w:rsid w:val="00A67B63"/>
    <w:rsid w:val="00A70995"/>
    <w:rsid w:val="00A70E72"/>
    <w:rsid w:val="00A710B4"/>
    <w:rsid w:val="00A7112B"/>
    <w:rsid w:val="00A7264C"/>
    <w:rsid w:val="00A729E1"/>
    <w:rsid w:val="00A75003"/>
    <w:rsid w:val="00A75FD7"/>
    <w:rsid w:val="00A7640B"/>
    <w:rsid w:val="00A76F84"/>
    <w:rsid w:val="00A778B9"/>
    <w:rsid w:val="00A80354"/>
    <w:rsid w:val="00A803C5"/>
    <w:rsid w:val="00A80440"/>
    <w:rsid w:val="00A80BC6"/>
    <w:rsid w:val="00A829D7"/>
    <w:rsid w:val="00A82B1B"/>
    <w:rsid w:val="00A82DC0"/>
    <w:rsid w:val="00A830FB"/>
    <w:rsid w:val="00A84573"/>
    <w:rsid w:val="00A86F2E"/>
    <w:rsid w:val="00A9018B"/>
    <w:rsid w:val="00A91350"/>
    <w:rsid w:val="00A9243B"/>
    <w:rsid w:val="00A92DAE"/>
    <w:rsid w:val="00A93169"/>
    <w:rsid w:val="00A93916"/>
    <w:rsid w:val="00A94F3F"/>
    <w:rsid w:val="00A95E81"/>
    <w:rsid w:val="00A961B8"/>
    <w:rsid w:val="00A97768"/>
    <w:rsid w:val="00AA0332"/>
    <w:rsid w:val="00AA08C1"/>
    <w:rsid w:val="00AA10A2"/>
    <w:rsid w:val="00AA2C4F"/>
    <w:rsid w:val="00AA3B38"/>
    <w:rsid w:val="00AA4231"/>
    <w:rsid w:val="00AA5408"/>
    <w:rsid w:val="00AA5C17"/>
    <w:rsid w:val="00AA5FE3"/>
    <w:rsid w:val="00AA6702"/>
    <w:rsid w:val="00AB11C4"/>
    <w:rsid w:val="00AB1426"/>
    <w:rsid w:val="00AB1FD2"/>
    <w:rsid w:val="00AB308E"/>
    <w:rsid w:val="00AB3626"/>
    <w:rsid w:val="00AB3862"/>
    <w:rsid w:val="00AB3997"/>
    <w:rsid w:val="00AB409A"/>
    <w:rsid w:val="00AB4308"/>
    <w:rsid w:val="00AB51DB"/>
    <w:rsid w:val="00AB524F"/>
    <w:rsid w:val="00AB6A19"/>
    <w:rsid w:val="00AB798B"/>
    <w:rsid w:val="00AB7B9F"/>
    <w:rsid w:val="00AB7D47"/>
    <w:rsid w:val="00AC0004"/>
    <w:rsid w:val="00AC0297"/>
    <w:rsid w:val="00AC04B5"/>
    <w:rsid w:val="00AC057A"/>
    <w:rsid w:val="00AC130F"/>
    <w:rsid w:val="00AC136E"/>
    <w:rsid w:val="00AC1B98"/>
    <w:rsid w:val="00AC366B"/>
    <w:rsid w:val="00AC4C36"/>
    <w:rsid w:val="00AC4C97"/>
    <w:rsid w:val="00AC4E7D"/>
    <w:rsid w:val="00AC4F8A"/>
    <w:rsid w:val="00AC6408"/>
    <w:rsid w:val="00AC64AA"/>
    <w:rsid w:val="00AC6A00"/>
    <w:rsid w:val="00AC6E5E"/>
    <w:rsid w:val="00AC73EC"/>
    <w:rsid w:val="00AC746C"/>
    <w:rsid w:val="00AD02E1"/>
    <w:rsid w:val="00AD0AB5"/>
    <w:rsid w:val="00AD25F8"/>
    <w:rsid w:val="00AD2B45"/>
    <w:rsid w:val="00AD4FE9"/>
    <w:rsid w:val="00AD52E0"/>
    <w:rsid w:val="00AD5B5C"/>
    <w:rsid w:val="00AD6016"/>
    <w:rsid w:val="00AD6382"/>
    <w:rsid w:val="00AD6DC9"/>
    <w:rsid w:val="00AE085F"/>
    <w:rsid w:val="00AE187E"/>
    <w:rsid w:val="00AE26E0"/>
    <w:rsid w:val="00AE3080"/>
    <w:rsid w:val="00AE4398"/>
    <w:rsid w:val="00AE45D8"/>
    <w:rsid w:val="00AE5EE2"/>
    <w:rsid w:val="00AE72E2"/>
    <w:rsid w:val="00AF0C27"/>
    <w:rsid w:val="00AF155F"/>
    <w:rsid w:val="00AF159D"/>
    <w:rsid w:val="00AF21B6"/>
    <w:rsid w:val="00AF24C8"/>
    <w:rsid w:val="00AF2635"/>
    <w:rsid w:val="00AF279D"/>
    <w:rsid w:val="00AF2CCF"/>
    <w:rsid w:val="00AF3154"/>
    <w:rsid w:val="00AF37B8"/>
    <w:rsid w:val="00AF3BF8"/>
    <w:rsid w:val="00AF3F67"/>
    <w:rsid w:val="00AF4AB0"/>
    <w:rsid w:val="00AF588F"/>
    <w:rsid w:val="00AF6610"/>
    <w:rsid w:val="00AF68C7"/>
    <w:rsid w:val="00AF6E6F"/>
    <w:rsid w:val="00AF7CC2"/>
    <w:rsid w:val="00B001F4"/>
    <w:rsid w:val="00B02147"/>
    <w:rsid w:val="00B026D8"/>
    <w:rsid w:val="00B02CDF"/>
    <w:rsid w:val="00B03788"/>
    <w:rsid w:val="00B04A34"/>
    <w:rsid w:val="00B04AD1"/>
    <w:rsid w:val="00B053E5"/>
    <w:rsid w:val="00B058FB"/>
    <w:rsid w:val="00B05956"/>
    <w:rsid w:val="00B06C78"/>
    <w:rsid w:val="00B07B90"/>
    <w:rsid w:val="00B10B33"/>
    <w:rsid w:val="00B1160B"/>
    <w:rsid w:val="00B120DB"/>
    <w:rsid w:val="00B12948"/>
    <w:rsid w:val="00B13977"/>
    <w:rsid w:val="00B13DB3"/>
    <w:rsid w:val="00B148F7"/>
    <w:rsid w:val="00B153AC"/>
    <w:rsid w:val="00B153E7"/>
    <w:rsid w:val="00B15D6E"/>
    <w:rsid w:val="00B1729E"/>
    <w:rsid w:val="00B17514"/>
    <w:rsid w:val="00B2063A"/>
    <w:rsid w:val="00B21E61"/>
    <w:rsid w:val="00B22230"/>
    <w:rsid w:val="00B23D47"/>
    <w:rsid w:val="00B23E79"/>
    <w:rsid w:val="00B243E0"/>
    <w:rsid w:val="00B2459E"/>
    <w:rsid w:val="00B2500F"/>
    <w:rsid w:val="00B255B9"/>
    <w:rsid w:val="00B258BE"/>
    <w:rsid w:val="00B2683F"/>
    <w:rsid w:val="00B2726F"/>
    <w:rsid w:val="00B277C3"/>
    <w:rsid w:val="00B303FF"/>
    <w:rsid w:val="00B31078"/>
    <w:rsid w:val="00B333AE"/>
    <w:rsid w:val="00B34B54"/>
    <w:rsid w:val="00B361EC"/>
    <w:rsid w:val="00B36CFE"/>
    <w:rsid w:val="00B37118"/>
    <w:rsid w:val="00B406EB"/>
    <w:rsid w:val="00B40C80"/>
    <w:rsid w:val="00B40D5B"/>
    <w:rsid w:val="00B40FC7"/>
    <w:rsid w:val="00B41A83"/>
    <w:rsid w:val="00B42CE8"/>
    <w:rsid w:val="00B43139"/>
    <w:rsid w:val="00B431C1"/>
    <w:rsid w:val="00B43A32"/>
    <w:rsid w:val="00B43F5B"/>
    <w:rsid w:val="00B43F74"/>
    <w:rsid w:val="00B4423F"/>
    <w:rsid w:val="00B4462B"/>
    <w:rsid w:val="00B44A51"/>
    <w:rsid w:val="00B453BF"/>
    <w:rsid w:val="00B458F8"/>
    <w:rsid w:val="00B46B77"/>
    <w:rsid w:val="00B46C2E"/>
    <w:rsid w:val="00B46F77"/>
    <w:rsid w:val="00B5091C"/>
    <w:rsid w:val="00B50C24"/>
    <w:rsid w:val="00B51B3B"/>
    <w:rsid w:val="00B52F29"/>
    <w:rsid w:val="00B53028"/>
    <w:rsid w:val="00B53AFA"/>
    <w:rsid w:val="00B53B5D"/>
    <w:rsid w:val="00B57E62"/>
    <w:rsid w:val="00B57F75"/>
    <w:rsid w:val="00B60A1F"/>
    <w:rsid w:val="00B6126F"/>
    <w:rsid w:val="00B617EC"/>
    <w:rsid w:val="00B61CC5"/>
    <w:rsid w:val="00B62069"/>
    <w:rsid w:val="00B62402"/>
    <w:rsid w:val="00B63819"/>
    <w:rsid w:val="00B63ACF"/>
    <w:rsid w:val="00B63BF8"/>
    <w:rsid w:val="00B64D18"/>
    <w:rsid w:val="00B652DA"/>
    <w:rsid w:val="00B65377"/>
    <w:rsid w:val="00B660DF"/>
    <w:rsid w:val="00B66A33"/>
    <w:rsid w:val="00B6700A"/>
    <w:rsid w:val="00B70824"/>
    <w:rsid w:val="00B71A91"/>
    <w:rsid w:val="00B71ED5"/>
    <w:rsid w:val="00B728BB"/>
    <w:rsid w:val="00B7290E"/>
    <w:rsid w:val="00B72B40"/>
    <w:rsid w:val="00B734A9"/>
    <w:rsid w:val="00B73C90"/>
    <w:rsid w:val="00B75079"/>
    <w:rsid w:val="00B75403"/>
    <w:rsid w:val="00B7601A"/>
    <w:rsid w:val="00B80B8B"/>
    <w:rsid w:val="00B815C2"/>
    <w:rsid w:val="00B82B0A"/>
    <w:rsid w:val="00B83831"/>
    <w:rsid w:val="00B83E32"/>
    <w:rsid w:val="00B862F8"/>
    <w:rsid w:val="00B86638"/>
    <w:rsid w:val="00B867DA"/>
    <w:rsid w:val="00B872B5"/>
    <w:rsid w:val="00B875E7"/>
    <w:rsid w:val="00B9087A"/>
    <w:rsid w:val="00B91601"/>
    <w:rsid w:val="00B91B8E"/>
    <w:rsid w:val="00B91E09"/>
    <w:rsid w:val="00B9250F"/>
    <w:rsid w:val="00B931B7"/>
    <w:rsid w:val="00B9345F"/>
    <w:rsid w:val="00B94C48"/>
    <w:rsid w:val="00B9610D"/>
    <w:rsid w:val="00B964F9"/>
    <w:rsid w:val="00B9666C"/>
    <w:rsid w:val="00B969B6"/>
    <w:rsid w:val="00B9787D"/>
    <w:rsid w:val="00BA12BE"/>
    <w:rsid w:val="00BA1BD4"/>
    <w:rsid w:val="00BA30FA"/>
    <w:rsid w:val="00BA37D2"/>
    <w:rsid w:val="00BA4C28"/>
    <w:rsid w:val="00BA553C"/>
    <w:rsid w:val="00BA5D5B"/>
    <w:rsid w:val="00BA6DCC"/>
    <w:rsid w:val="00BA7229"/>
    <w:rsid w:val="00BA77D7"/>
    <w:rsid w:val="00BA7806"/>
    <w:rsid w:val="00BA7A4B"/>
    <w:rsid w:val="00BB0054"/>
    <w:rsid w:val="00BB183E"/>
    <w:rsid w:val="00BB2507"/>
    <w:rsid w:val="00BB3069"/>
    <w:rsid w:val="00BB3746"/>
    <w:rsid w:val="00BB41EC"/>
    <w:rsid w:val="00BB48CD"/>
    <w:rsid w:val="00BB5531"/>
    <w:rsid w:val="00BB6532"/>
    <w:rsid w:val="00BB7EA2"/>
    <w:rsid w:val="00BC0069"/>
    <w:rsid w:val="00BC0491"/>
    <w:rsid w:val="00BC0622"/>
    <w:rsid w:val="00BC0731"/>
    <w:rsid w:val="00BC1D5B"/>
    <w:rsid w:val="00BC26A0"/>
    <w:rsid w:val="00BC31B5"/>
    <w:rsid w:val="00BC349E"/>
    <w:rsid w:val="00BC39C7"/>
    <w:rsid w:val="00BC3C6D"/>
    <w:rsid w:val="00BC4592"/>
    <w:rsid w:val="00BC4764"/>
    <w:rsid w:val="00BC5434"/>
    <w:rsid w:val="00BC5A9C"/>
    <w:rsid w:val="00BC616B"/>
    <w:rsid w:val="00BC62FC"/>
    <w:rsid w:val="00BC743D"/>
    <w:rsid w:val="00BC7481"/>
    <w:rsid w:val="00BC79F6"/>
    <w:rsid w:val="00BC7AEC"/>
    <w:rsid w:val="00BD07E6"/>
    <w:rsid w:val="00BD0C42"/>
    <w:rsid w:val="00BD0DBD"/>
    <w:rsid w:val="00BD2406"/>
    <w:rsid w:val="00BD2460"/>
    <w:rsid w:val="00BD2EB9"/>
    <w:rsid w:val="00BD4E7E"/>
    <w:rsid w:val="00BD71F5"/>
    <w:rsid w:val="00BD72AE"/>
    <w:rsid w:val="00BD7B41"/>
    <w:rsid w:val="00BD7C1A"/>
    <w:rsid w:val="00BD7CBA"/>
    <w:rsid w:val="00BE0D4D"/>
    <w:rsid w:val="00BE109C"/>
    <w:rsid w:val="00BE1408"/>
    <w:rsid w:val="00BE3730"/>
    <w:rsid w:val="00BE37E8"/>
    <w:rsid w:val="00BE3C75"/>
    <w:rsid w:val="00BE5185"/>
    <w:rsid w:val="00BF0D59"/>
    <w:rsid w:val="00BF13E2"/>
    <w:rsid w:val="00BF1E45"/>
    <w:rsid w:val="00BF34F7"/>
    <w:rsid w:val="00BF3FC1"/>
    <w:rsid w:val="00BF4A33"/>
    <w:rsid w:val="00BF50AA"/>
    <w:rsid w:val="00BF57C0"/>
    <w:rsid w:val="00BF5F11"/>
    <w:rsid w:val="00BF5FA7"/>
    <w:rsid w:val="00BF6368"/>
    <w:rsid w:val="00BF6C43"/>
    <w:rsid w:val="00BF72EE"/>
    <w:rsid w:val="00BF7C00"/>
    <w:rsid w:val="00BF7C97"/>
    <w:rsid w:val="00C0213E"/>
    <w:rsid w:val="00C0235D"/>
    <w:rsid w:val="00C033CD"/>
    <w:rsid w:val="00C036EF"/>
    <w:rsid w:val="00C0436F"/>
    <w:rsid w:val="00C060D1"/>
    <w:rsid w:val="00C062ED"/>
    <w:rsid w:val="00C06825"/>
    <w:rsid w:val="00C072B8"/>
    <w:rsid w:val="00C076FB"/>
    <w:rsid w:val="00C078DF"/>
    <w:rsid w:val="00C07A50"/>
    <w:rsid w:val="00C07AF7"/>
    <w:rsid w:val="00C10241"/>
    <w:rsid w:val="00C1362F"/>
    <w:rsid w:val="00C15EE2"/>
    <w:rsid w:val="00C16A5D"/>
    <w:rsid w:val="00C17101"/>
    <w:rsid w:val="00C17705"/>
    <w:rsid w:val="00C21668"/>
    <w:rsid w:val="00C21765"/>
    <w:rsid w:val="00C23DA6"/>
    <w:rsid w:val="00C23EF9"/>
    <w:rsid w:val="00C2730D"/>
    <w:rsid w:val="00C31306"/>
    <w:rsid w:val="00C3130C"/>
    <w:rsid w:val="00C31C41"/>
    <w:rsid w:val="00C33204"/>
    <w:rsid w:val="00C34750"/>
    <w:rsid w:val="00C347AB"/>
    <w:rsid w:val="00C34B38"/>
    <w:rsid w:val="00C35F75"/>
    <w:rsid w:val="00C375F9"/>
    <w:rsid w:val="00C37DD8"/>
    <w:rsid w:val="00C400CD"/>
    <w:rsid w:val="00C406B1"/>
    <w:rsid w:val="00C408D2"/>
    <w:rsid w:val="00C40A9D"/>
    <w:rsid w:val="00C411FF"/>
    <w:rsid w:val="00C4186C"/>
    <w:rsid w:val="00C4202F"/>
    <w:rsid w:val="00C422C3"/>
    <w:rsid w:val="00C42521"/>
    <w:rsid w:val="00C46C40"/>
    <w:rsid w:val="00C4755C"/>
    <w:rsid w:val="00C504BD"/>
    <w:rsid w:val="00C50C16"/>
    <w:rsid w:val="00C52395"/>
    <w:rsid w:val="00C5297B"/>
    <w:rsid w:val="00C53957"/>
    <w:rsid w:val="00C53DC2"/>
    <w:rsid w:val="00C54DC2"/>
    <w:rsid w:val="00C57734"/>
    <w:rsid w:val="00C6050F"/>
    <w:rsid w:val="00C621F8"/>
    <w:rsid w:val="00C634EA"/>
    <w:rsid w:val="00C63E70"/>
    <w:rsid w:val="00C6401D"/>
    <w:rsid w:val="00C64205"/>
    <w:rsid w:val="00C655C0"/>
    <w:rsid w:val="00C655D8"/>
    <w:rsid w:val="00C6577E"/>
    <w:rsid w:val="00C65F76"/>
    <w:rsid w:val="00C70CE8"/>
    <w:rsid w:val="00C7151F"/>
    <w:rsid w:val="00C71B0A"/>
    <w:rsid w:val="00C72B26"/>
    <w:rsid w:val="00C7564E"/>
    <w:rsid w:val="00C75941"/>
    <w:rsid w:val="00C76404"/>
    <w:rsid w:val="00C766A8"/>
    <w:rsid w:val="00C76A47"/>
    <w:rsid w:val="00C76AB5"/>
    <w:rsid w:val="00C77D89"/>
    <w:rsid w:val="00C77EA4"/>
    <w:rsid w:val="00C81EC6"/>
    <w:rsid w:val="00C825AF"/>
    <w:rsid w:val="00C82F12"/>
    <w:rsid w:val="00C83EEB"/>
    <w:rsid w:val="00C8491C"/>
    <w:rsid w:val="00C85D35"/>
    <w:rsid w:val="00C86C13"/>
    <w:rsid w:val="00C9011A"/>
    <w:rsid w:val="00C911A3"/>
    <w:rsid w:val="00C9245A"/>
    <w:rsid w:val="00C92616"/>
    <w:rsid w:val="00C9299A"/>
    <w:rsid w:val="00C92BA5"/>
    <w:rsid w:val="00C93BC0"/>
    <w:rsid w:val="00C957CD"/>
    <w:rsid w:val="00C95CEB"/>
    <w:rsid w:val="00C96304"/>
    <w:rsid w:val="00C977CA"/>
    <w:rsid w:val="00CA0161"/>
    <w:rsid w:val="00CA059F"/>
    <w:rsid w:val="00CA0882"/>
    <w:rsid w:val="00CA12AE"/>
    <w:rsid w:val="00CA1903"/>
    <w:rsid w:val="00CA1B87"/>
    <w:rsid w:val="00CA20D7"/>
    <w:rsid w:val="00CA3279"/>
    <w:rsid w:val="00CA37D6"/>
    <w:rsid w:val="00CA448F"/>
    <w:rsid w:val="00CA49BD"/>
    <w:rsid w:val="00CA4C74"/>
    <w:rsid w:val="00CA523F"/>
    <w:rsid w:val="00CA5B01"/>
    <w:rsid w:val="00CA71BE"/>
    <w:rsid w:val="00CA73CE"/>
    <w:rsid w:val="00CA7B9C"/>
    <w:rsid w:val="00CB02B8"/>
    <w:rsid w:val="00CB047B"/>
    <w:rsid w:val="00CB048E"/>
    <w:rsid w:val="00CB1868"/>
    <w:rsid w:val="00CB62AF"/>
    <w:rsid w:val="00CB7512"/>
    <w:rsid w:val="00CB79DB"/>
    <w:rsid w:val="00CC0580"/>
    <w:rsid w:val="00CC0709"/>
    <w:rsid w:val="00CC0ECD"/>
    <w:rsid w:val="00CC1632"/>
    <w:rsid w:val="00CC1AC1"/>
    <w:rsid w:val="00CC3134"/>
    <w:rsid w:val="00CC576B"/>
    <w:rsid w:val="00CC5928"/>
    <w:rsid w:val="00CC5C3E"/>
    <w:rsid w:val="00CC5D01"/>
    <w:rsid w:val="00CC71F6"/>
    <w:rsid w:val="00CD07B2"/>
    <w:rsid w:val="00CD1170"/>
    <w:rsid w:val="00CD11ED"/>
    <w:rsid w:val="00CD2031"/>
    <w:rsid w:val="00CD22D1"/>
    <w:rsid w:val="00CD22FD"/>
    <w:rsid w:val="00CD25A2"/>
    <w:rsid w:val="00CD2D56"/>
    <w:rsid w:val="00CD328E"/>
    <w:rsid w:val="00CD447D"/>
    <w:rsid w:val="00CD44A0"/>
    <w:rsid w:val="00CD4880"/>
    <w:rsid w:val="00CD4B54"/>
    <w:rsid w:val="00CD50A5"/>
    <w:rsid w:val="00CD601B"/>
    <w:rsid w:val="00CD68AD"/>
    <w:rsid w:val="00CD79D0"/>
    <w:rsid w:val="00CE0554"/>
    <w:rsid w:val="00CE0EFD"/>
    <w:rsid w:val="00CE1A46"/>
    <w:rsid w:val="00CE23DD"/>
    <w:rsid w:val="00CE3DC2"/>
    <w:rsid w:val="00CE6BA7"/>
    <w:rsid w:val="00CE7C14"/>
    <w:rsid w:val="00CF0861"/>
    <w:rsid w:val="00CF0D5B"/>
    <w:rsid w:val="00CF0DE2"/>
    <w:rsid w:val="00CF116A"/>
    <w:rsid w:val="00CF145F"/>
    <w:rsid w:val="00CF1A8D"/>
    <w:rsid w:val="00CF32D8"/>
    <w:rsid w:val="00CF3DAB"/>
    <w:rsid w:val="00CF5C45"/>
    <w:rsid w:val="00CF68D4"/>
    <w:rsid w:val="00CF6F73"/>
    <w:rsid w:val="00D00083"/>
    <w:rsid w:val="00D000A7"/>
    <w:rsid w:val="00D003E2"/>
    <w:rsid w:val="00D009AA"/>
    <w:rsid w:val="00D00B84"/>
    <w:rsid w:val="00D00DA7"/>
    <w:rsid w:val="00D016FE"/>
    <w:rsid w:val="00D03645"/>
    <w:rsid w:val="00D03C18"/>
    <w:rsid w:val="00D042C1"/>
    <w:rsid w:val="00D04913"/>
    <w:rsid w:val="00D04AF1"/>
    <w:rsid w:val="00D05726"/>
    <w:rsid w:val="00D05FC4"/>
    <w:rsid w:val="00D07223"/>
    <w:rsid w:val="00D0765D"/>
    <w:rsid w:val="00D1071C"/>
    <w:rsid w:val="00D11A46"/>
    <w:rsid w:val="00D11BEE"/>
    <w:rsid w:val="00D12BE1"/>
    <w:rsid w:val="00D12C28"/>
    <w:rsid w:val="00D13AE5"/>
    <w:rsid w:val="00D14775"/>
    <w:rsid w:val="00D1542A"/>
    <w:rsid w:val="00D15969"/>
    <w:rsid w:val="00D16213"/>
    <w:rsid w:val="00D1712B"/>
    <w:rsid w:val="00D1760D"/>
    <w:rsid w:val="00D20E22"/>
    <w:rsid w:val="00D215AB"/>
    <w:rsid w:val="00D21ADC"/>
    <w:rsid w:val="00D223FF"/>
    <w:rsid w:val="00D22C79"/>
    <w:rsid w:val="00D22DF9"/>
    <w:rsid w:val="00D238EB"/>
    <w:rsid w:val="00D23962"/>
    <w:rsid w:val="00D23FAA"/>
    <w:rsid w:val="00D243D6"/>
    <w:rsid w:val="00D24427"/>
    <w:rsid w:val="00D24A11"/>
    <w:rsid w:val="00D24CE9"/>
    <w:rsid w:val="00D24E4E"/>
    <w:rsid w:val="00D25263"/>
    <w:rsid w:val="00D2581E"/>
    <w:rsid w:val="00D271F0"/>
    <w:rsid w:val="00D27552"/>
    <w:rsid w:val="00D275AD"/>
    <w:rsid w:val="00D301EE"/>
    <w:rsid w:val="00D3137D"/>
    <w:rsid w:val="00D31504"/>
    <w:rsid w:val="00D32499"/>
    <w:rsid w:val="00D325B6"/>
    <w:rsid w:val="00D32CB0"/>
    <w:rsid w:val="00D3342D"/>
    <w:rsid w:val="00D344A7"/>
    <w:rsid w:val="00D34910"/>
    <w:rsid w:val="00D34D4D"/>
    <w:rsid w:val="00D34EB8"/>
    <w:rsid w:val="00D35C38"/>
    <w:rsid w:val="00D35CF1"/>
    <w:rsid w:val="00D35F4D"/>
    <w:rsid w:val="00D3608A"/>
    <w:rsid w:val="00D36135"/>
    <w:rsid w:val="00D36DA2"/>
    <w:rsid w:val="00D376C5"/>
    <w:rsid w:val="00D400BC"/>
    <w:rsid w:val="00D40920"/>
    <w:rsid w:val="00D40FE6"/>
    <w:rsid w:val="00D41043"/>
    <w:rsid w:val="00D41608"/>
    <w:rsid w:val="00D42067"/>
    <w:rsid w:val="00D42985"/>
    <w:rsid w:val="00D429C3"/>
    <w:rsid w:val="00D42EA5"/>
    <w:rsid w:val="00D43638"/>
    <w:rsid w:val="00D44BC0"/>
    <w:rsid w:val="00D44E69"/>
    <w:rsid w:val="00D46264"/>
    <w:rsid w:val="00D46609"/>
    <w:rsid w:val="00D474E2"/>
    <w:rsid w:val="00D47947"/>
    <w:rsid w:val="00D4794C"/>
    <w:rsid w:val="00D50261"/>
    <w:rsid w:val="00D50409"/>
    <w:rsid w:val="00D506EB"/>
    <w:rsid w:val="00D516E1"/>
    <w:rsid w:val="00D5336F"/>
    <w:rsid w:val="00D552D2"/>
    <w:rsid w:val="00D55824"/>
    <w:rsid w:val="00D558FD"/>
    <w:rsid w:val="00D55A4F"/>
    <w:rsid w:val="00D563AA"/>
    <w:rsid w:val="00D5676D"/>
    <w:rsid w:val="00D571FB"/>
    <w:rsid w:val="00D57CA7"/>
    <w:rsid w:val="00D60203"/>
    <w:rsid w:val="00D61B2D"/>
    <w:rsid w:val="00D61B37"/>
    <w:rsid w:val="00D623D5"/>
    <w:rsid w:val="00D6255E"/>
    <w:rsid w:val="00D62E29"/>
    <w:rsid w:val="00D644C0"/>
    <w:rsid w:val="00D64AAE"/>
    <w:rsid w:val="00D65066"/>
    <w:rsid w:val="00D65898"/>
    <w:rsid w:val="00D65E45"/>
    <w:rsid w:val="00D66553"/>
    <w:rsid w:val="00D66A14"/>
    <w:rsid w:val="00D66A70"/>
    <w:rsid w:val="00D66D2F"/>
    <w:rsid w:val="00D66ED6"/>
    <w:rsid w:val="00D6736D"/>
    <w:rsid w:val="00D67819"/>
    <w:rsid w:val="00D67DCB"/>
    <w:rsid w:val="00D708F5"/>
    <w:rsid w:val="00D71975"/>
    <w:rsid w:val="00D722F7"/>
    <w:rsid w:val="00D72699"/>
    <w:rsid w:val="00D7293C"/>
    <w:rsid w:val="00D72C84"/>
    <w:rsid w:val="00D73324"/>
    <w:rsid w:val="00D74B91"/>
    <w:rsid w:val="00D74F2D"/>
    <w:rsid w:val="00D76CB5"/>
    <w:rsid w:val="00D76D4E"/>
    <w:rsid w:val="00D7763C"/>
    <w:rsid w:val="00D802A0"/>
    <w:rsid w:val="00D80B17"/>
    <w:rsid w:val="00D81DFA"/>
    <w:rsid w:val="00D81F64"/>
    <w:rsid w:val="00D8216F"/>
    <w:rsid w:val="00D82A22"/>
    <w:rsid w:val="00D833E9"/>
    <w:rsid w:val="00D83783"/>
    <w:rsid w:val="00D83E9B"/>
    <w:rsid w:val="00D84A92"/>
    <w:rsid w:val="00D851E5"/>
    <w:rsid w:val="00D853E5"/>
    <w:rsid w:val="00D854C9"/>
    <w:rsid w:val="00D864E9"/>
    <w:rsid w:val="00D903DB"/>
    <w:rsid w:val="00D934BE"/>
    <w:rsid w:val="00D948EA"/>
    <w:rsid w:val="00D95EFF"/>
    <w:rsid w:val="00D9653C"/>
    <w:rsid w:val="00D966D8"/>
    <w:rsid w:val="00D968F5"/>
    <w:rsid w:val="00D97388"/>
    <w:rsid w:val="00D973F4"/>
    <w:rsid w:val="00D97EA1"/>
    <w:rsid w:val="00DA03F2"/>
    <w:rsid w:val="00DA0C3D"/>
    <w:rsid w:val="00DA2796"/>
    <w:rsid w:val="00DA2833"/>
    <w:rsid w:val="00DA336D"/>
    <w:rsid w:val="00DA4B8D"/>
    <w:rsid w:val="00DA5E46"/>
    <w:rsid w:val="00DA6629"/>
    <w:rsid w:val="00DA7FE1"/>
    <w:rsid w:val="00DB0490"/>
    <w:rsid w:val="00DB2A52"/>
    <w:rsid w:val="00DB3285"/>
    <w:rsid w:val="00DB47B8"/>
    <w:rsid w:val="00DB4952"/>
    <w:rsid w:val="00DB4AE3"/>
    <w:rsid w:val="00DB52F2"/>
    <w:rsid w:val="00DB57D9"/>
    <w:rsid w:val="00DB5DE9"/>
    <w:rsid w:val="00DB60CD"/>
    <w:rsid w:val="00DB6252"/>
    <w:rsid w:val="00DB6782"/>
    <w:rsid w:val="00DB7B2D"/>
    <w:rsid w:val="00DB7F68"/>
    <w:rsid w:val="00DC1048"/>
    <w:rsid w:val="00DC104D"/>
    <w:rsid w:val="00DC1199"/>
    <w:rsid w:val="00DC14A1"/>
    <w:rsid w:val="00DC1B11"/>
    <w:rsid w:val="00DC1B54"/>
    <w:rsid w:val="00DC1B7B"/>
    <w:rsid w:val="00DC274C"/>
    <w:rsid w:val="00DC2E41"/>
    <w:rsid w:val="00DC2F1B"/>
    <w:rsid w:val="00DC3401"/>
    <w:rsid w:val="00DC3810"/>
    <w:rsid w:val="00DC3FB3"/>
    <w:rsid w:val="00DC5105"/>
    <w:rsid w:val="00DC57F3"/>
    <w:rsid w:val="00DC5BBD"/>
    <w:rsid w:val="00DC5C7F"/>
    <w:rsid w:val="00DC616C"/>
    <w:rsid w:val="00DC63E5"/>
    <w:rsid w:val="00DD0CFC"/>
    <w:rsid w:val="00DD0D2D"/>
    <w:rsid w:val="00DD0DB9"/>
    <w:rsid w:val="00DD0E0B"/>
    <w:rsid w:val="00DD2E7F"/>
    <w:rsid w:val="00DD3201"/>
    <w:rsid w:val="00DD42D1"/>
    <w:rsid w:val="00DD72F9"/>
    <w:rsid w:val="00DD7B18"/>
    <w:rsid w:val="00DE3021"/>
    <w:rsid w:val="00DE3A6E"/>
    <w:rsid w:val="00DE40CF"/>
    <w:rsid w:val="00DE4FF3"/>
    <w:rsid w:val="00DE5865"/>
    <w:rsid w:val="00DE673F"/>
    <w:rsid w:val="00DF022E"/>
    <w:rsid w:val="00DF0F71"/>
    <w:rsid w:val="00DF123F"/>
    <w:rsid w:val="00DF2436"/>
    <w:rsid w:val="00DF2A1E"/>
    <w:rsid w:val="00DF3AA0"/>
    <w:rsid w:val="00DF4256"/>
    <w:rsid w:val="00DF4429"/>
    <w:rsid w:val="00DF4486"/>
    <w:rsid w:val="00DF44A2"/>
    <w:rsid w:val="00DF4D62"/>
    <w:rsid w:val="00DF5B38"/>
    <w:rsid w:val="00DF7B50"/>
    <w:rsid w:val="00E02143"/>
    <w:rsid w:val="00E025D8"/>
    <w:rsid w:val="00E0352B"/>
    <w:rsid w:val="00E04CAF"/>
    <w:rsid w:val="00E05345"/>
    <w:rsid w:val="00E053D2"/>
    <w:rsid w:val="00E062DC"/>
    <w:rsid w:val="00E076E5"/>
    <w:rsid w:val="00E10540"/>
    <w:rsid w:val="00E109E9"/>
    <w:rsid w:val="00E10CE5"/>
    <w:rsid w:val="00E10E32"/>
    <w:rsid w:val="00E13E44"/>
    <w:rsid w:val="00E13FD3"/>
    <w:rsid w:val="00E14465"/>
    <w:rsid w:val="00E14AD9"/>
    <w:rsid w:val="00E20859"/>
    <w:rsid w:val="00E20B8B"/>
    <w:rsid w:val="00E21B06"/>
    <w:rsid w:val="00E233B7"/>
    <w:rsid w:val="00E23A87"/>
    <w:rsid w:val="00E24801"/>
    <w:rsid w:val="00E25CF6"/>
    <w:rsid w:val="00E25E7A"/>
    <w:rsid w:val="00E26957"/>
    <w:rsid w:val="00E26C4D"/>
    <w:rsid w:val="00E26CBB"/>
    <w:rsid w:val="00E26E87"/>
    <w:rsid w:val="00E271A8"/>
    <w:rsid w:val="00E272E9"/>
    <w:rsid w:val="00E27A61"/>
    <w:rsid w:val="00E30758"/>
    <w:rsid w:val="00E30AC6"/>
    <w:rsid w:val="00E3198D"/>
    <w:rsid w:val="00E31D9C"/>
    <w:rsid w:val="00E32A5F"/>
    <w:rsid w:val="00E32D8F"/>
    <w:rsid w:val="00E332E9"/>
    <w:rsid w:val="00E33311"/>
    <w:rsid w:val="00E333EE"/>
    <w:rsid w:val="00E34F6A"/>
    <w:rsid w:val="00E35ACD"/>
    <w:rsid w:val="00E36195"/>
    <w:rsid w:val="00E377CD"/>
    <w:rsid w:val="00E37B0C"/>
    <w:rsid w:val="00E40487"/>
    <w:rsid w:val="00E41039"/>
    <w:rsid w:val="00E42073"/>
    <w:rsid w:val="00E42C11"/>
    <w:rsid w:val="00E42D30"/>
    <w:rsid w:val="00E42D3E"/>
    <w:rsid w:val="00E44D75"/>
    <w:rsid w:val="00E457D3"/>
    <w:rsid w:val="00E45DE1"/>
    <w:rsid w:val="00E4710B"/>
    <w:rsid w:val="00E47257"/>
    <w:rsid w:val="00E47ADE"/>
    <w:rsid w:val="00E507E1"/>
    <w:rsid w:val="00E53529"/>
    <w:rsid w:val="00E54565"/>
    <w:rsid w:val="00E57803"/>
    <w:rsid w:val="00E60478"/>
    <w:rsid w:val="00E60D50"/>
    <w:rsid w:val="00E61028"/>
    <w:rsid w:val="00E61DA7"/>
    <w:rsid w:val="00E6305B"/>
    <w:rsid w:val="00E630B7"/>
    <w:rsid w:val="00E64412"/>
    <w:rsid w:val="00E64506"/>
    <w:rsid w:val="00E6456D"/>
    <w:rsid w:val="00E64AD0"/>
    <w:rsid w:val="00E64B33"/>
    <w:rsid w:val="00E64FF6"/>
    <w:rsid w:val="00E65B2B"/>
    <w:rsid w:val="00E6609E"/>
    <w:rsid w:val="00E66119"/>
    <w:rsid w:val="00E66699"/>
    <w:rsid w:val="00E669F4"/>
    <w:rsid w:val="00E70725"/>
    <w:rsid w:val="00E71B67"/>
    <w:rsid w:val="00E71DDB"/>
    <w:rsid w:val="00E71E9B"/>
    <w:rsid w:val="00E72B34"/>
    <w:rsid w:val="00E72C3E"/>
    <w:rsid w:val="00E73029"/>
    <w:rsid w:val="00E74DEC"/>
    <w:rsid w:val="00E74F6A"/>
    <w:rsid w:val="00E75B41"/>
    <w:rsid w:val="00E76A10"/>
    <w:rsid w:val="00E76C7F"/>
    <w:rsid w:val="00E77A6B"/>
    <w:rsid w:val="00E77D3D"/>
    <w:rsid w:val="00E80005"/>
    <w:rsid w:val="00E80801"/>
    <w:rsid w:val="00E80CEE"/>
    <w:rsid w:val="00E82437"/>
    <w:rsid w:val="00E82D98"/>
    <w:rsid w:val="00E82DC2"/>
    <w:rsid w:val="00E8302F"/>
    <w:rsid w:val="00E836D5"/>
    <w:rsid w:val="00E83EEF"/>
    <w:rsid w:val="00E84530"/>
    <w:rsid w:val="00E847A2"/>
    <w:rsid w:val="00E84FDA"/>
    <w:rsid w:val="00E855AF"/>
    <w:rsid w:val="00E85D31"/>
    <w:rsid w:val="00E866B9"/>
    <w:rsid w:val="00E91E04"/>
    <w:rsid w:val="00E9200D"/>
    <w:rsid w:val="00E92DBF"/>
    <w:rsid w:val="00E9316F"/>
    <w:rsid w:val="00E93214"/>
    <w:rsid w:val="00E93583"/>
    <w:rsid w:val="00E93FB3"/>
    <w:rsid w:val="00E94134"/>
    <w:rsid w:val="00E94CCE"/>
    <w:rsid w:val="00E95C3F"/>
    <w:rsid w:val="00E963CD"/>
    <w:rsid w:val="00E96E51"/>
    <w:rsid w:val="00E97560"/>
    <w:rsid w:val="00EA072D"/>
    <w:rsid w:val="00EA0E97"/>
    <w:rsid w:val="00EA2265"/>
    <w:rsid w:val="00EA2F76"/>
    <w:rsid w:val="00EA4621"/>
    <w:rsid w:val="00EA46F9"/>
    <w:rsid w:val="00EA5256"/>
    <w:rsid w:val="00EA5B34"/>
    <w:rsid w:val="00EA6138"/>
    <w:rsid w:val="00EA742A"/>
    <w:rsid w:val="00EA7534"/>
    <w:rsid w:val="00EA7752"/>
    <w:rsid w:val="00EB0461"/>
    <w:rsid w:val="00EB0767"/>
    <w:rsid w:val="00EB0DE5"/>
    <w:rsid w:val="00EB10CF"/>
    <w:rsid w:val="00EB1367"/>
    <w:rsid w:val="00EB149F"/>
    <w:rsid w:val="00EB1BD7"/>
    <w:rsid w:val="00EB22FF"/>
    <w:rsid w:val="00EB2486"/>
    <w:rsid w:val="00EB3442"/>
    <w:rsid w:val="00EB38FB"/>
    <w:rsid w:val="00EB68BE"/>
    <w:rsid w:val="00EB6F90"/>
    <w:rsid w:val="00EB7446"/>
    <w:rsid w:val="00EB7752"/>
    <w:rsid w:val="00EC0D24"/>
    <w:rsid w:val="00EC1BC9"/>
    <w:rsid w:val="00EC25CE"/>
    <w:rsid w:val="00EC2C49"/>
    <w:rsid w:val="00EC2D15"/>
    <w:rsid w:val="00EC317E"/>
    <w:rsid w:val="00EC4BBF"/>
    <w:rsid w:val="00EC4EBB"/>
    <w:rsid w:val="00EC5E78"/>
    <w:rsid w:val="00EC6550"/>
    <w:rsid w:val="00EC657F"/>
    <w:rsid w:val="00EC669E"/>
    <w:rsid w:val="00EC67C3"/>
    <w:rsid w:val="00EC6B9D"/>
    <w:rsid w:val="00EC6D32"/>
    <w:rsid w:val="00EC7026"/>
    <w:rsid w:val="00EC7077"/>
    <w:rsid w:val="00ED01FC"/>
    <w:rsid w:val="00ED06AE"/>
    <w:rsid w:val="00ED0D7D"/>
    <w:rsid w:val="00ED0F0B"/>
    <w:rsid w:val="00ED145C"/>
    <w:rsid w:val="00ED1BA5"/>
    <w:rsid w:val="00ED1CE3"/>
    <w:rsid w:val="00ED2578"/>
    <w:rsid w:val="00ED2E76"/>
    <w:rsid w:val="00ED3EAF"/>
    <w:rsid w:val="00ED42F6"/>
    <w:rsid w:val="00ED4A6B"/>
    <w:rsid w:val="00ED4CD0"/>
    <w:rsid w:val="00ED5676"/>
    <w:rsid w:val="00ED5D28"/>
    <w:rsid w:val="00ED5FA1"/>
    <w:rsid w:val="00ED75C8"/>
    <w:rsid w:val="00EE06A3"/>
    <w:rsid w:val="00EE3D97"/>
    <w:rsid w:val="00EE4959"/>
    <w:rsid w:val="00EE502E"/>
    <w:rsid w:val="00EE5EEA"/>
    <w:rsid w:val="00EE72B8"/>
    <w:rsid w:val="00EF11D8"/>
    <w:rsid w:val="00EF1A30"/>
    <w:rsid w:val="00EF1CAA"/>
    <w:rsid w:val="00EF2157"/>
    <w:rsid w:val="00EF2F29"/>
    <w:rsid w:val="00EF35C0"/>
    <w:rsid w:val="00EF3E71"/>
    <w:rsid w:val="00EF409C"/>
    <w:rsid w:val="00EF4604"/>
    <w:rsid w:val="00EF4E84"/>
    <w:rsid w:val="00EF51BF"/>
    <w:rsid w:val="00EF6CBD"/>
    <w:rsid w:val="00EF7A07"/>
    <w:rsid w:val="00EF7A82"/>
    <w:rsid w:val="00F00B0E"/>
    <w:rsid w:val="00F01C16"/>
    <w:rsid w:val="00F024EA"/>
    <w:rsid w:val="00F027B9"/>
    <w:rsid w:val="00F02823"/>
    <w:rsid w:val="00F02B4E"/>
    <w:rsid w:val="00F03480"/>
    <w:rsid w:val="00F0437F"/>
    <w:rsid w:val="00F048F6"/>
    <w:rsid w:val="00F05548"/>
    <w:rsid w:val="00F0671D"/>
    <w:rsid w:val="00F0768A"/>
    <w:rsid w:val="00F10583"/>
    <w:rsid w:val="00F10D31"/>
    <w:rsid w:val="00F10F41"/>
    <w:rsid w:val="00F116F4"/>
    <w:rsid w:val="00F1230F"/>
    <w:rsid w:val="00F126DC"/>
    <w:rsid w:val="00F133CE"/>
    <w:rsid w:val="00F140AD"/>
    <w:rsid w:val="00F14145"/>
    <w:rsid w:val="00F1572C"/>
    <w:rsid w:val="00F157B6"/>
    <w:rsid w:val="00F15FF0"/>
    <w:rsid w:val="00F16601"/>
    <w:rsid w:val="00F173E3"/>
    <w:rsid w:val="00F17A0B"/>
    <w:rsid w:val="00F201A8"/>
    <w:rsid w:val="00F218BF"/>
    <w:rsid w:val="00F218E7"/>
    <w:rsid w:val="00F21ABF"/>
    <w:rsid w:val="00F2226E"/>
    <w:rsid w:val="00F22671"/>
    <w:rsid w:val="00F22CE8"/>
    <w:rsid w:val="00F22D8D"/>
    <w:rsid w:val="00F23201"/>
    <w:rsid w:val="00F23F3B"/>
    <w:rsid w:val="00F244B9"/>
    <w:rsid w:val="00F24663"/>
    <w:rsid w:val="00F24864"/>
    <w:rsid w:val="00F25162"/>
    <w:rsid w:val="00F26C3D"/>
    <w:rsid w:val="00F26DE4"/>
    <w:rsid w:val="00F26F1B"/>
    <w:rsid w:val="00F26FBD"/>
    <w:rsid w:val="00F30430"/>
    <w:rsid w:val="00F3108F"/>
    <w:rsid w:val="00F32A97"/>
    <w:rsid w:val="00F3432B"/>
    <w:rsid w:val="00F34801"/>
    <w:rsid w:val="00F348B3"/>
    <w:rsid w:val="00F3541D"/>
    <w:rsid w:val="00F35642"/>
    <w:rsid w:val="00F35C1F"/>
    <w:rsid w:val="00F35EFC"/>
    <w:rsid w:val="00F36029"/>
    <w:rsid w:val="00F3676B"/>
    <w:rsid w:val="00F3747D"/>
    <w:rsid w:val="00F40526"/>
    <w:rsid w:val="00F40E31"/>
    <w:rsid w:val="00F41DF1"/>
    <w:rsid w:val="00F423B2"/>
    <w:rsid w:val="00F44D48"/>
    <w:rsid w:val="00F454D3"/>
    <w:rsid w:val="00F466BF"/>
    <w:rsid w:val="00F46DD3"/>
    <w:rsid w:val="00F47172"/>
    <w:rsid w:val="00F479ED"/>
    <w:rsid w:val="00F5003B"/>
    <w:rsid w:val="00F50921"/>
    <w:rsid w:val="00F509C9"/>
    <w:rsid w:val="00F5159F"/>
    <w:rsid w:val="00F517C3"/>
    <w:rsid w:val="00F51847"/>
    <w:rsid w:val="00F5288F"/>
    <w:rsid w:val="00F529B0"/>
    <w:rsid w:val="00F52A28"/>
    <w:rsid w:val="00F530FF"/>
    <w:rsid w:val="00F5328B"/>
    <w:rsid w:val="00F533A8"/>
    <w:rsid w:val="00F53953"/>
    <w:rsid w:val="00F55A18"/>
    <w:rsid w:val="00F55F78"/>
    <w:rsid w:val="00F560AA"/>
    <w:rsid w:val="00F56373"/>
    <w:rsid w:val="00F56CBE"/>
    <w:rsid w:val="00F57561"/>
    <w:rsid w:val="00F57FF4"/>
    <w:rsid w:val="00F60616"/>
    <w:rsid w:val="00F606C5"/>
    <w:rsid w:val="00F60B34"/>
    <w:rsid w:val="00F62BF1"/>
    <w:rsid w:val="00F62C83"/>
    <w:rsid w:val="00F64200"/>
    <w:rsid w:val="00F647E9"/>
    <w:rsid w:val="00F64B42"/>
    <w:rsid w:val="00F64DDC"/>
    <w:rsid w:val="00F64FA1"/>
    <w:rsid w:val="00F66460"/>
    <w:rsid w:val="00F66B24"/>
    <w:rsid w:val="00F66CDB"/>
    <w:rsid w:val="00F678FF"/>
    <w:rsid w:val="00F7054C"/>
    <w:rsid w:val="00F712AF"/>
    <w:rsid w:val="00F71821"/>
    <w:rsid w:val="00F71BDD"/>
    <w:rsid w:val="00F71FD2"/>
    <w:rsid w:val="00F72F11"/>
    <w:rsid w:val="00F74E8F"/>
    <w:rsid w:val="00F74F9D"/>
    <w:rsid w:val="00F755CF"/>
    <w:rsid w:val="00F75E76"/>
    <w:rsid w:val="00F76D6C"/>
    <w:rsid w:val="00F76E39"/>
    <w:rsid w:val="00F7766E"/>
    <w:rsid w:val="00F80420"/>
    <w:rsid w:val="00F813D4"/>
    <w:rsid w:val="00F81749"/>
    <w:rsid w:val="00F81761"/>
    <w:rsid w:val="00F83E13"/>
    <w:rsid w:val="00F85A7E"/>
    <w:rsid w:val="00F864F0"/>
    <w:rsid w:val="00F86D95"/>
    <w:rsid w:val="00F86DFB"/>
    <w:rsid w:val="00F87542"/>
    <w:rsid w:val="00F87A38"/>
    <w:rsid w:val="00F87CBD"/>
    <w:rsid w:val="00F903F2"/>
    <w:rsid w:val="00F90F03"/>
    <w:rsid w:val="00F915CF"/>
    <w:rsid w:val="00F93188"/>
    <w:rsid w:val="00F93EA5"/>
    <w:rsid w:val="00F943E6"/>
    <w:rsid w:val="00F94FB9"/>
    <w:rsid w:val="00F95374"/>
    <w:rsid w:val="00F96291"/>
    <w:rsid w:val="00F9689D"/>
    <w:rsid w:val="00F9703F"/>
    <w:rsid w:val="00F97EAA"/>
    <w:rsid w:val="00FA0772"/>
    <w:rsid w:val="00FA145E"/>
    <w:rsid w:val="00FA17BA"/>
    <w:rsid w:val="00FA1B14"/>
    <w:rsid w:val="00FA1F3D"/>
    <w:rsid w:val="00FA1FA2"/>
    <w:rsid w:val="00FA2108"/>
    <w:rsid w:val="00FA2FB4"/>
    <w:rsid w:val="00FA3793"/>
    <w:rsid w:val="00FA4253"/>
    <w:rsid w:val="00FA50E8"/>
    <w:rsid w:val="00FA73C0"/>
    <w:rsid w:val="00FA7EE8"/>
    <w:rsid w:val="00FB0F4A"/>
    <w:rsid w:val="00FB10EB"/>
    <w:rsid w:val="00FB11E9"/>
    <w:rsid w:val="00FB2A32"/>
    <w:rsid w:val="00FB3898"/>
    <w:rsid w:val="00FB41DF"/>
    <w:rsid w:val="00FB434B"/>
    <w:rsid w:val="00FB4917"/>
    <w:rsid w:val="00FB54D0"/>
    <w:rsid w:val="00FB5D35"/>
    <w:rsid w:val="00FB61D6"/>
    <w:rsid w:val="00FB69EA"/>
    <w:rsid w:val="00FB6A5A"/>
    <w:rsid w:val="00FC0B40"/>
    <w:rsid w:val="00FC1328"/>
    <w:rsid w:val="00FC1C50"/>
    <w:rsid w:val="00FC27CC"/>
    <w:rsid w:val="00FC30D2"/>
    <w:rsid w:val="00FC3C82"/>
    <w:rsid w:val="00FC40CA"/>
    <w:rsid w:val="00FC4802"/>
    <w:rsid w:val="00FC4B09"/>
    <w:rsid w:val="00FC4E08"/>
    <w:rsid w:val="00FC5F50"/>
    <w:rsid w:val="00FC622A"/>
    <w:rsid w:val="00FC639E"/>
    <w:rsid w:val="00FC64CB"/>
    <w:rsid w:val="00FC686C"/>
    <w:rsid w:val="00FC6C33"/>
    <w:rsid w:val="00FC6F22"/>
    <w:rsid w:val="00FC7F9D"/>
    <w:rsid w:val="00FD02AF"/>
    <w:rsid w:val="00FD12CA"/>
    <w:rsid w:val="00FD13D3"/>
    <w:rsid w:val="00FD1477"/>
    <w:rsid w:val="00FD1866"/>
    <w:rsid w:val="00FD2167"/>
    <w:rsid w:val="00FD3658"/>
    <w:rsid w:val="00FD3EFB"/>
    <w:rsid w:val="00FD4784"/>
    <w:rsid w:val="00FD4D59"/>
    <w:rsid w:val="00FD4EE0"/>
    <w:rsid w:val="00FD5029"/>
    <w:rsid w:val="00FD64B5"/>
    <w:rsid w:val="00FD6CFA"/>
    <w:rsid w:val="00FD6FCB"/>
    <w:rsid w:val="00FD7E65"/>
    <w:rsid w:val="00FE11D3"/>
    <w:rsid w:val="00FE197D"/>
    <w:rsid w:val="00FE2366"/>
    <w:rsid w:val="00FE28A1"/>
    <w:rsid w:val="00FE2F12"/>
    <w:rsid w:val="00FE3900"/>
    <w:rsid w:val="00FE57BA"/>
    <w:rsid w:val="00FE6512"/>
    <w:rsid w:val="00FF08C0"/>
    <w:rsid w:val="00FF0D34"/>
    <w:rsid w:val="00FF0D80"/>
    <w:rsid w:val="00FF13A0"/>
    <w:rsid w:val="00FF2494"/>
    <w:rsid w:val="00FF3238"/>
    <w:rsid w:val="00FF36C0"/>
    <w:rsid w:val="00FF39EF"/>
    <w:rsid w:val="00FF3E94"/>
    <w:rsid w:val="00FF42B9"/>
    <w:rsid w:val="00FF4AC8"/>
    <w:rsid w:val="00FF4AE8"/>
    <w:rsid w:val="00FF575C"/>
    <w:rsid w:val="00FF5A90"/>
    <w:rsid w:val="00FF6004"/>
    <w:rsid w:val="00FF67E9"/>
    <w:rsid w:val="00FF6E7B"/>
    <w:rsid w:val="03A1C0A1"/>
    <w:rsid w:val="0AB4B855"/>
    <w:rsid w:val="43284FE7"/>
    <w:rsid w:val="443C127B"/>
    <w:rsid w:val="5020BB3B"/>
    <w:rsid w:val="5C6AA196"/>
    <w:rsid w:val="670C39DC"/>
    <w:rsid w:val="6D6226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07277"/>
  <w15:docId w15:val="{EC95E2B5-0EA2-49EC-AC8D-CEDA4557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663"/>
    <w:pPr>
      <w:suppressAutoHyphens/>
    </w:pPr>
    <w:rPr>
      <w:sz w:val="24"/>
    </w:rPr>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51604B"/>
    <w:pPr>
      <w:suppressAutoHyphens w:val="0"/>
      <w:autoSpaceDN/>
      <w:spacing w:after="0" w:line="240" w:lineRule="auto"/>
      <w:textAlignment w:val="auto"/>
    </w:pPr>
    <w:rPr>
      <w:rFonts w:ascii="Arial" w:eastAsia="Times New Roman" w:hAnsi="Arial"/>
      <w:sz w:val="20"/>
      <w:szCs w:val="20"/>
      <w:lang w:eastAsia="en-GB"/>
    </w:rPr>
  </w:style>
  <w:style w:type="character" w:customStyle="1" w:styleId="CommentTextChar">
    <w:name w:val="Comment Text Char"/>
    <w:basedOn w:val="DefaultParagraphFont"/>
    <w:link w:val="CommentText"/>
    <w:uiPriority w:val="99"/>
    <w:rsid w:val="0051604B"/>
    <w:rPr>
      <w:rFonts w:ascii="Arial" w:eastAsia="Times New Roman" w:hAnsi="Arial"/>
      <w:sz w:val="20"/>
      <w:szCs w:val="20"/>
      <w:lang w:eastAsia="en-GB"/>
    </w:rPr>
  </w:style>
  <w:style w:type="paragraph" w:customStyle="1" w:styleId="MarginText">
    <w:name w:val="Margin Text"/>
    <w:basedOn w:val="Normal"/>
    <w:link w:val="MarginTextChar"/>
    <w:rsid w:val="0051604B"/>
    <w:pPr>
      <w:suppressAutoHyphens w:val="0"/>
      <w:autoSpaceDN/>
      <w:adjustRightInd w:val="0"/>
      <w:spacing w:after="240" w:line="240" w:lineRule="auto"/>
      <w:jc w:val="both"/>
      <w:textAlignment w:val="auto"/>
    </w:pPr>
    <w:rPr>
      <w:rFonts w:ascii="Arial" w:eastAsia="STZhongsong" w:hAnsi="Arial"/>
      <w:sz w:val="22"/>
      <w:szCs w:val="20"/>
      <w:lang w:eastAsia="zh-CN"/>
    </w:rPr>
  </w:style>
  <w:style w:type="character" w:customStyle="1" w:styleId="MarginTextChar">
    <w:name w:val="Margin Text Char"/>
    <w:link w:val="MarginText"/>
    <w:locked/>
    <w:rsid w:val="0051604B"/>
    <w:rPr>
      <w:rFonts w:ascii="Arial" w:eastAsia="STZhongsong" w:hAnsi="Arial"/>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04B"/>
    <w:rPr>
      <w:rFonts w:ascii="Segoe UI" w:hAnsi="Segoe UI" w:cs="Segoe UI"/>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B303FF"/>
    <w:rPr>
      <w:rFonts w:ascii="Arial" w:eastAsia="Times New Roman" w:hAnsi="Arial"/>
      <w:b/>
      <w:bCs/>
      <w:sz w:val="20"/>
      <w:szCs w:val="20"/>
      <w:lang w:eastAsia="en-GB"/>
    </w:rPr>
  </w:style>
  <w:style w:type="paragraph" w:customStyle="1" w:styleId="MainParagraphNumbered">
    <w:name w:val="Main Paragraph Numbered"/>
    <w:basedOn w:val="Normal"/>
    <w:rsid w:val="00A43DC7"/>
    <w:pPr>
      <w:widowControl w:val="0"/>
      <w:numPr>
        <w:numId w:val="1"/>
      </w:numPr>
      <w:tabs>
        <w:tab w:val="left" w:pos="0"/>
      </w:tabs>
      <w:suppressAutoHyphens w:val="0"/>
      <w:overflowPunct w:val="0"/>
      <w:autoSpaceDE w:val="0"/>
      <w:adjustRightInd w:val="0"/>
      <w:spacing w:before="120" w:after="120" w:line="240" w:lineRule="auto"/>
      <w:textAlignment w:val="auto"/>
    </w:pPr>
    <w:rPr>
      <w:rFonts w:ascii="Arial" w:eastAsia="Times New Roman" w:hAnsi="Arial" w:cs="Arial"/>
      <w:b/>
      <w:kern w:val="28"/>
      <w:sz w:val="22"/>
      <w:szCs w:val="20"/>
    </w:rPr>
  </w:style>
  <w:style w:type="paragraph" w:customStyle="1" w:styleId="2ndparagraphnumbered6">
    <w:name w:val="2nd paragraph numbered 6"/>
    <w:basedOn w:val="Normal"/>
    <w:rsid w:val="00264162"/>
    <w:pPr>
      <w:numPr>
        <w:ilvl w:val="1"/>
        <w:numId w:val="3"/>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4"/>
      </w:numPr>
    </w:pPr>
  </w:style>
  <w:style w:type="numbering" w:customStyle="1" w:styleId="Style2">
    <w:name w:val="Style2"/>
    <w:uiPriority w:val="99"/>
    <w:rsid w:val="00E66119"/>
    <w:pPr>
      <w:numPr>
        <w:numId w:val="6"/>
      </w:numPr>
    </w:pPr>
  </w:style>
  <w:style w:type="numbering" w:customStyle="1" w:styleId="Style3">
    <w:name w:val="Style3"/>
    <w:uiPriority w:val="99"/>
    <w:rsid w:val="00E66119"/>
    <w:pPr>
      <w:numPr>
        <w:numId w:val="7"/>
      </w:numPr>
    </w:pPr>
  </w:style>
  <w:style w:type="paragraph" w:customStyle="1" w:styleId="Numbered">
    <w:name w:val="Numbered"/>
    <w:basedOn w:val="Normal"/>
    <w:rsid w:val="003177E0"/>
    <w:pPr>
      <w:widowControl w:val="0"/>
      <w:suppressAutoHyphens w:val="0"/>
      <w:overflowPunct w:val="0"/>
      <w:autoSpaceDE w:val="0"/>
      <w:adjustRightInd w:val="0"/>
      <w:spacing w:after="240" w:line="240" w:lineRule="auto"/>
    </w:pPr>
    <w:rPr>
      <w:rFonts w:ascii="Arial" w:eastAsia="Times New Roman" w:hAnsi="Arial"/>
      <w:szCs w:val="20"/>
    </w:rPr>
  </w:style>
  <w:style w:type="paragraph" w:customStyle="1" w:styleId="PKFHeading1Numbered">
    <w:name w:val="PKF Heading 1 Numbered"/>
    <w:basedOn w:val="Normal"/>
    <w:next w:val="PKFNormalNumbered"/>
    <w:rsid w:val="003177E0"/>
    <w:pPr>
      <w:keepNext/>
      <w:numPr>
        <w:numId w:val="14"/>
      </w:numPr>
      <w:suppressAutoHyphens w:val="0"/>
      <w:autoSpaceDN/>
      <w:spacing w:before="240" w:after="240" w:line="240" w:lineRule="auto"/>
      <w:textAlignment w:val="auto"/>
      <w:outlineLvl w:val="0"/>
    </w:pPr>
    <w:rPr>
      <w:rFonts w:ascii="Arial" w:eastAsia="Times New Roman" w:hAnsi="Arial" w:cs="Arial"/>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14"/>
      </w:numPr>
      <w:tabs>
        <w:tab w:val="clear" w:pos="851"/>
        <w:tab w:val="num" w:pos="1211"/>
        <w:tab w:val="num" w:pos="1440"/>
        <w:tab w:val="left" w:pos="1701"/>
        <w:tab w:val="left" w:pos="2552"/>
        <w:tab w:val="left" w:pos="3402"/>
        <w:tab w:val="left" w:pos="4253"/>
        <w:tab w:val="left" w:pos="5103"/>
        <w:tab w:val="left" w:pos="5954"/>
        <w:tab w:val="left" w:pos="6804"/>
      </w:tabs>
      <w:suppressAutoHyphens w:val="0"/>
      <w:autoSpaceDN/>
      <w:spacing w:after="180" w:line="360" w:lineRule="auto"/>
      <w:ind w:left="1211" w:hanging="360"/>
      <w:jc w:val="both"/>
      <w:textAlignment w:val="auto"/>
    </w:pPr>
    <w:rPr>
      <w:rFonts w:ascii="Arial" w:eastAsia="Times New Roman" w:hAnsi="Arial"/>
      <w:sz w:val="20"/>
      <w:szCs w:val="20"/>
      <w:lang w:val="x-none" w:eastAsia="x-none"/>
    </w:rPr>
  </w:style>
  <w:style w:type="character" w:customStyle="1" w:styleId="PKFNormalNumberedChar1">
    <w:name w:val="PKF Normal Numbered Char1"/>
    <w:link w:val="PKFNormalNumbered"/>
    <w:rsid w:val="003177E0"/>
    <w:rPr>
      <w:rFonts w:ascii="Arial" w:eastAsia="Times New Roman" w:hAnsi="Arial"/>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suppressAutoHyphens w:val="0"/>
      <w:autoSpaceDN/>
      <w:spacing w:after="180" w:line="360" w:lineRule="auto"/>
      <w:jc w:val="both"/>
      <w:textAlignment w:val="auto"/>
    </w:pPr>
    <w:rPr>
      <w:rFonts w:ascii="Arial" w:eastAsia="Times New Roman" w:hAnsi="Arial"/>
      <w:sz w:val="20"/>
      <w:szCs w:val="20"/>
      <w:lang w:val="x-none" w:eastAsia="x-none"/>
    </w:rPr>
  </w:style>
  <w:style w:type="character" w:customStyle="1" w:styleId="PKFNormalBulletsChar1">
    <w:name w:val="PKF Normal Bullets Char1"/>
    <w:link w:val="PKFNormalBullets"/>
    <w:rsid w:val="003177E0"/>
    <w:rPr>
      <w:rFonts w:ascii="Arial" w:eastAsia="Times New Roman" w:hAnsi="Arial"/>
      <w:sz w:val="20"/>
      <w:szCs w:val="20"/>
      <w:lang w:val="x-none" w:eastAsia="x-none"/>
    </w:rPr>
  </w:style>
  <w:style w:type="paragraph" w:customStyle="1" w:styleId="Bodysubclause">
    <w:name w:val="Body  sub clause"/>
    <w:basedOn w:val="Normal"/>
    <w:rsid w:val="00BC7AEC"/>
    <w:pPr>
      <w:suppressAutoHyphens w:val="0"/>
      <w:autoSpaceDN/>
      <w:spacing w:before="240" w:after="120" w:line="300" w:lineRule="atLeast"/>
      <w:ind w:left="720"/>
      <w:jc w:val="both"/>
      <w:textAlignment w:val="auto"/>
    </w:pPr>
    <w:rPr>
      <w:rFonts w:ascii="Times New Roman" w:eastAsia="Times New Roman" w:hAnsi="Times New Roman"/>
      <w:sz w:val="22"/>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Times New Roman" w:eastAsia="Times New Roman" w:hAnsi="Times New Roman"/>
      <w:sz w:val="20"/>
      <w:szCs w:val="20"/>
    </w:rPr>
  </w:style>
  <w:style w:type="paragraph" w:styleId="TOC1">
    <w:name w:val="toc 1"/>
    <w:basedOn w:val="Normal"/>
    <w:next w:val="Normal"/>
    <w:autoRedefine/>
    <w:uiPriority w:val="39"/>
    <w:rsid w:val="005F0BBD"/>
    <w:pPr>
      <w:tabs>
        <w:tab w:val="left" w:pos="660"/>
        <w:tab w:val="right" w:leader="dot" w:pos="10456"/>
      </w:tabs>
      <w:suppressAutoHyphens w:val="0"/>
      <w:autoSpaceDN/>
      <w:spacing w:after="120" w:line="240" w:lineRule="auto"/>
      <w:textAlignment w:val="auto"/>
    </w:pPr>
    <w:rPr>
      <w:rFonts w:ascii="Verdana" w:eastAsia="Times New Roman" w:hAnsi="Verdana" w:cs="Arial"/>
      <w:b/>
      <w:kern w:val="28"/>
      <w:sz w:val="28"/>
      <w:szCs w:val="28"/>
    </w:rPr>
  </w:style>
  <w:style w:type="paragraph" w:styleId="BodyText2">
    <w:name w:val="Body Text 2"/>
    <w:basedOn w:val="Normal"/>
    <w:link w:val="BodyText2Char"/>
    <w:semiHidden/>
    <w:rsid w:val="00570091"/>
    <w:pPr>
      <w:suppressAutoHyphens w:val="0"/>
      <w:autoSpaceDN/>
      <w:spacing w:after="220" w:line="240" w:lineRule="auto"/>
      <w:textAlignment w:val="auto"/>
    </w:pPr>
    <w:rPr>
      <w:rFonts w:ascii="Arial" w:eastAsia="Times New Roman" w:hAnsi="Arial"/>
      <w:i/>
      <w:iCs/>
      <w:sz w:val="22"/>
      <w:szCs w:val="20"/>
    </w:rPr>
  </w:style>
  <w:style w:type="character" w:customStyle="1" w:styleId="BodyText2Char">
    <w:name w:val="Body Text 2 Char"/>
    <w:basedOn w:val="DefaultParagraphFont"/>
    <w:link w:val="BodyText2"/>
    <w:semiHidden/>
    <w:rsid w:val="00570091"/>
    <w:rPr>
      <w:rFonts w:ascii="Arial" w:eastAsia="Times New Roman" w:hAnsi="Arial"/>
      <w:i/>
      <w:iCs/>
      <w:szCs w:val="20"/>
    </w:rPr>
  </w:style>
  <w:style w:type="paragraph" w:customStyle="1" w:styleId="BodyText10">
    <w:name w:val="Body Text10"/>
    <w:rsid w:val="00570091"/>
    <w:pPr>
      <w:numPr>
        <w:ilvl w:val="1"/>
        <w:numId w:val="31"/>
      </w:numPr>
      <w:autoSpaceDN/>
      <w:spacing w:after="120" w:line="240" w:lineRule="auto"/>
      <w:textAlignment w:val="auto"/>
    </w:pPr>
    <w:rPr>
      <w:rFonts w:ascii="Times New Roman" w:eastAsia="Times New Roman" w:hAnsi="Times New Roman"/>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qFormat/>
    <w:rsid w:val="008C218E"/>
    <w:pPr>
      <w:numPr>
        <w:numId w:val="36"/>
      </w:numPr>
      <w:suppressAutoHyphens w:val="0"/>
      <w:autoSpaceDN/>
      <w:spacing w:after="240" w:line="288" w:lineRule="auto"/>
      <w:textAlignment w:val="auto"/>
    </w:pPr>
    <w:rPr>
      <w:rFonts w:ascii="Arial" w:eastAsia="Times New Roman" w:hAnsi="Arial"/>
      <w:color w:val="0D0D0D"/>
      <w:szCs w:val="24"/>
      <w:lang w:eastAsia="en-GB"/>
    </w:rPr>
  </w:style>
  <w:style w:type="character" w:customStyle="1" w:styleId="DfESOutNumbered1Char">
    <w:name w:val="DfESOutNumbered1 Char"/>
    <w:link w:val="DfESOutNumbered1"/>
    <w:rsid w:val="008C218E"/>
    <w:rPr>
      <w:rFonts w:ascii="Arial" w:eastAsia="Times New Roman" w:hAnsi="Arial"/>
      <w:color w:val="0D0D0D"/>
      <w:sz w:val="24"/>
      <w:szCs w:val="24"/>
      <w:lang w:eastAsia="en-GB"/>
    </w:rPr>
  </w:style>
  <w:style w:type="paragraph" w:customStyle="1" w:styleId="paragraph">
    <w:name w:val="paragraph"/>
    <w:basedOn w:val="Normal"/>
    <w:rsid w:val="00970A25"/>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paragraph" w:customStyle="1" w:styleId="Normal1">
    <w:name w:val="Normal1"/>
    <w:link w:val="Normal1Char"/>
    <w:rsid w:val="00FF6E7B"/>
    <w:pPr>
      <w:autoSpaceDN/>
      <w:spacing w:after="0" w:line="240" w:lineRule="auto"/>
      <w:textAlignment w:val="auto"/>
    </w:pPr>
    <w:rPr>
      <w:rFonts w:ascii="Courier" w:eastAsia="Courier" w:hAnsi="Courier" w:cs="Courier"/>
      <w:sz w:val="24"/>
      <w:szCs w:val="24"/>
    </w:rPr>
  </w:style>
  <w:style w:type="character" w:customStyle="1" w:styleId="Normal1Char">
    <w:name w:val="Normal1 Char"/>
    <w:basedOn w:val="DefaultParagraphFont"/>
    <w:link w:val="Normal1"/>
    <w:rsid w:val="00FF6E7B"/>
    <w:rPr>
      <w:rFonts w:ascii="Courier" w:eastAsia="Courier" w:hAnsi="Courier" w:cs="Courier"/>
      <w:sz w:val="24"/>
      <w:szCs w:val="24"/>
    </w:rPr>
  </w:style>
  <w:style w:type="numbering" w:customStyle="1" w:styleId="Style4">
    <w:name w:val="Style4"/>
    <w:uiPriority w:val="99"/>
    <w:rsid w:val="000263EA"/>
    <w:pPr>
      <w:numPr>
        <w:numId w:val="43"/>
      </w:numPr>
    </w:pPr>
  </w:style>
  <w:style w:type="character" w:styleId="Mention">
    <w:name w:val="Mention"/>
    <w:basedOn w:val="DefaultParagraphFont"/>
    <w:uiPriority w:val="99"/>
    <w:unhideWhenUsed/>
    <w:rsid w:val="004D59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111830880">
      <w:bodyDiv w:val="1"/>
      <w:marLeft w:val="0"/>
      <w:marRight w:val="0"/>
      <w:marTop w:val="0"/>
      <w:marBottom w:val="0"/>
      <w:divBdr>
        <w:top w:val="none" w:sz="0" w:space="0" w:color="auto"/>
        <w:left w:val="none" w:sz="0" w:space="0" w:color="auto"/>
        <w:bottom w:val="none" w:sz="0" w:space="0" w:color="auto"/>
        <w:right w:val="none" w:sz="0" w:space="0" w:color="auto"/>
      </w:divBdr>
    </w:div>
    <w:div w:id="272594258">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team@socialworkengland.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ocialworkengland.org.uk/" TargetMode="External"/><Relationship Id="rId1" Type="http://schemas.openxmlformats.org/officeDocument/2006/relationships/hyperlink" Target="https://www.legislation.gov.uk/uksi/2018/893/contents/ma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7b85ad3-1cd5-40f9-af2b-9eac4f20865f">
      <UserInfo>
        <DisplayName>Berry Rose</DisplayName>
        <AccountId>20</AccountId>
        <AccountType/>
      </UserInfo>
      <UserInfo>
        <DisplayName>Joseph Stockwell</DisplayName>
        <AccountId>21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AAD56F22228FE4F83CE733EF3A82A12" ma:contentTypeVersion="4" ma:contentTypeDescription="Create a new document." ma:contentTypeScope="" ma:versionID="93f82e63ea457155de0fa26ee6d69d1f">
  <xsd:schema xmlns:xsd="http://www.w3.org/2001/XMLSchema" xmlns:xs="http://www.w3.org/2001/XMLSchema" xmlns:p="http://schemas.microsoft.com/office/2006/metadata/properties" xmlns:ns2="2288565a-af3a-4f2b-988f-99ac934cc0ae" xmlns:ns3="47b85ad3-1cd5-40f9-af2b-9eac4f20865f" targetNamespace="http://schemas.microsoft.com/office/2006/metadata/properties" ma:root="true" ma:fieldsID="fb57b1e5d73c48a8d779a9a45876e2ae" ns2:_="" ns3:_="">
    <xsd:import namespace="2288565a-af3a-4f2b-988f-99ac934cc0ae"/>
    <xsd:import namespace="47b85ad3-1cd5-40f9-af2b-9eac4f208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8565a-af3a-4f2b-988f-99ac934cc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b85ad3-1cd5-40f9-af2b-9eac4f208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2.xml><?xml version="1.0" encoding="utf-8"?>
<ds:datastoreItem xmlns:ds="http://schemas.openxmlformats.org/officeDocument/2006/customXml" ds:itemID="{67090F36-79B3-492D-9DC0-5CE5F99B1BDD}">
  <ds:schemaRefs>
    <ds:schemaRef ds:uri="http://schemas.microsoft.com/office/2006/metadata/properties"/>
    <ds:schemaRef ds:uri="http://schemas.microsoft.com/office/infopath/2007/PartnerControls"/>
    <ds:schemaRef ds:uri="47b85ad3-1cd5-40f9-af2b-9eac4f20865f"/>
  </ds:schemaRefs>
</ds:datastoreItem>
</file>

<file path=customXml/itemProps3.xml><?xml version="1.0" encoding="utf-8"?>
<ds:datastoreItem xmlns:ds="http://schemas.openxmlformats.org/officeDocument/2006/customXml" ds:itemID="{25B58DB7-AA84-4D3D-BA30-99251A6378F4}">
  <ds:schemaRefs>
    <ds:schemaRef ds:uri="http://schemas.openxmlformats.org/officeDocument/2006/bibliography"/>
  </ds:schemaRefs>
</ds:datastoreItem>
</file>

<file path=customXml/itemProps4.xml><?xml version="1.0" encoding="utf-8"?>
<ds:datastoreItem xmlns:ds="http://schemas.openxmlformats.org/officeDocument/2006/customXml" ds:itemID="{5FE67C10-CD7E-4F73-A378-412C08F61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8565a-af3a-4f2b-988f-99ac934cc0ae"/>
    <ds:schemaRef ds:uri="47b85ad3-1cd5-40f9-af2b-9eac4f208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7315</Words>
  <Characters>41698</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Ian Wragg</cp:lastModifiedBy>
  <cp:revision>3</cp:revision>
  <cp:lastPrinted>2019-07-03T21:45:00Z</cp:lastPrinted>
  <dcterms:created xsi:type="dcterms:W3CDTF">2020-11-09T10:23:00Z</dcterms:created>
  <dcterms:modified xsi:type="dcterms:W3CDTF">2020-11-09T10:23:00Z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0x010100BAAD56F22228FE4F83CE733EF3A82A12</vt:lpwstr>
  </property>
  <property fmtid="{D5CDD505-2E9C-101B-9397-08002B2CF9AE}" pid="3" name="MSIP_Label_46a4a60c-53d1-4a22-9610-a7c7e7fac67b_Enabled">
    <vt:lpwstr>true</vt:lpwstr>
  </property>
  <property fmtid="{D5CDD505-2E9C-101B-9397-08002B2CF9AE}" pid="4" name="MSIP_Label_46a4a60c-53d1-4a22-9610-a7c7e7fac67b_SetDate">
    <vt:lpwstr>2020-10-08T14:33:14Z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0d408055-836a-4c97-a927-52905d7fa2ec</vt:lpwstr>
  </property>
  <property fmtid="{D5CDD505-2E9C-101B-9397-08002B2CF9AE}" pid="9" name="MSIP_Label_46a4a60c-53d1-4a22-9610-a7c7e7fac67b_ContentBits">
    <vt:lpwstr>0</vt:lpwstr>
  </property>
</Properties>
</file>