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F36B7" w14:textId="77777777" w:rsidR="00967072" w:rsidRDefault="00967072">
      <w:pPr>
        <w:pStyle w:val="Header"/>
        <w:tabs>
          <w:tab w:val="clear" w:pos="4153"/>
          <w:tab w:val="clear" w:pos="8306"/>
        </w:tabs>
      </w:pPr>
    </w:p>
    <w:p w14:paraId="707F36B8" w14:textId="032816BE" w:rsidR="00967072" w:rsidRDefault="006A49D7">
      <w:r>
        <w:rPr>
          <w:noProof/>
          <w:lang w:eastAsia="en-GB"/>
        </w:rPr>
        <w:drawing>
          <wp:inline distT="0" distB="0" distL="0" distR="0" wp14:anchorId="33FD35F7" wp14:editId="592DB798">
            <wp:extent cx="1478756" cy="514350"/>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78756" cy="514350"/>
                    </a:xfrm>
                    <a:prstGeom prst="rect">
                      <a:avLst/>
                    </a:prstGeom>
                    <a:noFill/>
                    <a:ln>
                      <a:noFill/>
                    </a:ln>
                  </pic:spPr>
                </pic:pic>
              </a:graphicData>
            </a:graphic>
          </wp:inline>
        </w:drawing>
      </w:r>
    </w:p>
    <w:p w14:paraId="707F36B9" w14:textId="77777777" w:rsidR="00967072" w:rsidRDefault="00967072"/>
    <w:p w14:paraId="707F36BA" w14:textId="77777777" w:rsidR="00967072" w:rsidRDefault="00967072">
      <w:pPr>
        <w:pStyle w:val="Header"/>
        <w:tabs>
          <w:tab w:val="clear" w:pos="4153"/>
          <w:tab w:val="clear" w:pos="8306"/>
        </w:tabs>
      </w:pPr>
    </w:p>
    <w:p w14:paraId="707F36BB" w14:textId="77777777" w:rsidR="00967072" w:rsidRDefault="00967072"/>
    <w:p w14:paraId="707F36BC" w14:textId="77777777" w:rsidR="00967072" w:rsidRDefault="00967072"/>
    <w:p w14:paraId="08DD4CAA" w14:textId="2B8F11FB" w:rsidR="006A49D7" w:rsidRPr="0054106F" w:rsidRDefault="008D1C2B" w:rsidP="006A49D7">
      <w:pPr>
        <w:tabs>
          <w:tab w:val="left" w:pos="-720"/>
        </w:tabs>
        <w:suppressAutoHyphens/>
        <w:jc w:val="center"/>
        <w:rPr>
          <w:rFonts w:ascii="Arial" w:hAnsi="Arial" w:cs="Arial"/>
          <w:b/>
          <w:spacing w:val="-3"/>
          <w:sz w:val="28"/>
          <w:szCs w:val="28"/>
        </w:rPr>
      </w:pPr>
      <w:r>
        <w:rPr>
          <w:rFonts w:ascii="Arial" w:hAnsi="Arial" w:cs="Arial"/>
          <w:b/>
          <w:spacing w:val="-3"/>
          <w:sz w:val="28"/>
          <w:szCs w:val="28"/>
        </w:rPr>
        <w:t xml:space="preserve">National </w:t>
      </w:r>
      <w:r w:rsidR="006A49D7" w:rsidRPr="0054106F">
        <w:rPr>
          <w:rFonts w:ascii="Arial" w:hAnsi="Arial" w:cs="Arial"/>
          <w:b/>
          <w:spacing w:val="-3"/>
          <w:sz w:val="28"/>
          <w:szCs w:val="28"/>
        </w:rPr>
        <w:t>Highways Limited</w:t>
      </w:r>
    </w:p>
    <w:p w14:paraId="707F36BD" w14:textId="77777777" w:rsidR="00967072" w:rsidRDefault="00967072">
      <w:pPr>
        <w:pStyle w:val="Header"/>
        <w:tabs>
          <w:tab w:val="clear" w:pos="4153"/>
          <w:tab w:val="clear" w:pos="8306"/>
        </w:tabs>
      </w:pPr>
    </w:p>
    <w:p w14:paraId="707F36BE" w14:textId="77777777" w:rsidR="00967072" w:rsidRDefault="00967072"/>
    <w:p w14:paraId="707F36BF" w14:textId="77777777" w:rsidR="00967072" w:rsidRDefault="00967072"/>
    <w:p w14:paraId="707F36C0" w14:textId="77777777" w:rsidR="008E4B6C" w:rsidRDefault="008E4B6C"/>
    <w:p w14:paraId="707F36C1" w14:textId="77777777" w:rsidR="00967072" w:rsidRDefault="00967072"/>
    <w:p w14:paraId="707F36C2" w14:textId="77777777" w:rsidR="00967072" w:rsidRDefault="00967072">
      <w:pPr>
        <w:jc w:val="center"/>
        <w:rPr>
          <w:rFonts w:ascii="Arial" w:hAnsi="Arial"/>
          <w:b/>
          <w:sz w:val="44"/>
        </w:rPr>
      </w:pPr>
    </w:p>
    <w:p w14:paraId="707F36C4" w14:textId="34360EAA" w:rsidR="00B43F42" w:rsidRDefault="00B43F42">
      <w:pPr>
        <w:jc w:val="center"/>
        <w:rPr>
          <w:rFonts w:ascii="Arial" w:hAnsi="Arial"/>
          <w:b/>
          <w:sz w:val="44"/>
        </w:rPr>
      </w:pPr>
    </w:p>
    <w:p w14:paraId="707F36C5" w14:textId="77777777" w:rsidR="00265A11" w:rsidRPr="006A49D7" w:rsidRDefault="00265A11">
      <w:pPr>
        <w:jc w:val="center"/>
        <w:rPr>
          <w:rFonts w:ascii="Arial" w:hAnsi="Arial"/>
          <w:b/>
          <w:sz w:val="40"/>
          <w:szCs w:val="40"/>
        </w:rPr>
      </w:pPr>
    </w:p>
    <w:p w14:paraId="707F36C6" w14:textId="77777777" w:rsidR="00265A11" w:rsidRPr="006A49D7" w:rsidRDefault="00265A11" w:rsidP="00265A11">
      <w:pPr>
        <w:jc w:val="center"/>
        <w:rPr>
          <w:rFonts w:ascii="Arial" w:hAnsi="Arial" w:cs="Arial"/>
          <w:b/>
          <w:sz w:val="40"/>
          <w:szCs w:val="40"/>
        </w:rPr>
      </w:pPr>
      <w:r w:rsidRPr="006A49D7">
        <w:rPr>
          <w:rFonts w:ascii="Arial" w:hAnsi="Arial" w:cs="Arial"/>
          <w:b/>
          <w:sz w:val="40"/>
          <w:szCs w:val="40"/>
        </w:rPr>
        <w:t>Scope</w:t>
      </w:r>
    </w:p>
    <w:p w14:paraId="707F36C7" w14:textId="77777777" w:rsidR="00B43F42" w:rsidRPr="006A49D7" w:rsidRDefault="00B43F42">
      <w:pPr>
        <w:jc w:val="center"/>
        <w:rPr>
          <w:rFonts w:ascii="Arial" w:hAnsi="Arial"/>
          <w:b/>
          <w:sz w:val="40"/>
          <w:szCs w:val="40"/>
        </w:rPr>
      </w:pPr>
    </w:p>
    <w:p w14:paraId="32E16A7A" w14:textId="03276BBC" w:rsidR="00A965A5" w:rsidRPr="00BD6D2B" w:rsidRDefault="00BD6D2B" w:rsidP="00A965A5">
      <w:pPr>
        <w:jc w:val="center"/>
        <w:rPr>
          <w:rFonts w:ascii="Arial" w:hAnsi="Arial" w:cs="Arial"/>
          <w:b/>
          <w:sz w:val="40"/>
          <w:szCs w:val="40"/>
        </w:rPr>
      </w:pPr>
      <w:r w:rsidRPr="00BD6D2B">
        <w:rPr>
          <w:rFonts w:ascii="Arial" w:hAnsi="Arial"/>
          <w:b/>
          <w:sz w:val="40"/>
          <w:szCs w:val="40"/>
        </w:rPr>
        <w:t>Data Protection</w:t>
      </w:r>
    </w:p>
    <w:p w14:paraId="0B2C5865" w14:textId="77777777" w:rsidR="00A965A5" w:rsidRDefault="00A965A5" w:rsidP="00A965A5">
      <w:pPr>
        <w:jc w:val="center"/>
        <w:rPr>
          <w:rFonts w:ascii="Arial" w:hAnsi="Arial" w:cs="Arial"/>
          <w:b/>
          <w:sz w:val="40"/>
          <w:szCs w:val="40"/>
        </w:rPr>
      </w:pPr>
    </w:p>
    <w:p w14:paraId="707F36CC" w14:textId="310E35B3" w:rsidR="00967072" w:rsidRPr="006A49D7" w:rsidRDefault="00A965A5" w:rsidP="00A965A5">
      <w:pPr>
        <w:jc w:val="center"/>
        <w:rPr>
          <w:rFonts w:ascii="Arial" w:hAnsi="Arial"/>
          <w:b/>
          <w:color w:val="FF0000"/>
          <w:sz w:val="40"/>
          <w:szCs w:val="40"/>
        </w:rPr>
        <w:sectPr w:rsidR="00967072" w:rsidRPr="006A49D7">
          <w:headerReference w:type="even" r:id="rId12"/>
          <w:headerReference w:type="default" r:id="rId13"/>
          <w:footerReference w:type="even" r:id="rId14"/>
          <w:footerReference w:type="default" r:id="rId15"/>
          <w:headerReference w:type="first" r:id="rId16"/>
          <w:footerReference w:type="first" r:id="rId17"/>
          <w:pgSz w:w="11906" w:h="16838" w:code="9"/>
          <w:pgMar w:top="1440" w:right="1797" w:bottom="1440" w:left="1797" w:header="720" w:footer="720" w:gutter="0"/>
          <w:cols w:space="708"/>
          <w:docGrid w:linePitch="360"/>
        </w:sectPr>
      </w:pPr>
      <w:r w:rsidRPr="006A49D7">
        <w:rPr>
          <w:rFonts w:ascii="Arial" w:hAnsi="Arial" w:cs="Arial"/>
          <w:b/>
          <w:sz w:val="40"/>
          <w:szCs w:val="40"/>
        </w:rPr>
        <w:t>Annex</w:t>
      </w:r>
      <w:r w:rsidRPr="00C63997">
        <w:rPr>
          <w:rFonts w:ascii="Arial" w:hAnsi="Arial" w:cs="Arial"/>
          <w:b/>
          <w:sz w:val="40"/>
          <w:szCs w:val="40"/>
        </w:rPr>
        <w:t xml:space="preserve"> </w:t>
      </w:r>
      <w:r w:rsidR="001A3664">
        <w:rPr>
          <w:rFonts w:ascii="Arial" w:hAnsi="Arial" w:cs="Arial"/>
          <w:b/>
          <w:sz w:val="40"/>
          <w:szCs w:val="40"/>
        </w:rPr>
        <w:t>0</w:t>
      </w:r>
    </w:p>
    <w:p w14:paraId="707F370C" w14:textId="77777777" w:rsidR="00E306C4" w:rsidRDefault="00E306C4" w:rsidP="003727B1">
      <w:pPr>
        <w:spacing w:before="240" w:after="240"/>
        <w:rPr>
          <w:rFonts w:ascii="Arial" w:hAnsi="Arial"/>
          <w:b/>
          <w:sz w:val="28"/>
          <w:szCs w:val="32"/>
        </w:rPr>
      </w:pPr>
    </w:p>
    <w:p w14:paraId="707F370D" w14:textId="77777777" w:rsidR="00E306C4" w:rsidRDefault="00E306C4" w:rsidP="004B080B">
      <w:pPr>
        <w:spacing w:before="240" w:after="240"/>
        <w:jc w:val="center"/>
        <w:rPr>
          <w:rFonts w:ascii="Arial" w:hAnsi="Arial"/>
          <w:b/>
          <w:sz w:val="28"/>
          <w:szCs w:val="32"/>
        </w:rPr>
      </w:pPr>
    </w:p>
    <w:p w14:paraId="707F370E" w14:textId="77777777" w:rsidR="00E306C4" w:rsidRDefault="00E306C4" w:rsidP="004B080B">
      <w:pPr>
        <w:spacing w:before="240" w:after="240"/>
        <w:jc w:val="center"/>
        <w:rPr>
          <w:rFonts w:ascii="Arial" w:hAnsi="Arial"/>
          <w:b/>
          <w:sz w:val="28"/>
          <w:szCs w:val="32"/>
        </w:rPr>
      </w:pPr>
    </w:p>
    <w:p w14:paraId="707F370F" w14:textId="77777777" w:rsidR="00E306C4" w:rsidRDefault="00E306C4" w:rsidP="004B080B">
      <w:pPr>
        <w:spacing w:before="240" w:after="240"/>
        <w:jc w:val="center"/>
        <w:rPr>
          <w:rFonts w:ascii="Arial" w:hAnsi="Arial"/>
          <w:b/>
          <w:sz w:val="28"/>
          <w:szCs w:val="32"/>
        </w:rPr>
      </w:pPr>
    </w:p>
    <w:p w14:paraId="707F3710" w14:textId="31642D98" w:rsidR="0091357B" w:rsidRDefault="0091357B">
      <w:pPr>
        <w:rPr>
          <w:rFonts w:ascii="Arial" w:hAnsi="Arial"/>
          <w:b/>
          <w:sz w:val="28"/>
          <w:szCs w:val="32"/>
        </w:rPr>
      </w:pPr>
      <w:r>
        <w:rPr>
          <w:rFonts w:ascii="Arial" w:hAnsi="Arial"/>
          <w:b/>
          <w:sz w:val="28"/>
          <w:szCs w:val="32"/>
        </w:rPr>
        <w:br w:type="page"/>
      </w:r>
    </w:p>
    <w:p w14:paraId="6B35DE1B" w14:textId="77777777" w:rsidR="00E306C4" w:rsidRDefault="00E306C4" w:rsidP="004B080B">
      <w:pPr>
        <w:spacing w:before="240" w:after="240"/>
        <w:jc w:val="center"/>
        <w:rPr>
          <w:rFonts w:ascii="Arial" w:hAnsi="Arial"/>
          <w:b/>
          <w:sz w:val="28"/>
          <w:szCs w:val="32"/>
        </w:rPr>
      </w:pPr>
    </w:p>
    <w:p w14:paraId="707F3711" w14:textId="77777777" w:rsidR="00E306C4" w:rsidRDefault="00E306C4" w:rsidP="004B080B">
      <w:pPr>
        <w:spacing w:before="240" w:after="240"/>
        <w:jc w:val="center"/>
        <w:rPr>
          <w:rFonts w:ascii="Arial" w:hAnsi="Arial"/>
          <w:b/>
          <w:sz w:val="28"/>
          <w:szCs w:val="32"/>
        </w:rPr>
      </w:pPr>
    </w:p>
    <w:p w14:paraId="707F3713" w14:textId="3DFD8177" w:rsidR="002D59BB" w:rsidRPr="00A75EDD" w:rsidRDefault="00A75EDD" w:rsidP="00A75EDD">
      <w:pPr>
        <w:spacing w:before="240" w:after="240"/>
        <w:jc w:val="center"/>
        <w:rPr>
          <w:rFonts w:ascii="Arial" w:hAnsi="Arial"/>
          <w:b/>
          <w:sz w:val="28"/>
          <w:szCs w:val="32"/>
        </w:rPr>
      </w:pPr>
      <w:r>
        <w:rPr>
          <w:rFonts w:ascii="Arial" w:hAnsi="Arial"/>
          <w:b/>
          <w:sz w:val="28"/>
          <w:szCs w:val="32"/>
        </w:rPr>
        <w:t>LIST OF CONTENTS</w:t>
      </w:r>
    </w:p>
    <w:p w14:paraId="707F3714" w14:textId="77777777" w:rsidR="002D59BB" w:rsidRDefault="002D59BB" w:rsidP="004B080B">
      <w:pPr>
        <w:spacing w:before="240" w:after="240"/>
        <w:jc w:val="center"/>
        <w:rPr>
          <w:rFonts w:ascii="Arial" w:hAnsi="Arial"/>
          <w:b/>
          <w:sz w:val="22"/>
        </w:rPr>
      </w:pPr>
    </w:p>
    <w:p w14:paraId="707F3715" w14:textId="77777777" w:rsidR="001B3946" w:rsidRPr="00E970A4" w:rsidRDefault="001B3946" w:rsidP="004B080B">
      <w:pPr>
        <w:spacing w:before="240" w:after="240"/>
        <w:jc w:val="center"/>
        <w:rPr>
          <w:rFonts w:ascii="Arial" w:hAnsi="Arial" w:cs="Arial"/>
          <w:b/>
          <w:sz w:val="22"/>
          <w:szCs w:val="22"/>
        </w:rPr>
      </w:pPr>
    </w:p>
    <w:p w14:paraId="404DCC5E" w14:textId="5BB4B99A" w:rsidR="0080378C" w:rsidRDefault="00D935EE">
      <w:pPr>
        <w:pStyle w:val="TOC1"/>
        <w:tabs>
          <w:tab w:val="left" w:pos="480"/>
          <w:tab w:val="right" w:leader="dot" w:pos="8302"/>
        </w:tabs>
        <w:rPr>
          <w:rFonts w:asciiTheme="minorHAnsi" w:eastAsiaTheme="minorEastAsia" w:hAnsiTheme="minorHAnsi" w:cstheme="minorBidi"/>
          <w:b w:val="0"/>
          <w:bCs w:val="0"/>
          <w:caps w:val="0"/>
          <w:noProof/>
          <w:szCs w:val="22"/>
          <w:lang w:eastAsia="en-GB"/>
        </w:rPr>
      </w:pPr>
      <w:r>
        <w:rPr>
          <w:b w:val="0"/>
          <w:iCs/>
          <w:caps w:val="0"/>
          <w:color w:val="0000FF"/>
          <w:szCs w:val="22"/>
          <w:u w:val="single"/>
        </w:rPr>
        <w:fldChar w:fldCharType="begin"/>
      </w:r>
      <w:r>
        <w:rPr>
          <w:b w:val="0"/>
          <w:iCs/>
          <w:caps w:val="0"/>
          <w:color w:val="0000FF"/>
          <w:szCs w:val="22"/>
          <w:u w:val="single"/>
        </w:rPr>
        <w:instrText xml:space="preserve"> TOC \o "1-2" </w:instrText>
      </w:r>
      <w:r>
        <w:rPr>
          <w:b w:val="0"/>
          <w:iCs/>
          <w:caps w:val="0"/>
          <w:color w:val="0000FF"/>
          <w:szCs w:val="22"/>
          <w:u w:val="single"/>
        </w:rPr>
        <w:fldChar w:fldCharType="separate"/>
      </w:r>
      <w:r w:rsidR="0080378C">
        <w:rPr>
          <w:noProof/>
        </w:rPr>
        <w:t>1</w:t>
      </w:r>
      <w:r w:rsidR="0080378C">
        <w:rPr>
          <w:rFonts w:asciiTheme="minorHAnsi" w:eastAsiaTheme="minorEastAsia" w:hAnsiTheme="minorHAnsi" w:cstheme="minorBidi"/>
          <w:b w:val="0"/>
          <w:bCs w:val="0"/>
          <w:caps w:val="0"/>
          <w:noProof/>
          <w:szCs w:val="22"/>
          <w:lang w:eastAsia="en-GB"/>
        </w:rPr>
        <w:tab/>
      </w:r>
      <w:r w:rsidR="0080378C">
        <w:rPr>
          <w:noProof/>
        </w:rPr>
        <w:t>DATA PROTECTION (SCHEDULE [A])</w:t>
      </w:r>
      <w:r w:rsidR="0080378C">
        <w:rPr>
          <w:noProof/>
        </w:rPr>
        <w:tab/>
      </w:r>
      <w:r w:rsidR="0080378C">
        <w:rPr>
          <w:noProof/>
        </w:rPr>
        <w:fldChar w:fldCharType="begin"/>
      </w:r>
      <w:r w:rsidR="0080378C">
        <w:rPr>
          <w:noProof/>
        </w:rPr>
        <w:instrText xml:space="preserve"> PAGEREF _Toc68165545 \h </w:instrText>
      </w:r>
      <w:r w:rsidR="0080378C">
        <w:rPr>
          <w:noProof/>
        </w:rPr>
      </w:r>
      <w:r w:rsidR="0080378C">
        <w:rPr>
          <w:noProof/>
        </w:rPr>
        <w:fldChar w:fldCharType="separate"/>
      </w:r>
      <w:r w:rsidR="0080378C">
        <w:rPr>
          <w:noProof/>
        </w:rPr>
        <w:t>5</w:t>
      </w:r>
      <w:r w:rsidR="0080378C">
        <w:rPr>
          <w:noProof/>
        </w:rPr>
        <w:fldChar w:fldCharType="end"/>
      </w:r>
    </w:p>
    <w:p w14:paraId="03A60207" w14:textId="309FE541" w:rsidR="0080378C" w:rsidRDefault="0080378C">
      <w:pPr>
        <w:pStyle w:val="TOC2"/>
        <w:rPr>
          <w:rFonts w:asciiTheme="minorHAnsi" w:eastAsiaTheme="minorEastAsia" w:hAnsiTheme="minorHAnsi" w:cstheme="minorBidi"/>
          <w:noProof/>
          <w:sz w:val="22"/>
          <w:szCs w:val="22"/>
          <w:lang w:eastAsia="en-GB"/>
        </w:rPr>
      </w:pPr>
      <w:r>
        <w:rPr>
          <w:noProof/>
        </w:rPr>
        <w:t>1.1</w:t>
      </w:r>
      <w:r>
        <w:rPr>
          <w:rFonts w:asciiTheme="minorHAnsi" w:eastAsiaTheme="minorEastAsia" w:hAnsiTheme="minorHAnsi" w:cstheme="minorBidi"/>
          <w:noProof/>
          <w:sz w:val="22"/>
          <w:szCs w:val="22"/>
          <w:lang w:eastAsia="en-GB"/>
        </w:rPr>
        <w:tab/>
      </w:r>
      <w:r w:rsidRPr="00945BD1">
        <w:rPr>
          <w:noProof/>
          <w:color w:val="000000" w:themeColor="text1"/>
        </w:rPr>
        <w:t>Schedule A</w:t>
      </w:r>
      <w:r w:rsidRPr="00834E38">
        <w:rPr>
          <w:noProof/>
          <w:color w:val="FF0000"/>
        </w:rPr>
        <w:t xml:space="preserve"> </w:t>
      </w:r>
      <w:r>
        <w:rPr>
          <w:noProof/>
        </w:rPr>
        <w:t>– Processing, Personal Data and Data Subjects</w:t>
      </w:r>
      <w:r>
        <w:rPr>
          <w:noProof/>
        </w:rPr>
        <w:tab/>
      </w:r>
      <w:r>
        <w:rPr>
          <w:noProof/>
        </w:rPr>
        <w:fldChar w:fldCharType="begin"/>
      </w:r>
      <w:r>
        <w:rPr>
          <w:noProof/>
        </w:rPr>
        <w:instrText xml:space="preserve"> PAGEREF _Toc68165546 \h </w:instrText>
      </w:r>
      <w:r>
        <w:rPr>
          <w:noProof/>
        </w:rPr>
      </w:r>
      <w:r>
        <w:rPr>
          <w:noProof/>
        </w:rPr>
        <w:fldChar w:fldCharType="separate"/>
      </w:r>
      <w:r>
        <w:rPr>
          <w:noProof/>
        </w:rPr>
        <w:t>5</w:t>
      </w:r>
      <w:r>
        <w:rPr>
          <w:noProof/>
        </w:rPr>
        <w:fldChar w:fldCharType="end"/>
      </w:r>
    </w:p>
    <w:p w14:paraId="707F371D" w14:textId="2804BC13" w:rsidR="00967072" w:rsidRPr="00A52E7E" w:rsidRDefault="00D935EE" w:rsidP="00C70804">
      <w:pPr>
        <w:pStyle w:val="TOC2"/>
        <w:rPr>
          <w:rFonts w:eastAsiaTheme="minorEastAsia"/>
          <w:noProof/>
          <w:sz w:val="24"/>
          <w:szCs w:val="24"/>
          <w:lang w:eastAsia="en-GB"/>
        </w:rPr>
        <w:sectPr w:rsidR="00967072" w:rsidRPr="00A52E7E">
          <w:pgSz w:w="11906" w:h="16838" w:code="9"/>
          <w:pgMar w:top="1440" w:right="1797" w:bottom="1440" w:left="1797" w:header="720" w:footer="720" w:gutter="0"/>
          <w:cols w:space="708"/>
          <w:docGrid w:linePitch="360"/>
        </w:sectPr>
      </w:pPr>
      <w:r>
        <w:fldChar w:fldCharType="end"/>
      </w:r>
    </w:p>
    <w:p w14:paraId="511CC3D5" w14:textId="009A6EE8" w:rsidR="0008739C" w:rsidRDefault="0008739C">
      <w:pPr>
        <w:rPr>
          <w:rFonts w:ascii="Arial" w:hAnsi="Arial" w:cs="Arial"/>
          <w:sz w:val="22"/>
          <w:szCs w:val="22"/>
        </w:rPr>
      </w:pPr>
      <w:bookmarkStart w:id="0" w:name="_Toc285117922"/>
      <w:bookmarkStart w:id="1" w:name="_Toc285117924"/>
      <w:bookmarkStart w:id="2" w:name="_Toc285117925"/>
      <w:bookmarkStart w:id="3" w:name="_Toc285117926"/>
      <w:bookmarkStart w:id="4" w:name="_Toc285117927"/>
      <w:bookmarkStart w:id="5" w:name="_Toc285117928"/>
      <w:bookmarkStart w:id="6" w:name="_Toc285117929"/>
      <w:bookmarkStart w:id="7" w:name="_Toc285117930"/>
      <w:bookmarkStart w:id="8" w:name="_Toc285117931"/>
      <w:bookmarkStart w:id="9" w:name="_Toc285117932"/>
      <w:bookmarkEnd w:id="0"/>
      <w:bookmarkEnd w:id="1"/>
      <w:bookmarkEnd w:id="2"/>
      <w:bookmarkEnd w:id="3"/>
      <w:bookmarkEnd w:id="4"/>
      <w:bookmarkEnd w:id="5"/>
      <w:bookmarkEnd w:id="6"/>
      <w:bookmarkEnd w:id="7"/>
      <w:bookmarkEnd w:id="8"/>
      <w:bookmarkEnd w:id="9"/>
    </w:p>
    <w:tbl>
      <w:tblPr>
        <w:tblW w:w="542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99"/>
      </w:tblGrid>
      <w:tr w:rsidR="00716E70" w:rsidRPr="0008739C" w14:paraId="5140B76C" w14:textId="77777777" w:rsidTr="00460147">
        <w:trPr>
          <w:jc w:val="center"/>
        </w:trPr>
        <w:tc>
          <w:tcPr>
            <w:tcW w:w="5000" w:type="pct"/>
            <w:shd w:val="clear" w:color="auto" w:fill="17365D"/>
          </w:tcPr>
          <w:p w14:paraId="1142F86A" w14:textId="77777777" w:rsidR="00716E70" w:rsidRPr="0008739C" w:rsidRDefault="00716E70" w:rsidP="000E1517">
            <w:pPr>
              <w:pStyle w:val="Heading1"/>
              <w:spacing w:before="120" w:after="120" w:line="276" w:lineRule="auto"/>
              <w:rPr>
                <w:szCs w:val="22"/>
              </w:rPr>
            </w:pPr>
            <w:bookmarkStart w:id="10" w:name="_Toc12276829"/>
            <w:bookmarkStart w:id="11" w:name="_Toc36719557"/>
            <w:bookmarkStart w:id="12" w:name="_Toc68165545"/>
            <w:r>
              <w:rPr>
                <w:szCs w:val="22"/>
              </w:rPr>
              <w:t>DATA PROTECTION (SCHEDULE [A])</w:t>
            </w:r>
            <w:bookmarkEnd w:id="10"/>
            <w:bookmarkEnd w:id="11"/>
            <w:bookmarkEnd w:id="12"/>
          </w:p>
        </w:tc>
      </w:tr>
      <w:tr w:rsidR="00716E70" w:rsidRPr="0008739C" w14:paraId="63BC51F4" w14:textId="77777777" w:rsidTr="00460147">
        <w:trPr>
          <w:jc w:val="center"/>
        </w:trPr>
        <w:tc>
          <w:tcPr>
            <w:tcW w:w="5000" w:type="pct"/>
            <w:shd w:val="clear" w:color="auto" w:fill="D9D9D9"/>
          </w:tcPr>
          <w:p w14:paraId="3AC99DED" w14:textId="599696BA" w:rsidR="00716E70" w:rsidRPr="0008739C" w:rsidRDefault="00716E70" w:rsidP="000E1517">
            <w:pPr>
              <w:pStyle w:val="Heading2"/>
              <w:spacing w:before="120" w:after="120" w:line="276" w:lineRule="auto"/>
              <w:rPr>
                <w:szCs w:val="22"/>
              </w:rPr>
            </w:pPr>
            <w:bookmarkStart w:id="13" w:name="_Toc12276830"/>
            <w:bookmarkStart w:id="14" w:name="_Toc36719558"/>
            <w:bookmarkStart w:id="15" w:name="_Toc68165546"/>
            <w:r>
              <w:rPr>
                <w:szCs w:val="22"/>
              </w:rPr>
              <w:t>Processing, Personal Data and Data Subjects</w:t>
            </w:r>
            <w:bookmarkEnd w:id="13"/>
            <w:bookmarkEnd w:id="14"/>
            <w:bookmarkEnd w:id="15"/>
          </w:p>
        </w:tc>
      </w:tr>
      <w:tr w:rsidR="00716E70" w:rsidRPr="0008739C" w14:paraId="1CCCBDEE" w14:textId="77777777" w:rsidTr="00460147">
        <w:trPr>
          <w:jc w:val="center"/>
        </w:trPr>
        <w:tc>
          <w:tcPr>
            <w:tcW w:w="5000" w:type="pct"/>
          </w:tcPr>
          <w:p w14:paraId="4AA0FB12" w14:textId="5B083895" w:rsidR="00716E70" w:rsidRPr="00583674" w:rsidRDefault="00716E70" w:rsidP="000E1517">
            <w:pPr>
              <w:pStyle w:val="Style2"/>
              <w:spacing w:before="120"/>
              <w:ind w:right="34"/>
              <w:rPr>
                <w:color w:val="auto"/>
                <w:sz w:val="22"/>
                <w:szCs w:val="22"/>
              </w:rPr>
            </w:pPr>
            <w:r w:rsidRPr="00583674">
              <w:rPr>
                <w:rFonts w:eastAsia="ArialMT"/>
                <w:color w:val="000000"/>
                <w:sz w:val="22"/>
                <w:szCs w:val="22"/>
              </w:rPr>
              <w:t xml:space="preserve">This </w:t>
            </w:r>
            <w:r w:rsidR="008E5AB8" w:rsidRPr="00583674">
              <w:rPr>
                <w:rFonts w:eastAsia="ArialMT"/>
                <w:color w:val="000000"/>
                <w:sz w:val="22"/>
                <w:szCs w:val="22"/>
              </w:rPr>
              <w:t>s</w:t>
            </w:r>
            <w:r w:rsidR="008D7A8B" w:rsidRPr="00583674">
              <w:rPr>
                <w:rFonts w:eastAsia="ArialMT"/>
                <w:color w:val="000000"/>
                <w:sz w:val="22"/>
                <w:szCs w:val="22"/>
              </w:rPr>
              <w:t>chedule</w:t>
            </w:r>
            <w:r w:rsidRPr="00583674">
              <w:rPr>
                <w:rFonts w:eastAsia="ArialMT"/>
                <w:color w:val="000000"/>
                <w:sz w:val="22"/>
                <w:szCs w:val="22"/>
              </w:rPr>
              <w:t xml:space="preserve"> </w:t>
            </w:r>
            <w:r w:rsidR="008E5AB8" w:rsidRPr="00583674">
              <w:rPr>
                <w:rFonts w:eastAsia="ArialMT"/>
                <w:color w:val="000000"/>
                <w:sz w:val="22"/>
                <w:szCs w:val="22"/>
              </w:rPr>
              <w:t>is</w:t>
            </w:r>
            <w:r w:rsidRPr="00583674">
              <w:rPr>
                <w:rFonts w:eastAsia="ArialMT"/>
                <w:color w:val="000000"/>
                <w:sz w:val="22"/>
                <w:szCs w:val="22"/>
              </w:rPr>
              <w:t xml:space="preserve"> completed by the </w:t>
            </w:r>
            <w:r w:rsidRPr="00583674">
              <w:rPr>
                <w:rFonts w:eastAsia="ArialMT"/>
                <w:i/>
                <w:color w:val="auto"/>
                <w:sz w:val="22"/>
                <w:szCs w:val="22"/>
              </w:rPr>
              <w:t>Client</w:t>
            </w:r>
            <w:r w:rsidRPr="00583674">
              <w:rPr>
                <w:rFonts w:eastAsia="ArialMT"/>
                <w:i/>
                <w:color w:val="000000"/>
                <w:sz w:val="22"/>
                <w:szCs w:val="22"/>
              </w:rPr>
              <w:t xml:space="preserve">, </w:t>
            </w:r>
            <w:r w:rsidRPr="00583674">
              <w:rPr>
                <w:rFonts w:eastAsia="ArialMT"/>
                <w:color w:val="000000"/>
                <w:sz w:val="22"/>
                <w:szCs w:val="22"/>
              </w:rPr>
              <w:t xml:space="preserve">who may take account of the view of the </w:t>
            </w:r>
            <w:r w:rsidR="00583674" w:rsidRPr="00583674">
              <w:rPr>
                <w:rFonts w:eastAsia="ArialMT"/>
                <w:i/>
                <w:color w:val="000000"/>
                <w:sz w:val="22"/>
                <w:szCs w:val="22"/>
              </w:rPr>
              <w:t>Consultant</w:t>
            </w:r>
            <w:r w:rsidR="008D7A8B" w:rsidRPr="00583674">
              <w:rPr>
                <w:rFonts w:eastAsia="ArialMT"/>
                <w:i/>
                <w:color w:val="000000"/>
                <w:sz w:val="22"/>
                <w:szCs w:val="22"/>
              </w:rPr>
              <w:t>s</w:t>
            </w:r>
            <w:r w:rsidRPr="00583674">
              <w:rPr>
                <w:rFonts w:eastAsia="ArialMT"/>
                <w:i/>
                <w:color w:val="000000"/>
                <w:sz w:val="22"/>
                <w:szCs w:val="22"/>
              </w:rPr>
              <w:t xml:space="preserve">, </w:t>
            </w:r>
            <w:r w:rsidRPr="00583674">
              <w:rPr>
                <w:rFonts w:eastAsia="ArialMT"/>
                <w:color w:val="000000"/>
                <w:sz w:val="22"/>
                <w:szCs w:val="22"/>
              </w:rPr>
              <w:t xml:space="preserve">however the final decision as to the content of this </w:t>
            </w:r>
            <w:r w:rsidR="008E5AB8" w:rsidRPr="00583674">
              <w:rPr>
                <w:rFonts w:eastAsia="ArialMT"/>
                <w:color w:val="000000"/>
                <w:sz w:val="22"/>
                <w:szCs w:val="22"/>
              </w:rPr>
              <w:t>s</w:t>
            </w:r>
            <w:r w:rsidR="008D7A8B" w:rsidRPr="00583674">
              <w:rPr>
                <w:rFonts w:eastAsia="ArialMT"/>
                <w:color w:val="auto"/>
                <w:sz w:val="22"/>
                <w:szCs w:val="22"/>
              </w:rPr>
              <w:t>chedule</w:t>
            </w:r>
            <w:r w:rsidRPr="00583674">
              <w:rPr>
                <w:rFonts w:eastAsia="ArialMT"/>
                <w:color w:val="auto"/>
                <w:sz w:val="22"/>
                <w:szCs w:val="22"/>
              </w:rPr>
              <w:t xml:space="preserve"> </w:t>
            </w:r>
            <w:r w:rsidR="008E5AB8" w:rsidRPr="00583674">
              <w:rPr>
                <w:rFonts w:eastAsia="ArialMT"/>
                <w:color w:val="000000"/>
                <w:sz w:val="22"/>
                <w:szCs w:val="22"/>
              </w:rPr>
              <w:t>is</w:t>
            </w:r>
            <w:r w:rsidRPr="00583674">
              <w:rPr>
                <w:rFonts w:eastAsia="ArialMT"/>
                <w:color w:val="000000"/>
                <w:sz w:val="22"/>
                <w:szCs w:val="22"/>
              </w:rPr>
              <w:t xml:space="preserve"> the </w:t>
            </w:r>
            <w:r w:rsidRPr="00583674">
              <w:rPr>
                <w:rFonts w:eastAsia="ArialMT"/>
                <w:i/>
                <w:color w:val="000000"/>
                <w:sz w:val="22"/>
                <w:szCs w:val="22"/>
              </w:rPr>
              <w:t>Client</w:t>
            </w:r>
            <w:r w:rsidR="008E5AB8" w:rsidRPr="00583674">
              <w:rPr>
                <w:rFonts w:eastAsia="ArialMT"/>
                <w:i/>
                <w:color w:val="000000"/>
                <w:sz w:val="22"/>
                <w:szCs w:val="22"/>
              </w:rPr>
              <w:t>’s</w:t>
            </w:r>
            <w:r w:rsidRPr="00583674">
              <w:rPr>
                <w:rFonts w:eastAsia="ArialMT"/>
                <w:i/>
                <w:color w:val="000000"/>
                <w:sz w:val="22"/>
                <w:szCs w:val="22"/>
              </w:rPr>
              <w:t xml:space="preserve"> </w:t>
            </w:r>
            <w:r w:rsidR="008E5AB8" w:rsidRPr="00583674">
              <w:rPr>
                <w:rFonts w:eastAsia="ArialMT"/>
                <w:i/>
                <w:color w:val="000000"/>
                <w:sz w:val="22"/>
                <w:szCs w:val="22"/>
              </w:rPr>
              <w:t xml:space="preserve">and </w:t>
            </w:r>
            <w:r w:rsidRPr="00583674">
              <w:rPr>
                <w:rFonts w:eastAsia="ArialMT"/>
                <w:color w:val="000000"/>
                <w:sz w:val="22"/>
                <w:szCs w:val="22"/>
              </w:rPr>
              <w:t>at its absolute discretion</w:t>
            </w:r>
            <w:r w:rsidR="001C2186" w:rsidRPr="00583674">
              <w:rPr>
                <w:rFonts w:eastAsia="ArialMT"/>
                <w:color w:val="000000"/>
                <w:sz w:val="22"/>
                <w:szCs w:val="22"/>
              </w:rPr>
              <w:t>.</w:t>
            </w:r>
          </w:p>
        </w:tc>
      </w:tr>
      <w:tr w:rsidR="00093B46" w:rsidRPr="001A3664" w14:paraId="45A65377" w14:textId="77777777" w:rsidTr="00093B46">
        <w:trPr>
          <w:jc w:val="center"/>
        </w:trPr>
        <w:tc>
          <w:tcPr>
            <w:tcW w:w="5000" w:type="pct"/>
          </w:tcPr>
          <w:p w14:paraId="70A35950" w14:textId="1ECEDA05" w:rsidR="00093B46" w:rsidRPr="00583674" w:rsidRDefault="00093B46" w:rsidP="000E1517">
            <w:pPr>
              <w:autoSpaceDE w:val="0"/>
              <w:autoSpaceDN w:val="0"/>
              <w:adjustRightInd w:val="0"/>
              <w:spacing w:before="120" w:after="120" w:line="276" w:lineRule="auto"/>
              <w:jc w:val="both"/>
              <w:rPr>
                <w:rFonts w:ascii="Arial" w:eastAsia="ArialMT" w:hAnsi="Arial" w:cs="Arial"/>
                <w:sz w:val="22"/>
                <w:szCs w:val="22"/>
              </w:rPr>
            </w:pPr>
            <w:r w:rsidRPr="00583674">
              <w:rPr>
                <w:rFonts w:ascii="Arial" w:eastAsia="ArialMT" w:hAnsi="Arial" w:cs="Arial"/>
                <w:sz w:val="22"/>
                <w:szCs w:val="22"/>
              </w:rPr>
              <w:t xml:space="preserve">1. The contact details of the </w:t>
            </w:r>
            <w:r w:rsidRPr="00583674">
              <w:rPr>
                <w:rFonts w:ascii="Arial" w:eastAsia="ArialMT" w:hAnsi="Arial" w:cs="Arial"/>
                <w:i/>
                <w:sz w:val="22"/>
                <w:szCs w:val="22"/>
              </w:rPr>
              <w:t>Client’s</w:t>
            </w:r>
            <w:r w:rsidRPr="00583674" w:rsidDel="00C57C99">
              <w:rPr>
                <w:rFonts w:ascii="Arial" w:eastAsia="ArialMT" w:hAnsi="Arial" w:cs="Arial"/>
                <w:i/>
                <w:sz w:val="22"/>
                <w:szCs w:val="22"/>
              </w:rPr>
              <w:t xml:space="preserve"> </w:t>
            </w:r>
            <w:r w:rsidRPr="00583674">
              <w:rPr>
                <w:rFonts w:ascii="Arial" w:eastAsia="ArialMT" w:hAnsi="Arial" w:cs="Arial"/>
                <w:sz w:val="22"/>
                <w:szCs w:val="22"/>
              </w:rPr>
              <w:t xml:space="preserve">Data Protection Officer </w:t>
            </w:r>
            <w:r w:rsidR="00550471">
              <w:rPr>
                <w:rFonts w:ascii="Arial" w:eastAsia="ArialMT" w:hAnsi="Arial" w:cs="Arial"/>
                <w:sz w:val="22"/>
                <w:szCs w:val="22"/>
              </w:rPr>
              <w:t>can be obtained from</w:t>
            </w:r>
            <w:r w:rsidRPr="00583674">
              <w:rPr>
                <w:rFonts w:ascii="Arial" w:eastAsia="ArialMT" w:hAnsi="Arial" w:cs="Arial"/>
                <w:sz w:val="22"/>
                <w:szCs w:val="22"/>
              </w:rPr>
              <w:t xml:space="preserve"> </w:t>
            </w:r>
            <w:hyperlink r:id="rId18" w:history="1">
              <w:r w:rsidR="00550471" w:rsidRPr="0061729A">
                <w:rPr>
                  <w:rStyle w:val="Hyperlink"/>
                  <w:rFonts w:ascii="Arial" w:eastAsia="ArialMT" w:hAnsi="Arial" w:cs="Arial"/>
                  <w:sz w:val="22"/>
                  <w:szCs w:val="22"/>
                </w:rPr>
                <w:t>dataprotectionadvice@highwaysengland.co.uk</w:t>
              </w:r>
            </w:hyperlink>
            <w:r w:rsidR="00550471">
              <w:rPr>
                <w:rFonts w:ascii="Arial" w:eastAsia="ArialMT" w:hAnsi="Arial" w:cs="Arial"/>
                <w:sz w:val="22"/>
                <w:szCs w:val="22"/>
              </w:rPr>
              <w:t>.</w:t>
            </w:r>
          </w:p>
        </w:tc>
      </w:tr>
      <w:tr w:rsidR="00093B46" w:rsidRPr="001A3664" w14:paraId="43C96410" w14:textId="77777777" w:rsidTr="00093B46">
        <w:trPr>
          <w:jc w:val="center"/>
        </w:trPr>
        <w:tc>
          <w:tcPr>
            <w:tcW w:w="5000" w:type="pct"/>
          </w:tcPr>
          <w:p w14:paraId="694CD662" w14:textId="01B70534" w:rsidR="00093B46" w:rsidRPr="00583674" w:rsidRDefault="00093B46" w:rsidP="000E1517">
            <w:pPr>
              <w:autoSpaceDE w:val="0"/>
              <w:autoSpaceDN w:val="0"/>
              <w:adjustRightInd w:val="0"/>
              <w:spacing w:before="120" w:after="120" w:line="276" w:lineRule="auto"/>
              <w:jc w:val="both"/>
              <w:rPr>
                <w:rFonts w:ascii="Arial" w:eastAsia="ArialMT" w:hAnsi="Arial" w:cs="Arial"/>
                <w:sz w:val="22"/>
                <w:szCs w:val="22"/>
              </w:rPr>
            </w:pPr>
            <w:r w:rsidRPr="00583674">
              <w:rPr>
                <w:rFonts w:ascii="Arial" w:eastAsia="ArialMT" w:hAnsi="Arial" w:cs="Arial"/>
                <w:sz w:val="22"/>
                <w:szCs w:val="22"/>
              </w:rPr>
              <w:t xml:space="preserve">2. The contact details of the </w:t>
            </w:r>
            <w:r w:rsidR="00583674" w:rsidRPr="00583674">
              <w:rPr>
                <w:rFonts w:ascii="Arial" w:eastAsia="ArialMT" w:hAnsi="Arial" w:cs="Arial"/>
                <w:i/>
                <w:sz w:val="22"/>
                <w:szCs w:val="22"/>
              </w:rPr>
              <w:t>Consultant</w:t>
            </w:r>
            <w:r w:rsidRPr="00583674">
              <w:rPr>
                <w:rFonts w:ascii="Arial" w:eastAsia="ArialMT" w:hAnsi="Arial" w:cs="Arial"/>
                <w:sz w:val="22"/>
                <w:szCs w:val="22"/>
              </w:rPr>
              <w:t xml:space="preserve"> Data Protection Officer or nominated lead are </w:t>
            </w:r>
            <w:r w:rsidR="00897A2D" w:rsidRPr="00583674">
              <w:rPr>
                <w:rFonts w:ascii="Arial" w:eastAsia="ArialMT" w:hAnsi="Arial" w:cs="Arial"/>
                <w:sz w:val="22"/>
                <w:szCs w:val="22"/>
              </w:rPr>
              <w:t xml:space="preserve">as </w:t>
            </w:r>
            <w:r w:rsidRPr="00583674">
              <w:rPr>
                <w:rFonts w:ascii="Arial" w:eastAsia="ArialMT" w:hAnsi="Arial" w:cs="Arial"/>
                <w:sz w:val="22"/>
                <w:szCs w:val="22"/>
              </w:rPr>
              <w:t>per Contract Data part 2.</w:t>
            </w:r>
          </w:p>
        </w:tc>
      </w:tr>
      <w:tr w:rsidR="00093B46" w:rsidRPr="001A3664" w14:paraId="02EE9645" w14:textId="77777777" w:rsidTr="00093B46">
        <w:trPr>
          <w:jc w:val="center"/>
        </w:trPr>
        <w:tc>
          <w:tcPr>
            <w:tcW w:w="5000" w:type="pct"/>
          </w:tcPr>
          <w:p w14:paraId="37FD13D5" w14:textId="2E42DF39" w:rsidR="00093B46" w:rsidRPr="00583674" w:rsidRDefault="00093B46" w:rsidP="000E1517">
            <w:pPr>
              <w:autoSpaceDE w:val="0"/>
              <w:autoSpaceDN w:val="0"/>
              <w:adjustRightInd w:val="0"/>
              <w:spacing w:before="120" w:after="120" w:line="276" w:lineRule="auto"/>
              <w:jc w:val="both"/>
              <w:rPr>
                <w:rFonts w:ascii="Arial" w:eastAsia="ArialMT" w:hAnsi="Arial" w:cs="Arial"/>
                <w:sz w:val="22"/>
                <w:szCs w:val="22"/>
              </w:rPr>
            </w:pPr>
            <w:r w:rsidRPr="00583674">
              <w:rPr>
                <w:rFonts w:ascii="Arial" w:eastAsia="ArialMT" w:hAnsi="Arial" w:cs="Arial"/>
                <w:sz w:val="22"/>
                <w:szCs w:val="22"/>
              </w:rPr>
              <w:t xml:space="preserve">3. The </w:t>
            </w:r>
            <w:r w:rsidR="00583674" w:rsidRPr="00583674">
              <w:rPr>
                <w:rFonts w:ascii="Arial" w:eastAsia="ArialMT" w:hAnsi="Arial" w:cs="Arial"/>
                <w:i/>
                <w:sz w:val="22"/>
                <w:szCs w:val="22"/>
              </w:rPr>
              <w:t>Consultant</w:t>
            </w:r>
            <w:r w:rsidRPr="00583674">
              <w:rPr>
                <w:rFonts w:ascii="Arial" w:eastAsia="ArialMT" w:hAnsi="Arial" w:cs="Arial"/>
                <w:sz w:val="22"/>
                <w:szCs w:val="22"/>
              </w:rPr>
              <w:t xml:space="preserve"> complies with any further instructions </w:t>
            </w:r>
            <w:r w:rsidR="00305687" w:rsidRPr="00583674">
              <w:rPr>
                <w:rFonts w:ascii="Arial" w:eastAsia="ArialMT" w:hAnsi="Arial" w:cs="Arial"/>
                <w:sz w:val="22"/>
                <w:szCs w:val="22"/>
              </w:rPr>
              <w:t xml:space="preserve">issued by the </w:t>
            </w:r>
            <w:r w:rsidR="00305687" w:rsidRPr="00583674">
              <w:rPr>
                <w:rFonts w:ascii="Arial" w:eastAsia="ArialMT" w:hAnsi="Arial" w:cs="Arial"/>
                <w:i/>
                <w:sz w:val="22"/>
                <w:szCs w:val="22"/>
              </w:rPr>
              <w:t xml:space="preserve">Client </w:t>
            </w:r>
            <w:r w:rsidRPr="00583674">
              <w:rPr>
                <w:rFonts w:ascii="Arial" w:eastAsia="ArialMT" w:hAnsi="Arial" w:cs="Arial"/>
                <w:sz w:val="22"/>
                <w:szCs w:val="22"/>
              </w:rPr>
              <w:t xml:space="preserve">with respect to </w:t>
            </w:r>
            <w:r w:rsidR="00305687" w:rsidRPr="00583674">
              <w:rPr>
                <w:rFonts w:ascii="Arial" w:eastAsia="ArialMT" w:hAnsi="Arial" w:cs="Arial"/>
                <w:sz w:val="22"/>
                <w:szCs w:val="22"/>
              </w:rPr>
              <w:t xml:space="preserve">the </w:t>
            </w:r>
            <w:r w:rsidRPr="00583674">
              <w:rPr>
                <w:rFonts w:ascii="Arial" w:eastAsia="ArialMT" w:hAnsi="Arial" w:cs="Arial"/>
                <w:sz w:val="22"/>
                <w:szCs w:val="22"/>
              </w:rPr>
              <w:t>processing</w:t>
            </w:r>
            <w:r w:rsidR="00305687" w:rsidRPr="00583674">
              <w:rPr>
                <w:rFonts w:ascii="Arial" w:eastAsia="ArialMT" w:hAnsi="Arial" w:cs="Arial"/>
                <w:sz w:val="22"/>
                <w:szCs w:val="22"/>
              </w:rPr>
              <w:t xml:space="preserve"> of Data</w:t>
            </w:r>
            <w:r w:rsidRPr="00583674">
              <w:rPr>
                <w:rFonts w:ascii="Arial" w:eastAsia="ArialMT" w:hAnsi="Arial" w:cs="Arial"/>
                <w:sz w:val="22"/>
                <w:szCs w:val="22"/>
              </w:rPr>
              <w:t>.</w:t>
            </w:r>
          </w:p>
        </w:tc>
      </w:tr>
      <w:tr w:rsidR="00093B46" w14:paraId="2732A44A" w14:textId="77777777" w:rsidTr="00093B46">
        <w:trPr>
          <w:jc w:val="center"/>
        </w:trPr>
        <w:tc>
          <w:tcPr>
            <w:tcW w:w="5000" w:type="pct"/>
          </w:tcPr>
          <w:p w14:paraId="378FEAE2" w14:textId="7C4A2D99" w:rsidR="00093B46" w:rsidRPr="00583674" w:rsidRDefault="00093B46" w:rsidP="000E1517">
            <w:pPr>
              <w:spacing w:before="120" w:after="120" w:line="276" w:lineRule="auto"/>
              <w:jc w:val="both"/>
              <w:rPr>
                <w:rFonts w:ascii="Arial" w:eastAsia="ArialMT" w:hAnsi="Arial" w:cs="Arial"/>
                <w:color w:val="000000"/>
                <w:sz w:val="22"/>
                <w:szCs w:val="22"/>
              </w:rPr>
            </w:pPr>
            <w:r w:rsidRPr="00583674">
              <w:rPr>
                <w:rFonts w:ascii="Arial" w:eastAsia="ArialMT" w:hAnsi="Arial" w:cs="Arial"/>
                <w:color w:val="000000"/>
                <w:sz w:val="22"/>
                <w:szCs w:val="22"/>
              </w:rPr>
              <w:t xml:space="preserve">Any such further instructions </w:t>
            </w:r>
            <w:r w:rsidR="008E5AB8" w:rsidRPr="00583674">
              <w:rPr>
                <w:rFonts w:ascii="Arial" w:eastAsia="ArialMT" w:hAnsi="Arial" w:cs="Arial"/>
                <w:color w:val="000000"/>
                <w:sz w:val="22"/>
                <w:szCs w:val="22"/>
              </w:rPr>
              <w:t>are</w:t>
            </w:r>
            <w:r w:rsidR="00724427" w:rsidRPr="00583674">
              <w:rPr>
                <w:rFonts w:ascii="Arial" w:eastAsia="ArialMT" w:hAnsi="Arial" w:cs="Arial"/>
                <w:color w:val="000000"/>
                <w:sz w:val="22"/>
                <w:szCs w:val="22"/>
              </w:rPr>
              <w:t xml:space="preserve"> to</w:t>
            </w:r>
            <w:r w:rsidR="008E5AB8" w:rsidRPr="00583674">
              <w:rPr>
                <w:rFonts w:ascii="Arial" w:eastAsia="ArialMT" w:hAnsi="Arial" w:cs="Arial"/>
                <w:color w:val="000000"/>
                <w:sz w:val="22"/>
                <w:szCs w:val="22"/>
              </w:rPr>
              <w:t xml:space="preserve"> </w:t>
            </w:r>
            <w:r w:rsidRPr="00583674">
              <w:rPr>
                <w:rFonts w:ascii="Arial" w:eastAsia="ArialMT" w:hAnsi="Arial" w:cs="Arial"/>
                <w:color w:val="000000"/>
                <w:sz w:val="22"/>
                <w:szCs w:val="22"/>
              </w:rPr>
              <w:t>be incorporated into this table.</w:t>
            </w:r>
          </w:p>
        </w:tc>
      </w:tr>
      <w:tr w:rsidR="00716E70" w:rsidRPr="001B316C" w14:paraId="557FE099" w14:textId="77777777" w:rsidTr="00460147">
        <w:trPr>
          <w:jc w:val="center"/>
        </w:trPr>
        <w:tc>
          <w:tcPr>
            <w:tcW w:w="5000" w:type="pct"/>
          </w:tcPr>
          <w:p w14:paraId="5CD56999" w14:textId="77777777" w:rsidR="00716E70" w:rsidRPr="00583674" w:rsidRDefault="00716E70" w:rsidP="000E1517">
            <w:pPr>
              <w:jc w:val="both"/>
              <w:rPr>
                <w:rFonts w:ascii="Arial" w:eastAsia="ArialMT" w:hAnsi="Arial" w:cs="Arial"/>
                <w:color w:val="000000"/>
                <w:sz w:val="22"/>
                <w:szCs w:val="22"/>
              </w:rPr>
            </w:pPr>
          </w:p>
          <w:tbl>
            <w:tblPr>
              <w:tblStyle w:val="TableGrid"/>
              <w:tblW w:w="8986" w:type="dxa"/>
              <w:jc w:val="center"/>
              <w:tblLayout w:type="fixed"/>
              <w:tblLook w:val="04A0" w:firstRow="1" w:lastRow="0" w:firstColumn="1" w:lastColumn="0" w:noHBand="0" w:noVBand="1"/>
            </w:tblPr>
            <w:tblGrid>
              <w:gridCol w:w="3407"/>
              <w:gridCol w:w="5579"/>
            </w:tblGrid>
            <w:tr w:rsidR="00716E70" w:rsidRPr="00583674" w14:paraId="5C9AF1D0" w14:textId="77777777" w:rsidTr="00F05F13">
              <w:trPr>
                <w:jc w:val="center"/>
              </w:trPr>
              <w:tc>
                <w:tcPr>
                  <w:tcW w:w="3407" w:type="dxa"/>
                  <w:shd w:val="clear" w:color="auto" w:fill="BFBFBF" w:themeFill="background1" w:themeFillShade="BF"/>
                </w:tcPr>
                <w:p w14:paraId="0240EDB3" w14:textId="77777777" w:rsidR="00716E70" w:rsidRPr="00583674" w:rsidRDefault="00716E70" w:rsidP="000E1517">
                  <w:pPr>
                    <w:jc w:val="both"/>
                    <w:rPr>
                      <w:rFonts w:ascii="Arial" w:hAnsi="Arial" w:cs="Arial"/>
                      <w:sz w:val="20"/>
                      <w:szCs w:val="20"/>
                    </w:rPr>
                  </w:pPr>
                  <w:r w:rsidRPr="00583674">
                    <w:rPr>
                      <w:rFonts w:ascii="Arial" w:hAnsi="Arial" w:cs="Arial"/>
                      <w:sz w:val="20"/>
                      <w:szCs w:val="20"/>
                    </w:rPr>
                    <w:t>Description</w:t>
                  </w:r>
                </w:p>
              </w:tc>
              <w:tc>
                <w:tcPr>
                  <w:tcW w:w="5579" w:type="dxa"/>
                  <w:shd w:val="clear" w:color="auto" w:fill="BFBFBF" w:themeFill="background1" w:themeFillShade="BF"/>
                </w:tcPr>
                <w:p w14:paraId="0FEB9AB6" w14:textId="77777777" w:rsidR="00716E70" w:rsidRPr="00583674" w:rsidRDefault="00716E70" w:rsidP="000E1517">
                  <w:pPr>
                    <w:jc w:val="both"/>
                    <w:rPr>
                      <w:rFonts w:ascii="Arial" w:hAnsi="Arial" w:cs="Arial"/>
                      <w:sz w:val="20"/>
                      <w:szCs w:val="20"/>
                    </w:rPr>
                  </w:pPr>
                  <w:r w:rsidRPr="00583674">
                    <w:rPr>
                      <w:rFonts w:ascii="Arial" w:hAnsi="Arial" w:cs="Arial"/>
                      <w:sz w:val="20"/>
                      <w:szCs w:val="20"/>
                    </w:rPr>
                    <w:t>Details</w:t>
                  </w:r>
                </w:p>
              </w:tc>
            </w:tr>
            <w:tr w:rsidR="00716E70" w:rsidRPr="00583674" w14:paraId="2942CFD2" w14:textId="77777777" w:rsidTr="00F05F13">
              <w:trPr>
                <w:jc w:val="center"/>
              </w:trPr>
              <w:tc>
                <w:tcPr>
                  <w:tcW w:w="3407" w:type="dxa"/>
                </w:tcPr>
                <w:p w14:paraId="3F3BA429" w14:textId="2C8509D7" w:rsidR="00716E70" w:rsidRPr="00583674" w:rsidRDefault="00716E70" w:rsidP="000E1517">
                  <w:pPr>
                    <w:jc w:val="both"/>
                    <w:rPr>
                      <w:rFonts w:ascii="Arial" w:hAnsi="Arial" w:cs="Arial"/>
                      <w:i/>
                      <w:sz w:val="20"/>
                      <w:szCs w:val="20"/>
                    </w:rPr>
                  </w:pPr>
                  <w:r w:rsidRPr="00583674">
                    <w:rPr>
                      <w:rFonts w:ascii="Arial" w:hAnsi="Arial" w:cs="Arial"/>
                      <w:sz w:val="20"/>
                      <w:szCs w:val="20"/>
                    </w:rPr>
                    <w:t xml:space="preserve">Identity of the </w:t>
                  </w:r>
                  <w:r w:rsidRPr="00583674">
                    <w:rPr>
                      <w:rFonts w:ascii="Arial" w:hAnsi="Arial" w:cs="Arial"/>
                      <w:i/>
                      <w:sz w:val="20"/>
                      <w:szCs w:val="20"/>
                    </w:rPr>
                    <w:t xml:space="preserve">Client </w:t>
                  </w:r>
                  <w:r w:rsidRPr="00583674">
                    <w:rPr>
                      <w:rFonts w:ascii="Arial" w:hAnsi="Arial" w:cs="Arial"/>
                      <w:sz w:val="20"/>
                      <w:szCs w:val="20"/>
                    </w:rPr>
                    <w:t xml:space="preserve">and </w:t>
                  </w:r>
                  <w:r w:rsidR="00583674" w:rsidRPr="00583674">
                    <w:rPr>
                      <w:rFonts w:ascii="Arial" w:eastAsia="ArialMT" w:hAnsi="Arial" w:cs="Arial"/>
                      <w:i/>
                      <w:sz w:val="20"/>
                      <w:szCs w:val="20"/>
                    </w:rPr>
                    <w:t>Consultant</w:t>
                  </w:r>
                </w:p>
              </w:tc>
              <w:tc>
                <w:tcPr>
                  <w:tcW w:w="5579" w:type="dxa"/>
                </w:tcPr>
                <w:p w14:paraId="6E158C70" w14:textId="780A5A05" w:rsidR="00716E70" w:rsidRPr="00945BD1" w:rsidRDefault="00716E70" w:rsidP="000E1517">
                  <w:pPr>
                    <w:autoSpaceDE w:val="0"/>
                    <w:autoSpaceDN w:val="0"/>
                    <w:adjustRightInd w:val="0"/>
                    <w:jc w:val="both"/>
                    <w:rPr>
                      <w:rFonts w:ascii="Arial" w:hAnsi="Arial" w:cs="Arial"/>
                      <w:iCs/>
                      <w:color w:val="000000" w:themeColor="text1"/>
                      <w:sz w:val="20"/>
                      <w:szCs w:val="20"/>
                      <w:lang w:bidi="he-IL"/>
                    </w:rPr>
                  </w:pPr>
                  <w:r w:rsidRPr="00945BD1">
                    <w:rPr>
                      <w:rFonts w:ascii="Arial" w:hAnsi="Arial" w:cs="Arial"/>
                      <w:iCs/>
                      <w:color w:val="000000" w:themeColor="text1"/>
                      <w:sz w:val="20"/>
                      <w:szCs w:val="20"/>
                      <w:lang w:bidi="he-IL"/>
                    </w:rPr>
                    <w:t xml:space="preserve">The Parties acknowledge that for the purposes of the Data Protection Legislation, the Client is the </w:t>
                  </w:r>
                  <w:r w:rsidR="00B90D1A" w:rsidRPr="00945BD1">
                    <w:rPr>
                      <w:rFonts w:ascii="Arial" w:hAnsi="Arial" w:cs="Arial"/>
                      <w:iCs/>
                      <w:color w:val="000000" w:themeColor="text1"/>
                      <w:sz w:val="20"/>
                      <w:szCs w:val="20"/>
                      <w:lang w:bidi="he-IL"/>
                    </w:rPr>
                    <w:t xml:space="preserve">Data </w:t>
                  </w:r>
                  <w:r w:rsidRPr="00945BD1">
                    <w:rPr>
                      <w:rFonts w:ascii="Arial" w:hAnsi="Arial" w:cs="Arial"/>
                      <w:iCs/>
                      <w:color w:val="000000" w:themeColor="text1"/>
                      <w:sz w:val="20"/>
                      <w:szCs w:val="20"/>
                      <w:lang w:bidi="he-IL"/>
                    </w:rPr>
                    <w:t>Controller and the Consultant is the Processor in accordance with</w:t>
                  </w:r>
                  <w:r w:rsidR="0091357B" w:rsidRPr="00945BD1">
                    <w:rPr>
                      <w:rFonts w:ascii="Arial" w:hAnsi="Arial" w:cs="Arial"/>
                      <w:iCs/>
                      <w:color w:val="000000" w:themeColor="text1"/>
                      <w:sz w:val="20"/>
                      <w:szCs w:val="20"/>
                      <w:lang w:bidi="he-IL"/>
                    </w:rPr>
                    <w:t xml:space="preserve"> the data protection Scope section.</w:t>
                  </w:r>
                </w:p>
                <w:p w14:paraId="4BB992D5" w14:textId="77777777" w:rsidR="00716E70" w:rsidRPr="00945BD1" w:rsidRDefault="00716E70" w:rsidP="000E1517">
                  <w:pPr>
                    <w:autoSpaceDE w:val="0"/>
                    <w:autoSpaceDN w:val="0"/>
                    <w:adjustRightInd w:val="0"/>
                    <w:jc w:val="both"/>
                    <w:rPr>
                      <w:rFonts w:ascii="Arial" w:hAnsi="Arial" w:cs="Arial"/>
                      <w:iCs/>
                      <w:color w:val="000000" w:themeColor="text1"/>
                      <w:sz w:val="20"/>
                      <w:szCs w:val="20"/>
                      <w:lang w:bidi="he-IL"/>
                    </w:rPr>
                  </w:pPr>
                </w:p>
              </w:tc>
            </w:tr>
            <w:tr w:rsidR="00716E70" w:rsidRPr="00583674" w14:paraId="77177B65" w14:textId="77777777" w:rsidTr="00F05F13">
              <w:trPr>
                <w:jc w:val="center"/>
              </w:trPr>
              <w:tc>
                <w:tcPr>
                  <w:tcW w:w="3407" w:type="dxa"/>
                </w:tcPr>
                <w:p w14:paraId="032B67FC" w14:textId="77777777" w:rsidR="00716E70" w:rsidRPr="00583674" w:rsidRDefault="00716E70" w:rsidP="000E1517">
                  <w:pPr>
                    <w:jc w:val="both"/>
                    <w:rPr>
                      <w:rFonts w:ascii="Arial" w:hAnsi="Arial" w:cs="Arial"/>
                      <w:sz w:val="20"/>
                      <w:szCs w:val="20"/>
                    </w:rPr>
                  </w:pPr>
                  <w:r w:rsidRPr="00583674">
                    <w:rPr>
                      <w:rFonts w:ascii="Arial" w:hAnsi="Arial" w:cs="Arial"/>
                      <w:sz w:val="20"/>
                      <w:szCs w:val="20"/>
                    </w:rPr>
                    <w:t>Subject matter of the processing</w:t>
                  </w:r>
                </w:p>
              </w:tc>
              <w:tc>
                <w:tcPr>
                  <w:tcW w:w="5579" w:type="dxa"/>
                </w:tcPr>
                <w:p w14:paraId="3340E6F8" w14:textId="4B182513" w:rsidR="00716E70" w:rsidRPr="00945BD1" w:rsidRDefault="00716E70" w:rsidP="000E1517">
                  <w:pPr>
                    <w:autoSpaceDE w:val="0"/>
                    <w:autoSpaceDN w:val="0"/>
                    <w:adjustRightInd w:val="0"/>
                    <w:jc w:val="both"/>
                    <w:rPr>
                      <w:rFonts w:ascii="Arial" w:hAnsi="Arial" w:cs="Arial"/>
                      <w:iCs/>
                      <w:color w:val="000000" w:themeColor="text1"/>
                      <w:sz w:val="20"/>
                      <w:szCs w:val="20"/>
                      <w:lang w:bidi="he-IL"/>
                    </w:rPr>
                  </w:pPr>
                  <w:r w:rsidRPr="00945BD1">
                    <w:rPr>
                      <w:rFonts w:ascii="Arial" w:hAnsi="Arial" w:cs="Arial"/>
                      <w:iCs/>
                      <w:color w:val="000000" w:themeColor="text1"/>
                      <w:sz w:val="20"/>
                      <w:szCs w:val="20"/>
                      <w:lang w:bidi="he-IL"/>
                    </w:rPr>
                    <w:t>This should be a high level, short description of what the processing is about i.e. its subject matter</w:t>
                  </w:r>
                </w:p>
                <w:p w14:paraId="5BE98951" w14:textId="77777777" w:rsidR="00716E70" w:rsidRPr="00945BD1" w:rsidRDefault="00716E70" w:rsidP="000E1517">
                  <w:pPr>
                    <w:autoSpaceDE w:val="0"/>
                    <w:autoSpaceDN w:val="0"/>
                    <w:adjustRightInd w:val="0"/>
                    <w:jc w:val="both"/>
                    <w:rPr>
                      <w:rFonts w:ascii="Arial" w:hAnsi="Arial" w:cs="Arial"/>
                      <w:iCs/>
                      <w:color w:val="000000" w:themeColor="text1"/>
                      <w:sz w:val="20"/>
                      <w:szCs w:val="20"/>
                      <w:lang w:bidi="he-IL"/>
                    </w:rPr>
                  </w:pPr>
                </w:p>
                <w:p w14:paraId="2945D560" w14:textId="090C1487" w:rsidR="00716E70" w:rsidRPr="00945BD1" w:rsidRDefault="00716E70" w:rsidP="000E1517">
                  <w:pPr>
                    <w:autoSpaceDE w:val="0"/>
                    <w:autoSpaceDN w:val="0"/>
                    <w:adjustRightInd w:val="0"/>
                    <w:jc w:val="both"/>
                    <w:rPr>
                      <w:rFonts w:ascii="Arial" w:hAnsi="Arial" w:cs="Arial"/>
                      <w:iCs/>
                      <w:color w:val="000000" w:themeColor="text1"/>
                      <w:sz w:val="20"/>
                      <w:szCs w:val="20"/>
                      <w:lang w:bidi="he-IL"/>
                    </w:rPr>
                  </w:pPr>
                  <w:r w:rsidRPr="00945BD1">
                    <w:rPr>
                      <w:rFonts w:ascii="Arial" w:hAnsi="Arial" w:cs="Arial"/>
                      <w:b/>
                      <w:iCs/>
                      <w:color w:val="000000" w:themeColor="text1"/>
                      <w:sz w:val="20"/>
                      <w:szCs w:val="20"/>
                      <w:lang w:bidi="he-IL"/>
                    </w:rPr>
                    <w:t>Example</w:t>
                  </w:r>
                  <w:r w:rsidRPr="00945BD1">
                    <w:rPr>
                      <w:rFonts w:ascii="Arial" w:hAnsi="Arial" w:cs="Arial"/>
                      <w:iCs/>
                      <w:color w:val="000000" w:themeColor="text1"/>
                      <w:sz w:val="20"/>
                      <w:szCs w:val="20"/>
                      <w:lang w:bidi="he-IL"/>
                    </w:rPr>
                    <w:t>: The processing is needed in order to ensure that the Processor can effectively deliver the contract to provide a service to members of the public.</w:t>
                  </w:r>
                </w:p>
              </w:tc>
            </w:tr>
            <w:tr w:rsidR="00716E70" w:rsidRPr="00583674" w14:paraId="1879A847" w14:textId="77777777" w:rsidTr="00F05F13">
              <w:trPr>
                <w:jc w:val="center"/>
              </w:trPr>
              <w:tc>
                <w:tcPr>
                  <w:tcW w:w="3407" w:type="dxa"/>
                </w:tcPr>
                <w:p w14:paraId="5AE5C262" w14:textId="77777777" w:rsidR="00716E70" w:rsidRPr="00583674" w:rsidRDefault="00716E70" w:rsidP="000E1517">
                  <w:pPr>
                    <w:autoSpaceDE w:val="0"/>
                    <w:autoSpaceDN w:val="0"/>
                    <w:adjustRightInd w:val="0"/>
                    <w:jc w:val="both"/>
                    <w:rPr>
                      <w:rFonts w:ascii="Arial" w:eastAsia="ArialMT" w:hAnsi="Arial" w:cs="Arial"/>
                      <w:sz w:val="20"/>
                      <w:szCs w:val="20"/>
                    </w:rPr>
                  </w:pPr>
                  <w:r w:rsidRPr="00583674">
                    <w:rPr>
                      <w:rFonts w:ascii="Arial" w:eastAsia="ArialMT" w:hAnsi="Arial" w:cs="Arial"/>
                      <w:sz w:val="20"/>
                      <w:szCs w:val="20"/>
                    </w:rPr>
                    <w:t>Duration of the</w:t>
                  </w:r>
                </w:p>
                <w:p w14:paraId="3B5F0AA2" w14:textId="77777777" w:rsidR="00716E70" w:rsidRPr="00583674" w:rsidRDefault="00716E70" w:rsidP="000E1517">
                  <w:pPr>
                    <w:jc w:val="both"/>
                    <w:rPr>
                      <w:rFonts w:ascii="Arial" w:hAnsi="Arial" w:cs="Arial"/>
                      <w:sz w:val="20"/>
                      <w:szCs w:val="20"/>
                    </w:rPr>
                  </w:pPr>
                  <w:r w:rsidRPr="00583674">
                    <w:rPr>
                      <w:rFonts w:ascii="Arial" w:eastAsia="ArialMT" w:hAnsi="Arial" w:cs="Arial"/>
                      <w:sz w:val="20"/>
                      <w:szCs w:val="20"/>
                    </w:rPr>
                    <w:t>processing</w:t>
                  </w:r>
                </w:p>
              </w:tc>
              <w:tc>
                <w:tcPr>
                  <w:tcW w:w="5579" w:type="dxa"/>
                </w:tcPr>
                <w:p w14:paraId="4827CB4F" w14:textId="6AAD6CDA" w:rsidR="00716E70" w:rsidRPr="00945BD1" w:rsidRDefault="00716E70" w:rsidP="000E1517">
                  <w:pPr>
                    <w:autoSpaceDE w:val="0"/>
                    <w:autoSpaceDN w:val="0"/>
                    <w:adjustRightInd w:val="0"/>
                    <w:jc w:val="both"/>
                    <w:rPr>
                      <w:rFonts w:ascii="Arial" w:hAnsi="Arial" w:cs="Arial"/>
                      <w:iCs/>
                      <w:color w:val="000000" w:themeColor="text1"/>
                      <w:sz w:val="20"/>
                      <w:szCs w:val="20"/>
                      <w:lang w:bidi="he-IL"/>
                    </w:rPr>
                  </w:pPr>
                  <w:r w:rsidRPr="00945BD1">
                    <w:rPr>
                      <w:rFonts w:ascii="Arial" w:hAnsi="Arial" w:cs="Arial"/>
                      <w:iCs/>
                      <w:color w:val="000000" w:themeColor="text1"/>
                      <w:sz w:val="20"/>
                      <w:szCs w:val="20"/>
                      <w:lang w:bidi="he-IL"/>
                    </w:rPr>
                    <w:t>Clearly set out the duration of the processing including</w:t>
                  </w:r>
                </w:p>
                <w:p w14:paraId="39AF631A" w14:textId="1A35CB9A" w:rsidR="00716E70" w:rsidRPr="00945BD1" w:rsidRDefault="00716E70" w:rsidP="000E1517">
                  <w:pPr>
                    <w:jc w:val="both"/>
                    <w:rPr>
                      <w:rFonts w:ascii="Arial" w:hAnsi="Arial" w:cs="Arial"/>
                      <w:iCs/>
                      <w:color w:val="000000" w:themeColor="text1"/>
                      <w:sz w:val="20"/>
                      <w:szCs w:val="20"/>
                      <w:lang w:bidi="he-IL"/>
                    </w:rPr>
                  </w:pPr>
                  <w:r w:rsidRPr="00945BD1">
                    <w:rPr>
                      <w:rFonts w:ascii="Arial" w:hAnsi="Arial" w:cs="Arial"/>
                      <w:iCs/>
                      <w:color w:val="000000" w:themeColor="text1"/>
                      <w:sz w:val="20"/>
                      <w:szCs w:val="20"/>
                      <w:lang w:bidi="he-IL"/>
                    </w:rPr>
                    <w:t>dates</w:t>
                  </w:r>
                </w:p>
              </w:tc>
            </w:tr>
            <w:tr w:rsidR="00716E70" w:rsidRPr="00583674" w14:paraId="725E7C61" w14:textId="77777777" w:rsidTr="00F05F13">
              <w:trPr>
                <w:jc w:val="center"/>
              </w:trPr>
              <w:tc>
                <w:tcPr>
                  <w:tcW w:w="3407" w:type="dxa"/>
                </w:tcPr>
                <w:p w14:paraId="0E395861" w14:textId="77777777" w:rsidR="00716E70" w:rsidRPr="00583674" w:rsidRDefault="00716E70" w:rsidP="000E1517">
                  <w:pPr>
                    <w:autoSpaceDE w:val="0"/>
                    <w:autoSpaceDN w:val="0"/>
                    <w:adjustRightInd w:val="0"/>
                    <w:jc w:val="both"/>
                    <w:rPr>
                      <w:rFonts w:ascii="Arial" w:eastAsia="ArialMT" w:hAnsi="Arial" w:cs="Arial"/>
                      <w:sz w:val="20"/>
                      <w:szCs w:val="20"/>
                    </w:rPr>
                  </w:pPr>
                  <w:r w:rsidRPr="00583674">
                    <w:rPr>
                      <w:rFonts w:ascii="Arial" w:eastAsia="ArialMT" w:hAnsi="Arial" w:cs="Arial"/>
                      <w:sz w:val="20"/>
                      <w:szCs w:val="20"/>
                    </w:rPr>
                    <w:t>Nature and purposes of</w:t>
                  </w:r>
                </w:p>
                <w:p w14:paraId="490037A3" w14:textId="77777777" w:rsidR="00716E70" w:rsidRPr="00583674" w:rsidRDefault="00716E70" w:rsidP="000E1517">
                  <w:pPr>
                    <w:jc w:val="both"/>
                    <w:rPr>
                      <w:rFonts w:ascii="Arial" w:hAnsi="Arial" w:cs="Arial"/>
                      <w:sz w:val="20"/>
                      <w:szCs w:val="20"/>
                    </w:rPr>
                  </w:pPr>
                  <w:r w:rsidRPr="00583674">
                    <w:rPr>
                      <w:rFonts w:ascii="Arial" w:eastAsia="ArialMT" w:hAnsi="Arial" w:cs="Arial"/>
                      <w:sz w:val="20"/>
                      <w:szCs w:val="20"/>
                    </w:rPr>
                    <w:t>the processing</w:t>
                  </w:r>
                </w:p>
              </w:tc>
              <w:tc>
                <w:tcPr>
                  <w:tcW w:w="5579" w:type="dxa"/>
                </w:tcPr>
                <w:p w14:paraId="28633D1C" w14:textId="592E923F" w:rsidR="00716E70" w:rsidRPr="00945BD1" w:rsidRDefault="00716E70" w:rsidP="000E1517">
                  <w:pPr>
                    <w:autoSpaceDE w:val="0"/>
                    <w:autoSpaceDN w:val="0"/>
                    <w:adjustRightInd w:val="0"/>
                    <w:jc w:val="both"/>
                    <w:rPr>
                      <w:rFonts w:ascii="Arial" w:hAnsi="Arial" w:cs="Arial"/>
                      <w:iCs/>
                      <w:color w:val="000000" w:themeColor="text1"/>
                      <w:sz w:val="20"/>
                      <w:szCs w:val="20"/>
                      <w:lang w:bidi="he-IL"/>
                    </w:rPr>
                  </w:pPr>
                  <w:r w:rsidRPr="00945BD1">
                    <w:rPr>
                      <w:rFonts w:ascii="Arial" w:hAnsi="Arial" w:cs="Arial"/>
                      <w:iCs/>
                      <w:color w:val="000000" w:themeColor="text1"/>
                      <w:sz w:val="20"/>
                      <w:szCs w:val="20"/>
                      <w:lang w:bidi="he-IL"/>
                    </w:rPr>
                    <w:t>Please be as specific as possible, but make sure that you cover all intended purposes.</w:t>
                  </w:r>
                </w:p>
                <w:p w14:paraId="022C2D4C" w14:textId="77777777" w:rsidR="00716E70" w:rsidRPr="00945BD1" w:rsidRDefault="00716E70" w:rsidP="000E1517">
                  <w:pPr>
                    <w:autoSpaceDE w:val="0"/>
                    <w:autoSpaceDN w:val="0"/>
                    <w:adjustRightInd w:val="0"/>
                    <w:jc w:val="both"/>
                    <w:rPr>
                      <w:rFonts w:ascii="Arial" w:hAnsi="Arial" w:cs="Arial"/>
                      <w:iCs/>
                      <w:color w:val="000000" w:themeColor="text1"/>
                      <w:sz w:val="20"/>
                      <w:szCs w:val="20"/>
                      <w:lang w:bidi="he-IL"/>
                    </w:rPr>
                  </w:pPr>
                  <w:r w:rsidRPr="00945BD1">
                    <w:rPr>
                      <w:rFonts w:ascii="Arial" w:hAnsi="Arial" w:cs="Arial"/>
                      <w:iCs/>
                      <w:color w:val="000000" w:themeColor="text1"/>
                      <w:sz w:val="20"/>
                      <w:szCs w:val="20"/>
                      <w:lang w:bidi="he-I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w:t>
                  </w:r>
                </w:p>
                <w:p w14:paraId="73D27314" w14:textId="77777777" w:rsidR="00716E70" w:rsidRPr="00945BD1" w:rsidRDefault="00716E70" w:rsidP="000E1517">
                  <w:pPr>
                    <w:autoSpaceDE w:val="0"/>
                    <w:autoSpaceDN w:val="0"/>
                    <w:adjustRightInd w:val="0"/>
                    <w:jc w:val="both"/>
                    <w:rPr>
                      <w:rFonts w:ascii="Arial" w:hAnsi="Arial" w:cs="Arial"/>
                      <w:iCs/>
                      <w:color w:val="000000" w:themeColor="text1"/>
                      <w:sz w:val="20"/>
                      <w:szCs w:val="20"/>
                      <w:lang w:bidi="he-IL"/>
                    </w:rPr>
                  </w:pPr>
                  <w:r w:rsidRPr="00945BD1">
                    <w:rPr>
                      <w:rFonts w:ascii="Arial" w:hAnsi="Arial" w:cs="Arial"/>
                      <w:iCs/>
                      <w:color w:val="000000" w:themeColor="text1"/>
                      <w:sz w:val="20"/>
                      <w:szCs w:val="20"/>
                      <w:lang w:bidi="he-IL"/>
                    </w:rPr>
                    <w:t>means) etc.</w:t>
                  </w:r>
                </w:p>
                <w:p w14:paraId="6B95C87E" w14:textId="77777777" w:rsidR="00716E70" w:rsidRPr="00945BD1" w:rsidRDefault="00716E70" w:rsidP="000E1517">
                  <w:pPr>
                    <w:autoSpaceDE w:val="0"/>
                    <w:autoSpaceDN w:val="0"/>
                    <w:adjustRightInd w:val="0"/>
                    <w:jc w:val="both"/>
                    <w:rPr>
                      <w:rFonts w:ascii="Arial" w:hAnsi="Arial" w:cs="Arial"/>
                      <w:iCs/>
                      <w:color w:val="000000" w:themeColor="text1"/>
                      <w:sz w:val="20"/>
                      <w:szCs w:val="20"/>
                      <w:lang w:bidi="he-IL"/>
                    </w:rPr>
                  </w:pPr>
                  <w:r w:rsidRPr="00945BD1">
                    <w:rPr>
                      <w:rFonts w:ascii="Arial" w:hAnsi="Arial" w:cs="Arial"/>
                      <w:iCs/>
                      <w:color w:val="000000" w:themeColor="text1"/>
                      <w:sz w:val="20"/>
                      <w:szCs w:val="20"/>
                      <w:lang w:bidi="he-IL"/>
                    </w:rPr>
                    <w:t>The purpose might include: employment processing,</w:t>
                  </w:r>
                </w:p>
                <w:p w14:paraId="6C396ED9" w14:textId="117BE5E1" w:rsidR="00716E70" w:rsidRPr="00945BD1" w:rsidRDefault="00716E70" w:rsidP="000E1517">
                  <w:pPr>
                    <w:jc w:val="both"/>
                    <w:rPr>
                      <w:rFonts w:ascii="Arial" w:hAnsi="Arial" w:cs="Arial"/>
                      <w:iCs/>
                      <w:color w:val="000000" w:themeColor="text1"/>
                      <w:sz w:val="20"/>
                      <w:szCs w:val="20"/>
                      <w:lang w:bidi="he-IL"/>
                    </w:rPr>
                  </w:pPr>
                  <w:r w:rsidRPr="00945BD1">
                    <w:rPr>
                      <w:rFonts w:ascii="Arial" w:hAnsi="Arial" w:cs="Arial"/>
                      <w:iCs/>
                      <w:color w:val="000000" w:themeColor="text1"/>
                      <w:sz w:val="20"/>
                      <w:szCs w:val="20"/>
                      <w:lang w:bidi="he-IL"/>
                    </w:rPr>
                    <w:t>statutory obligation, recruitment assessment etc</w:t>
                  </w:r>
                </w:p>
              </w:tc>
            </w:tr>
            <w:tr w:rsidR="00F05F13" w:rsidRPr="00583674" w14:paraId="6036982F" w14:textId="77777777" w:rsidTr="00F05F13">
              <w:trPr>
                <w:trHeight w:val="229"/>
                <w:jc w:val="center"/>
              </w:trPr>
              <w:tc>
                <w:tcPr>
                  <w:tcW w:w="3407" w:type="dxa"/>
                  <w:vMerge w:val="restart"/>
                </w:tcPr>
                <w:p w14:paraId="2DD697B1" w14:textId="77777777" w:rsidR="00F05F13" w:rsidRPr="00583674" w:rsidRDefault="00F05F13" w:rsidP="000E1517">
                  <w:pPr>
                    <w:jc w:val="both"/>
                    <w:rPr>
                      <w:rFonts w:ascii="Arial" w:hAnsi="Arial" w:cs="Arial"/>
                      <w:sz w:val="20"/>
                      <w:szCs w:val="20"/>
                    </w:rPr>
                  </w:pPr>
                  <w:r w:rsidRPr="00583674">
                    <w:rPr>
                      <w:rFonts w:ascii="Arial" w:eastAsia="ArialMT" w:hAnsi="Arial" w:cs="Arial"/>
                      <w:sz w:val="20"/>
                      <w:szCs w:val="20"/>
                    </w:rPr>
                    <w:t>Type of Personal Data</w:t>
                  </w:r>
                </w:p>
              </w:tc>
              <w:tc>
                <w:tcPr>
                  <w:tcW w:w="5579" w:type="dxa"/>
                </w:tcPr>
                <w:p w14:paraId="1C861DEC" w14:textId="68A4B335" w:rsidR="00F05F13" w:rsidRPr="00945BD1" w:rsidRDefault="00F05F13" w:rsidP="000E1517">
                  <w:pPr>
                    <w:autoSpaceDE w:val="0"/>
                    <w:autoSpaceDN w:val="0"/>
                    <w:adjustRightInd w:val="0"/>
                    <w:jc w:val="both"/>
                    <w:rPr>
                      <w:rFonts w:ascii="Arial" w:hAnsi="Arial" w:cs="Arial"/>
                      <w:iCs/>
                      <w:color w:val="000000" w:themeColor="text1"/>
                      <w:sz w:val="20"/>
                      <w:szCs w:val="20"/>
                      <w:lang w:bidi="he-IL"/>
                    </w:rPr>
                  </w:pPr>
                  <w:r w:rsidRPr="00945BD1">
                    <w:rPr>
                      <w:rFonts w:ascii="Arial" w:hAnsi="Arial" w:cs="Arial"/>
                      <w:iCs/>
                      <w:color w:val="000000" w:themeColor="text1"/>
                      <w:sz w:val="20"/>
                      <w:szCs w:val="20"/>
                      <w:lang w:bidi="he-IL"/>
                    </w:rPr>
                    <w:t>Examples here include: name, address, date of birth, NI number, telephone number, pay, images, biometric data etc</w:t>
                  </w:r>
                </w:p>
              </w:tc>
            </w:tr>
            <w:tr w:rsidR="00F05F13" w:rsidRPr="00583674" w14:paraId="7E14B3A3" w14:textId="77777777" w:rsidTr="00F05F13">
              <w:trPr>
                <w:trHeight w:val="229"/>
                <w:jc w:val="center"/>
              </w:trPr>
              <w:tc>
                <w:tcPr>
                  <w:tcW w:w="3407" w:type="dxa"/>
                  <w:vMerge/>
                </w:tcPr>
                <w:p w14:paraId="3F76E06D" w14:textId="77777777" w:rsidR="00F05F13" w:rsidRPr="00583674" w:rsidRDefault="00F05F13" w:rsidP="000E1517">
                  <w:pPr>
                    <w:jc w:val="both"/>
                    <w:rPr>
                      <w:rFonts w:ascii="Arial" w:eastAsia="ArialMT" w:hAnsi="Arial" w:cs="Arial"/>
                      <w:sz w:val="20"/>
                      <w:szCs w:val="20"/>
                    </w:rPr>
                  </w:pPr>
                </w:p>
              </w:tc>
              <w:tc>
                <w:tcPr>
                  <w:tcW w:w="5579" w:type="dxa"/>
                </w:tcPr>
                <w:p w14:paraId="4E8C7942" w14:textId="6EBD844C" w:rsidR="00F05F13" w:rsidRPr="00945BD1" w:rsidRDefault="00F05F13" w:rsidP="000E1517">
                  <w:pPr>
                    <w:autoSpaceDE w:val="0"/>
                    <w:autoSpaceDN w:val="0"/>
                    <w:adjustRightInd w:val="0"/>
                    <w:jc w:val="both"/>
                    <w:rPr>
                      <w:rFonts w:ascii="Arial" w:hAnsi="Arial" w:cs="Arial"/>
                      <w:iCs/>
                      <w:color w:val="000000" w:themeColor="text1"/>
                      <w:sz w:val="20"/>
                      <w:szCs w:val="20"/>
                      <w:lang w:bidi="he-IL"/>
                    </w:rPr>
                  </w:pPr>
                  <w:r w:rsidRPr="00945BD1">
                    <w:rPr>
                      <w:rFonts w:ascii="Arial" w:hAnsi="Arial" w:cs="Arial"/>
                      <w:iCs/>
                      <w:color w:val="000000" w:themeColor="text1"/>
                      <w:sz w:val="20"/>
                      <w:szCs w:val="20"/>
                      <w:lang w:bidi="he-IL"/>
                    </w:rPr>
                    <w:t xml:space="preserve">Special </w:t>
                  </w:r>
                  <w:r w:rsidR="007A7DB3" w:rsidRPr="00945BD1">
                    <w:rPr>
                      <w:rFonts w:ascii="Arial" w:hAnsi="Arial" w:cs="Arial"/>
                      <w:iCs/>
                      <w:color w:val="000000" w:themeColor="text1"/>
                      <w:sz w:val="20"/>
                      <w:szCs w:val="20"/>
                      <w:lang w:bidi="he-IL"/>
                    </w:rPr>
                    <w:t>c</w:t>
                  </w:r>
                  <w:r w:rsidRPr="00945BD1">
                    <w:rPr>
                      <w:rFonts w:ascii="Arial" w:hAnsi="Arial" w:cs="Arial"/>
                      <w:iCs/>
                      <w:color w:val="000000" w:themeColor="text1"/>
                      <w:sz w:val="20"/>
                      <w:szCs w:val="20"/>
                      <w:lang w:bidi="he-IL"/>
                    </w:rPr>
                    <w:t xml:space="preserve">ategory </w:t>
                  </w:r>
                  <w:r w:rsidR="007A7DB3" w:rsidRPr="00945BD1">
                    <w:rPr>
                      <w:rFonts w:ascii="Arial" w:hAnsi="Arial" w:cs="Arial"/>
                      <w:iCs/>
                      <w:color w:val="000000" w:themeColor="text1"/>
                      <w:sz w:val="20"/>
                      <w:szCs w:val="20"/>
                      <w:lang w:bidi="he-IL"/>
                    </w:rPr>
                    <w:t>d</w:t>
                  </w:r>
                  <w:r w:rsidRPr="00945BD1">
                    <w:rPr>
                      <w:rFonts w:ascii="Arial" w:hAnsi="Arial" w:cs="Arial"/>
                      <w:iCs/>
                      <w:color w:val="000000" w:themeColor="text1"/>
                      <w:sz w:val="20"/>
                      <w:szCs w:val="20"/>
                      <w:lang w:bidi="he-IL"/>
                    </w:rPr>
                    <w:t xml:space="preserve">ata – specifically list </w:t>
                  </w:r>
                  <w:r w:rsidR="00897A2D" w:rsidRPr="00945BD1">
                    <w:rPr>
                      <w:rFonts w:ascii="Arial" w:hAnsi="Arial" w:cs="Arial"/>
                      <w:iCs/>
                      <w:color w:val="000000" w:themeColor="text1"/>
                      <w:sz w:val="20"/>
                      <w:szCs w:val="20"/>
                      <w:lang w:bidi="he-IL"/>
                    </w:rPr>
                    <w:t xml:space="preserve">here </w:t>
                  </w:r>
                  <w:r w:rsidRPr="00945BD1">
                    <w:rPr>
                      <w:rFonts w:ascii="Arial" w:hAnsi="Arial" w:cs="Arial"/>
                      <w:iCs/>
                      <w:color w:val="000000" w:themeColor="text1"/>
                      <w:sz w:val="20"/>
                      <w:szCs w:val="20"/>
                      <w:lang w:bidi="he-IL"/>
                    </w:rPr>
                    <w:t xml:space="preserve">any </w:t>
                  </w:r>
                  <w:r w:rsidR="007A7DB3" w:rsidRPr="00945BD1">
                    <w:rPr>
                      <w:rFonts w:ascii="Arial" w:hAnsi="Arial" w:cs="Arial"/>
                      <w:iCs/>
                      <w:color w:val="000000" w:themeColor="text1"/>
                      <w:sz w:val="20"/>
                      <w:szCs w:val="20"/>
                      <w:lang w:bidi="he-IL"/>
                    </w:rPr>
                    <w:t>s</w:t>
                  </w:r>
                  <w:r w:rsidRPr="00945BD1">
                    <w:rPr>
                      <w:rFonts w:ascii="Arial" w:hAnsi="Arial" w:cs="Arial"/>
                      <w:iCs/>
                      <w:color w:val="000000" w:themeColor="text1"/>
                      <w:sz w:val="20"/>
                      <w:szCs w:val="20"/>
                      <w:lang w:bidi="he-IL"/>
                    </w:rPr>
                    <w:t xml:space="preserve">pecial </w:t>
                  </w:r>
                  <w:r w:rsidR="007A7DB3" w:rsidRPr="00945BD1">
                    <w:rPr>
                      <w:rFonts w:ascii="Arial" w:hAnsi="Arial" w:cs="Arial"/>
                      <w:iCs/>
                      <w:color w:val="000000" w:themeColor="text1"/>
                      <w:sz w:val="20"/>
                      <w:szCs w:val="20"/>
                      <w:lang w:bidi="he-IL"/>
                    </w:rPr>
                    <w:t>c</w:t>
                  </w:r>
                  <w:r w:rsidRPr="00945BD1">
                    <w:rPr>
                      <w:rFonts w:ascii="Arial" w:hAnsi="Arial" w:cs="Arial"/>
                      <w:iCs/>
                      <w:color w:val="000000" w:themeColor="text1"/>
                      <w:sz w:val="20"/>
                      <w:szCs w:val="20"/>
                      <w:lang w:bidi="he-IL"/>
                    </w:rPr>
                    <w:t xml:space="preserve">ategory </w:t>
                  </w:r>
                  <w:r w:rsidR="007A7DB3" w:rsidRPr="00945BD1">
                    <w:rPr>
                      <w:rFonts w:ascii="Arial" w:hAnsi="Arial" w:cs="Arial"/>
                      <w:iCs/>
                      <w:color w:val="000000" w:themeColor="text1"/>
                      <w:sz w:val="20"/>
                      <w:szCs w:val="20"/>
                      <w:lang w:bidi="he-IL"/>
                    </w:rPr>
                    <w:t>d</w:t>
                  </w:r>
                  <w:r w:rsidRPr="00945BD1">
                    <w:rPr>
                      <w:rFonts w:ascii="Arial" w:hAnsi="Arial" w:cs="Arial"/>
                      <w:iCs/>
                      <w:color w:val="000000" w:themeColor="text1"/>
                      <w:sz w:val="20"/>
                      <w:szCs w:val="20"/>
                      <w:lang w:bidi="he-IL"/>
                    </w:rPr>
                    <w:t>ata within the Personal Dat</w:t>
                  </w:r>
                  <w:r w:rsidR="00897A2D" w:rsidRPr="00945BD1">
                    <w:rPr>
                      <w:rFonts w:ascii="Arial" w:hAnsi="Arial" w:cs="Arial"/>
                      <w:iCs/>
                      <w:color w:val="000000" w:themeColor="text1"/>
                      <w:sz w:val="20"/>
                      <w:szCs w:val="20"/>
                      <w:lang w:bidi="he-IL"/>
                    </w:rPr>
                    <w:t>a</w:t>
                  </w:r>
                  <w:r w:rsidRPr="00945BD1">
                    <w:rPr>
                      <w:rFonts w:ascii="Arial" w:hAnsi="Arial" w:cs="Arial"/>
                      <w:iCs/>
                      <w:color w:val="000000" w:themeColor="text1"/>
                      <w:sz w:val="20"/>
                      <w:szCs w:val="20"/>
                      <w:lang w:bidi="he-IL"/>
                    </w:rPr>
                    <w:t xml:space="preserve"> as this is especially sensitive</w:t>
                  </w:r>
                  <w:r w:rsidR="007A7DB3" w:rsidRPr="00945BD1">
                    <w:rPr>
                      <w:rFonts w:ascii="Arial" w:hAnsi="Arial" w:cs="Arial"/>
                      <w:iCs/>
                      <w:color w:val="000000" w:themeColor="text1"/>
                      <w:sz w:val="20"/>
                      <w:szCs w:val="20"/>
                      <w:lang w:bidi="he-IL"/>
                    </w:rPr>
                    <w:t>.</w:t>
                  </w:r>
                </w:p>
              </w:tc>
            </w:tr>
            <w:tr w:rsidR="00716E70" w:rsidRPr="00583674" w14:paraId="63BD37D2" w14:textId="77777777" w:rsidTr="00F05F13">
              <w:trPr>
                <w:jc w:val="center"/>
              </w:trPr>
              <w:tc>
                <w:tcPr>
                  <w:tcW w:w="3407" w:type="dxa"/>
                </w:tcPr>
                <w:p w14:paraId="29793EC8" w14:textId="77777777" w:rsidR="00716E70" w:rsidRPr="00583674" w:rsidRDefault="00716E70" w:rsidP="000E1517">
                  <w:pPr>
                    <w:autoSpaceDE w:val="0"/>
                    <w:autoSpaceDN w:val="0"/>
                    <w:adjustRightInd w:val="0"/>
                    <w:jc w:val="both"/>
                    <w:rPr>
                      <w:rFonts w:ascii="Arial" w:eastAsia="ArialMT" w:hAnsi="Arial" w:cs="Arial"/>
                      <w:sz w:val="20"/>
                      <w:szCs w:val="20"/>
                    </w:rPr>
                  </w:pPr>
                  <w:r w:rsidRPr="00583674">
                    <w:rPr>
                      <w:rFonts w:ascii="Arial" w:eastAsia="ArialMT" w:hAnsi="Arial" w:cs="Arial"/>
                      <w:sz w:val="20"/>
                      <w:szCs w:val="20"/>
                    </w:rPr>
                    <w:t>Categories of Data</w:t>
                  </w:r>
                </w:p>
                <w:p w14:paraId="2B6A543A" w14:textId="77777777" w:rsidR="00716E70" w:rsidRPr="00583674" w:rsidRDefault="00716E70" w:rsidP="000E1517">
                  <w:pPr>
                    <w:jc w:val="both"/>
                    <w:rPr>
                      <w:rFonts w:ascii="Arial" w:hAnsi="Arial" w:cs="Arial"/>
                      <w:sz w:val="20"/>
                      <w:szCs w:val="20"/>
                    </w:rPr>
                  </w:pPr>
                  <w:r w:rsidRPr="00583674">
                    <w:rPr>
                      <w:rFonts w:ascii="Arial" w:eastAsia="ArialMT" w:hAnsi="Arial" w:cs="Arial"/>
                      <w:sz w:val="20"/>
                      <w:szCs w:val="20"/>
                    </w:rPr>
                    <w:t>Subject</w:t>
                  </w:r>
                </w:p>
              </w:tc>
              <w:tc>
                <w:tcPr>
                  <w:tcW w:w="5579" w:type="dxa"/>
                </w:tcPr>
                <w:p w14:paraId="292DF92F" w14:textId="41479794" w:rsidR="00716E70" w:rsidRPr="00945BD1" w:rsidRDefault="00716E70" w:rsidP="000E1517">
                  <w:pPr>
                    <w:autoSpaceDE w:val="0"/>
                    <w:autoSpaceDN w:val="0"/>
                    <w:adjustRightInd w:val="0"/>
                    <w:jc w:val="both"/>
                    <w:rPr>
                      <w:rFonts w:ascii="Arial" w:hAnsi="Arial" w:cs="Arial"/>
                      <w:iCs/>
                      <w:color w:val="000000" w:themeColor="text1"/>
                      <w:sz w:val="20"/>
                      <w:szCs w:val="20"/>
                      <w:lang w:bidi="he-IL"/>
                    </w:rPr>
                  </w:pPr>
                  <w:r w:rsidRPr="00945BD1">
                    <w:rPr>
                      <w:rFonts w:ascii="Arial" w:hAnsi="Arial" w:cs="Arial"/>
                      <w:iCs/>
                      <w:color w:val="000000" w:themeColor="text1"/>
                      <w:sz w:val="20"/>
                      <w:szCs w:val="20"/>
                      <w:lang w:bidi="he-IL"/>
                    </w:rPr>
                    <w:t>Examples include: Staff (including volunteers, agents, and temporary workers), customers/ clients, suppliers, patients, students / pupils, members of the public, users of a particular website etc</w:t>
                  </w:r>
                </w:p>
              </w:tc>
            </w:tr>
            <w:tr w:rsidR="00716E70" w:rsidRPr="00583674" w14:paraId="2BD79816" w14:textId="77777777" w:rsidTr="00F05F13">
              <w:trPr>
                <w:jc w:val="center"/>
              </w:trPr>
              <w:tc>
                <w:tcPr>
                  <w:tcW w:w="3407" w:type="dxa"/>
                </w:tcPr>
                <w:p w14:paraId="6D135285" w14:textId="77777777" w:rsidR="00716E70" w:rsidRPr="00583674" w:rsidRDefault="00716E70" w:rsidP="000E1517">
                  <w:pPr>
                    <w:autoSpaceDE w:val="0"/>
                    <w:autoSpaceDN w:val="0"/>
                    <w:adjustRightInd w:val="0"/>
                    <w:jc w:val="both"/>
                    <w:rPr>
                      <w:rFonts w:ascii="Arial" w:eastAsia="ArialMT" w:hAnsi="Arial" w:cs="Arial"/>
                      <w:sz w:val="20"/>
                      <w:szCs w:val="20"/>
                    </w:rPr>
                  </w:pPr>
                  <w:r w:rsidRPr="00583674">
                    <w:rPr>
                      <w:rFonts w:ascii="Arial" w:eastAsia="ArialMT" w:hAnsi="Arial" w:cs="Arial"/>
                      <w:sz w:val="20"/>
                      <w:szCs w:val="20"/>
                    </w:rPr>
                    <w:lastRenderedPageBreak/>
                    <w:t>Plan for return and</w:t>
                  </w:r>
                </w:p>
                <w:p w14:paraId="1951B35A" w14:textId="77777777" w:rsidR="00716E70" w:rsidRPr="00583674" w:rsidRDefault="00716E70" w:rsidP="000E1517">
                  <w:pPr>
                    <w:autoSpaceDE w:val="0"/>
                    <w:autoSpaceDN w:val="0"/>
                    <w:adjustRightInd w:val="0"/>
                    <w:jc w:val="both"/>
                    <w:rPr>
                      <w:rFonts w:ascii="Arial" w:eastAsia="ArialMT" w:hAnsi="Arial" w:cs="Arial"/>
                      <w:sz w:val="20"/>
                      <w:szCs w:val="20"/>
                    </w:rPr>
                  </w:pPr>
                  <w:r w:rsidRPr="00583674">
                    <w:rPr>
                      <w:rFonts w:ascii="Arial" w:eastAsia="ArialMT" w:hAnsi="Arial" w:cs="Arial"/>
                      <w:sz w:val="20"/>
                      <w:szCs w:val="20"/>
                    </w:rPr>
                    <w:t>destruction of the data</w:t>
                  </w:r>
                </w:p>
                <w:p w14:paraId="6E5A410F" w14:textId="77777777" w:rsidR="00716E70" w:rsidRPr="00583674" w:rsidRDefault="00716E70" w:rsidP="000E1517">
                  <w:pPr>
                    <w:autoSpaceDE w:val="0"/>
                    <w:autoSpaceDN w:val="0"/>
                    <w:adjustRightInd w:val="0"/>
                    <w:jc w:val="both"/>
                    <w:rPr>
                      <w:rFonts w:ascii="Arial" w:eastAsia="ArialMT" w:hAnsi="Arial" w:cs="Arial"/>
                      <w:sz w:val="20"/>
                      <w:szCs w:val="20"/>
                    </w:rPr>
                  </w:pPr>
                  <w:r w:rsidRPr="00583674">
                    <w:rPr>
                      <w:rFonts w:ascii="Arial" w:eastAsia="ArialMT" w:hAnsi="Arial" w:cs="Arial"/>
                      <w:sz w:val="20"/>
                      <w:szCs w:val="20"/>
                    </w:rPr>
                    <w:t>once the processing is</w:t>
                  </w:r>
                </w:p>
                <w:p w14:paraId="177ED397" w14:textId="77777777" w:rsidR="00716E70" w:rsidRPr="00583674" w:rsidRDefault="00716E70" w:rsidP="000E1517">
                  <w:pPr>
                    <w:autoSpaceDE w:val="0"/>
                    <w:autoSpaceDN w:val="0"/>
                    <w:adjustRightInd w:val="0"/>
                    <w:jc w:val="both"/>
                    <w:rPr>
                      <w:rFonts w:ascii="Arial" w:eastAsia="ArialMT" w:hAnsi="Arial" w:cs="Arial"/>
                      <w:sz w:val="20"/>
                      <w:szCs w:val="20"/>
                    </w:rPr>
                  </w:pPr>
                  <w:r w:rsidRPr="00583674">
                    <w:rPr>
                      <w:rFonts w:ascii="Arial" w:eastAsia="ArialMT" w:hAnsi="Arial" w:cs="Arial"/>
                      <w:sz w:val="20"/>
                      <w:szCs w:val="20"/>
                    </w:rPr>
                    <w:t>complete UNLESS</w:t>
                  </w:r>
                </w:p>
                <w:p w14:paraId="7787F423" w14:textId="77777777" w:rsidR="00716E70" w:rsidRPr="00583674" w:rsidRDefault="00716E70" w:rsidP="000E1517">
                  <w:pPr>
                    <w:autoSpaceDE w:val="0"/>
                    <w:autoSpaceDN w:val="0"/>
                    <w:adjustRightInd w:val="0"/>
                    <w:jc w:val="both"/>
                    <w:rPr>
                      <w:rFonts w:ascii="Arial" w:eastAsia="ArialMT" w:hAnsi="Arial" w:cs="Arial"/>
                      <w:sz w:val="20"/>
                      <w:szCs w:val="20"/>
                    </w:rPr>
                  </w:pPr>
                  <w:r w:rsidRPr="00583674">
                    <w:rPr>
                      <w:rFonts w:ascii="Arial" w:eastAsia="ArialMT" w:hAnsi="Arial" w:cs="Arial"/>
                      <w:sz w:val="20"/>
                      <w:szCs w:val="20"/>
                    </w:rPr>
                    <w:t>requirement under union</w:t>
                  </w:r>
                </w:p>
                <w:p w14:paraId="35ADC9F8" w14:textId="77777777" w:rsidR="00716E70" w:rsidRPr="00583674" w:rsidRDefault="00716E70" w:rsidP="000E1517">
                  <w:pPr>
                    <w:autoSpaceDE w:val="0"/>
                    <w:autoSpaceDN w:val="0"/>
                    <w:adjustRightInd w:val="0"/>
                    <w:jc w:val="both"/>
                    <w:rPr>
                      <w:rFonts w:ascii="Arial" w:eastAsia="ArialMT" w:hAnsi="Arial" w:cs="Arial"/>
                      <w:sz w:val="20"/>
                      <w:szCs w:val="20"/>
                    </w:rPr>
                  </w:pPr>
                  <w:r w:rsidRPr="00583674">
                    <w:rPr>
                      <w:rFonts w:ascii="Arial" w:eastAsia="ArialMT" w:hAnsi="Arial" w:cs="Arial"/>
                      <w:sz w:val="20"/>
                      <w:szCs w:val="20"/>
                    </w:rPr>
                    <w:t>or member state law to</w:t>
                  </w:r>
                </w:p>
                <w:p w14:paraId="6729EE42" w14:textId="77777777" w:rsidR="00716E70" w:rsidRPr="00583674" w:rsidRDefault="00716E70" w:rsidP="000E1517">
                  <w:pPr>
                    <w:autoSpaceDE w:val="0"/>
                    <w:autoSpaceDN w:val="0"/>
                    <w:adjustRightInd w:val="0"/>
                    <w:jc w:val="both"/>
                    <w:rPr>
                      <w:rFonts w:ascii="Arial" w:eastAsia="ArialMT" w:hAnsi="Arial" w:cs="Arial"/>
                      <w:sz w:val="20"/>
                      <w:szCs w:val="20"/>
                    </w:rPr>
                  </w:pPr>
                  <w:r w:rsidRPr="00583674">
                    <w:rPr>
                      <w:rFonts w:ascii="Arial" w:eastAsia="ArialMT" w:hAnsi="Arial" w:cs="Arial"/>
                      <w:sz w:val="20"/>
                      <w:szCs w:val="20"/>
                    </w:rPr>
                    <w:t>preserve that type of</w:t>
                  </w:r>
                </w:p>
                <w:p w14:paraId="4EA63889" w14:textId="77777777" w:rsidR="00716E70" w:rsidRPr="00583674" w:rsidRDefault="00716E70" w:rsidP="000E1517">
                  <w:pPr>
                    <w:jc w:val="both"/>
                    <w:rPr>
                      <w:rFonts w:ascii="Arial" w:hAnsi="Arial" w:cs="Arial"/>
                      <w:sz w:val="20"/>
                      <w:szCs w:val="20"/>
                    </w:rPr>
                  </w:pPr>
                  <w:r w:rsidRPr="00583674">
                    <w:rPr>
                      <w:rFonts w:ascii="Arial" w:eastAsia="ArialMT" w:hAnsi="Arial" w:cs="Arial"/>
                      <w:sz w:val="20"/>
                      <w:szCs w:val="20"/>
                    </w:rPr>
                    <w:t>data</w:t>
                  </w:r>
                </w:p>
              </w:tc>
              <w:tc>
                <w:tcPr>
                  <w:tcW w:w="5579" w:type="dxa"/>
                </w:tcPr>
                <w:p w14:paraId="59D3C273" w14:textId="5ADAD4AB" w:rsidR="00716E70" w:rsidRPr="00945BD1" w:rsidRDefault="00716E70" w:rsidP="000E1517">
                  <w:pPr>
                    <w:autoSpaceDE w:val="0"/>
                    <w:autoSpaceDN w:val="0"/>
                    <w:adjustRightInd w:val="0"/>
                    <w:jc w:val="both"/>
                    <w:rPr>
                      <w:rFonts w:ascii="Arial" w:hAnsi="Arial" w:cs="Arial"/>
                      <w:iCs/>
                      <w:color w:val="000000" w:themeColor="text1"/>
                      <w:sz w:val="20"/>
                      <w:szCs w:val="20"/>
                      <w:lang w:bidi="he-IL"/>
                    </w:rPr>
                  </w:pPr>
                  <w:r w:rsidRPr="00945BD1">
                    <w:rPr>
                      <w:rFonts w:ascii="Arial" w:hAnsi="Arial" w:cs="Arial"/>
                      <w:iCs/>
                      <w:color w:val="000000" w:themeColor="text1"/>
                      <w:sz w:val="20"/>
                      <w:szCs w:val="20"/>
                      <w:lang w:bidi="he-IL"/>
                    </w:rPr>
                    <w:t>Describe how long the data will be retained for, how it be returned or destroyed</w:t>
                  </w:r>
                </w:p>
              </w:tc>
            </w:tr>
          </w:tbl>
          <w:p w14:paraId="08F24376" w14:textId="77777777" w:rsidR="00716E70" w:rsidRPr="00583674" w:rsidRDefault="00716E70" w:rsidP="000E1517">
            <w:pPr>
              <w:jc w:val="both"/>
              <w:rPr>
                <w:rFonts w:ascii="Arial" w:eastAsia="ArialMT" w:hAnsi="Arial" w:cs="Arial"/>
                <w:color w:val="000000"/>
                <w:sz w:val="22"/>
                <w:szCs w:val="22"/>
              </w:rPr>
            </w:pPr>
          </w:p>
          <w:p w14:paraId="5112B393" w14:textId="77777777" w:rsidR="00716E70" w:rsidRPr="00583674" w:rsidRDefault="00716E70" w:rsidP="000E1517">
            <w:pPr>
              <w:jc w:val="both"/>
              <w:rPr>
                <w:rFonts w:ascii="Arial" w:eastAsia="ArialMT" w:hAnsi="Arial" w:cs="Arial"/>
                <w:color w:val="000000"/>
                <w:sz w:val="22"/>
                <w:szCs w:val="22"/>
              </w:rPr>
            </w:pPr>
          </w:p>
        </w:tc>
      </w:tr>
    </w:tbl>
    <w:p w14:paraId="6E4A9FFB" w14:textId="77777777" w:rsidR="004E1BE9" w:rsidRPr="00D11B04" w:rsidRDefault="004E1BE9" w:rsidP="00945BD1">
      <w:pPr>
        <w:rPr>
          <w:rFonts w:ascii="Arial" w:hAnsi="Arial" w:cs="Arial"/>
          <w:sz w:val="22"/>
          <w:szCs w:val="22"/>
        </w:rPr>
      </w:pPr>
    </w:p>
    <w:sectPr w:rsidR="004E1BE9" w:rsidRPr="00D11B04">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CB05A" w14:textId="77777777" w:rsidR="00255827" w:rsidRDefault="00255827">
      <w:r>
        <w:separator/>
      </w:r>
    </w:p>
  </w:endnote>
  <w:endnote w:type="continuationSeparator" w:id="0">
    <w:p w14:paraId="66D5A75E" w14:textId="77777777" w:rsidR="00255827" w:rsidRDefault="0025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7369" w14:textId="77777777" w:rsidR="00C31634" w:rsidRDefault="00C31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377A" w14:textId="48156B65" w:rsidR="00F05F13" w:rsidRPr="00C659B9" w:rsidRDefault="00F05F13" w:rsidP="00C659B9">
    <w:pPr>
      <w:pStyle w:val="Footer"/>
      <w:pBdr>
        <w:top w:val="single" w:sz="4" w:space="1" w:color="auto"/>
      </w:pBdr>
      <w:rPr>
        <w:rFonts w:ascii="Arial" w:hAnsi="Arial" w:cs="Arial"/>
        <w:color w:val="FF0000"/>
        <w:sz w:val="22"/>
        <w:szCs w:val="22"/>
      </w:rPr>
    </w:pPr>
    <w:r w:rsidRPr="00C659B9">
      <w:rPr>
        <w:rFonts w:ascii="Arial" w:hAnsi="Arial" w:cs="Arial"/>
        <w:sz w:val="22"/>
        <w:szCs w:val="22"/>
      </w:rPr>
      <w:t xml:space="preserve">Issue </w:t>
    </w:r>
    <w:r w:rsidR="002D7BDE">
      <w:rPr>
        <w:rFonts w:ascii="Arial" w:hAnsi="Arial" w:cs="Arial"/>
        <w:sz w:val="22"/>
        <w:szCs w:val="22"/>
      </w:rPr>
      <w:t>0</w:t>
    </w:r>
    <w:r w:rsidR="00485871">
      <w:rPr>
        <w:rFonts w:ascii="Arial" w:hAnsi="Arial" w:cs="Arial"/>
        <w:sz w:val="22"/>
        <w:szCs w:val="22"/>
      </w:rPr>
      <w:t>6</w:t>
    </w:r>
    <w:r w:rsidRPr="00C659B9">
      <w:rPr>
        <w:rFonts w:ascii="Arial" w:hAnsi="Arial" w:cs="Arial"/>
        <w:sz w:val="22"/>
        <w:szCs w:val="22"/>
      </w:rPr>
      <w:t xml:space="preserve">, Revision </w:t>
    </w:r>
    <w:r w:rsidRPr="00C659B9">
      <w:rPr>
        <w:rStyle w:val="PageNumber"/>
        <w:rFonts w:ascii="Arial" w:hAnsi="Arial" w:cs="Arial"/>
        <w:sz w:val="22"/>
        <w:szCs w:val="22"/>
      </w:rPr>
      <w:t>0</w:t>
    </w:r>
    <w:r w:rsidRPr="00C659B9">
      <w:rPr>
        <w:rStyle w:val="PageNumber"/>
        <w:rFonts w:ascii="Arial" w:hAnsi="Arial" w:cs="Arial"/>
        <w:sz w:val="22"/>
        <w:szCs w:val="22"/>
      </w:rPr>
      <w:ptab w:relativeTo="margin" w:alignment="center" w:leader="none"/>
    </w:r>
    <w:r w:rsidRPr="00C659B9">
      <w:rPr>
        <w:rStyle w:val="PageNumber"/>
        <w:rFonts w:ascii="Arial" w:hAnsi="Arial" w:cs="Arial"/>
        <w:sz w:val="22"/>
        <w:szCs w:val="22"/>
      </w:rPr>
      <w:t xml:space="preserve">Page </w:t>
    </w:r>
    <w:r w:rsidRPr="00C659B9">
      <w:rPr>
        <w:rStyle w:val="PageNumber"/>
        <w:rFonts w:ascii="Arial" w:hAnsi="Arial" w:cs="Arial"/>
        <w:sz w:val="22"/>
        <w:szCs w:val="22"/>
      </w:rPr>
      <w:fldChar w:fldCharType="begin"/>
    </w:r>
    <w:r w:rsidRPr="00C659B9">
      <w:rPr>
        <w:rStyle w:val="PageNumber"/>
        <w:rFonts w:ascii="Arial" w:hAnsi="Arial" w:cs="Arial"/>
        <w:sz w:val="22"/>
        <w:szCs w:val="22"/>
      </w:rPr>
      <w:instrText xml:space="preserve"> PAGE   \* MERGEFORMAT </w:instrText>
    </w:r>
    <w:r w:rsidRPr="00C659B9">
      <w:rPr>
        <w:rStyle w:val="PageNumber"/>
        <w:rFonts w:ascii="Arial" w:hAnsi="Arial" w:cs="Arial"/>
        <w:sz w:val="22"/>
        <w:szCs w:val="22"/>
      </w:rPr>
      <w:fldChar w:fldCharType="separate"/>
    </w:r>
    <w:r w:rsidR="00550471">
      <w:rPr>
        <w:rStyle w:val="PageNumber"/>
        <w:rFonts w:ascii="Arial" w:hAnsi="Arial" w:cs="Arial"/>
        <w:noProof/>
        <w:sz w:val="22"/>
        <w:szCs w:val="22"/>
      </w:rPr>
      <w:t>6</w:t>
    </w:r>
    <w:r w:rsidRPr="00C659B9">
      <w:rPr>
        <w:rStyle w:val="PageNumber"/>
        <w:rFonts w:ascii="Arial" w:hAnsi="Arial" w:cs="Arial"/>
        <w:sz w:val="22"/>
        <w:szCs w:val="22"/>
      </w:rPr>
      <w:fldChar w:fldCharType="end"/>
    </w:r>
    <w:r w:rsidRPr="00C659B9">
      <w:rPr>
        <w:rStyle w:val="PageNumber"/>
        <w:rFonts w:ascii="Arial" w:hAnsi="Arial" w:cs="Arial"/>
        <w:sz w:val="22"/>
        <w:szCs w:val="22"/>
      </w:rPr>
      <w:t xml:space="preserve"> of </w:t>
    </w:r>
    <w:r w:rsidRPr="00C659B9">
      <w:rPr>
        <w:rStyle w:val="PageNumber"/>
        <w:rFonts w:ascii="Arial" w:hAnsi="Arial" w:cs="Arial"/>
        <w:sz w:val="22"/>
        <w:szCs w:val="22"/>
      </w:rPr>
      <w:fldChar w:fldCharType="begin"/>
    </w:r>
    <w:r w:rsidRPr="00C659B9">
      <w:rPr>
        <w:rStyle w:val="PageNumber"/>
        <w:rFonts w:ascii="Arial" w:hAnsi="Arial" w:cs="Arial"/>
        <w:sz w:val="22"/>
        <w:szCs w:val="22"/>
      </w:rPr>
      <w:instrText xml:space="preserve"> NUMPAGES   \* MERGEFORMAT </w:instrText>
    </w:r>
    <w:r w:rsidRPr="00C659B9">
      <w:rPr>
        <w:rStyle w:val="PageNumber"/>
        <w:rFonts w:ascii="Arial" w:hAnsi="Arial" w:cs="Arial"/>
        <w:sz w:val="22"/>
        <w:szCs w:val="22"/>
      </w:rPr>
      <w:fldChar w:fldCharType="separate"/>
    </w:r>
    <w:r w:rsidR="00550471">
      <w:rPr>
        <w:rStyle w:val="PageNumber"/>
        <w:rFonts w:ascii="Arial" w:hAnsi="Arial" w:cs="Arial"/>
        <w:noProof/>
        <w:sz w:val="22"/>
        <w:szCs w:val="22"/>
      </w:rPr>
      <w:t>6</w:t>
    </w:r>
    <w:r w:rsidRPr="00C659B9">
      <w:rPr>
        <w:rStyle w:val="PageNumber"/>
        <w:rFonts w:ascii="Arial" w:hAnsi="Arial" w:cs="Arial"/>
        <w:sz w:val="22"/>
        <w:szCs w:val="22"/>
      </w:rPr>
      <w:fldChar w:fldCharType="end"/>
    </w:r>
    <w:r w:rsidRPr="00C659B9">
      <w:rPr>
        <w:rStyle w:val="PageNumber"/>
        <w:rFonts w:ascii="Arial" w:hAnsi="Arial" w:cs="Arial"/>
        <w:sz w:val="22"/>
        <w:szCs w:val="22"/>
      </w:rPr>
      <w:tab/>
    </w:r>
    <w:r w:rsidR="0091357B">
      <w:rPr>
        <w:rStyle w:val="PageNumber"/>
        <w:rFonts w:ascii="Arial" w:hAnsi="Arial" w:cs="Arial"/>
        <w:sz w:val="22"/>
        <w:szCs w:val="22"/>
      </w:rPr>
      <w:t>J</w:t>
    </w:r>
    <w:r w:rsidR="000E6433">
      <w:rPr>
        <w:rStyle w:val="PageNumber"/>
        <w:rFonts w:ascii="Arial" w:hAnsi="Arial" w:cs="Arial"/>
        <w:sz w:val="22"/>
        <w:szCs w:val="22"/>
      </w:rPr>
      <w:t>uly</w:t>
    </w:r>
    <w:r w:rsidR="0091357B">
      <w:rPr>
        <w:rStyle w:val="PageNumber"/>
        <w:rFonts w:ascii="Arial" w:hAnsi="Arial" w:cs="Arial"/>
        <w:sz w:val="22"/>
        <w:szCs w:val="22"/>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9500" w14:textId="77777777" w:rsidR="00C31634" w:rsidRDefault="00C31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5479" w14:textId="77777777" w:rsidR="00255827" w:rsidRDefault="00255827">
      <w:r>
        <w:separator/>
      </w:r>
    </w:p>
  </w:footnote>
  <w:footnote w:type="continuationSeparator" w:id="0">
    <w:p w14:paraId="62A56054" w14:textId="77777777" w:rsidR="00255827" w:rsidRDefault="00255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CFC5" w14:textId="77777777" w:rsidR="00C31634" w:rsidRDefault="00C31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05AE" w14:textId="22F217D5" w:rsidR="00F05F13" w:rsidRPr="00A75EDD" w:rsidRDefault="0091357B">
    <w:pPr>
      <w:pStyle w:val="Header"/>
      <w:rPr>
        <w:rFonts w:ascii="Arial" w:hAnsi="Arial"/>
        <w:sz w:val="22"/>
      </w:rPr>
    </w:pPr>
    <w:r>
      <w:rPr>
        <w:rFonts w:ascii="Arial" w:hAnsi="Arial"/>
        <w:sz w:val="22"/>
      </w:rPr>
      <w:t xml:space="preserve">National </w:t>
    </w:r>
    <w:r w:rsidR="00F05F13" w:rsidRPr="00A75EDD">
      <w:rPr>
        <w:rFonts w:ascii="Arial" w:hAnsi="Arial"/>
        <w:sz w:val="22"/>
      </w:rPr>
      <w:t xml:space="preserve">Highways  </w:t>
    </w:r>
    <w:r w:rsidR="00F05F13">
      <w:rPr>
        <w:rFonts w:ascii="Arial" w:hAnsi="Arial"/>
        <w:sz w:val="22"/>
      </w:rPr>
      <w:t xml:space="preserve">                                                                                   </w:t>
    </w:r>
    <w:r w:rsidR="00F05F13">
      <w:rPr>
        <w:rFonts w:ascii="Arial" w:hAnsi="Arial"/>
        <w:sz w:val="22"/>
      </w:rPr>
      <w:tab/>
      <w:t xml:space="preserve">     Scope</w:t>
    </w:r>
  </w:p>
  <w:p w14:paraId="707F3775" w14:textId="0E679DB1" w:rsidR="00F05F13" w:rsidRDefault="00C31634">
    <w:pPr>
      <w:pStyle w:val="Header"/>
      <w:rPr>
        <w:rFonts w:ascii="Arial" w:hAnsi="Arial"/>
        <w:sz w:val="22"/>
      </w:rPr>
    </w:pPr>
    <w:r>
      <w:rPr>
        <w:rFonts w:ascii="Arial" w:hAnsi="Arial"/>
        <w:sz w:val="22"/>
      </w:rPr>
      <w:t xml:space="preserve">NEC4 </w:t>
    </w:r>
    <w:r w:rsidR="0091357B" w:rsidRPr="0091357B">
      <w:rPr>
        <w:rFonts w:ascii="Arial" w:hAnsi="Arial"/>
        <w:sz w:val="22"/>
      </w:rPr>
      <w:t>Professional Service Short Contract</w:t>
    </w:r>
    <w:r w:rsidR="00F05F13">
      <w:rPr>
        <w:rFonts w:ascii="Arial" w:hAnsi="Arial"/>
        <w:color w:val="FF0000"/>
        <w:sz w:val="22"/>
      </w:rPr>
      <w:tab/>
    </w:r>
    <w:r w:rsidR="00F05F13">
      <w:rPr>
        <w:rFonts w:ascii="Arial" w:hAnsi="Arial"/>
        <w:color w:val="FF0000"/>
        <w:sz w:val="22"/>
      </w:rPr>
      <w:tab/>
    </w:r>
    <w:r w:rsidR="00F05F13">
      <w:rPr>
        <w:rFonts w:ascii="Arial" w:hAnsi="Arial"/>
        <w:sz w:val="22"/>
      </w:rPr>
      <w:t>Annex 0</w:t>
    </w:r>
    <w:r w:rsidR="00485871">
      <w:rPr>
        <w:rFonts w:ascii="Arial" w:hAnsi="Arial"/>
        <w:sz w:val="22"/>
      </w:rPr>
      <w:t>6</w:t>
    </w:r>
  </w:p>
  <w:p w14:paraId="707F3777" w14:textId="77777777" w:rsidR="00F05F13" w:rsidRDefault="00F05F13">
    <w:pPr>
      <w:pStyle w:val="Header"/>
      <w:spacing w:before="60"/>
      <w:jc w:val="right"/>
      <w:rPr>
        <w:rFonts w:ascii="Arial" w:hAnsi="Arial"/>
      </w:rPr>
    </w:pPr>
    <w:r>
      <w:rPr>
        <w:b/>
        <w:i/>
        <w:noProof/>
        <w:sz w:val="20"/>
        <w:lang w:eastAsia="en-GB"/>
      </w:rPr>
      <mc:AlternateContent>
        <mc:Choice Requires="wps">
          <w:drawing>
            <wp:anchor distT="0" distB="0" distL="114300" distR="114300" simplePos="0" relativeHeight="251658240" behindDoc="0" locked="0" layoutInCell="0" allowOverlap="1" wp14:anchorId="707F377B" wp14:editId="707F377C">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81327"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PA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" o:allowincell="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9039" w14:textId="77777777" w:rsidR="00C31634" w:rsidRDefault="00C31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BF3"/>
    <w:multiLevelType w:val="hybridMultilevel"/>
    <w:tmpl w:val="3E8CE996"/>
    <w:lvl w:ilvl="0" w:tplc="F10280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A0C2A"/>
    <w:multiLevelType w:val="hybridMultilevel"/>
    <w:tmpl w:val="9C560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A3C60"/>
    <w:multiLevelType w:val="hybridMultilevel"/>
    <w:tmpl w:val="E3FCCCD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66C1C"/>
    <w:multiLevelType w:val="hybridMultilevel"/>
    <w:tmpl w:val="7054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26E2E"/>
    <w:multiLevelType w:val="multilevel"/>
    <w:tmpl w:val="CDC221F8"/>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rFonts w:ascii="Arial" w:hAnsi="Arial" w:hint="default"/>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5" w15:restartNumberingAfterBreak="0">
    <w:nsid w:val="2DED273C"/>
    <w:multiLevelType w:val="hybridMultilevel"/>
    <w:tmpl w:val="C9F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A3A2C"/>
    <w:multiLevelType w:val="hybridMultilevel"/>
    <w:tmpl w:val="5C4E7D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57A4AE2E">
      <w:start w:val="1"/>
      <w:numFmt w:val="decimal"/>
      <w:lvlText w:val="(%5)"/>
      <w:lvlJc w:val="left"/>
      <w:pPr>
        <w:tabs>
          <w:tab w:val="num" w:pos="3600"/>
        </w:tabs>
        <w:ind w:left="3600" w:hanging="360"/>
      </w:pPr>
      <w:rPr>
        <w:rFonts w:ascii="Arial" w:eastAsia="Times New Roman" w:hAnsi="Arial" w:cs="Times New Roman" w:hint="default"/>
      </w:rPr>
    </w:lvl>
    <w:lvl w:ilvl="5" w:tplc="41E6AB02">
      <w:start w:val="1"/>
      <w:numFmt w:val="bullet"/>
      <w:pStyle w:val="ListBullet"/>
      <w:lvlText w:val=""/>
      <w:lvlJc w:val="left"/>
      <w:pPr>
        <w:tabs>
          <w:tab w:val="num" w:pos="4320"/>
        </w:tabs>
        <w:ind w:left="4320" w:hanging="180"/>
      </w:pPr>
      <w:rPr>
        <w:rFonts w:ascii="Symbol" w:hAnsi="Symbol"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A212A8"/>
    <w:multiLevelType w:val="hybridMultilevel"/>
    <w:tmpl w:val="FB70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639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1C716F"/>
    <w:multiLevelType w:val="hybridMultilevel"/>
    <w:tmpl w:val="0686977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8959F2"/>
    <w:multiLevelType w:val="hybridMultilevel"/>
    <w:tmpl w:val="AFDC15F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06C42"/>
    <w:multiLevelType w:val="hybridMultilevel"/>
    <w:tmpl w:val="B984AA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285871"/>
    <w:multiLevelType w:val="hybridMultilevel"/>
    <w:tmpl w:val="80A2652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60B7E"/>
    <w:multiLevelType w:val="hybridMultilevel"/>
    <w:tmpl w:val="E494A15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3EE47D8F"/>
    <w:multiLevelType w:val="hybridMultilevel"/>
    <w:tmpl w:val="3000D1CE"/>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E86A40"/>
    <w:multiLevelType w:val="hybridMultilevel"/>
    <w:tmpl w:val="C412580C"/>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634C9E"/>
    <w:multiLevelType w:val="multilevel"/>
    <w:tmpl w:val="4CEA1A06"/>
    <w:lvl w:ilvl="0">
      <w:start w:val="1"/>
      <w:numFmt w:val="decimal"/>
      <w:pStyle w:val="Heading0"/>
      <w:lvlText w:val="%1."/>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tabs>
          <w:tab w:val="num" w:pos="1418"/>
        </w:tabs>
        <w:ind w:left="1418" w:hanging="567"/>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5147571"/>
    <w:multiLevelType w:val="hybridMultilevel"/>
    <w:tmpl w:val="6164D23A"/>
    <w:lvl w:ilvl="0" w:tplc="9F0625EA">
      <w:start w:val="1"/>
      <w:numFmt w:val="bullet"/>
      <w:pStyle w:val="Bullet"/>
      <w:lvlText w:val=""/>
      <w:lvlJc w:val="left"/>
      <w:pPr>
        <w:tabs>
          <w:tab w:val="num" w:pos="2880"/>
        </w:tabs>
        <w:ind w:left="2880" w:hanging="720"/>
      </w:pPr>
      <w:rPr>
        <w:rFonts w:ascii="Symbol" w:hAnsi="Symbol" w:cs="Times New Roman" w:hint="default"/>
        <w:b w:val="0"/>
        <w:i w:val="0"/>
        <w:color w:val="auto"/>
        <w:sz w:val="22"/>
        <w:effect w:val="none"/>
      </w:rPr>
    </w:lvl>
    <w:lvl w:ilvl="1" w:tplc="C60C2FCC">
      <w:start w:val="1"/>
      <w:numFmt w:val="bullet"/>
      <w:lvlText w:val="o"/>
      <w:lvlJc w:val="left"/>
      <w:pPr>
        <w:tabs>
          <w:tab w:val="num" w:pos="1440"/>
        </w:tabs>
        <w:ind w:left="1440" w:hanging="360"/>
      </w:pPr>
      <w:rPr>
        <w:rFonts w:ascii="Courier New" w:hAnsi="Courier New" w:hint="default"/>
      </w:rPr>
    </w:lvl>
    <w:lvl w:ilvl="2" w:tplc="1F4AB188">
      <w:start w:val="1"/>
      <w:numFmt w:val="bullet"/>
      <w:lvlText w:val=""/>
      <w:lvlJc w:val="left"/>
      <w:pPr>
        <w:tabs>
          <w:tab w:val="num" w:pos="2160"/>
        </w:tabs>
        <w:ind w:left="2160" w:hanging="360"/>
      </w:pPr>
      <w:rPr>
        <w:rFonts w:ascii="Wingdings" w:hAnsi="Wingdings" w:hint="default"/>
      </w:rPr>
    </w:lvl>
    <w:lvl w:ilvl="3" w:tplc="3D7E88C4">
      <w:start w:val="1"/>
      <w:numFmt w:val="bullet"/>
      <w:lvlText w:val=""/>
      <w:lvlJc w:val="left"/>
      <w:pPr>
        <w:tabs>
          <w:tab w:val="num" w:pos="2880"/>
        </w:tabs>
        <w:ind w:left="2880" w:hanging="360"/>
      </w:pPr>
      <w:rPr>
        <w:rFonts w:ascii="Symbol" w:hAnsi="Symbol" w:hint="default"/>
      </w:rPr>
    </w:lvl>
    <w:lvl w:ilvl="4" w:tplc="5FCCAE0A" w:tentative="1">
      <w:start w:val="1"/>
      <w:numFmt w:val="bullet"/>
      <w:lvlText w:val="o"/>
      <w:lvlJc w:val="left"/>
      <w:pPr>
        <w:tabs>
          <w:tab w:val="num" w:pos="3600"/>
        </w:tabs>
        <w:ind w:left="3600" w:hanging="360"/>
      </w:pPr>
      <w:rPr>
        <w:rFonts w:ascii="Courier New" w:hAnsi="Courier New" w:hint="default"/>
      </w:rPr>
    </w:lvl>
    <w:lvl w:ilvl="5" w:tplc="30243040" w:tentative="1">
      <w:start w:val="1"/>
      <w:numFmt w:val="bullet"/>
      <w:lvlText w:val=""/>
      <w:lvlJc w:val="left"/>
      <w:pPr>
        <w:tabs>
          <w:tab w:val="num" w:pos="4320"/>
        </w:tabs>
        <w:ind w:left="4320" w:hanging="360"/>
      </w:pPr>
      <w:rPr>
        <w:rFonts w:ascii="Wingdings" w:hAnsi="Wingdings" w:hint="default"/>
      </w:rPr>
    </w:lvl>
    <w:lvl w:ilvl="6" w:tplc="7DB4FD8C" w:tentative="1">
      <w:start w:val="1"/>
      <w:numFmt w:val="bullet"/>
      <w:lvlText w:val=""/>
      <w:lvlJc w:val="left"/>
      <w:pPr>
        <w:tabs>
          <w:tab w:val="num" w:pos="5040"/>
        </w:tabs>
        <w:ind w:left="5040" w:hanging="360"/>
      </w:pPr>
      <w:rPr>
        <w:rFonts w:ascii="Symbol" w:hAnsi="Symbol" w:hint="default"/>
      </w:rPr>
    </w:lvl>
    <w:lvl w:ilvl="7" w:tplc="AEDE11B2" w:tentative="1">
      <w:start w:val="1"/>
      <w:numFmt w:val="bullet"/>
      <w:lvlText w:val="o"/>
      <w:lvlJc w:val="left"/>
      <w:pPr>
        <w:tabs>
          <w:tab w:val="num" w:pos="5760"/>
        </w:tabs>
        <w:ind w:left="5760" w:hanging="360"/>
      </w:pPr>
      <w:rPr>
        <w:rFonts w:ascii="Courier New" w:hAnsi="Courier New" w:hint="default"/>
      </w:rPr>
    </w:lvl>
    <w:lvl w:ilvl="8" w:tplc="2990E1C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A167F6"/>
    <w:multiLevelType w:val="hybridMultilevel"/>
    <w:tmpl w:val="442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12A8C"/>
    <w:multiLevelType w:val="hybridMultilevel"/>
    <w:tmpl w:val="ADA8A40C"/>
    <w:lvl w:ilvl="0" w:tplc="EF2AC9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DE591E"/>
    <w:multiLevelType w:val="hybridMultilevel"/>
    <w:tmpl w:val="2D7C746C"/>
    <w:lvl w:ilvl="0" w:tplc="08090001">
      <w:start w:val="1"/>
      <w:numFmt w:val="bullet"/>
      <w:lvlText w:val=""/>
      <w:lvlJc w:val="left"/>
      <w:pPr>
        <w:ind w:left="1854" w:hanging="360"/>
      </w:pPr>
      <w:rPr>
        <w:rFonts w:ascii="Symbol" w:hAnsi="Symbol" w:hint="default"/>
      </w:rPr>
    </w:lvl>
    <w:lvl w:ilvl="1" w:tplc="08090003" w:tentative="1">
      <w:start w:val="1"/>
      <w:numFmt w:val="bullet"/>
      <w:pStyle w:val="Para"/>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840268212">
    <w:abstractNumId w:val="16"/>
  </w:num>
  <w:num w:numId="2" w16cid:durableId="1196969270">
    <w:abstractNumId w:val="17"/>
  </w:num>
  <w:num w:numId="3" w16cid:durableId="8719158">
    <w:abstractNumId w:val="4"/>
  </w:num>
  <w:num w:numId="4" w16cid:durableId="1100105094">
    <w:abstractNumId w:val="6"/>
  </w:num>
  <w:num w:numId="5" w16cid:durableId="19404212">
    <w:abstractNumId w:val="20"/>
  </w:num>
  <w:num w:numId="6" w16cid:durableId="983435877">
    <w:abstractNumId w:val="7"/>
  </w:num>
  <w:num w:numId="7" w16cid:durableId="333338338">
    <w:abstractNumId w:val="1"/>
  </w:num>
  <w:num w:numId="8" w16cid:durableId="1051465972">
    <w:abstractNumId w:val="18"/>
  </w:num>
  <w:num w:numId="9" w16cid:durableId="705719807">
    <w:abstractNumId w:val="8"/>
  </w:num>
  <w:num w:numId="10" w16cid:durableId="1677878146">
    <w:abstractNumId w:val="5"/>
  </w:num>
  <w:num w:numId="11" w16cid:durableId="2044406080">
    <w:abstractNumId w:val="3"/>
  </w:num>
  <w:num w:numId="12" w16cid:durableId="1286079669">
    <w:abstractNumId w:val="19"/>
  </w:num>
  <w:num w:numId="13" w16cid:durableId="848103092">
    <w:abstractNumId w:val="13"/>
  </w:num>
  <w:num w:numId="14" w16cid:durableId="1090204099">
    <w:abstractNumId w:val="15"/>
  </w:num>
  <w:num w:numId="15" w16cid:durableId="615213417">
    <w:abstractNumId w:val="2"/>
  </w:num>
  <w:num w:numId="16" w16cid:durableId="941838930">
    <w:abstractNumId w:val="12"/>
  </w:num>
  <w:num w:numId="17" w16cid:durableId="2097166381">
    <w:abstractNumId w:val="14"/>
  </w:num>
  <w:num w:numId="18" w16cid:durableId="1710840122">
    <w:abstractNumId w:val="9"/>
  </w:num>
  <w:num w:numId="19" w16cid:durableId="1162895689">
    <w:abstractNumId w:val="10"/>
  </w:num>
  <w:num w:numId="20" w16cid:durableId="694499526">
    <w:abstractNumId w:val="11"/>
  </w:num>
  <w:num w:numId="21" w16cid:durableId="45830833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emac service information annex 01 draft 0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67072"/>
    <w:rsid w:val="00000FA5"/>
    <w:rsid w:val="000101B8"/>
    <w:rsid w:val="0002025F"/>
    <w:rsid w:val="00022134"/>
    <w:rsid w:val="00023209"/>
    <w:rsid w:val="00025D8F"/>
    <w:rsid w:val="00033F51"/>
    <w:rsid w:val="00043A61"/>
    <w:rsid w:val="00046FDA"/>
    <w:rsid w:val="00056A5E"/>
    <w:rsid w:val="000637A1"/>
    <w:rsid w:val="00066F2A"/>
    <w:rsid w:val="0006752E"/>
    <w:rsid w:val="00071320"/>
    <w:rsid w:val="000749C6"/>
    <w:rsid w:val="0007518E"/>
    <w:rsid w:val="0007642C"/>
    <w:rsid w:val="0007688A"/>
    <w:rsid w:val="00080656"/>
    <w:rsid w:val="000867C5"/>
    <w:rsid w:val="0008739C"/>
    <w:rsid w:val="00090ED5"/>
    <w:rsid w:val="00093B46"/>
    <w:rsid w:val="00094F7A"/>
    <w:rsid w:val="0009614A"/>
    <w:rsid w:val="000B4876"/>
    <w:rsid w:val="000B5454"/>
    <w:rsid w:val="000B5D9C"/>
    <w:rsid w:val="000C2A64"/>
    <w:rsid w:val="000D3364"/>
    <w:rsid w:val="000E1517"/>
    <w:rsid w:val="000E158D"/>
    <w:rsid w:val="000E1716"/>
    <w:rsid w:val="000E6433"/>
    <w:rsid w:val="000F1683"/>
    <w:rsid w:val="000F601A"/>
    <w:rsid w:val="000F6466"/>
    <w:rsid w:val="000F6C2F"/>
    <w:rsid w:val="00105D82"/>
    <w:rsid w:val="00110061"/>
    <w:rsid w:val="0011052A"/>
    <w:rsid w:val="00113711"/>
    <w:rsid w:val="00114C69"/>
    <w:rsid w:val="0012238A"/>
    <w:rsid w:val="0012314F"/>
    <w:rsid w:val="00135EA1"/>
    <w:rsid w:val="001366D4"/>
    <w:rsid w:val="001401B9"/>
    <w:rsid w:val="0014224D"/>
    <w:rsid w:val="001433B7"/>
    <w:rsid w:val="00143729"/>
    <w:rsid w:val="00154B9F"/>
    <w:rsid w:val="00156D91"/>
    <w:rsid w:val="0016142C"/>
    <w:rsid w:val="00165D5E"/>
    <w:rsid w:val="001708A0"/>
    <w:rsid w:val="0017320C"/>
    <w:rsid w:val="001840E4"/>
    <w:rsid w:val="00184272"/>
    <w:rsid w:val="0018617B"/>
    <w:rsid w:val="00190117"/>
    <w:rsid w:val="001904A5"/>
    <w:rsid w:val="001A0057"/>
    <w:rsid w:val="001A3337"/>
    <w:rsid w:val="001A3664"/>
    <w:rsid w:val="001A5082"/>
    <w:rsid w:val="001A7A9E"/>
    <w:rsid w:val="001A7F45"/>
    <w:rsid w:val="001B14D3"/>
    <w:rsid w:val="001B3946"/>
    <w:rsid w:val="001C047F"/>
    <w:rsid w:val="001C2186"/>
    <w:rsid w:val="001C46C4"/>
    <w:rsid w:val="001D45DB"/>
    <w:rsid w:val="001D4F98"/>
    <w:rsid w:val="001D70CF"/>
    <w:rsid w:val="001F0A36"/>
    <w:rsid w:val="001F43F6"/>
    <w:rsid w:val="00210CE2"/>
    <w:rsid w:val="00214F60"/>
    <w:rsid w:val="002174A5"/>
    <w:rsid w:val="00223B6D"/>
    <w:rsid w:val="00224123"/>
    <w:rsid w:val="00227E43"/>
    <w:rsid w:val="00235E29"/>
    <w:rsid w:val="00243399"/>
    <w:rsid w:val="00247DDF"/>
    <w:rsid w:val="0025492D"/>
    <w:rsid w:val="00255827"/>
    <w:rsid w:val="002617C8"/>
    <w:rsid w:val="00265A11"/>
    <w:rsid w:val="00284570"/>
    <w:rsid w:val="0028465D"/>
    <w:rsid w:val="00292E59"/>
    <w:rsid w:val="00293616"/>
    <w:rsid w:val="00294973"/>
    <w:rsid w:val="0029641C"/>
    <w:rsid w:val="002A0560"/>
    <w:rsid w:val="002A062F"/>
    <w:rsid w:val="002A4FAE"/>
    <w:rsid w:val="002A597D"/>
    <w:rsid w:val="002A7905"/>
    <w:rsid w:val="002D50CB"/>
    <w:rsid w:val="002D59BB"/>
    <w:rsid w:val="002D7092"/>
    <w:rsid w:val="002D7BDE"/>
    <w:rsid w:val="002E05D9"/>
    <w:rsid w:val="002E0BC4"/>
    <w:rsid w:val="002F0C64"/>
    <w:rsid w:val="002F28EA"/>
    <w:rsid w:val="002F455E"/>
    <w:rsid w:val="002F70BE"/>
    <w:rsid w:val="003020A2"/>
    <w:rsid w:val="00305687"/>
    <w:rsid w:val="00305919"/>
    <w:rsid w:val="00311277"/>
    <w:rsid w:val="00313C9F"/>
    <w:rsid w:val="00313EE6"/>
    <w:rsid w:val="003430DD"/>
    <w:rsid w:val="00347622"/>
    <w:rsid w:val="00357541"/>
    <w:rsid w:val="00365F84"/>
    <w:rsid w:val="00366D9D"/>
    <w:rsid w:val="003704E3"/>
    <w:rsid w:val="003727B1"/>
    <w:rsid w:val="0037556E"/>
    <w:rsid w:val="003768A7"/>
    <w:rsid w:val="003808A2"/>
    <w:rsid w:val="003822D1"/>
    <w:rsid w:val="00384962"/>
    <w:rsid w:val="0038726E"/>
    <w:rsid w:val="00394EAD"/>
    <w:rsid w:val="003A6975"/>
    <w:rsid w:val="003A7B46"/>
    <w:rsid w:val="003B229B"/>
    <w:rsid w:val="003B2413"/>
    <w:rsid w:val="003B423D"/>
    <w:rsid w:val="003B4AC1"/>
    <w:rsid w:val="003B75DB"/>
    <w:rsid w:val="003C5B6A"/>
    <w:rsid w:val="003C7033"/>
    <w:rsid w:val="003D70A2"/>
    <w:rsid w:val="003E1974"/>
    <w:rsid w:val="003F5493"/>
    <w:rsid w:val="00405856"/>
    <w:rsid w:val="00405E7C"/>
    <w:rsid w:val="00410F89"/>
    <w:rsid w:val="00417C77"/>
    <w:rsid w:val="00423EFF"/>
    <w:rsid w:val="004335C1"/>
    <w:rsid w:val="00447C94"/>
    <w:rsid w:val="004528D8"/>
    <w:rsid w:val="004536AF"/>
    <w:rsid w:val="00455C05"/>
    <w:rsid w:val="00457685"/>
    <w:rsid w:val="00460147"/>
    <w:rsid w:val="00463E2E"/>
    <w:rsid w:val="00485871"/>
    <w:rsid w:val="00485F9D"/>
    <w:rsid w:val="004866C3"/>
    <w:rsid w:val="00487D07"/>
    <w:rsid w:val="00491545"/>
    <w:rsid w:val="004932EB"/>
    <w:rsid w:val="004974FE"/>
    <w:rsid w:val="004A588C"/>
    <w:rsid w:val="004A712F"/>
    <w:rsid w:val="004B080B"/>
    <w:rsid w:val="004B3396"/>
    <w:rsid w:val="004C04E2"/>
    <w:rsid w:val="004C1974"/>
    <w:rsid w:val="004C3F4D"/>
    <w:rsid w:val="004C5DAE"/>
    <w:rsid w:val="004C6C65"/>
    <w:rsid w:val="004D1626"/>
    <w:rsid w:val="004D4594"/>
    <w:rsid w:val="004E1BE9"/>
    <w:rsid w:val="004E2894"/>
    <w:rsid w:val="004E48BC"/>
    <w:rsid w:val="004F4929"/>
    <w:rsid w:val="004F520A"/>
    <w:rsid w:val="005031A7"/>
    <w:rsid w:val="00505D4D"/>
    <w:rsid w:val="00510AAF"/>
    <w:rsid w:val="00524F08"/>
    <w:rsid w:val="00525F3B"/>
    <w:rsid w:val="005267D8"/>
    <w:rsid w:val="00527D2C"/>
    <w:rsid w:val="005343D5"/>
    <w:rsid w:val="00540C57"/>
    <w:rsid w:val="00545E97"/>
    <w:rsid w:val="00546E92"/>
    <w:rsid w:val="00550471"/>
    <w:rsid w:val="00552B4A"/>
    <w:rsid w:val="0056019E"/>
    <w:rsid w:val="00567993"/>
    <w:rsid w:val="00567D42"/>
    <w:rsid w:val="00570793"/>
    <w:rsid w:val="005715B2"/>
    <w:rsid w:val="00571908"/>
    <w:rsid w:val="00573333"/>
    <w:rsid w:val="005751A8"/>
    <w:rsid w:val="00575501"/>
    <w:rsid w:val="00575E08"/>
    <w:rsid w:val="0058153F"/>
    <w:rsid w:val="0058190A"/>
    <w:rsid w:val="00581949"/>
    <w:rsid w:val="00581B90"/>
    <w:rsid w:val="00583674"/>
    <w:rsid w:val="00593D16"/>
    <w:rsid w:val="005A470C"/>
    <w:rsid w:val="005B0DE5"/>
    <w:rsid w:val="005B7B25"/>
    <w:rsid w:val="005C1BD2"/>
    <w:rsid w:val="005C688A"/>
    <w:rsid w:val="005D6F95"/>
    <w:rsid w:val="005E209F"/>
    <w:rsid w:val="005E707B"/>
    <w:rsid w:val="00600017"/>
    <w:rsid w:val="00600759"/>
    <w:rsid w:val="00603075"/>
    <w:rsid w:val="00612884"/>
    <w:rsid w:val="00613678"/>
    <w:rsid w:val="006258BA"/>
    <w:rsid w:val="006304B6"/>
    <w:rsid w:val="00644AC5"/>
    <w:rsid w:val="006511DC"/>
    <w:rsid w:val="00652C28"/>
    <w:rsid w:val="00655E65"/>
    <w:rsid w:val="0066077A"/>
    <w:rsid w:val="0066251C"/>
    <w:rsid w:val="00667A05"/>
    <w:rsid w:val="006734F7"/>
    <w:rsid w:val="00674FD9"/>
    <w:rsid w:val="006806D7"/>
    <w:rsid w:val="006839E3"/>
    <w:rsid w:val="006855AA"/>
    <w:rsid w:val="00693120"/>
    <w:rsid w:val="0069608E"/>
    <w:rsid w:val="006A1F3B"/>
    <w:rsid w:val="006A49D7"/>
    <w:rsid w:val="006B067F"/>
    <w:rsid w:val="006B5EE6"/>
    <w:rsid w:val="006E0447"/>
    <w:rsid w:val="006E11FA"/>
    <w:rsid w:val="006E1540"/>
    <w:rsid w:val="006E1E06"/>
    <w:rsid w:val="006E7951"/>
    <w:rsid w:val="006F161B"/>
    <w:rsid w:val="006F64C3"/>
    <w:rsid w:val="006F68B5"/>
    <w:rsid w:val="00700218"/>
    <w:rsid w:val="00700269"/>
    <w:rsid w:val="00701E3B"/>
    <w:rsid w:val="0070370B"/>
    <w:rsid w:val="00704771"/>
    <w:rsid w:val="007049BA"/>
    <w:rsid w:val="00704A8E"/>
    <w:rsid w:val="007068C6"/>
    <w:rsid w:val="00716E70"/>
    <w:rsid w:val="00724427"/>
    <w:rsid w:val="007253F3"/>
    <w:rsid w:val="00727AD7"/>
    <w:rsid w:val="00731C1C"/>
    <w:rsid w:val="00732095"/>
    <w:rsid w:val="00737F8D"/>
    <w:rsid w:val="0074222A"/>
    <w:rsid w:val="007453D6"/>
    <w:rsid w:val="0074740D"/>
    <w:rsid w:val="007534CB"/>
    <w:rsid w:val="00753D0A"/>
    <w:rsid w:val="00754E99"/>
    <w:rsid w:val="007678B1"/>
    <w:rsid w:val="0077281F"/>
    <w:rsid w:val="00774DA9"/>
    <w:rsid w:val="00780C1B"/>
    <w:rsid w:val="00787766"/>
    <w:rsid w:val="00794771"/>
    <w:rsid w:val="007A4474"/>
    <w:rsid w:val="007A6609"/>
    <w:rsid w:val="007A7DB3"/>
    <w:rsid w:val="007B1777"/>
    <w:rsid w:val="007B542F"/>
    <w:rsid w:val="007D14CA"/>
    <w:rsid w:val="007D1874"/>
    <w:rsid w:val="007D337C"/>
    <w:rsid w:val="007D7612"/>
    <w:rsid w:val="007E14FA"/>
    <w:rsid w:val="007F2E1F"/>
    <w:rsid w:val="008002FB"/>
    <w:rsid w:val="008006E4"/>
    <w:rsid w:val="0080378C"/>
    <w:rsid w:val="00806116"/>
    <w:rsid w:val="008063BB"/>
    <w:rsid w:val="00814ECF"/>
    <w:rsid w:val="00815974"/>
    <w:rsid w:val="008163FD"/>
    <w:rsid w:val="00821A97"/>
    <w:rsid w:val="00825B37"/>
    <w:rsid w:val="00832924"/>
    <w:rsid w:val="00836745"/>
    <w:rsid w:val="00841658"/>
    <w:rsid w:val="00850819"/>
    <w:rsid w:val="008546CC"/>
    <w:rsid w:val="00854D62"/>
    <w:rsid w:val="00862BB8"/>
    <w:rsid w:val="00866BB3"/>
    <w:rsid w:val="00867BD6"/>
    <w:rsid w:val="0088221D"/>
    <w:rsid w:val="00884767"/>
    <w:rsid w:val="00890E61"/>
    <w:rsid w:val="008940D9"/>
    <w:rsid w:val="00894356"/>
    <w:rsid w:val="00894E3C"/>
    <w:rsid w:val="008968A5"/>
    <w:rsid w:val="00897668"/>
    <w:rsid w:val="00897A2D"/>
    <w:rsid w:val="008A6C58"/>
    <w:rsid w:val="008A73D3"/>
    <w:rsid w:val="008B2ABE"/>
    <w:rsid w:val="008B6BB9"/>
    <w:rsid w:val="008C0727"/>
    <w:rsid w:val="008C5484"/>
    <w:rsid w:val="008C5D2C"/>
    <w:rsid w:val="008D1C2B"/>
    <w:rsid w:val="008D40AC"/>
    <w:rsid w:val="008D44EB"/>
    <w:rsid w:val="008D5049"/>
    <w:rsid w:val="008D7A8B"/>
    <w:rsid w:val="008E4650"/>
    <w:rsid w:val="008E4B6C"/>
    <w:rsid w:val="008E4DD0"/>
    <w:rsid w:val="008E50F0"/>
    <w:rsid w:val="008E5AB8"/>
    <w:rsid w:val="008F168C"/>
    <w:rsid w:val="008F3847"/>
    <w:rsid w:val="008F7FC9"/>
    <w:rsid w:val="00901BB4"/>
    <w:rsid w:val="00902A83"/>
    <w:rsid w:val="00902D0D"/>
    <w:rsid w:val="0090409A"/>
    <w:rsid w:val="00907835"/>
    <w:rsid w:val="0091357B"/>
    <w:rsid w:val="0091591E"/>
    <w:rsid w:val="00916422"/>
    <w:rsid w:val="009220E0"/>
    <w:rsid w:val="00925A7A"/>
    <w:rsid w:val="00925BEC"/>
    <w:rsid w:val="0092602F"/>
    <w:rsid w:val="0093695D"/>
    <w:rsid w:val="00945BD1"/>
    <w:rsid w:val="00945DAB"/>
    <w:rsid w:val="009471C5"/>
    <w:rsid w:val="00954170"/>
    <w:rsid w:val="00955ADF"/>
    <w:rsid w:val="009564E8"/>
    <w:rsid w:val="00967072"/>
    <w:rsid w:val="00967A5A"/>
    <w:rsid w:val="00971958"/>
    <w:rsid w:val="009739CE"/>
    <w:rsid w:val="00977650"/>
    <w:rsid w:val="00983340"/>
    <w:rsid w:val="0098718E"/>
    <w:rsid w:val="0099018F"/>
    <w:rsid w:val="009A314D"/>
    <w:rsid w:val="009A3614"/>
    <w:rsid w:val="009A71BC"/>
    <w:rsid w:val="009B2152"/>
    <w:rsid w:val="009B2EC0"/>
    <w:rsid w:val="009B3027"/>
    <w:rsid w:val="009B5F16"/>
    <w:rsid w:val="009C15CD"/>
    <w:rsid w:val="009C45C6"/>
    <w:rsid w:val="009D058B"/>
    <w:rsid w:val="009D1C5B"/>
    <w:rsid w:val="009D2571"/>
    <w:rsid w:val="009D3B57"/>
    <w:rsid w:val="009E3046"/>
    <w:rsid w:val="009E39DC"/>
    <w:rsid w:val="009E58A4"/>
    <w:rsid w:val="009F7CFB"/>
    <w:rsid w:val="00A014C1"/>
    <w:rsid w:val="00A022A9"/>
    <w:rsid w:val="00A05FC2"/>
    <w:rsid w:val="00A11944"/>
    <w:rsid w:val="00A15774"/>
    <w:rsid w:val="00A15EF2"/>
    <w:rsid w:val="00A16508"/>
    <w:rsid w:val="00A17C44"/>
    <w:rsid w:val="00A207D0"/>
    <w:rsid w:val="00A26579"/>
    <w:rsid w:val="00A3137C"/>
    <w:rsid w:val="00A37047"/>
    <w:rsid w:val="00A373BA"/>
    <w:rsid w:val="00A43579"/>
    <w:rsid w:val="00A4421D"/>
    <w:rsid w:val="00A50ED5"/>
    <w:rsid w:val="00A512A3"/>
    <w:rsid w:val="00A51342"/>
    <w:rsid w:val="00A52E7E"/>
    <w:rsid w:val="00A578E0"/>
    <w:rsid w:val="00A616B5"/>
    <w:rsid w:val="00A65755"/>
    <w:rsid w:val="00A711B3"/>
    <w:rsid w:val="00A72AE8"/>
    <w:rsid w:val="00A75EDD"/>
    <w:rsid w:val="00A83929"/>
    <w:rsid w:val="00A83FA5"/>
    <w:rsid w:val="00A87F4E"/>
    <w:rsid w:val="00A929A8"/>
    <w:rsid w:val="00A92CD1"/>
    <w:rsid w:val="00A94003"/>
    <w:rsid w:val="00A955E4"/>
    <w:rsid w:val="00A965A5"/>
    <w:rsid w:val="00A975AD"/>
    <w:rsid w:val="00AA1EA2"/>
    <w:rsid w:val="00AA3F1E"/>
    <w:rsid w:val="00AA4079"/>
    <w:rsid w:val="00AA6575"/>
    <w:rsid w:val="00AB3B23"/>
    <w:rsid w:val="00AB4B28"/>
    <w:rsid w:val="00AB78A4"/>
    <w:rsid w:val="00AC126F"/>
    <w:rsid w:val="00AC4748"/>
    <w:rsid w:val="00AD287E"/>
    <w:rsid w:val="00AD2994"/>
    <w:rsid w:val="00AD3A17"/>
    <w:rsid w:val="00AD42BE"/>
    <w:rsid w:val="00AD6E10"/>
    <w:rsid w:val="00AE3C1D"/>
    <w:rsid w:val="00AE44EA"/>
    <w:rsid w:val="00AE52C4"/>
    <w:rsid w:val="00AF171D"/>
    <w:rsid w:val="00AF2CC0"/>
    <w:rsid w:val="00AF4E50"/>
    <w:rsid w:val="00B00390"/>
    <w:rsid w:val="00B01DD2"/>
    <w:rsid w:val="00B061EF"/>
    <w:rsid w:val="00B10120"/>
    <w:rsid w:val="00B16284"/>
    <w:rsid w:val="00B26BCE"/>
    <w:rsid w:val="00B26C5E"/>
    <w:rsid w:val="00B27FB9"/>
    <w:rsid w:val="00B4010A"/>
    <w:rsid w:val="00B42341"/>
    <w:rsid w:val="00B426B6"/>
    <w:rsid w:val="00B43F42"/>
    <w:rsid w:val="00B51A87"/>
    <w:rsid w:val="00B55D1E"/>
    <w:rsid w:val="00B632D1"/>
    <w:rsid w:val="00B657D4"/>
    <w:rsid w:val="00B7363F"/>
    <w:rsid w:val="00B73658"/>
    <w:rsid w:val="00B77562"/>
    <w:rsid w:val="00B81E12"/>
    <w:rsid w:val="00B848C1"/>
    <w:rsid w:val="00B90D1A"/>
    <w:rsid w:val="00B95BE4"/>
    <w:rsid w:val="00BA69E3"/>
    <w:rsid w:val="00BA7256"/>
    <w:rsid w:val="00BB0DFB"/>
    <w:rsid w:val="00BB418D"/>
    <w:rsid w:val="00BB7024"/>
    <w:rsid w:val="00BC34E9"/>
    <w:rsid w:val="00BD053B"/>
    <w:rsid w:val="00BD09EB"/>
    <w:rsid w:val="00BD2569"/>
    <w:rsid w:val="00BD2656"/>
    <w:rsid w:val="00BD59A5"/>
    <w:rsid w:val="00BD6D2B"/>
    <w:rsid w:val="00BD7569"/>
    <w:rsid w:val="00BE3439"/>
    <w:rsid w:val="00BE4CFF"/>
    <w:rsid w:val="00BF2C0F"/>
    <w:rsid w:val="00BF3899"/>
    <w:rsid w:val="00BF654B"/>
    <w:rsid w:val="00C03339"/>
    <w:rsid w:val="00C115FF"/>
    <w:rsid w:val="00C12928"/>
    <w:rsid w:val="00C2487B"/>
    <w:rsid w:val="00C2725E"/>
    <w:rsid w:val="00C3026B"/>
    <w:rsid w:val="00C31634"/>
    <w:rsid w:val="00C32538"/>
    <w:rsid w:val="00C32DD6"/>
    <w:rsid w:val="00C333AD"/>
    <w:rsid w:val="00C35BB8"/>
    <w:rsid w:val="00C423A9"/>
    <w:rsid w:val="00C43CAA"/>
    <w:rsid w:val="00C47F17"/>
    <w:rsid w:val="00C54412"/>
    <w:rsid w:val="00C63997"/>
    <w:rsid w:val="00C659B9"/>
    <w:rsid w:val="00C675B5"/>
    <w:rsid w:val="00C70804"/>
    <w:rsid w:val="00C713EC"/>
    <w:rsid w:val="00C73A38"/>
    <w:rsid w:val="00C80B22"/>
    <w:rsid w:val="00C84843"/>
    <w:rsid w:val="00C8633A"/>
    <w:rsid w:val="00C86D25"/>
    <w:rsid w:val="00C939EC"/>
    <w:rsid w:val="00C9480B"/>
    <w:rsid w:val="00CA69AA"/>
    <w:rsid w:val="00CA745F"/>
    <w:rsid w:val="00CC617A"/>
    <w:rsid w:val="00CE2D80"/>
    <w:rsid w:val="00CE4DBA"/>
    <w:rsid w:val="00CE6649"/>
    <w:rsid w:val="00CE6F39"/>
    <w:rsid w:val="00CF09CB"/>
    <w:rsid w:val="00D03A24"/>
    <w:rsid w:val="00D05565"/>
    <w:rsid w:val="00D11B04"/>
    <w:rsid w:val="00D16EE9"/>
    <w:rsid w:val="00D256AE"/>
    <w:rsid w:val="00D26041"/>
    <w:rsid w:val="00D3136D"/>
    <w:rsid w:val="00D41007"/>
    <w:rsid w:val="00D456FD"/>
    <w:rsid w:val="00D46B81"/>
    <w:rsid w:val="00D5081D"/>
    <w:rsid w:val="00D520A6"/>
    <w:rsid w:val="00D60370"/>
    <w:rsid w:val="00D622D4"/>
    <w:rsid w:val="00D643C0"/>
    <w:rsid w:val="00D66E9E"/>
    <w:rsid w:val="00D811D9"/>
    <w:rsid w:val="00D90734"/>
    <w:rsid w:val="00D92E32"/>
    <w:rsid w:val="00D935EE"/>
    <w:rsid w:val="00D94AE3"/>
    <w:rsid w:val="00D95DB6"/>
    <w:rsid w:val="00DA1C74"/>
    <w:rsid w:val="00DB1B77"/>
    <w:rsid w:val="00DB3722"/>
    <w:rsid w:val="00DC00CC"/>
    <w:rsid w:val="00DC048B"/>
    <w:rsid w:val="00DC7C7E"/>
    <w:rsid w:val="00DD0019"/>
    <w:rsid w:val="00DD07EE"/>
    <w:rsid w:val="00DD188E"/>
    <w:rsid w:val="00DD2E54"/>
    <w:rsid w:val="00DD44DD"/>
    <w:rsid w:val="00DE573B"/>
    <w:rsid w:val="00DF3560"/>
    <w:rsid w:val="00DF7B5E"/>
    <w:rsid w:val="00E04D77"/>
    <w:rsid w:val="00E10CEF"/>
    <w:rsid w:val="00E212CD"/>
    <w:rsid w:val="00E22599"/>
    <w:rsid w:val="00E263A9"/>
    <w:rsid w:val="00E2717B"/>
    <w:rsid w:val="00E306C4"/>
    <w:rsid w:val="00E308DA"/>
    <w:rsid w:val="00E30F58"/>
    <w:rsid w:val="00E33389"/>
    <w:rsid w:val="00E349C7"/>
    <w:rsid w:val="00E478B1"/>
    <w:rsid w:val="00E47C6A"/>
    <w:rsid w:val="00E54710"/>
    <w:rsid w:val="00E55F71"/>
    <w:rsid w:val="00E5697A"/>
    <w:rsid w:val="00E6363D"/>
    <w:rsid w:val="00E656C5"/>
    <w:rsid w:val="00E72A15"/>
    <w:rsid w:val="00E72DA7"/>
    <w:rsid w:val="00E77568"/>
    <w:rsid w:val="00E83D67"/>
    <w:rsid w:val="00E86B19"/>
    <w:rsid w:val="00E86E5E"/>
    <w:rsid w:val="00E91E0C"/>
    <w:rsid w:val="00E970A4"/>
    <w:rsid w:val="00EA5D94"/>
    <w:rsid w:val="00EA7D19"/>
    <w:rsid w:val="00EB0A6B"/>
    <w:rsid w:val="00EB7D3D"/>
    <w:rsid w:val="00EC72AC"/>
    <w:rsid w:val="00ED1B0D"/>
    <w:rsid w:val="00ED4877"/>
    <w:rsid w:val="00ED4D0D"/>
    <w:rsid w:val="00ED790D"/>
    <w:rsid w:val="00ED7B31"/>
    <w:rsid w:val="00EE6000"/>
    <w:rsid w:val="00EE7E84"/>
    <w:rsid w:val="00EF113D"/>
    <w:rsid w:val="00EF16AD"/>
    <w:rsid w:val="00EF464F"/>
    <w:rsid w:val="00F01A47"/>
    <w:rsid w:val="00F0495F"/>
    <w:rsid w:val="00F053E3"/>
    <w:rsid w:val="00F05F13"/>
    <w:rsid w:val="00F061D8"/>
    <w:rsid w:val="00F0747C"/>
    <w:rsid w:val="00F10756"/>
    <w:rsid w:val="00F34A34"/>
    <w:rsid w:val="00F36260"/>
    <w:rsid w:val="00F411F1"/>
    <w:rsid w:val="00F41531"/>
    <w:rsid w:val="00F41B76"/>
    <w:rsid w:val="00F427FD"/>
    <w:rsid w:val="00F4659D"/>
    <w:rsid w:val="00F47923"/>
    <w:rsid w:val="00F569D8"/>
    <w:rsid w:val="00F61FA9"/>
    <w:rsid w:val="00F63F25"/>
    <w:rsid w:val="00F6436D"/>
    <w:rsid w:val="00F67257"/>
    <w:rsid w:val="00F67F1C"/>
    <w:rsid w:val="00F72BD0"/>
    <w:rsid w:val="00F76C98"/>
    <w:rsid w:val="00F842CD"/>
    <w:rsid w:val="00F8512D"/>
    <w:rsid w:val="00F8786A"/>
    <w:rsid w:val="00FA49CB"/>
    <w:rsid w:val="00FA599C"/>
    <w:rsid w:val="00FB450E"/>
    <w:rsid w:val="00FB4B10"/>
    <w:rsid w:val="00FB63DE"/>
    <w:rsid w:val="00FC2010"/>
    <w:rsid w:val="00FC539A"/>
    <w:rsid w:val="00FD10A7"/>
    <w:rsid w:val="00FD21E5"/>
    <w:rsid w:val="00FD21FA"/>
    <w:rsid w:val="00FD7E94"/>
    <w:rsid w:val="00FE7FFA"/>
    <w:rsid w:val="00FF35EA"/>
    <w:rsid w:val="00FF64DF"/>
    <w:rsid w:val="00FF67ED"/>
    <w:rsid w:val="00FF6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F36B7"/>
  <w15:docId w15:val="{3D3CABC9-13C6-4054-B5E4-62969E3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3"/>
      </w:numPr>
      <w:spacing w:before="240" w:line="264" w:lineRule="auto"/>
      <w:jc w:val="both"/>
      <w:outlineLvl w:val="0"/>
    </w:pPr>
    <w:rPr>
      <w:rFonts w:ascii="Arial" w:hAnsi="Arial" w:cs="Arial"/>
      <w:b/>
      <w:bCs/>
      <w:caps/>
      <w:kern w:val="32"/>
      <w:sz w:val="22"/>
      <w:szCs w:val="32"/>
    </w:rPr>
  </w:style>
  <w:style w:type="paragraph" w:styleId="Heading2">
    <w:name w:val="heading 2"/>
    <w:basedOn w:val="Normal"/>
    <w:next w:val="Normal"/>
    <w:qFormat/>
    <w:pPr>
      <w:keepNext/>
      <w:numPr>
        <w:ilvl w:val="1"/>
        <w:numId w:val="3"/>
      </w:numPr>
      <w:spacing w:before="240" w:line="264" w:lineRule="auto"/>
      <w:jc w:val="both"/>
      <w:outlineLvl w:val="1"/>
    </w:pPr>
    <w:rPr>
      <w:rFonts w:ascii="Arial" w:hAnsi="Arial" w:cs="Arial"/>
      <w:b/>
      <w:bCs/>
      <w:iCs/>
      <w:sz w:val="22"/>
      <w:szCs w:val="28"/>
    </w:rPr>
  </w:style>
  <w:style w:type="paragraph" w:styleId="Heading3">
    <w:name w:val="heading 3"/>
    <w:basedOn w:val="Normal"/>
    <w:next w:val="Normal"/>
    <w:link w:val="Heading3Char"/>
    <w:qFormat/>
    <w:pPr>
      <w:keepNext/>
      <w:numPr>
        <w:ilvl w:val="2"/>
        <w:numId w:val="3"/>
      </w:numPr>
      <w:spacing w:before="240" w:line="264" w:lineRule="auto"/>
      <w:jc w:val="both"/>
      <w:outlineLvl w:val="2"/>
    </w:pPr>
    <w:rPr>
      <w:rFonts w:ascii="Arial" w:hAnsi="Arial" w:cs="Arial"/>
      <w:bCs/>
      <w:sz w:val="22"/>
      <w:szCs w:val="26"/>
      <w:u w:val="single"/>
    </w:rPr>
  </w:style>
  <w:style w:type="paragraph" w:styleId="Heading4">
    <w:name w:val="heading 4"/>
    <w:basedOn w:val="Normal"/>
    <w:next w:val="Normal"/>
    <w:qFormat/>
    <w:pPr>
      <w:keepNext/>
      <w:spacing w:before="240" w:line="360" w:lineRule="auto"/>
      <w:jc w:val="both"/>
      <w:outlineLvl w:val="3"/>
    </w:pPr>
    <w:rPr>
      <w:rFonts w:ascii="Arial" w:hAnsi="Arial"/>
      <w:bCs/>
      <w:sz w:val="22"/>
      <w:szCs w:val="28"/>
    </w:rPr>
  </w:style>
  <w:style w:type="paragraph" w:styleId="Heading5">
    <w:name w:val="heading 5"/>
    <w:basedOn w:val="Normal"/>
    <w:next w:val="Normal"/>
    <w:qFormat/>
    <w:pPr>
      <w:spacing w:before="240" w:line="360" w:lineRule="auto"/>
      <w:outlineLvl w:val="4"/>
    </w:pPr>
    <w:rPr>
      <w:rFonts w:ascii="Arial" w:hAnsi="Arial"/>
      <w:bCs/>
      <w:iCs/>
      <w:sz w:val="22"/>
      <w:szCs w:val="26"/>
    </w:rPr>
  </w:style>
  <w:style w:type="paragraph" w:styleId="Heading6">
    <w:name w:val="heading 6"/>
    <w:basedOn w:val="Normal"/>
    <w:next w:val="Normal"/>
    <w:qFormat/>
    <w:pPr>
      <w:spacing w:before="240" w:line="360" w:lineRule="auto"/>
      <w:jc w:val="both"/>
      <w:outlineLvl w:val="5"/>
    </w:pPr>
    <w:rPr>
      <w:rFonts w:ascii="Arial" w:hAnsi="Arial"/>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numPr>
        <w:ilvl w:val="8"/>
        <w:numId w:val="3"/>
      </w:numPr>
      <w:spacing w:before="12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Normal"/>
    <w:autoRedefine/>
    <w:pPr>
      <w:numPr>
        <w:numId w:val="1"/>
      </w:numPr>
      <w:tabs>
        <w:tab w:val="left" w:pos="2131"/>
        <w:tab w:val="left" w:pos="3283"/>
        <w:tab w:val="left" w:pos="4003"/>
        <w:tab w:val="left" w:pos="4723"/>
      </w:tabs>
      <w:suppressAutoHyphens/>
      <w:spacing w:before="120" w:after="120" w:line="264" w:lineRule="auto"/>
      <w:jc w:val="both"/>
      <w:outlineLvl w:val="0"/>
    </w:pPr>
    <w:rPr>
      <w:rFonts w:ascii="Tahoma" w:hAnsi="Tahoma"/>
      <w:b/>
      <w:caps/>
      <w:sz w:val="22"/>
      <w:szCs w:val="20"/>
    </w:rPr>
  </w:style>
  <w:style w:type="paragraph" w:styleId="Header">
    <w:name w:val="header"/>
    <w:basedOn w:val="Normal"/>
    <w:pPr>
      <w:tabs>
        <w:tab w:val="center" w:pos="4153"/>
        <w:tab w:val="right" w:pos="8306"/>
      </w:tabs>
    </w:pPr>
  </w:style>
  <w:style w:type="paragraph" w:customStyle="1" w:styleId="emac">
    <w:name w:val="emac"/>
    <w:basedOn w:val="Normal"/>
    <w:pPr>
      <w:spacing w:before="240" w:line="360" w:lineRule="auto"/>
      <w:jc w:val="both"/>
    </w:pPr>
    <w:rPr>
      <w:rFonts w:ascii="Arial" w:hAnsi="Arial"/>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bodytext1">
    <w:name w:val="body text 1"/>
    <w:basedOn w:val="Normal"/>
    <w:pPr>
      <w:spacing w:before="240" w:line="288" w:lineRule="auto"/>
    </w:pPr>
    <w:rPr>
      <w:rFonts w:ascii="Arial" w:hAnsi="Arial"/>
      <w:sz w:val="22"/>
      <w:szCs w:val="20"/>
    </w:rPr>
  </w:style>
  <w:style w:type="paragraph" w:customStyle="1" w:styleId="alphabulletlist2">
    <w:name w:val="alpha bullet list 2"/>
    <w:basedOn w:val="Normal"/>
    <w:pPr>
      <w:tabs>
        <w:tab w:val="num" w:pos="360"/>
      </w:tabs>
    </w:pPr>
    <w:rPr>
      <w:szCs w:val="20"/>
      <w:lang w:val="en-US"/>
    </w:rPr>
  </w:style>
  <w:style w:type="paragraph" w:styleId="TOC4">
    <w:name w:val="toc 4"/>
    <w:basedOn w:val="Normal"/>
    <w:next w:val="Normal"/>
    <w:autoRedefine/>
    <w:semiHidden/>
    <w:pPr>
      <w:ind w:left="480"/>
    </w:pPr>
    <w:rPr>
      <w:sz w:val="20"/>
    </w:rPr>
  </w:style>
  <w:style w:type="paragraph" w:styleId="TOC1">
    <w:name w:val="toc 1"/>
    <w:basedOn w:val="Heading1"/>
    <w:next w:val="Normal"/>
    <w:autoRedefine/>
    <w:uiPriority w:val="39"/>
    <w:rsid w:val="00D935EE"/>
    <w:pPr>
      <w:keepNext w:val="0"/>
      <w:numPr>
        <w:numId w:val="0"/>
      </w:numPr>
      <w:spacing w:line="240" w:lineRule="auto"/>
      <w:jc w:val="left"/>
      <w:outlineLvl w:val="9"/>
    </w:pPr>
    <w:rPr>
      <w:kern w:val="0"/>
    </w:rPr>
  </w:style>
  <w:style w:type="paragraph" w:styleId="TOC2">
    <w:name w:val="toc 2"/>
    <w:basedOn w:val="Heading2"/>
    <w:next w:val="Normal"/>
    <w:autoRedefine/>
    <w:uiPriority w:val="39"/>
    <w:rsid w:val="0080378C"/>
    <w:pPr>
      <w:keepNext w:val="0"/>
      <w:numPr>
        <w:ilvl w:val="0"/>
        <w:numId w:val="0"/>
      </w:numPr>
      <w:tabs>
        <w:tab w:val="left" w:pos="720"/>
        <w:tab w:val="right" w:leader="dot" w:pos="8302"/>
      </w:tabs>
      <w:spacing w:before="120" w:line="240" w:lineRule="auto"/>
      <w:jc w:val="left"/>
      <w:outlineLvl w:val="9"/>
    </w:pPr>
    <w:rPr>
      <w:b w:val="0"/>
      <w:sz w:val="20"/>
    </w:rPr>
  </w:style>
  <w:style w:type="paragraph" w:styleId="TOC3">
    <w:name w:val="toc 3"/>
    <w:basedOn w:val="Heading3"/>
    <w:next w:val="Normal"/>
    <w:autoRedefine/>
    <w:semiHidden/>
    <w:pPr>
      <w:keepNext w:val="0"/>
      <w:numPr>
        <w:ilvl w:val="0"/>
        <w:numId w:val="0"/>
      </w:numPr>
      <w:spacing w:before="0" w:line="240" w:lineRule="auto"/>
      <w:ind w:left="240"/>
      <w:jc w:val="left"/>
      <w:outlineLvl w:val="9"/>
    </w:pPr>
    <w:rPr>
      <w:rFonts w:ascii="Times New Roman" w:hAnsi="Times New Roman"/>
      <w:sz w:val="20"/>
      <w:u w:val="none"/>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Hyperlink">
    <w:name w:val="Hyperlink"/>
    <w:rPr>
      <w:color w:val="0000FF"/>
      <w:u w:val="single"/>
    </w:rPr>
  </w:style>
  <w:style w:type="paragraph" w:styleId="BodyText">
    <w:name w:val="Body Text"/>
    <w:basedOn w:val="Normal"/>
    <w:pPr>
      <w:numPr>
        <w:ilvl w:val="3"/>
        <w:numId w:val="3"/>
      </w:numPr>
      <w:spacing w:before="240" w:line="264" w:lineRule="auto"/>
      <w:jc w:val="both"/>
    </w:pPr>
    <w:rPr>
      <w:rFonts w:ascii="Arial" w:hAnsi="Arial"/>
      <w:sz w:val="22"/>
    </w:rPr>
  </w:style>
  <w:style w:type="paragraph" w:styleId="BodyText2">
    <w:name w:val="Body Text 2"/>
    <w:basedOn w:val="Normal"/>
    <w:pPr>
      <w:spacing w:before="240" w:line="288" w:lineRule="auto"/>
    </w:pPr>
    <w:rPr>
      <w:rFonts w:ascii="Arial" w:hAnsi="Arial"/>
      <w:sz w:val="22"/>
    </w:rPr>
  </w:style>
  <w:style w:type="paragraph" w:styleId="BodyText3">
    <w:name w:val="Body Text 3"/>
    <w:basedOn w:val="Normal"/>
    <w:pPr>
      <w:spacing w:before="240" w:line="288" w:lineRule="auto"/>
    </w:pPr>
    <w:rPr>
      <w:rFonts w:ascii="Arial" w:hAnsi="Arial"/>
      <w:sz w:val="22"/>
      <w:szCs w:val="16"/>
    </w:rPr>
  </w:style>
  <w:style w:type="paragraph" w:styleId="ListNumber">
    <w:name w:val="List Number"/>
    <w:basedOn w:val="Normal"/>
    <w:pPr>
      <w:numPr>
        <w:ilvl w:val="4"/>
        <w:numId w:val="3"/>
      </w:numPr>
      <w:spacing w:before="180" w:line="264" w:lineRule="auto"/>
      <w:jc w:val="both"/>
    </w:pPr>
    <w:rPr>
      <w:rFonts w:ascii="Arial" w:hAnsi="Arial"/>
      <w:sz w:val="22"/>
    </w:rPr>
  </w:style>
  <w:style w:type="paragraph" w:styleId="ListBullet">
    <w:name w:val="List Bullet"/>
    <w:basedOn w:val="Normal"/>
    <w:autoRedefine/>
    <w:rsid w:val="008C0727"/>
    <w:pPr>
      <w:numPr>
        <w:ilvl w:val="5"/>
        <w:numId w:val="4"/>
      </w:numPr>
      <w:tabs>
        <w:tab w:val="left" w:pos="2126"/>
      </w:tabs>
      <w:spacing w:before="120" w:line="264" w:lineRule="auto"/>
      <w:jc w:val="both"/>
    </w:pPr>
    <w:rPr>
      <w:rFonts w:ascii="Arial" w:hAnsi="Arial"/>
      <w:sz w:val="22"/>
    </w:rPr>
  </w:style>
  <w:style w:type="paragraph" w:styleId="ListBullet2">
    <w:name w:val="List Bullet 2"/>
    <w:basedOn w:val="Normal"/>
    <w:autoRedefine/>
    <w:pPr>
      <w:numPr>
        <w:ilvl w:val="6"/>
        <w:numId w:val="3"/>
      </w:numPr>
      <w:spacing w:before="120" w:line="264" w:lineRule="auto"/>
      <w:jc w:val="both"/>
    </w:pPr>
    <w:rPr>
      <w:rFonts w:ascii="Arial" w:hAnsi="Arial"/>
      <w:sz w:val="22"/>
      <w:lang w:val="en-US"/>
    </w:rPr>
  </w:style>
  <w:style w:type="paragraph" w:styleId="ListNumber2">
    <w:name w:val="List Number 2"/>
    <w:basedOn w:val="Normal"/>
    <w:pPr>
      <w:numPr>
        <w:ilvl w:val="7"/>
        <w:numId w:val="3"/>
      </w:numPr>
      <w:spacing w:before="120" w:line="264" w:lineRule="auto"/>
      <w:jc w:val="both"/>
    </w:pPr>
    <w:rPr>
      <w:rFonts w:ascii="Arial" w:hAnsi="Arial"/>
      <w:sz w:val="22"/>
    </w:rPr>
  </w:style>
  <w:style w:type="character" w:styleId="CommentReference">
    <w:name w:val="annotation reference"/>
    <w:uiPriority w:val="99"/>
    <w:rPr>
      <w:sz w:val="16"/>
      <w:szCs w:val="16"/>
    </w:rPr>
  </w:style>
  <w:style w:type="paragraph" w:customStyle="1" w:styleId="Style1">
    <w:name w:val="Style1"/>
    <w:basedOn w:val="Normal"/>
    <w:pPr>
      <w:widowControl w:val="0"/>
      <w:spacing w:line="360" w:lineRule="auto"/>
    </w:pPr>
    <w:rPr>
      <w:sz w:val="22"/>
      <w:szCs w:val="20"/>
    </w:rPr>
  </w:style>
  <w:style w:type="paragraph" w:customStyle="1" w:styleId="Bullet">
    <w:name w:val="Bullet"/>
    <w:basedOn w:val="Normal"/>
    <w:pPr>
      <w:widowControl w:val="0"/>
      <w:numPr>
        <w:numId w:val="2"/>
      </w:numPr>
      <w:spacing w:after="240" w:line="360" w:lineRule="auto"/>
    </w:pPr>
    <w:rPr>
      <w:sz w:val="22"/>
      <w:szCs w:val="20"/>
    </w:rPr>
  </w:style>
  <w:style w:type="paragraph" w:styleId="CommentText">
    <w:name w:val="annotation text"/>
    <w:basedOn w:val="Normal"/>
    <w:link w:val="CommentTextChar"/>
    <w:uiPriority w:val="99"/>
    <w:pPr>
      <w:widowControl w:val="0"/>
      <w:spacing w:line="360" w:lineRule="auto"/>
    </w:pPr>
    <w:rPr>
      <w:sz w:val="20"/>
      <w:szCs w:val="20"/>
    </w:rPr>
  </w:style>
  <w:style w:type="paragraph" w:styleId="FootnoteText">
    <w:name w:val="footnote text"/>
    <w:basedOn w:val="Normal"/>
    <w:semiHidden/>
    <w:pPr>
      <w:widowControl w:val="0"/>
      <w:spacing w:line="360" w:lineRule="auto"/>
    </w:pPr>
    <w:rPr>
      <w:sz w:val="20"/>
      <w:szCs w:val="20"/>
    </w:r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571908"/>
    <w:rPr>
      <w:rFonts w:ascii="Arial" w:hAnsi="Arial" w:cs="Arial"/>
      <w:bCs/>
      <w:sz w:val="22"/>
      <w:szCs w:val="26"/>
      <w:u w:val="single"/>
      <w:lang w:eastAsia="en-US"/>
    </w:rPr>
  </w:style>
  <w:style w:type="paragraph" w:styleId="CommentSubject">
    <w:name w:val="annotation subject"/>
    <w:basedOn w:val="CommentText"/>
    <w:next w:val="CommentText"/>
    <w:semiHidden/>
    <w:rsid w:val="00113711"/>
    <w:pPr>
      <w:widowControl/>
      <w:spacing w:line="240" w:lineRule="auto"/>
    </w:pPr>
    <w:rPr>
      <w:b/>
      <w:bCs/>
    </w:rPr>
  </w:style>
  <w:style w:type="character" w:styleId="FollowedHyperlink">
    <w:name w:val="FollowedHyperlink"/>
    <w:rsid w:val="006F161B"/>
    <w:rPr>
      <w:color w:val="800080"/>
      <w:u w:val="single"/>
    </w:rPr>
  </w:style>
  <w:style w:type="character" w:styleId="Emphasis">
    <w:name w:val="Emphasis"/>
    <w:uiPriority w:val="20"/>
    <w:qFormat/>
    <w:rsid w:val="007D337C"/>
    <w:rPr>
      <w:i/>
      <w:iCs/>
    </w:rPr>
  </w:style>
  <w:style w:type="paragraph" w:styleId="ListParagraph">
    <w:name w:val="List Paragraph"/>
    <w:aliases w:val="bulleted paragraph,List Paragraph1"/>
    <w:basedOn w:val="Normal"/>
    <w:link w:val="ListParagraphChar"/>
    <w:uiPriority w:val="34"/>
    <w:qFormat/>
    <w:rsid w:val="00FB450E"/>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657D4"/>
    <w:pPr>
      <w:spacing w:before="100" w:beforeAutospacing="1" w:after="100" w:afterAutospacing="1"/>
    </w:pPr>
    <w:rPr>
      <w:rFonts w:eastAsiaTheme="minorEastAsia"/>
      <w:lang w:eastAsia="en-GB"/>
    </w:rPr>
  </w:style>
  <w:style w:type="paragraph" w:customStyle="1" w:styleId="Default">
    <w:name w:val="Default"/>
    <w:rsid w:val="00581B90"/>
    <w:pPr>
      <w:autoSpaceDE w:val="0"/>
      <w:autoSpaceDN w:val="0"/>
      <w:adjustRightInd w:val="0"/>
    </w:pPr>
    <w:rPr>
      <w:rFonts w:ascii="Arial" w:eastAsiaTheme="minorHAnsi" w:hAnsi="Arial" w:cs="Arial"/>
      <w:color w:val="000000"/>
      <w:sz w:val="24"/>
      <w:szCs w:val="24"/>
      <w:lang w:eastAsia="en-US"/>
    </w:rPr>
  </w:style>
  <w:style w:type="paragraph" w:customStyle="1" w:styleId="Para">
    <w:name w:val="Para"/>
    <w:basedOn w:val="BodyText"/>
    <w:qFormat/>
    <w:rsid w:val="00CF09CB"/>
    <w:pPr>
      <w:numPr>
        <w:ilvl w:val="1"/>
        <w:numId w:val="5"/>
      </w:numPr>
      <w:spacing w:before="0" w:after="120" w:line="240" w:lineRule="auto"/>
      <w:jc w:val="left"/>
    </w:pPr>
    <w:rPr>
      <w:rFonts w:ascii="Times New Roman" w:hAnsi="Times New Roman" w:cs="Arial"/>
    </w:rPr>
  </w:style>
  <w:style w:type="character" w:customStyle="1" w:styleId="FooterChar">
    <w:name w:val="Footer Char"/>
    <w:basedOn w:val="DefaultParagraphFont"/>
    <w:link w:val="Footer"/>
    <w:uiPriority w:val="99"/>
    <w:rsid w:val="00394EAD"/>
    <w:rPr>
      <w:sz w:val="24"/>
      <w:szCs w:val="24"/>
      <w:lang w:eastAsia="en-US"/>
    </w:rPr>
  </w:style>
  <w:style w:type="paragraph" w:styleId="Revision">
    <w:name w:val="Revision"/>
    <w:hidden/>
    <w:uiPriority w:val="99"/>
    <w:semiHidden/>
    <w:rsid w:val="00F41531"/>
    <w:rPr>
      <w:sz w:val="24"/>
      <w:szCs w:val="24"/>
      <w:lang w:eastAsia="en-US"/>
    </w:rPr>
  </w:style>
  <w:style w:type="character" w:styleId="Strong">
    <w:name w:val="Strong"/>
    <w:basedOn w:val="DefaultParagraphFont"/>
    <w:uiPriority w:val="22"/>
    <w:qFormat/>
    <w:rsid w:val="009E3046"/>
    <w:rPr>
      <w:b/>
      <w:bCs/>
    </w:rPr>
  </w:style>
  <w:style w:type="character" w:customStyle="1" w:styleId="CommentTextChar">
    <w:name w:val="Comment Text Char"/>
    <w:basedOn w:val="DefaultParagraphFont"/>
    <w:link w:val="CommentText"/>
    <w:uiPriority w:val="99"/>
    <w:rsid w:val="0008739C"/>
    <w:rPr>
      <w:lang w:eastAsia="en-US"/>
    </w:rPr>
  </w:style>
  <w:style w:type="paragraph" w:styleId="BlockText">
    <w:name w:val="Block Text"/>
    <w:basedOn w:val="Normal"/>
    <w:link w:val="BlockTextChar"/>
    <w:rsid w:val="0008739C"/>
    <w:pPr>
      <w:widowControl w:val="0"/>
      <w:autoSpaceDE w:val="0"/>
      <w:autoSpaceDN w:val="0"/>
      <w:adjustRightInd w:val="0"/>
      <w:spacing w:before="120" w:after="120" w:line="360" w:lineRule="auto"/>
      <w:ind w:left="9" w:right="255"/>
      <w:jc w:val="both"/>
    </w:pPr>
    <w:rPr>
      <w:rFonts w:ascii="Arial" w:hAnsi="Arial" w:cs="Arial"/>
      <w:szCs w:val="20"/>
    </w:rPr>
  </w:style>
  <w:style w:type="character" w:customStyle="1" w:styleId="BlockTextChar">
    <w:name w:val="Block Text Char"/>
    <w:basedOn w:val="DefaultParagraphFont"/>
    <w:link w:val="BlockText"/>
    <w:rsid w:val="0008739C"/>
    <w:rPr>
      <w:rFonts w:ascii="Arial" w:hAnsi="Arial" w:cs="Arial"/>
      <w:sz w:val="24"/>
      <w:lang w:eastAsia="en-US"/>
    </w:rPr>
  </w:style>
  <w:style w:type="paragraph" w:customStyle="1" w:styleId="Style2">
    <w:name w:val="Style2"/>
    <w:basedOn w:val="BlockText"/>
    <w:link w:val="Style2Char"/>
    <w:qFormat/>
    <w:rsid w:val="0008739C"/>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8739C"/>
    <w:rPr>
      <w:rFonts w:ascii="Arial" w:hAnsi="Arial" w:cs="Arial"/>
      <w:bCs/>
      <w:color w:val="FF0000"/>
      <w:sz w:val="24"/>
      <w:szCs w:val="24"/>
      <w:lang w:eastAsia="en-US"/>
    </w:rPr>
  </w:style>
  <w:style w:type="table" w:styleId="TableGrid">
    <w:name w:val="Table Grid"/>
    <w:basedOn w:val="TableNormal"/>
    <w:uiPriority w:val="59"/>
    <w:rsid w:val="0008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paragraph Char,List Paragraph1 Char"/>
    <w:link w:val="ListParagraph"/>
    <w:uiPriority w:val="34"/>
    <w:locked/>
    <w:rsid w:val="00BD6D2B"/>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135EA1"/>
    <w:rPr>
      <w:color w:val="808080"/>
      <w:shd w:val="clear" w:color="auto" w:fill="E6E6E6"/>
    </w:rPr>
  </w:style>
  <w:style w:type="paragraph" w:customStyle="1" w:styleId="Schedule">
    <w:name w:val="Schedule"/>
    <w:basedOn w:val="Normal"/>
    <w:next w:val="Normal"/>
    <w:rsid w:val="00C659B9"/>
    <w:pPr>
      <w:keepNext/>
      <w:tabs>
        <w:tab w:val="left" w:pos="864"/>
        <w:tab w:val="left" w:pos="2131"/>
        <w:tab w:val="left" w:pos="3283"/>
        <w:tab w:val="left" w:pos="4003"/>
        <w:tab w:val="left" w:pos="4723"/>
      </w:tabs>
      <w:suppressAutoHyphens/>
      <w:overflowPunct w:val="0"/>
      <w:autoSpaceDE w:val="0"/>
      <w:autoSpaceDN w:val="0"/>
      <w:adjustRightInd w:val="0"/>
      <w:spacing w:before="240" w:after="120" w:line="360" w:lineRule="auto"/>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7183">
      <w:bodyDiv w:val="1"/>
      <w:marLeft w:val="0"/>
      <w:marRight w:val="0"/>
      <w:marTop w:val="0"/>
      <w:marBottom w:val="0"/>
      <w:divBdr>
        <w:top w:val="none" w:sz="0" w:space="0" w:color="auto"/>
        <w:left w:val="none" w:sz="0" w:space="0" w:color="auto"/>
        <w:bottom w:val="none" w:sz="0" w:space="0" w:color="auto"/>
        <w:right w:val="none" w:sz="0" w:space="0" w:color="auto"/>
      </w:divBdr>
    </w:div>
    <w:div w:id="195970089">
      <w:bodyDiv w:val="1"/>
      <w:marLeft w:val="0"/>
      <w:marRight w:val="0"/>
      <w:marTop w:val="0"/>
      <w:marBottom w:val="0"/>
      <w:divBdr>
        <w:top w:val="none" w:sz="0" w:space="0" w:color="auto"/>
        <w:left w:val="none" w:sz="0" w:space="0" w:color="auto"/>
        <w:bottom w:val="none" w:sz="0" w:space="0" w:color="auto"/>
        <w:right w:val="none" w:sz="0" w:space="0" w:color="auto"/>
      </w:divBdr>
    </w:div>
    <w:div w:id="348486323">
      <w:bodyDiv w:val="1"/>
      <w:marLeft w:val="0"/>
      <w:marRight w:val="0"/>
      <w:marTop w:val="0"/>
      <w:marBottom w:val="0"/>
      <w:divBdr>
        <w:top w:val="none" w:sz="0" w:space="0" w:color="auto"/>
        <w:left w:val="none" w:sz="0" w:space="0" w:color="auto"/>
        <w:bottom w:val="none" w:sz="0" w:space="0" w:color="auto"/>
        <w:right w:val="none" w:sz="0" w:space="0" w:color="auto"/>
      </w:divBdr>
      <w:divsChild>
        <w:div w:id="263349502">
          <w:marLeft w:val="0"/>
          <w:marRight w:val="0"/>
          <w:marTop w:val="0"/>
          <w:marBottom w:val="0"/>
          <w:divBdr>
            <w:top w:val="none" w:sz="0" w:space="0" w:color="auto"/>
            <w:left w:val="none" w:sz="0" w:space="0" w:color="auto"/>
            <w:bottom w:val="none" w:sz="0" w:space="0" w:color="auto"/>
            <w:right w:val="none" w:sz="0" w:space="0" w:color="auto"/>
          </w:divBdr>
          <w:divsChild>
            <w:div w:id="104278339">
              <w:marLeft w:val="0"/>
              <w:marRight w:val="0"/>
              <w:marTop w:val="0"/>
              <w:marBottom w:val="0"/>
              <w:divBdr>
                <w:top w:val="none" w:sz="0" w:space="0" w:color="auto"/>
                <w:left w:val="none" w:sz="0" w:space="0" w:color="auto"/>
                <w:bottom w:val="none" w:sz="0" w:space="0" w:color="auto"/>
                <w:right w:val="none" w:sz="0" w:space="0" w:color="auto"/>
              </w:divBdr>
              <w:divsChild>
                <w:div w:id="1699694587">
                  <w:marLeft w:val="0"/>
                  <w:marRight w:val="0"/>
                  <w:marTop w:val="0"/>
                  <w:marBottom w:val="0"/>
                  <w:divBdr>
                    <w:top w:val="none" w:sz="0" w:space="0" w:color="auto"/>
                    <w:left w:val="none" w:sz="0" w:space="0" w:color="auto"/>
                    <w:bottom w:val="none" w:sz="0" w:space="0" w:color="auto"/>
                    <w:right w:val="none" w:sz="0" w:space="0" w:color="auto"/>
                  </w:divBdr>
                  <w:divsChild>
                    <w:div w:id="1632787055">
                      <w:marLeft w:val="0"/>
                      <w:marRight w:val="0"/>
                      <w:marTop w:val="0"/>
                      <w:marBottom w:val="0"/>
                      <w:divBdr>
                        <w:top w:val="none" w:sz="0" w:space="0" w:color="auto"/>
                        <w:left w:val="none" w:sz="0" w:space="0" w:color="auto"/>
                        <w:bottom w:val="none" w:sz="0" w:space="0" w:color="auto"/>
                        <w:right w:val="none" w:sz="0" w:space="0" w:color="auto"/>
                      </w:divBdr>
                      <w:divsChild>
                        <w:div w:id="449931090">
                          <w:marLeft w:val="0"/>
                          <w:marRight w:val="0"/>
                          <w:marTop w:val="0"/>
                          <w:marBottom w:val="0"/>
                          <w:divBdr>
                            <w:top w:val="none" w:sz="0" w:space="0" w:color="auto"/>
                            <w:left w:val="none" w:sz="0" w:space="0" w:color="auto"/>
                            <w:bottom w:val="none" w:sz="0" w:space="0" w:color="auto"/>
                            <w:right w:val="none" w:sz="0" w:space="0" w:color="auto"/>
                          </w:divBdr>
                          <w:divsChild>
                            <w:div w:id="1993754182">
                              <w:marLeft w:val="0"/>
                              <w:marRight w:val="0"/>
                              <w:marTop w:val="0"/>
                              <w:marBottom w:val="0"/>
                              <w:divBdr>
                                <w:top w:val="none" w:sz="0" w:space="0" w:color="auto"/>
                                <w:left w:val="none" w:sz="0" w:space="0" w:color="auto"/>
                                <w:bottom w:val="none" w:sz="0" w:space="0" w:color="auto"/>
                                <w:right w:val="none" w:sz="0" w:space="0" w:color="auto"/>
                              </w:divBdr>
                              <w:divsChild>
                                <w:div w:id="582380248">
                                  <w:marLeft w:val="0"/>
                                  <w:marRight w:val="0"/>
                                  <w:marTop w:val="0"/>
                                  <w:marBottom w:val="0"/>
                                  <w:divBdr>
                                    <w:top w:val="none" w:sz="0" w:space="0" w:color="auto"/>
                                    <w:left w:val="none" w:sz="0" w:space="0" w:color="auto"/>
                                    <w:bottom w:val="none" w:sz="0" w:space="0" w:color="auto"/>
                                    <w:right w:val="none" w:sz="0" w:space="0" w:color="auto"/>
                                  </w:divBdr>
                                  <w:divsChild>
                                    <w:div w:id="12753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53887">
      <w:bodyDiv w:val="1"/>
      <w:marLeft w:val="0"/>
      <w:marRight w:val="0"/>
      <w:marTop w:val="0"/>
      <w:marBottom w:val="0"/>
      <w:divBdr>
        <w:top w:val="none" w:sz="0" w:space="0" w:color="auto"/>
        <w:left w:val="none" w:sz="0" w:space="0" w:color="auto"/>
        <w:bottom w:val="none" w:sz="0" w:space="0" w:color="auto"/>
        <w:right w:val="none" w:sz="0" w:space="0" w:color="auto"/>
      </w:divBdr>
    </w:div>
    <w:div w:id="16887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dataprotectionadvice@highwaysengland.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1843B630447B468C06DD39E15283FF" ma:contentTypeVersion="4" ma:contentTypeDescription="Create a new document." ma:contentTypeScope="" ma:versionID="84fad036483e915d2f1adfaf58758981">
  <xsd:schema xmlns:xsd="http://www.w3.org/2001/XMLSchema" xmlns:xs="http://www.w3.org/2001/XMLSchema" xmlns:p="http://schemas.microsoft.com/office/2006/metadata/properties" xmlns:ns2="35a7973e-a2ab-4cb3-9277-3827dddc675e" targetNamespace="http://schemas.microsoft.com/office/2006/metadata/properties" ma:root="true" ma:fieldsID="083cf961b3d5583767eeb73fe121634f" ns2:_="">
    <xsd:import namespace="35a7973e-a2ab-4cb3-9277-3827dddc67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7973e-a2ab-4cb3-9277-3827dddc6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1A570-D0C2-474B-8E1F-B5A101BECCF1}">
  <ds:schemaRefs>
    <ds:schemaRef ds:uri="http://schemas.microsoft.com/sharepoint/v3/contenttype/forms"/>
  </ds:schemaRefs>
</ds:datastoreItem>
</file>

<file path=customXml/itemProps2.xml><?xml version="1.0" encoding="utf-8"?>
<ds:datastoreItem xmlns:ds="http://schemas.openxmlformats.org/officeDocument/2006/customXml" ds:itemID="{2F257A9D-D459-44B8-ADC8-8FB8816238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838579-7892-4A93-AA64-B1CAA3B6F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7973e-a2ab-4cb3-9277-3827dddc6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FB498E-9DF3-4F1C-8C1B-BE34CF3B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MAC Model Service Information Annex 03</vt:lpstr>
    </vt:vector>
  </TitlesOfParts>
  <Manager>Procurement Policy Manager</Manager>
  <Company>Highways Agency</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Model Service Information Annex 03</dc:title>
  <dc:creator>Procurement Policy</dc:creator>
  <cp:lastModifiedBy>Hopkins, Lauren</cp:lastModifiedBy>
  <cp:revision>11</cp:revision>
  <cp:lastPrinted>2015-07-23T12:41:00Z</cp:lastPrinted>
  <dcterms:created xsi:type="dcterms:W3CDTF">2021-10-20T11:53:00Z</dcterms:created>
  <dcterms:modified xsi:type="dcterms:W3CDTF">2022-10-20T11:11:00Z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0x0101008E1843B630447B468C06DD39E15283FF</vt:lpwstr>
  </property>
</Properties>
</file>