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73684" w14:textId="24B67769" w:rsidR="004B1A24" w:rsidRDefault="00993D02" w:rsidP="00EE5EB0">
      <w:pPr>
        <w:jc w:val="center"/>
        <w:rPr>
          <w:b/>
        </w:rPr>
      </w:pPr>
      <w:r>
        <w:rPr>
          <w:noProof/>
        </w:rPr>
        <w:drawing>
          <wp:anchor distT="0" distB="0" distL="114300" distR="114300" simplePos="0" relativeHeight="251671040" behindDoc="0" locked="0" layoutInCell="1" allowOverlap="1" wp14:anchorId="2DCC3844" wp14:editId="214AE6D5">
            <wp:simplePos x="0" y="0"/>
            <wp:positionH relativeFrom="margin">
              <wp:posOffset>4322304</wp:posOffset>
            </wp:positionH>
            <wp:positionV relativeFrom="paragraph">
              <wp:posOffset>-527897</wp:posOffset>
            </wp:positionV>
            <wp:extent cx="2023221" cy="880534"/>
            <wp:effectExtent l="0" t="0" r="0" b="0"/>
            <wp:wrapNone/>
            <wp:docPr id="678322737" name="Picture 1" descr="Family Active Parents-to-be - Mama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mily Active Parents-to-be - Mamafi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4520" b="31956"/>
                    <a:stretch/>
                  </pic:blipFill>
                  <pic:spPr bwMode="auto">
                    <a:xfrm>
                      <a:off x="0" y="0"/>
                      <a:ext cx="2028299" cy="8827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07B0">
        <w:rPr>
          <w:noProof/>
          <w:color w:val="1F497D"/>
          <w:lang w:eastAsia="en-GB"/>
        </w:rPr>
        <w:drawing>
          <wp:anchor distT="0" distB="0" distL="114300" distR="114300" simplePos="0" relativeHeight="251670016" behindDoc="0" locked="0" layoutInCell="1" allowOverlap="1" wp14:anchorId="4E7A6541" wp14:editId="29F4AC1B">
            <wp:simplePos x="0" y="0"/>
            <wp:positionH relativeFrom="margin">
              <wp:posOffset>-534670</wp:posOffset>
            </wp:positionH>
            <wp:positionV relativeFrom="margin">
              <wp:posOffset>-588010</wp:posOffset>
            </wp:positionV>
            <wp:extent cx="1619250" cy="806450"/>
            <wp:effectExtent l="0" t="0" r="0" b="0"/>
            <wp:wrapTopAndBottom/>
            <wp:docPr id="1776608741" name="Picture 177660874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font, graphics, graphic design&#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anchor>
        </w:drawing>
      </w:r>
    </w:p>
    <w:p w14:paraId="01D3F963" w14:textId="77777777" w:rsidR="00993D02" w:rsidRDefault="00993D02" w:rsidP="00EE5EB0">
      <w:pPr>
        <w:jc w:val="center"/>
        <w:rPr>
          <w:b/>
        </w:rPr>
      </w:pPr>
    </w:p>
    <w:p w14:paraId="20C73685" w14:textId="0888C400" w:rsidR="00E35A17" w:rsidRDefault="00EE5EB0" w:rsidP="00EE5EB0">
      <w:pPr>
        <w:jc w:val="center"/>
        <w:rPr>
          <w:b/>
        </w:rPr>
      </w:pPr>
      <w:r>
        <w:rPr>
          <w:b/>
        </w:rPr>
        <w:t>INVITATION TO TENDER (</w:t>
      </w:r>
      <w:r w:rsidR="00E82493">
        <w:rPr>
          <w:b/>
        </w:rPr>
        <w:t>OPEN</w:t>
      </w:r>
      <w:r>
        <w:rPr>
          <w:b/>
        </w:rPr>
        <w:t xml:space="preserve"> PROCEDURE) </w:t>
      </w:r>
    </w:p>
    <w:p w14:paraId="20C73686" w14:textId="3B28BBB9" w:rsidR="00DF6087" w:rsidRDefault="00DE48E3" w:rsidP="00EE5EB0">
      <w:pPr>
        <w:jc w:val="center"/>
        <w:rPr>
          <w:b/>
        </w:rPr>
      </w:pPr>
      <w:r>
        <w:rPr>
          <w:b/>
        </w:rPr>
        <w:t>SECTION</w:t>
      </w:r>
      <w:r w:rsidR="00EE5EB0">
        <w:rPr>
          <w:b/>
        </w:rPr>
        <w:t xml:space="preserve"> A: </w:t>
      </w:r>
      <w:r w:rsidR="0095789C">
        <w:rPr>
          <w:b/>
        </w:rPr>
        <w:t>INSTRUCTIONS</w:t>
      </w:r>
      <w:r w:rsidR="00E35A17">
        <w:rPr>
          <w:b/>
        </w:rPr>
        <w:t xml:space="preserve"> AND INFORMATION </w:t>
      </w:r>
    </w:p>
    <w:p w14:paraId="20C737F8" w14:textId="77777777" w:rsidR="00200E60" w:rsidRDefault="00200E60" w:rsidP="001E07B0">
      <w:pPr>
        <w:pStyle w:val="Heading2"/>
        <w:numPr>
          <w:ilvl w:val="0"/>
          <w:numId w:val="0"/>
        </w:numPr>
      </w:pPr>
    </w:p>
    <w:p w14:paraId="20C737FC" w14:textId="3A9D2932" w:rsidR="00B45130" w:rsidRDefault="00993D02" w:rsidP="00993D02">
      <w:pPr>
        <w:pStyle w:val="Heading2"/>
        <w:numPr>
          <w:ilvl w:val="0"/>
          <w:numId w:val="0"/>
        </w:numPr>
        <w:jc w:val="center"/>
      </w:pPr>
      <w:bookmarkStart w:id="0" w:name="_Hlk158292311"/>
      <w:r>
        <w:t>Alder Hey Children’s NHS Foundation Trust</w:t>
      </w:r>
      <w:bookmarkEnd w:id="0"/>
    </w:p>
    <w:p w14:paraId="5D765913" w14:textId="243AE52C" w:rsidR="00F54940" w:rsidRPr="00F54940" w:rsidRDefault="00FC39E4" w:rsidP="00F54940">
      <w:pPr>
        <w:pStyle w:val="Heading2"/>
        <w:numPr>
          <w:ilvl w:val="0"/>
          <w:numId w:val="0"/>
        </w:numPr>
        <w:jc w:val="center"/>
        <w:rPr>
          <w:rFonts w:eastAsia="Arial"/>
        </w:rPr>
      </w:pPr>
      <w:bookmarkStart w:id="1" w:name="_Hlk158038174"/>
      <w:bookmarkStart w:id="2" w:name="_Hlk182303650"/>
      <w:r>
        <w:t>Invitation to tender for</w:t>
      </w:r>
      <w:r w:rsidR="00200E60">
        <w:t xml:space="preserve"> the </w:t>
      </w:r>
      <w:r w:rsidR="00200E60" w:rsidRPr="00B443EA">
        <w:t xml:space="preserve">provision of </w:t>
      </w:r>
      <w:bookmarkEnd w:id="1"/>
      <w:r w:rsidR="00293F9C" w:rsidRPr="00293F9C">
        <w:rPr>
          <w:rFonts w:eastAsia="Arial"/>
        </w:rPr>
        <w:t xml:space="preserve">Patient Samples </w:t>
      </w:r>
      <w:r w:rsidR="00293F9C">
        <w:rPr>
          <w:rFonts w:eastAsia="Arial"/>
        </w:rPr>
        <w:t>a</w:t>
      </w:r>
      <w:r w:rsidR="00293F9C" w:rsidRPr="00293F9C">
        <w:rPr>
          <w:rFonts w:eastAsia="Arial"/>
        </w:rPr>
        <w:t>nd Re-Agents</w:t>
      </w:r>
      <w:r w:rsidR="00293F9C">
        <w:rPr>
          <w:rFonts w:eastAsia="Arial"/>
        </w:rPr>
        <w:t xml:space="preserve"> Courier Services</w:t>
      </w:r>
    </w:p>
    <w:p w14:paraId="20C73801" w14:textId="165F4A87" w:rsidR="00200E60" w:rsidRDefault="00993D02" w:rsidP="00522B1A">
      <w:pPr>
        <w:pStyle w:val="Heading2"/>
        <w:numPr>
          <w:ilvl w:val="0"/>
          <w:numId w:val="0"/>
        </w:numPr>
        <w:jc w:val="center"/>
      </w:pPr>
      <w:bookmarkStart w:id="3" w:name="_Hlk158292326"/>
      <w:bookmarkEnd w:id="2"/>
      <w:proofErr w:type="spellStart"/>
      <w:r w:rsidRPr="00974BB6">
        <w:t>Atamis</w:t>
      </w:r>
      <w:proofErr w:type="spellEnd"/>
      <w:r w:rsidRPr="00974BB6">
        <w:t xml:space="preserve"> Reference - </w:t>
      </w:r>
      <w:bookmarkStart w:id="4" w:name="_Hlk182916692"/>
      <w:r w:rsidR="00974BB6" w:rsidRPr="00974BB6">
        <w:t>C321259</w:t>
      </w:r>
      <w:bookmarkEnd w:id="4"/>
    </w:p>
    <w:bookmarkEnd w:id="3"/>
    <w:p w14:paraId="20C73802" w14:textId="603415EA" w:rsidR="00B45130" w:rsidRDefault="00B45130" w:rsidP="00200E60">
      <w:pPr>
        <w:pStyle w:val="Heading2"/>
        <w:numPr>
          <w:ilvl w:val="0"/>
          <w:numId w:val="0"/>
        </w:numPr>
        <w:jc w:val="center"/>
      </w:pPr>
    </w:p>
    <w:p w14:paraId="20C73803" w14:textId="68082DD3" w:rsidR="00200E60" w:rsidRDefault="00200E60" w:rsidP="00200E60">
      <w:pPr>
        <w:pStyle w:val="Heading2"/>
        <w:numPr>
          <w:ilvl w:val="0"/>
          <w:numId w:val="0"/>
        </w:numPr>
        <w:jc w:val="center"/>
      </w:pPr>
      <w:r>
        <w:t xml:space="preserve">Deadline for </w:t>
      </w:r>
      <w:r w:rsidR="005D7098">
        <w:t>Tenders</w:t>
      </w:r>
      <w:r w:rsidR="004E51D1">
        <w:t xml:space="preserve"> to be received</w:t>
      </w:r>
      <w:r w:rsidR="00E93938">
        <w:t xml:space="preserve">: </w:t>
      </w:r>
      <w:bookmarkStart w:id="5" w:name="_Hlk182303661"/>
      <w:bookmarkStart w:id="6" w:name="_Hlk182917835"/>
      <w:r w:rsidR="00C53995" w:rsidRPr="001C50D5">
        <w:t xml:space="preserve">12 Noon </w:t>
      </w:r>
      <w:bookmarkEnd w:id="5"/>
      <w:r w:rsidR="00974BB6" w:rsidRPr="001C50D5">
        <w:t>T</w:t>
      </w:r>
      <w:r w:rsidR="001C50D5" w:rsidRPr="001C50D5">
        <w:t>uesday 17</w:t>
      </w:r>
      <w:r w:rsidR="001C50D5" w:rsidRPr="001C50D5">
        <w:rPr>
          <w:vertAlign w:val="superscript"/>
        </w:rPr>
        <w:t>th</w:t>
      </w:r>
      <w:r w:rsidR="001C50D5" w:rsidRPr="001C50D5">
        <w:t xml:space="preserve"> December</w:t>
      </w:r>
      <w:bookmarkEnd w:id="6"/>
    </w:p>
    <w:p w14:paraId="4479CBCE" w14:textId="77777777" w:rsidR="00F54940" w:rsidRDefault="00F54940" w:rsidP="00200E60">
      <w:pPr>
        <w:pStyle w:val="Heading2"/>
        <w:numPr>
          <w:ilvl w:val="0"/>
          <w:numId w:val="0"/>
        </w:numPr>
        <w:jc w:val="center"/>
      </w:pPr>
      <w:bookmarkStart w:id="7" w:name="_Hlk182918524"/>
    </w:p>
    <w:p w14:paraId="360C4483" w14:textId="33583A20" w:rsidR="00F54940" w:rsidRDefault="00F54940" w:rsidP="00200E60">
      <w:pPr>
        <w:pStyle w:val="Heading2"/>
        <w:numPr>
          <w:ilvl w:val="0"/>
          <w:numId w:val="0"/>
        </w:numPr>
        <w:jc w:val="center"/>
      </w:pPr>
      <w:r>
        <w:t xml:space="preserve">Contract </w:t>
      </w:r>
      <w:proofErr w:type="gramStart"/>
      <w:r>
        <w:t>Duration :</w:t>
      </w:r>
      <w:proofErr w:type="gramEnd"/>
      <w:r>
        <w:t xml:space="preserve"> </w:t>
      </w:r>
      <w:r w:rsidRPr="00F54940">
        <w:t>2 years with the option to extend for 12 months</w:t>
      </w:r>
    </w:p>
    <w:bookmarkEnd w:id="7"/>
    <w:p w14:paraId="7AEC11A9" w14:textId="77777777" w:rsidR="00522B1A" w:rsidRDefault="00522B1A" w:rsidP="00200E60">
      <w:pPr>
        <w:pStyle w:val="Heading2"/>
        <w:numPr>
          <w:ilvl w:val="0"/>
          <w:numId w:val="0"/>
        </w:numPr>
        <w:jc w:val="center"/>
      </w:pPr>
    </w:p>
    <w:p w14:paraId="49F6C7B1" w14:textId="77777777" w:rsidR="00522B1A" w:rsidRDefault="00522B1A" w:rsidP="00200E60">
      <w:pPr>
        <w:pStyle w:val="Heading2"/>
        <w:numPr>
          <w:ilvl w:val="0"/>
          <w:numId w:val="0"/>
        </w:numPr>
        <w:jc w:val="center"/>
      </w:pPr>
    </w:p>
    <w:p w14:paraId="0B3F4D6C" w14:textId="77777777" w:rsidR="00522B1A" w:rsidRDefault="00522B1A" w:rsidP="00200E60">
      <w:pPr>
        <w:pStyle w:val="Heading2"/>
        <w:numPr>
          <w:ilvl w:val="0"/>
          <w:numId w:val="0"/>
        </w:numPr>
        <w:jc w:val="center"/>
      </w:pPr>
    </w:p>
    <w:p w14:paraId="3FB65E33" w14:textId="77777777" w:rsidR="00522B1A" w:rsidRDefault="00522B1A" w:rsidP="00200E60">
      <w:pPr>
        <w:pStyle w:val="Heading2"/>
        <w:numPr>
          <w:ilvl w:val="0"/>
          <w:numId w:val="0"/>
        </w:numPr>
        <w:jc w:val="center"/>
      </w:pPr>
    </w:p>
    <w:p w14:paraId="44920174" w14:textId="77777777" w:rsidR="00522B1A" w:rsidRDefault="00522B1A" w:rsidP="00200E60">
      <w:pPr>
        <w:pStyle w:val="Heading2"/>
        <w:numPr>
          <w:ilvl w:val="0"/>
          <w:numId w:val="0"/>
        </w:numPr>
        <w:jc w:val="center"/>
      </w:pPr>
    </w:p>
    <w:p w14:paraId="53BCB66E" w14:textId="77777777" w:rsidR="00522B1A" w:rsidRDefault="00522B1A" w:rsidP="00200E60">
      <w:pPr>
        <w:pStyle w:val="Heading2"/>
        <w:numPr>
          <w:ilvl w:val="0"/>
          <w:numId w:val="0"/>
        </w:numPr>
        <w:jc w:val="center"/>
      </w:pPr>
    </w:p>
    <w:p w14:paraId="20C73807" w14:textId="77777777" w:rsidR="00B45130" w:rsidRDefault="00B45130" w:rsidP="00200E60">
      <w:pPr>
        <w:pStyle w:val="Heading2"/>
        <w:numPr>
          <w:ilvl w:val="0"/>
          <w:numId w:val="0"/>
        </w:numPr>
        <w:jc w:val="center"/>
      </w:pPr>
    </w:p>
    <w:p w14:paraId="20C73808" w14:textId="77777777" w:rsidR="000F79D6" w:rsidRDefault="000F79D6">
      <w:pPr>
        <w:spacing w:after="240"/>
        <w:jc w:val="left"/>
        <w:rPr>
          <w:rFonts w:eastAsia="Times New Roman" w:cs="Times New Roman"/>
          <w:color w:val="000000" w:themeColor="text1"/>
          <w:lang w:eastAsia="en-GB"/>
        </w:rPr>
      </w:pPr>
      <w:r>
        <w:br w:type="page"/>
      </w:r>
    </w:p>
    <w:p w14:paraId="20C73809" w14:textId="77777777" w:rsidR="005B59B7" w:rsidRDefault="005B59B7" w:rsidP="004270D9">
      <w:pPr>
        <w:pStyle w:val="TOC1"/>
      </w:pPr>
      <w:r w:rsidRPr="005B59B7">
        <w:lastRenderedPageBreak/>
        <w:t>TABLE OF CONTENTS</w:t>
      </w:r>
    </w:p>
    <w:p w14:paraId="20C7380A" w14:textId="77777777" w:rsidR="00520787" w:rsidRPr="00520787" w:rsidRDefault="00520787" w:rsidP="008A00B3">
      <w:pPr>
        <w:pStyle w:val="TOC1"/>
        <w:spacing w:line="240" w:lineRule="atLeast"/>
        <w:rPr>
          <w:rFonts w:asciiTheme="minorHAnsi" w:eastAsiaTheme="minorEastAsia" w:hAnsiTheme="minorHAnsi" w:cstheme="minorBidi"/>
          <w:b w:val="0"/>
          <w:noProof/>
          <w:color w:val="auto"/>
          <w:sz w:val="22"/>
          <w:szCs w:val="22"/>
        </w:rPr>
      </w:pPr>
      <w:r w:rsidRPr="00520787">
        <w:rPr>
          <w:b w:val="0"/>
        </w:rPr>
        <w:fldChar w:fldCharType="begin"/>
      </w:r>
      <w:r w:rsidRPr="00520787">
        <w:rPr>
          <w:b w:val="0"/>
        </w:rPr>
        <w:instrText xml:space="preserve"> TOC \h \z \t "Main Heading,1,M&amp;R Numbered Heading 1,1" </w:instrText>
      </w:r>
      <w:r w:rsidRPr="00520787">
        <w:rPr>
          <w:b w:val="0"/>
        </w:rPr>
        <w:fldChar w:fldCharType="separate"/>
      </w:r>
      <w:hyperlink w:anchor="_Toc412715221" w:history="1">
        <w:r w:rsidRPr="00E22A1E">
          <w:rPr>
            <w:rStyle w:val="Hyperlink"/>
            <w:b w:val="0"/>
            <w:noProof/>
          </w:rPr>
          <w:t>1</w:t>
        </w:r>
        <w:r w:rsidRPr="00520787">
          <w:rPr>
            <w:rFonts w:asciiTheme="minorHAnsi" w:eastAsiaTheme="minorEastAsia" w:hAnsiTheme="minorHAnsi" w:cstheme="minorBidi"/>
            <w:b w:val="0"/>
            <w:noProof/>
            <w:color w:val="auto"/>
            <w:sz w:val="22"/>
            <w:szCs w:val="22"/>
          </w:rPr>
          <w:tab/>
        </w:r>
        <w:r w:rsidRPr="00520787">
          <w:rPr>
            <w:rStyle w:val="Hyperlink"/>
            <w:b w:val="0"/>
            <w:noProof/>
          </w:rPr>
          <w:t>INTRODUCTION AND BACKGROUND</w:t>
        </w:r>
        <w:r w:rsidRPr="00520787">
          <w:rPr>
            <w:b w:val="0"/>
            <w:noProof/>
            <w:webHidden/>
          </w:rPr>
          <w:tab/>
        </w:r>
        <w:r w:rsidRPr="00520787">
          <w:rPr>
            <w:b w:val="0"/>
            <w:noProof/>
            <w:webHidden/>
          </w:rPr>
          <w:fldChar w:fldCharType="begin"/>
        </w:r>
        <w:r w:rsidRPr="00520787">
          <w:rPr>
            <w:b w:val="0"/>
            <w:noProof/>
            <w:webHidden/>
          </w:rPr>
          <w:instrText xml:space="preserve"> PAGEREF _Toc412715221 \h </w:instrText>
        </w:r>
        <w:r w:rsidRPr="00520787">
          <w:rPr>
            <w:b w:val="0"/>
            <w:noProof/>
            <w:webHidden/>
          </w:rPr>
        </w:r>
        <w:r w:rsidRPr="00520787">
          <w:rPr>
            <w:b w:val="0"/>
            <w:noProof/>
            <w:webHidden/>
          </w:rPr>
          <w:fldChar w:fldCharType="separate"/>
        </w:r>
        <w:r w:rsidR="00181236">
          <w:rPr>
            <w:b w:val="0"/>
            <w:noProof/>
            <w:webHidden/>
          </w:rPr>
          <w:t>1</w:t>
        </w:r>
        <w:r w:rsidRPr="00520787">
          <w:rPr>
            <w:b w:val="0"/>
            <w:noProof/>
            <w:webHidden/>
          </w:rPr>
          <w:fldChar w:fldCharType="end"/>
        </w:r>
      </w:hyperlink>
    </w:p>
    <w:p w14:paraId="20C7380B" w14:textId="0A8CC8FE" w:rsidR="00520787" w:rsidRPr="00520787" w:rsidRDefault="002737AD" w:rsidP="008A00B3">
      <w:pPr>
        <w:pStyle w:val="TOC1"/>
        <w:spacing w:line="240" w:lineRule="atLeast"/>
        <w:rPr>
          <w:rFonts w:asciiTheme="minorHAnsi" w:eastAsiaTheme="minorEastAsia" w:hAnsiTheme="minorHAnsi" w:cstheme="minorBidi"/>
          <w:b w:val="0"/>
          <w:noProof/>
          <w:color w:val="auto"/>
          <w:sz w:val="22"/>
          <w:szCs w:val="22"/>
        </w:rPr>
      </w:pPr>
      <w:hyperlink w:anchor="_Toc412715222" w:history="1">
        <w:r w:rsidR="00520787" w:rsidRPr="00E22A1E">
          <w:rPr>
            <w:rStyle w:val="Hyperlink"/>
            <w:b w:val="0"/>
            <w:noProof/>
          </w:rPr>
          <w:t>2</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TIMETABLE</w:t>
        </w:r>
        <w:r w:rsidR="00520787" w:rsidRPr="00520787">
          <w:rPr>
            <w:b w:val="0"/>
            <w:noProof/>
            <w:webHidden/>
          </w:rPr>
          <w:tab/>
        </w:r>
        <w:r w:rsidR="00A3759F">
          <w:rPr>
            <w:b w:val="0"/>
            <w:noProof/>
            <w:webHidden/>
          </w:rPr>
          <w:t>3</w:t>
        </w:r>
      </w:hyperlink>
    </w:p>
    <w:p w14:paraId="20C7380C" w14:textId="75C0564A" w:rsidR="00520787" w:rsidRPr="00520787" w:rsidRDefault="002737AD" w:rsidP="008A00B3">
      <w:pPr>
        <w:pStyle w:val="TOC1"/>
        <w:spacing w:line="240" w:lineRule="atLeast"/>
        <w:rPr>
          <w:rFonts w:asciiTheme="minorHAnsi" w:eastAsiaTheme="minorEastAsia" w:hAnsiTheme="minorHAnsi" w:cstheme="minorBidi"/>
          <w:b w:val="0"/>
          <w:noProof/>
          <w:color w:val="auto"/>
          <w:sz w:val="22"/>
          <w:szCs w:val="22"/>
        </w:rPr>
      </w:pPr>
      <w:hyperlink w:anchor="_Toc412715223" w:history="1">
        <w:r w:rsidR="00520787" w:rsidRPr="00E22A1E">
          <w:rPr>
            <w:rStyle w:val="Hyperlink"/>
            <w:b w:val="0"/>
            <w:noProof/>
          </w:rPr>
          <w:t>3</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INSTRUCTIONS TO BIDDERS</w:t>
        </w:r>
        <w:r w:rsidR="00520787" w:rsidRPr="00520787">
          <w:rPr>
            <w:b w:val="0"/>
            <w:noProof/>
            <w:webHidden/>
          </w:rPr>
          <w:tab/>
        </w:r>
        <w:r w:rsidR="00A3759F">
          <w:rPr>
            <w:b w:val="0"/>
            <w:noProof/>
            <w:webHidden/>
          </w:rPr>
          <w:t>5</w:t>
        </w:r>
      </w:hyperlink>
    </w:p>
    <w:p w14:paraId="20C7380D" w14:textId="451B59C2" w:rsidR="00520787" w:rsidRPr="00520787" w:rsidRDefault="002737AD" w:rsidP="008A00B3">
      <w:pPr>
        <w:pStyle w:val="TOC1"/>
        <w:spacing w:line="240" w:lineRule="atLeast"/>
        <w:rPr>
          <w:rFonts w:asciiTheme="minorHAnsi" w:eastAsiaTheme="minorEastAsia" w:hAnsiTheme="minorHAnsi" w:cstheme="minorBidi"/>
          <w:b w:val="0"/>
          <w:noProof/>
          <w:color w:val="auto"/>
          <w:sz w:val="22"/>
          <w:szCs w:val="22"/>
        </w:rPr>
      </w:pPr>
      <w:hyperlink w:anchor="_Toc412715224" w:history="1">
        <w:r w:rsidR="00520787" w:rsidRPr="00E22A1E">
          <w:rPr>
            <w:rStyle w:val="Hyperlink"/>
            <w:b w:val="0"/>
            <w:noProof/>
          </w:rPr>
          <w:t>4</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EVALUATION METHODOLOGY AND CRITERIA</w:t>
        </w:r>
        <w:r w:rsidR="00520787" w:rsidRPr="00520787">
          <w:rPr>
            <w:b w:val="0"/>
            <w:noProof/>
            <w:webHidden/>
          </w:rPr>
          <w:tab/>
        </w:r>
        <w:r w:rsidR="003868DD">
          <w:rPr>
            <w:b w:val="0"/>
            <w:noProof/>
            <w:webHidden/>
          </w:rPr>
          <w:t>1</w:t>
        </w:r>
        <w:r w:rsidR="00A3759F">
          <w:rPr>
            <w:b w:val="0"/>
            <w:noProof/>
            <w:webHidden/>
          </w:rPr>
          <w:t>0</w:t>
        </w:r>
      </w:hyperlink>
    </w:p>
    <w:p w14:paraId="20C7380E" w14:textId="27C78773" w:rsidR="00520787" w:rsidRPr="00520787" w:rsidRDefault="00520787" w:rsidP="003868DD">
      <w:pPr>
        <w:pStyle w:val="TOC1"/>
        <w:spacing w:line="240" w:lineRule="atLeast"/>
        <w:ind w:left="0" w:firstLine="0"/>
        <w:rPr>
          <w:rFonts w:asciiTheme="minorHAnsi" w:eastAsiaTheme="minorEastAsia" w:hAnsiTheme="minorHAnsi" w:cstheme="minorBidi"/>
          <w:b w:val="0"/>
          <w:noProof/>
          <w:color w:val="auto"/>
          <w:sz w:val="22"/>
          <w:szCs w:val="22"/>
        </w:rPr>
      </w:pPr>
    </w:p>
    <w:p w14:paraId="20C7380F" w14:textId="41BD06A9" w:rsidR="00520787" w:rsidRPr="00520787" w:rsidRDefault="002737AD" w:rsidP="008A00B3">
      <w:pPr>
        <w:pStyle w:val="TOC1"/>
        <w:spacing w:line="240" w:lineRule="atLeast"/>
        <w:rPr>
          <w:rFonts w:asciiTheme="minorHAnsi" w:eastAsiaTheme="minorEastAsia" w:hAnsiTheme="minorHAnsi" w:cstheme="minorBidi"/>
          <w:b w:val="0"/>
          <w:noProof/>
          <w:color w:val="auto"/>
          <w:sz w:val="22"/>
          <w:szCs w:val="22"/>
        </w:rPr>
      </w:pPr>
      <w:hyperlink w:anchor="_Toc412715226" w:history="1">
        <w:r w:rsidR="00520787" w:rsidRPr="00520787">
          <w:rPr>
            <w:rStyle w:val="Hyperlink"/>
            <w:b w:val="0"/>
            <w:noProof/>
          </w:rPr>
          <w:t>ANNEX A1 NHS TERMS AND CONDITIONS</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_Toc412715226 \h </w:instrText>
        </w:r>
        <w:r w:rsidR="00520787" w:rsidRPr="00520787">
          <w:rPr>
            <w:b w:val="0"/>
            <w:noProof/>
            <w:webHidden/>
          </w:rPr>
        </w:r>
        <w:r w:rsidR="00520787" w:rsidRPr="00520787">
          <w:rPr>
            <w:b w:val="0"/>
            <w:noProof/>
            <w:webHidden/>
          </w:rPr>
          <w:fldChar w:fldCharType="separate"/>
        </w:r>
        <w:r w:rsidR="00181236">
          <w:rPr>
            <w:b w:val="0"/>
            <w:noProof/>
            <w:webHidden/>
          </w:rPr>
          <w:t>1</w:t>
        </w:r>
        <w:r w:rsidR="00A3759F">
          <w:rPr>
            <w:b w:val="0"/>
            <w:noProof/>
            <w:webHidden/>
          </w:rPr>
          <w:t>8</w:t>
        </w:r>
        <w:r w:rsidR="00520787" w:rsidRPr="00520787">
          <w:rPr>
            <w:b w:val="0"/>
            <w:noProof/>
            <w:webHidden/>
          </w:rPr>
          <w:fldChar w:fldCharType="end"/>
        </w:r>
      </w:hyperlink>
    </w:p>
    <w:p w14:paraId="20C73811" w14:textId="77777777" w:rsidR="00AD0C96" w:rsidRPr="001F110F" w:rsidRDefault="00520787" w:rsidP="008A00B3">
      <w:pPr>
        <w:pStyle w:val="Heading2"/>
        <w:numPr>
          <w:ilvl w:val="0"/>
          <w:numId w:val="0"/>
        </w:numPr>
        <w:spacing w:line="240" w:lineRule="atLeast"/>
      </w:pPr>
      <w:r w:rsidRPr="00520787">
        <w:fldChar w:fldCharType="end"/>
      </w:r>
    </w:p>
    <w:p w14:paraId="20C73812" w14:textId="77777777" w:rsidR="008306CC" w:rsidRDefault="008306CC" w:rsidP="008306CC">
      <w:pPr>
        <w:pStyle w:val="TOC3"/>
        <w:ind w:left="0"/>
      </w:pPr>
    </w:p>
    <w:p w14:paraId="20C73813" w14:textId="77777777" w:rsidR="00897556" w:rsidRDefault="00897556" w:rsidP="00AD0C96">
      <w:pPr>
        <w:pStyle w:val="Heading2"/>
        <w:numPr>
          <w:ilvl w:val="0"/>
          <w:numId w:val="0"/>
        </w:numPr>
        <w:jc w:val="center"/>
        <w:rPr>
          <w:i/>
          <w:shd w:val="clear" w:color="auto" w:fill="FFFF66"/>
        </w:rPr>
      </w:pPr>
    </w:p>
    <w:p w14:paraId="20C73814" w14:textId="77777777" w:rsidR="00897556" w:rsidRDefault="00897556" w:rsidP="00897556">
      <w:pPr>
        <w:rPr>
          <w:shd w:val="clear" w:color="auto" w:fill="FFFF66"/>
        </w:rPr>
      </w:pPr>
    </w:p>
    <w:p w14:paraId="20C73815" w14:textId="77777777" w:rsidR="00ED0968" w:rsidRDefault="00ED0968" w:rsidP="00200E60">
      <w:pPr>
        <w:pStyle w:val="Heading2"/>
        <w:numPr>
          <w:ilvl w:val="0"/>
          <w:numId w:val="0"/>
        </w:numPr>
        <w:jc w:val="center"/>
      </w:pPr>
    </w:p>
    <w:p w14:paraId="20C73816" w14:textId="77777777" w:rsidR="00ED0968" w:rsidRDefault="00ED0968" w:rsidP="00200E60">
      <w:pPr>
        <w:pStyle w:val="Heading2"/>
        <w:numPr>
          <w:ilvl w:val="0"/>
          <w:numId w:val="0"/>
        </w:numPr>
        <w:jc w:val="center"/>
      </w:pPr>
    </w:p>
    <w:p w14:paraId="20C73817" w14:textId="77777777" w:rsidR="00B02442" w:rsidRDefault="00727643">
      <w:pPr>
        <w:spacing w:after="240"/>
        <w:jc w:val="left"/>
        <w:sectPr w:rsidR="00B02442" w:rsidSect="00B02442">
          <w:footerReference w:type="default" r:id="rId15"/>
          <w:footerReference w:type="first" r:id="rId16"/>
          <w:type w:val="continuous"/>
          <w:pgSz w:w="11907" w:h="16840" w:code="9"/>
          <w:pgMar w:top="1418" w:right="1418" w:bottom="1418" w:left="1418" w:header="709" w:footer="567" w:gutter="0"/>
          <w:pgNumType w:start="1"/>
          <w:cols w:space="708"/>
          <w:titlePg/>
          <w:docGrid w:linePitch="360"/>
        </w:sectPr>
      </w:pPr>
      <w:r>
        <w:br w:type="page"/>
      </w:r>
    </w:p>
    <w:p w14:paraId="41FC2A8B" w14:textId="679A8C72" w:rsidR="00993D02" w:rsidRPr="00993D02" w:rsidRDefault="003E3276" w:rsidP="00993D02">
      <w:pPr>
        <w:pStyle w:val="MRNumberedHeading1"/>
        <w:numPr>
          <w:ilvl w:val="0"/>
          <w:numId w:val="24"/>
        </w:numPr>
        <w:tabs>
          <w:tab w:val="clear" w:pos="798"/>
          <w:tab w:val="num" w:pos="709"/>
        </w:tabs>
        <w:ind w:hanging="798"/>
        <w:jc w:val="both"/>
        <w:rPr>
          <w:sz w:val="20"/>
          <w:szCs w:val="20"/>
        </w:rPr>
      </w:pPr>
      <w:bookmarkStart w:id="8" w:name="_Toc403556501"/>
      <w:bookmarkStart w:id="9" w:name="_Toc403556506"/>
      <w:bookmarkStart w:id="10" w:name="_Toc406674969"/>
      <w:bookmarkStart w:id="11" w:name="_Toc412621211"/>
      <w:bookmarkStart w:id="12" w:name="_Toc412715221"/>
      <w:r w:rsidRPr="008F3D2C">
        <w:rPr>
          <w:sz w:val="20"/>
          <w:szCs w:val="20"/>
        </w:rPr>
        <w:lastRenderedPageBreak/>
        <w:t>INTRODUCTION AND BACKGROUND</w:t>
      </w:r>
      <w:bookmarkStart w:id="13" w:name="_Toc403555077"/>
      <w:bookmarkEnd w:id="8"/>
      <w:bookmarkEnd w:id="9"/>
      <w:bookmarkEnd w:id="10"/>
      <w:bookmarkEnd w:id="11"/>
      <w:bookmarkEnd w:id="12"/>
    </w:p>
    <w:p w14:paraId="20C73819" w14:textId="2F25687C" w:rsidR="003E3276" w:rsidRPr="007724D1" w:rsidRDefault="00993D02" w:rsidP="00993D02">
      <w:pPr>
        <w:pStyle w:val="MRNumberedHeading2"/>
      </w:pPr>
      <w:r>
        <w:t>Alder Hey Children’s NHS Foundation Trust</w:t>
      </w:r>
      <w:r w:rsidRPr="007724D1">
        <w:t xml:space="preserve"> </w:t>
      </w:r>
      <w:r w:rsidR="003E3276" w:rsidRPr="007724D1">
        <w:t>(the "</w:t>
      </w:r>
      <w:r w:rsidR="003E3276" w:rsidRPr="007724D1">
        <w:rPr>
          <w:b/>
        </w:rPr>
        <w:t>Authority</w:t>
      </w:r>
      <w:r w:rsidR="004F02F9">
        <w:t>") is issuing this invitation to t</w:t>
      </w:r>
      <w:r w:rsidR="003E3276" w:rsidRPr="007724D1">
        <w:t>ender ("</w:t>
      </w:r>
      <w:r w:rsidR="003E3276" w:rsidRPr="007724D1">
        <w:rPr>
          <w:b/>
        </w:rPr>
        <w:t>ITT</w:t>
      </w:r>
      <w:r w:rsidR="003E3276" w:rsidRPr="007724D1">
        <w:t>") in connection with the competitive procurement</w:t>
      </w:r>
      <w:r>
        <w:t xml:space="preserve"> of </w:t>
      </w:r>
      <w:bookmarkStart w:id="14" w:name="_Hlk180572734"/>
      <w:bookmarkEnd w:id="13"/>
      <w:r w:rsidR="00293F9C" w:rsidRPr="00293F9C">
        <w:t xml:space="preserve">Patient Samples </w:t>
      </w:r>
      <w:r w:rsidR="00293F9C">
        <w:t>a</w:t>
      </w:r>
      <w:r w:rsidR="00293F9C" w:rsidRPr="00293F9C">
        <w:t>nd Re-Agents</w:t>
      </w:r>
      <w:r w:rsidR="00293F9C">
        <w:t xml:space="preserve"> Courier Services.</w:t>
      </w:r>
    </w:p>
    <w:p w14:paraId="20C7381A" w14:textId="77777777" w:rsidR="003E3276" w:rsidRPr="007724D1" w:rsidRDefault="003E3276" w:rsidP="00B142B4">
      <w:pPr>
        <w:pStyle w:val="MRNumberedHeading2"/>
        <w:tabs>
          <w:tab w:val="clear" w:pos="720"/>
          <w:tab w:val="num" w:pos="709"/>
        </w:tabs>
      </w:pPr>
      <w:bookmarkStart w:id="15" w:name="_Toc403555078"/>
      <w:bookmarkEnd w:id="14"/>
      <w:r w:rsidRPr="007724D1">
        <w:t xml:space="preserve">This ITT Section A contains further </w:t>
      </w:r>
      <w:r w:rsidRPr="003E3276">
        <w:t>information</w:t>
      </w:r>
      <w:r w:rsidRPr="007724D1">
        <w:t xml:space="preserve"> about the procurement process.</w:t>
      </w:r>
      <w:bookmarkEnd w:id="15"/>
      <w:r w:rsidRPr="007724D1">
        <w:t xml:space="preserve">  </w:t>
      </w:r>
    </w:p>
    <w:p w14:paraId="20C7381B" w14:textId="2A17D71D" w:rsidR="003E3276" w:rsidRDefault="00C516F4" w:rsidP="00B142B4">
      <w:pPr>
        <w:pStyle w:val="MRNumberedHeading2"/>
        <w:tabs>
          <w:tab w:val="clear" w:pos="720"/>
          <w:tab w:val="num" w:pos="709"/>
        </w:tabs>
      </w:pPr>
      <w:bookmarkStart w:id="16" w:name="_Toc403555079"/>
      <w:r>
        <w:t>Bidders must complete the Eligibility Questions (as referred to in section 3 of this Section A of the ITT) and the questions contained in</w:t>
      </w:r>
      <w:r w:rsidR="003E3276">
        <w:t xml:space="preserve"> Section B</w:t>
      </w:r>
      <w:r>
        <w:t xml:space="preserve"> of the ITT</w:t>
      </w:r>
      <w:r w:rsidR="003E3276">
        <w:t>. Each Bidder's response ("</w:t>
      </w:r>
      <w:r w:rsidR="003E3276" w:rsidRPr="00951656">
        <w:rPr>
          <w:b/>
          <w:bCs/>
        </w:rPr>
        <w:t>Tender</w:t>
      </w:r>
      <w:r w:rsidR="003E3276">
        <w:rPr>
          <w:bCs/>
        </w:rPr>
        <w:t>"</w:t>
      </w:r>
      <w:r w:rsidR="003E3276">
        <w:t>) should be detailed enough to allow the Authority to make an informed award decision.</w:t>
      </w:r>
      <w:bookmarkEnd w:id="16"/>
    </w:p>
    <w:p w14:paraId="20C7381C" w14:textId="5A2DBD14" w:rsidR="003E3276" w:rsidRPr="00FB2FE9" w:rsidRDefault="0034181A" w:rsidP="00B142B4">
      <w:pPr>
        <w:pStyle w:val="MRNumberedHeading2"/>
        <w:tabs>
          <w:tab w:val="clear" w:pos="720"/>
          <w:tab w:val="num" w:pos="709"/>
        </w:tabs>
      </w:pPr>
      <w:bookmarkStart w:id="17" w:name="_Toc403555080"/>
      <w:r>
        <w:t>All T</w:t>
      </w:r>
      <w:r w:rsidR="003E3276">
        <w:t>enders must be returned no later tha</w:t>
      </w:r>
      <w:r>
        <w:t>n the deadline for receipt of T</w:t>
      </w:r>
      <w:r w:rsidR="003E3276">
        <w:t>ender</w:t>
      </w:r>
      <w:r w:rsidR="00BD5DCC">
        <w:t>s</w:t>
      </w:r>
      <w:r w:rsidR="003E3276">
        <w:t xml:space="preserve"> specified on the front cover of this ITT.</w:t>
      </w:r>
      <w:bookmarkEnd w:id="17"/>
    </w:p>
    <w:p w14:paraId="20C7381E" w14:textId="77777777" w:rsidR="00247F0F" w:rsidRPr="003E3276" w:rsidRDefault="00247F0F" w:rsidP="00B142B4">
      <w:pPr>
        <w:pStyle w:val="Heading1"/>
        <w:tabs>
          <w:tab w:val="num" w:pos="709"/>
        </w:tabs>
        <w:spacing w:before="240" w:after="0"/>
        <w:ind w:left="709"/>
        <w:rPr>
          <w:rFonts w:eastAsiaTheme="minorHAnsi"/>
        </w:rPr>
      </w:pPr>
      <w:bookmarkStart w:id="18" w:name="_Toc403555082"/>
      <w:r w:rsidRPr="003E3276">
        <w:rPr>
          <w:rFonts w:eastAsiaTheme="minorHAnsi"/>
        </w:rPr>
        <w:t>Contents of the ITT</w:t>
      </w:r>
      <w:bookmarkEnd w:id="18"/>
      <w:r w:rsidRPr="003E3276">
        <w:rPr>
          <w:rFonts w:eastAsiaTheme="minorHAnsi"/>
        </w:rPr>
        <w:t xml:space="preserve"> </w:t>
      </w:r>
    </w:p>
    <w:p w14:paraId="20C7381F" w14:textId="77777777" w:rsidR="00AD3446" w:rsidRPr="003E3276" w:rsidRDefault="00AD3446" w:rsidP="00B142B4">
      <w:pPr>
        <w:pStyle w:val="MRNumberedHeading2"/>
        <w:tabs>
          <w:tab w:val="clear" w:pos="720"/>
          <w:tab w:val="num" w:pos="709"/>
        </w:tabs>
        <w:rPr>
          <w:b/>
        </w:rPr>
      </w:pPr>
      <w:bookmarkStart w:id="19" w:name="_Toc403555083"/>
      <w:bookmarkStart w:id="20" w:name="_Ref405452631"/>
      <w:r>
        <w:t>This ITT document consists of:</w:t>
      </w:r>
      <w:bookmarkEnd w:id="19"/>
      <w:bookmarkEnd w:id="20"/>
    </w:p>
    <w:p w14:paraId="20C73820" w14:textId="77777777" w:rsidR="003E3276" w:rsidRPr="00951656" w:rsidRDefault="003E3276" w:rsidP="006B54D6">
      <w:pPr>
        <w:pStyle w:val="MRNumberedHeading2"/>
        <w:numPr>
          <w:ilvl w:val="0"/>
          <w:numId w:val="0"/>
        </w:numPr>
        <w:ind w:left="720"/>
      </w:pPr>
    </w:p>
    <w:tbl>
      <w:tblPr>
        <w:tblStyle w:val="TableGrid"/>
        <w:tblW w:w="8930" w:type="dxa"/>
        <w:tblInd w:w="1101" w:type="dxa"/>
        <w:tblLook w:val="04A0" w:firstRow="1" w:lastRow="0" w:firstColumn="1" w:lastColumn="0" w:noHBand="0" w:noVBand="1"/>
      </w:tblPr>
      <w:tblGrid>
        <w:gridCol w:w="1134"/>
        <w:gridCol w:w="5386"/>
        <w:gridCol w:w="2410"/>
      </w:tblGrid>
      <w:tr w:rsidR="00653DCC" w14:paraId="20C73822" w14:textId="77777777" w:rsidTr="009A3E29">
        <w:trPr>
          <w:gridAfter w:val="1"/>
          <w:wAfter w:w="2410" w:type="dxa"/>
        </w:trPr>
        <w:tc>
          <w:tcPr>
            <w:tcW w:w="6520" w:type="dxa"/>
            <w:gridSpan w:val="2"/>
            <w:shd w:val="clear" w:color="auto" w:fill="BFBFBF" w:themeFill="background1" w:themeFillShade="BF"/>
          </w:tcPr>
          <w:p w14:paraId="20C73821" w14:textId="77777777" w:rsidR="005957B2" w:rsidRPr="00953B6C" w:rsidRDefault="00AD0C96" w:rsidP="00AD3446">
            <w:pPr>
              <w:pStyle w:val="Heading2"/>
              <w:numPr>
                <w:ilvl w:val="0"/>
                <w:numId w:val="0"/>
              </w:numPr>
              <w:rPr>
                <w:b/>
              </w:rPr>
            </w:pPr>
            <w:r>
              <w:rPr>
                <w:b/>
              </w:rPr>
              <w:t>Section</w:t>
            </w:r>
            <w:r w:rsidR="00653DCC" w:rsidRPr="00953B6C">
              <w:rPr>
                <w:b/>
              </w:rPr>
              <w:t xml:space="preserve"> A</w:t>
            </w:r>
            <w:r w:rsidR="00953B6C" w:rsidRPr="00953B6C">
              <w:rPr>
                <w:b/>
              </w:rPr>
              <w:t xml:space="preserve"> – Instructions and information</w:t>
            </w:r>
          </w:p>
        </w:tc>
      </w:tr>
      <w:tr w:rsidR="00653DCC" w14:paraId="20C73826" w14:textId="77777777" w:rsidTr="009A3E29">
        <w:trPr>
          <w:gridAfter w:val="1"/>
          <w:wAfter w:w="2410" w:type="dxa"/>
        </w:trPr>
        <w:tc>
          <w:tcPr>
            <w:tcW w:w="1134" w:type="dxa"/>
          </w:tcPr>
          <w:p w14:paraId="20C73823" w14:textId="77777777" w:rsidR="00653DCC" w:rsidRDefault="00653DCC" w:rsidP="00AD3446">
            <w:pPr>
              <w:pStyle w:val="Heading2"/>
              <w:numPr>
                <w:ilvl w:val="0"/>
                <w:numId w:val="0"/>
              </w:numPr>
              <w:jc w:val="center"/>
            </w:pPr>
            <w:r>
              <w:t>1</w:t>
            </w:r>
          </w:p>
        </w:tc>
        <w:tc>
          <w:tcPr>
            <w:tcW w:w="5386" w:type="dxa"/>
          </w:tcPr>
          <w:p w14:paraId="20C73824" w14:textId="77777777" w:rsidR="00653DCC" w:rsidRDefault="00653DCC" w:rsidP="00AD3446">
            <w:pPr>
              <w:pStyle w:val="Heading2"/>
              <w:numPr>
                <w:ilvl w:val="0"/>
                <w:numId w:val="0"/>
              </w:numPr>
            </w:pPr>
            <w:r>
              <w:t>Introduction and background</w:t>
            </w:r>
          </w:p>
          <w:p w14:paraId="20C73825" w14:textId="77777777" w:rsidR="009464EA" w:rsidRDefault="009464EA" w:rsidP="00AD3446">
            <w:pPr>
              <w:pStyle w:val="Heading2"/>
              <w:numPr>
                <w:ilvl w:val="0"/>
                <w:numId w:val="0"/>
              </w:numPr>
            </w:pPr>
          </w:p>
        </w:tc>
      </w:tr>
      <w:tr w:rsidR="00653DCC" w14:paraId="20C7382A" w14:textId="77777777" w:rsidTr="009A3E29">
        <w:trPr>
          <w:gridAfter w:val="1"/>
          <w:wAfter w:w="2410" w:type="dxa"/>
        </w:trPr>
        <w:tc>
          <w:tcPr>
            <w:tcW w:w="1134" w:type="dxa"/>
          </w:tcPr>
          <w:p w14:paraId="20C73827" w14:textId="77777777" w:rsidR="00653DCC" w:rsidRDefault="00653DCC" w:rsidP="00AD3446">
            <w:pPr>
              <w:pStyle w:val="Heading2"/>
              <w:numPr>
                <w:ilvl w:val="0"/>
                <w:numId w:val="0"/>
              </w:numPr>
              <w:jc w:val="center"/>
            </w:pPr>
            <w:r>
              <w:t>2</w:t>
            </w:r>
          </w:p>
        </w:tc>
        <w:tc>
          <w:tcPr>
            <w:tcW w:w="5386" w:type="dxa"/>
          </w:tcPr>
          <w:p w14:paraId="20C73828" w14:textId="77777777" w:rsidR="00653DCC" w:rsidRDefault="00653DCC" w:rsidP="00AD3446">
            <w:pPr>
              <w:pStyle w:val="Heading2"/>
              <w:numPr>
                <w:ilvl w:val="0"/>
                <w:numId w:val="0"/>
              </w:numPr>
            </w:pPr>
            <w:r>
              <w:t>Tender timetable</w:t>
            </w:r>
            <w:r w:rsidR="00A57D02">
              <w:t xml:space="preserve"> </w:t>
            </w:r>
          </w:p>
          <w:p w14:paraId="20C73829" w14:textId="77777777" w:rsidR="009464EA" w:rsidRDefault="009464EA" w:rsidP="00AD3446">
            <w:pPr>
              <w:pStyle w:val="Heading2"/>
              <w:numPr>
                <w:ilvl w:val="0"/>
                <w:numId w:val="0"/>
              </w:numPr>
            </w:pPr>
          </w:p>
        </w:tc>
      </w:tr>
      <w:tr w:rsidR="00653DCC" w14:paraId="20C7382E" w14:textId="77777777" w:rsidTr="009A3E29">
        <w:trPr>
          <w:gridAfter w:val="1"/>
          <w:wAfter w:w="2410" w:type="dxa"/>
        </w:trPr>
        <w:tc>
          <w:tcPr>
            <w:tcW w:w="1134" w:type="dxa"/>
          </w:tcPr>
          <w:p w14:paraId="20C7382B" w14:textId="77777777" w:rsidR="00653DCC" w:rsidRDefault="00653DCC" w:rsidP="00AD3446">
            <w:pPr>
              <w:pStyle w:val="Heading2"/>
              <w:numPr>
                <w:ilvl w:val="0"/>
                <w:numId w:val="0"/>
              </w:numPr>
              <w:jc w:val="center"/>
            </w:pPr>
            <w:r>
              <w:t>3</w:t>
            </w:r>
          </w:p>
        </w:tc>
        <w:tc>
          <w:tcPr>
            <w:tcW w:w="5386" w:type="dxa"/>
          </w:tcPr>
          <w:p w14:paraId="20C7382C" w14:textId="77777777" w:rsidR="00653DCC" w:rsidRDefault="00223555" w:rsidP="00AD3446">
            <w:pPr>
              <w:pStyle w:val="Heading2"/>
              <w:numPr>
                <w:ilvl w:val="0"/>
                <w:numId w:val="0"/>
              </w:numPr>
            </w:pPr>
            <w:r>
              <w:t xml:space="preserve">Instructions to </w:t>
            </w:r>
            <w:r w:rsidR="00E7163F">
              <w:t>Bidders</w:t>
            </w:r>
            <w:r>
              <w:t xml:space="preserve"> </w:t>
            </w:r>
          </w:p>
          <w:p w14:paraId="20C7382D" w14:textId="40B3C6C3" w:rsidR="009464EA" w:rsidRDefault="009464EA" w:rsidP="00AD3446">
            <w:pPr>
              <w:pStyle w:val="Heading2"/>
              <w:numPr>
                <w:ilvl w:val="0"/>
                <w:numId w:val="0"/>
              </w:numPr>
            </w:pPr>
          </w:p>
        </w:tc>
      </w:tr>
      <w:tr w:rsidR="00653DCC" w14:paraId="20C73832" w14:textId="77777777" w:rsidTr="009A3E29">
        <w:trPr>
          <w:gridAfter w:val="1"/>
          <w:wAfter w:w="2410" w:type="dxa"/>
        </w:trPr>
        <w:tc>
          <w:tcPr>
            <w:tcW w:w="1134" w:type="dxa"/>
          </w:tcPr>
          <w:p w14:paraId="20C7382F" w14:textId="77777777" w:rsidR="00653DCC" w:rsidRDefault="00653DCC" w:rsidP="00AD3446">
            <w:pPr>
              <w:pStyle w:val="Heading2"/>
              <w:numPr>
                <w:ilvl w:val="0"/>
                <w:numId w:val="0"/>
              </w:numPr>
              <w:jc w:val="center"/>
            </w:pPr>
            <w:r>
              <w:t>4</w:t>
            </w:r>
          </w:p>
        </w:tc>
        <w:tc>
          <w:tcPr>
            <w:tcW w:w="5386" w:type="dxa"/>
          </w:tcPr>
          <w:p w14:paraId="20C73830" w14:textId="77777777" w:rsidR="009464EA" w:rsidRDefault="008731E8" w:rsidP="00AD3446">
            <w:pPr>
              <w:pStyle w:val="Heading2"/>
              <w:numPr>
                <w:ilvl w:val="0"/>
                <w:numId w:val="0"/>
              </w:numPr>
            </w:pPr>
            <w:r>
              <w:t>Tender evaluation methodology and criteria</w:t>
            </w:r>
          </w:p>
          <w:p w14:paraId="20C73831" w14:textId="77777777" w:rsidR="00653DCC" w:rsidRDefault="008731E8" w:rsidP="00AD3446">
            <w:pPr>
              <w:pStyle w:val="Heading2"/>
              <w:numPr>
                <w:ilvl w:val="0"/>
                <w:numId w:val="0"/>
              </w:numPr>
            </w:pPr>
            <w:r>
              <w:t xml:space="preserve"> </w:t>
            </w:r>
          </w:p>
        </w:tc>
      </w:tr>
      <w:tr w:rsidR="00953B6C" w14:paraId="20C7383A" w14:textId="77777777" w:rsidTr="009A3E29">
        <w:trPr>
          <w:gridAfter w:val="1"/>
          <w:wAfter w:w="2410" w:type="dxa"/>
        </w:trPr>
        <w:tc>
          <w:tcPr>
            <w:tcW w:w="1134" w:type="dxa"/>
          </w:tcPr>
          <w:p w14:paraId="20C73837" w14:textId="77777777" w:rsidR="00953B6C" w:rsidRDefault="00953B6C" w:rsidP="00AD3446">
            <w:pPr>
              <w:pStyle w:val="Heading2"/>
              <w:numPr>
                <w:ilvl w:val="0"/>
                <w:numId w:val="0"/>
              </w:numPr>
              <w:jc w:val="center"/>
            </w:pPr>
            <w:bookmarkStart w:id="21" w:name="_Ref405453364"/>
            <w:r>
              <w:t xml:space="preserve">Annex </w:t>
            </w:r>
            <w:r w:rsidR="006E3892">
              <w:t>A</w:t>
            </w:r>
            <w:r>
              <w:t>1</w:t>
            </w:r>
            <w:bookmarkEnd w:id="21"/>
          </w:p>
        </w:tc>
        <w:tc>
          <w:tcPr>
            <w:tcW w:w="5386" w:type="dxa"/>
          </w:tcPr>
          <w:p w14:paraId="20C73838" w14:textId="77777777" w:rsidR="009464EA" w:rsidRDefault="006E3892" w:rsidP="00AD3446">
            <w:pPr>
              <w:pStyle w:val="Heading2"/>
              <w:numPr>
                <w:ilvl w:val="0"/>
                <w:numId w:val="0"/>
              </w:numPr>
            </w:pPr>
            <w:r>
              <w:t xml:space="preserve">NHS Terms and Conditions </w:t>
            </w:r>
          </w:p>
          <w:p w14:paraId="20C73839" w14:textId="77777777" w:rsidR="006E3892" w:rsidRDefault="006E3892" w:rsidP="00AD3446">
            <w:pPr>
              <w:pStyle w:val="Heading2"/>
              <w:numPr>
                <w:ilvl w:val="0"/>
                <w:numId w:val="0"/>
              </w:numPr>
            </w:pPr>
          </w:p>
        </w:tc>
      </w:tr>
      <w:tr w:rsidR="00953B6C" w14:paraId="20C73840" w14:textId="77777777" w:rsidTr="009A3E29">
        <w:trPr>
          <w:gridAfter w:val="1"/>
          <w:wAfter w:w="2410" w:type="dxa"/>
        </w:trPr>
        <w:tc>
          <w:tcPr>
            <w:tcW w:w="6520" w:type="dxa"/>
            <w:gridSpan w:val="2"/>
            <w:shd w:val="clear" w:color="auto" w:fill="BFBFBF" w:themeFill="background1" w:themeFillShade="BF"/>
          </w:tcPr>
          <w:p w14:paraId="20C7383F" w14:textId="77777777" w:rsidR="005957B2" w:rsidRPr="00953B6C" w:rsidRDefault="00AD0C96" w:rsidP="00AD3446">
            <w:pPr>
              <w:pStyle w:val="Heading2"/>
              <w:numPr>
                <w:ilvl w:val="0"/>
                <w:numId w:val="0"/>
              </w:numPr>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C573A4" w14:paraId="20C73848" w14:textId="77777777" w:rsidTr="009A3E29">
        <w:trPr>
          <w:gridAfter w:val="1"/>
          <w:wAfter w:w="2410" w:type="dxa"/>
        </w:trPr>
        <w:tc>
          <w:tcPr>
            <w:tcW w:w="1134" w:type="dxa"/>
          </w:tcPr>
          <w:p w14:paraId="20C73845" w14:textId="77777777" w:rsidR="00C573A4" w:rsidRDefault="006E3892" w:rsidP="00AD3446">
            <w:pPr>
              <w:pStyle w:val="Heading2"/>
              <w:numPr>
                <w:ilvl w:val="0"/>
                <w:numId w:val="0"/>
              </w:numPr>
              <w:jc w:val="center"/>
            </w:pPr>
            <w:r>
              <w:t>Annex B</w:t>
            </w:r>
            <w:r w:rsidR="00C573A4">
              <w:t>2</w:t>
            </w:r>
          </w:p>
        </w:tc>
        <w:tc>
          <w:tcPr>
            <w:tcW w:w="5386" w:type="dxa"/>
          </w:tcPr>
          <w:p w14:paraId="20C73846" w14:textId="77777777" w:rsidR="009464EA" w:rsidRDefault="00636468" w:rsidP="00AD3446">
            <w:pPr>
              <w:pStyle w:val="Heading2"/>
              <w:numPr>
                <w:ilvl w:val="0"/>
                <w:numId w:val="0"/>
              </w:numPr>
            </w:pPr>
            <w:r>
              <w:t>S</w:t>
            </w:r>
            <w:r w:rsidR="006E3892">
              <w:t>pecification</w:t>
            </w:r>
          </w:p>
          <w:p w14:paraId="20C73847" w14:textId="77777777" w:rsidR="009464EA" w:rsidRDefault="009464EA" w:rsidP="00AD3446">
            <w:pPr>
              <w:pStyle w:val="Heading2"/>
              <w:numPr>
                <w:ilvl w:val="0"/>
                <w:numId w:val="0"/>
              </w:numPr>
            </w:pPr>
          </w:p>
        </w:tc>
      </w:tr>
      <w:tr w:rsidR="00C573A4" w14:paraId="20C7384C" w14:textId="77777777" w:rsidTr="009A3E29">
        <w:trPr>
          <w:gridAfter w:val="1"/>
          <w:wAfter w:w="2410" w:type="dxa"/>
        </w:trPr>
        <w:tc>
          <w:tcPr>
            <w:tcW w:w="1134" w:type="dxa"/>
          </w:tcPr>
          <w:p w14:paraId="20C73849" w14:textId="77777777" w:rsidR="00C573A4" w:rsidRDefault="006E3892" w:rsidP="00AD3446">
            <w:pPr>
              <w:pStyle w:val="Heading2"/>
              <w:numPr>
                <w:ilvl w:val="0"/>
                <w:numId w:val="0"/>
              </w:numPr>
              <w:jc w:val="center"/>
            </w:pPr>
            <w:r>
              <w:t>Annex B3</w:t>
            </w:r>
          </w:p>
        </w:tc>
        <w:tc>
          <w:tcPr>
            <w:tcW w:w="5386" w:type="dxa"/>
          </w:tcPr>
          <w:p w14:paraId="20C7384A" w14:textId="77777777" w:rsidR="00C573A4" w:rsidRDefault="0035766D" w:rsidP="00AD3446">
            <w:pPr>
              <w:pStyle w:val="Heading2"/>
              <w:numPr>
                <w:ilvl w:val="0"/>
                <w:numId w:val="0"/>
              </w:numPr>
            </w:pPr>
            <w:r>
              <w:t>Tender Response Do</w:t>
            </w:r>
            <w:r w:rsidR="00A66B5D">
              <w:t>cument</w:t>
            </w:r>
          </w:p>
          <w:p w14:paraId="20C7384B" w14:textId="77777777" w:rsidR="009464EA" w:rsidRDefault="009464EA" w:rsidP="00AD3446">
            <w:pPr>
              <w:pStyle w:val="Heading2"/>
              <w:numPr>
                <w:ilvl w:val="0"/>
                <w:numId w:val="0"/>
              </w:numPr>
            </w:pPr>
          </w:p>
        </w:tc>
      </w:tr>
      <w:tr w:rsidR="00C573A4" w14:paraId="20C73850" w14:textId="77777777" w:rsidTr="009A3E29">
        <w:trPr>
          <w:gridAfter w:val="1"/>
          <w:wAfter w:w="2410" w:type="dxa"/>
        </w:trPr>
        <w:tc>
          <w:tcPr>
            <w:tcW w:w="1134" w:type="dxa"/>
          </w:tcPr>
          <w:p w14:paraId="20C7384D" w14:textId="77777777" w:rsidR="00C573A4" w:rsidRDefault="006E3892" w:rsidP="00AD3446">
            <w:pPr>
              <w:pStyle w:val="Heading2"/>
              <w:numPr>
                <w:ilvl w:val="0"/>
                <w:numId w:val="0"/>
              </w:numPr>
              <w:jc w:val="center"/>
            </w:pPr>
            <w:r>
              <w:t>Annex B</w:t>
            </w:r>
            <w:r w:rsidR="00C573A4">
              <w:t>4</w:t>
            </w:r>
          </w:p>
        </w:tc>
        <w:tc>
          <w:tcPr>
            <w:tcW w:w="5386" w:type="dxa"/>
            <w:tcBorders>
              <w:bottom w:val="single" w:sz="4" w:space="0" w:color="auto"/>
            </w:tcBorders>
          </w:tcPr>
          <w:p w14:paraId="20C7384E" w14:textId="77777777" w:rsidR="00C573A4" w:rsidRDefault="00490EBA" w:rsidP="00AD3446">
            <w:pPr>
              <w:pStyle w:val="Heading2"/>
              <w:numPr>
                <w:ilvl w:val="0"/>
                <w:numId w:val="0"/>
              </w:numPr>
            </w:pPr>
            <w:r>
              <w:t>Commercial S</w:t>
            </w:r>
            <w:r w:rsidR="00A66B5D">
              <w:t>chedule</w:t>
            </w:r>
          </w:p>
          <w:p w14:paraId="20C7384F" w14:textId="77777777" w:rsidR="009464EA" w:rsidRDefault="009464EA" w:rsidP="00AD3446">
            <w:pPr>
              <w:pStyle w:val="Heading2"/>
              <w:numPr>
                <w:ilvl w:val="0"/>
                <w:numId w:val="0"/>
              </w:numPr>
            </w:pPr>
          </w:p>
        </w:tc>
      </w:tr>
      <w:tr w:rsidR="009A3E29" w14:paraId="20C73855" w14:textId="77777777" w:rsidTr="009A3E29">
        <w:tc>
          <w:tcPr>
            <w:tcW w:w="1134" w:type="dxa"/>
          </w:tcPr>
          <w:p w14:paraId="20C73851" w14:textId="77777777" w:rsidR="009A3E29" w:rsidRDefault="006E3892" w:rsidP="00AD3446">
            <w:pPr>
              <w:pStyle w:val="Heading2"/>
              <w:numPr>
                <w:ilvl w:val="0"/>
                <w:numId w:val="0"/>
              </w:numPr>
              <w:jc w:val="center"/>
            </w:pPr>
            <w:r>
              <w:t>Annex B</w:t>
            </w:r>
            <w:r w:rsidR="009A3E29">
              <w:t>5</w:t>
            </w:r>
          </w:p>
        </w:tc>
        <w:tc>
          <w:tcPr>
            <w:tcW w:w="5386" w:type="dxa"/>
            <w:tcBorders>
              <w:right w:val="single" w:sz="4" w:space="0" w:color="auto"/>
            </w:tcBorders>
          </w:tcPr>
          <w:p w14:paraId="20C73852" w14:textId="77777777" w:rsidR="009A3E29" w:rsidRDefault="00A66B5D" w:rsidP="00AD3446">
            <w:pPr>
              <w:pStyle w:val="Heading2"/>
              <w:numPr>
                <w:ilvl w:val="0"/>
                <w:numId w:val="0"/>
              </w:numPr>
            </w:pPr>
            <w:r>
              <w:t>Confidential and commercially sensitive information</w:t>
            </w:r>
          </w:p>
          <w:p w14:paraId="20C73853" w14:textId="77777777" w:rsidR="009A3E29" w:rsidRDefault="009A3E29" w:rsidP="00AD3446">
            <w:pPr>
              <w:pStyle w:val="Heading2"/>
              <w:numPr>
                <w:ilvl w:val="0"/>
                <w:numId w:val="0"/>
              </w:numPr>
            </w:pPr>
          </w:p>
        </w:tc>
        <w:bookmarkStart w:id="22" w:name="handonesix"/>
        <w:bookmarkEnd w:id="22"/>
        <w:tc>
          <w:tcPr>
            <w:tcW w:w="2410" w:type="dxa"/>
            <w:tcBorders>
              <w:top w:val="nil"/>
              <w:left w:val="single" w:sz="4" w:space="0" w:color="auto"/>
              <w:bottom w:val="nil"/>
              <w:right w:val="nil"/>
            </w:tcBorders>
          </w:tcPr>
          <w:p w14:paraId="29B2406B" w14:textId="77777777" w:rsidR="009A3E29" w:rsidRDefault="00694024" w:rsidP="00AD3446">
            <w:pPr>
              <w:pStyle w:val="Heading2"/>
              <w:numPr>
                <w:ilvl w:val="0"/>
                <w:numId w:val="0"/>
              </w:numPr>
              <w:jc w:val="right"/>
              <w:rPr>
                <w:rStyle w:val="Hyperlink"/>
                <w:rFonts w:ascii="Arial Bold" w:hAnsi="Arial Bold"/>
                <w:b/>
                <w:color w:val="FF0000"/>
                <w:sz w:val="44"/>
                <w:szCs w:val="44"/>
              </w:rPr>
            </w:pPr>
            <w:r w:rsidRPr="00425400">
              <w:fldChar w:fldCharType="begin"/>
            </w:r>
            <w:r w:rsidR="00007458" w:rsidRPr="00425400">
              <w:rPr>
                <w:color w:val="FF0000"/>
              </w:rPr>
              <w:instrText>HYPERLINK  \l "onesix" \o "The items listed in the table of contents in square brackets will not be required for all procurements and should be deleted where appropriate."</w:instrText>
            </w:r>
            <w:r w:rsidRPr="00425400">
              <w:fldChar w:fldCharType="end"/>
            </w:r>
          </w:p>
          <w:p w14:paraId="20C73854" w14:textId="6C37839B" w:rsidR="00587FE9" w:rsidRPr="00A52A19" w:rsidRDefault="00587FE9" w:rsidP="00AD3446">
            <w:pPr>
              <w:pStyle w:val="Heading2"/>
              <w:numPr>
                <w:ilvl w:val="0"/>
                <w:numId w:val="0"/>
              </w:numPr>
              <w:jc w:val="right"/>
              <w:rPr>
                <w:rFonts w:ascii="Arial Bold" w:hAnsi="Arial Bold"/>
                <w:color w:val="auto"/>
              </w:rPr>
            </w:pPr>
          </w:p>
        </w:tc>
      </w:tr>
      <w:tr w:rsidR="006E3892" w14:paraId="20C7385A" w14:textId="77777777" w:rsidTr="009A3E29">
        <w:tc>
          <w:tcPr>
            <w:tcW w:w="1134" w:type="dxa"/>
          </w:tcPr>
          <w:p w14:paraId="20C73856" w14:textId="77777777" w:rsidR="006E3892" w:rsidRDefault="006E3892" w:rsidP="00AD3446">
            <w:pPr>
              <w:pStyle w:val="Heading2"/>
              <w:numPr>
                <w:ilvl w:val="0"/>
                <w:numId w:val="0"/>
              </w:numPr>
              <w:jc w:val="center"/>
            </w:pPr>
            <w:r>
              <w:t>Annex B6</w:t>
            </w:r>
          </w:p>
          <w:p w14:paraId="20C73857" w14:textId="77777777" w:rsidR="006E3892" w:rsidRDefault="006E3892" w:rsidP="00AD3446">
            <w:pPr>
              <w:pStyle w:val="Heading2"/>
              <w:numPr>
                <w:ilvl w:val="0"/>
                <w:numId w:val="0"/>
              </w:numPr>
              <w:jc w:val="center"/>
            </w:pPr>
          </w:p>
        </w:tc>
        <w:tc>
          <w:tcPr>
            <w:tcW w:w="5386" w:type="dxa"/>
            <w:tcBorders>
              <w:right w:val="single" w:sz="4" w:space="0" w:color="auto"/>
            </w:tcBorders>
          </w:tcPr>
          <w:p w14:paraId="20C73858" w14:textId="77777777" w:rsidR="006E3892" w:rsidRDefault="006E3892" w:rsidP="00AD3446">
            <w:pPr>
              <w:pStyle w:val="Heading2"/>
              <w:numPr>
                <w:ilvl w:val="0"/>
                <w:numId w:val="0"/>
              </w:numPr>
            </w:pPr>
            <w:r>
              <w:t>Administrative instructions</w:t>
            </w:r>
          </w:p>
        </w:tc>
        <w:tc>
          <w:tcPr>
            <w:tcW w:w="2410" w:type="dxa"/>
            <w:tcBorders>
              <w:top w:val="nil"/>
              <w:left w:val="single" w:sz="4" w:space="0" w:color="auto"/>
              <w:bottom w:val="nil"/>
              <w:right w:val="nil"/>
            </w:tcBorders>
          </w:tcPr>
          <w:p w14:paraId="20C73859" w14:textId="77777777" w:rsidR="006E3892" w:rsidRDefault="006E3892" w:rsidP="00AD3446">
            <w:pPr>
              <w:pStyle w:val="Heading2"/>
              <w:numPr>
                <w:ilvl w:val="0"/>
                <w:numId w:val="0"/>
              </w:numPr>
              <w:jc w:val="right"/>
            </w:pPr>
          </w:p>
        </w:tc>
      </w:tr>
      <w:tr w:rsidR="006E3892" w14:paraId="20C7385F" w14:textId="77777777" w:rsidTr="009A3E29">
        <w:tc>
          <w:tcPr>
            <w:tcW w:w="1134" w:type="dxa"/>
          </w:tcPr>
          <w:p w14:paraId="20C7385B" w14:textId="77777777" w:rsidR="006E3892" w:rsidRDefault="006E3892" w:rsidP="00AD3446">
            <w:pPr>
              <w:pStyle w:val="Heading2"/>
              <w:numPr>
                <w:ilvl w:val="0"/>
                <w:numId w:val="0"/>
              </w:numPr>
              <w:jc w:val="center"/>
            </w:pPr>
            <w:r>
              <w:t>Annex B7</w:t>
            </w:r>
          </w:p>
          <w:p w14:paraId="20C7385C" w14:textId="77777777" w:rsidR="006E3892" w:rsidRDefault="006E3892" w:rsidP="00AD3446">
            <w:pPr>
              <w:pStyle w:val="Heading2"/>
              <w:numPr>
                <w:ilvl w:val="0"/>
                <w:numId w:val="0"/>
              </w:numPr>
              <w:jc w:val="center"/>
            </w:pPr>
          </w:p>
        </w:tc>
        <w:tc>
          <w:tcPr>
            <w:tcW w:w="5386" w:type="dxa"/>
            <w:tcBorders>
              <w:right w:val="single" w:sz="4" w:space="0" w:color="auto"/>
            </w:tcBorders>
          </w:tcPr>
          <w:p w14:paraId="20C7385D" w14:textId="77777777" w:rsidR="006E3892" w:rsidRDefault="006E3892" w:rsidP="00AD3446">
            <w:pPr>
              <w:pStyle w:val="Heading2"/>
              <w:numPr>
                <w:ilvl w:val="0"/>
                <w:numId w:val="0"/>
              </w:numPr>
            </w:pPr>
            <w:r>
              <w:t>Form of Tender</w:t>
            </w:r>
          </w:p>
        </w:tc>
        <w:tc>
          <w:tcPr>
            <w:tcW w:w="2410" w:type="dxa"/>
            <w:tcBorders>
              <w:top w:val="nil"/>
              <w:left w:val="single" w:sz="4" w:space="0" w:color="auto"/>
              <w:bottom w:val="nil"/>
              <w:right w:val="nil"/>
            </w:tcBorders>
          </w:tcPr>
          <w:p w14:paraId="20C7385E" w14:textId="77777777" w:rsidR="006E3892" w:rsidRDefault="006E3892" w:rsidP="00AD3446">
            <w:pPr>
              <w:pStyle w:val="Heading2"/>
              <w:numPr>
                <w:ilvl w:val="0"/>
                <w:numId w:val="0"/>
              </w:numPr>
              <w:jc w:val="right"/>
            </w:pPr>
          </w:p>
        </w:tc>
      </w:tr>
    </w:tbl>
    <w:p w14:paraId="20C73860" w14:textId="77777777" w:rsidR="003E3276" w:rsidRDefault="003E3276" w:rsidP="00247F0F">
      <w:pPr>
        <w:pStyle w:val="Heading2"/>
        <w:numPr>
          <w:ilvl w:val="0"/>
          <w:numId w:val="0"/>
        </w:numPr>
        <w:ind w:left="851"/>
        <w:rPr>
          <w:b/>
        </w:rPr>
      </w:pPr>
    </w:p>
    <w:p w14:paraId="211730EB" w14:textId="7F95935A" w:rsidR="00993D02" w:rsidRPr="00993D02" w:rsidRDefault="00247F0F" w:rsidP="00993D02">
      <w:pPr>
        <w:pStyle w:val="Heading1"/>
        <w:spacing w:before="240" w:after="0"/>
        <w:ind w:left="709"/>
        <w:rPr>
          <w:b w:val="0"/>
        </w:rPr>
      </w:pPr>
      <w:bookmarkStart w:id="23" w:name="_Toc403555084"/>
      <w:r>
        <w:t xml:space="preserve">Introduction to the </w:t>
      </w:r>
      <w:r w:rsidR="00740C0F">
        <w:t>procurement</w:t>
      </w:r>
      <w:bookmarkEnd w:id="23"/>
      <w:r>
        <w:t xml:space="preserve"> </w:t>
      </w:r>
      <w:bookmarkStart w:id="24" w:name="_Toc403555087"/>
    </w:p>
    <w:p w14:paraId="439EC80B" w14:textId="18ECDA35" w:rsidR="00835621" w:rsidRPr="00293F9C" w:rsidRDefault="00993D02" w:rsidP="00293F9C">
      <w:pPr>
        <w:pStyle w:val="MRNumberedHeading2"/>
        <w:rPr>
          <w:rFonts w:cs="Arial"/>
          <w:szCs w:val="20"/>
        </w:rPr>
      </w:pPr>
      <w:r w:rsidRPr="00A419DF">
        <w:t xml:space="preserve">The aim of the procurement is to ensure that there is consistent and affordable provision of high quality, safe and compliant transportation services to deliver </w:t>
      </w:r>
      <w:r w:rsidR="00293F9C" w:rsidRPr="00293F9C">
        <w:rPr>
          <w:rFonts w:cs="Arial"/>
          <w:szCs w:val="20"/>
        </w:rPr>
        <w:t>Patient Samples and Re-Agents</w:t>
      </w:r>
      <w:r w:rsidR="00293F9C">
        <w:rPr>
          <w:rFonts w:cs="Arial"/>
          <w:szCs w:val="20"/>
        </w:rPr>
        <w:t xml:space="preserve"> </w:t>
      </w:r>
      <w:r w:rsidRPr="00293F9C">
        <w:rPr>
          <w:rFonts w:cs="Arial"/>
          <w:szCs w:val="20"/>
        </w:rPr>
        <w:t>to and from other local Trusts.</w:t>
      </w:r>
    </w:p>
    <w:p w14:paraId="73361273" w14:textId="03E9BC4D" w:rsidR="00993D02" w:rsidRDefault="00993D02" w:rsidP="00993D02">
      <w:pPr>
        <w:pStyle w:val="MRNumberedHeading2"/>
      </w:pPr>
      <w:r w:rsidRPr="00993D02">
        <w:t>The Trust expects all drivers to have the relevant mandatory training including handling specimens and dangerous goods.</w:t>
      </w:r>
    </w:p>
    <w:p w14:paraId="73420753" w14:textId="7D32517E" w:rsidR="00993D02" w:rsidRDefault="00993D02" w:rsidP="00993D02">
      <w:pPr>
        <w:pStyle w:val="MRNumberedHeading2"/>
      </w:pPr>
      <w:r>
        <w:t xml:space="preserve">Further details on delivery schedules </w:t>
      </w:r>
      <w:r w:rsidR="00A419DF">
        <w:t xml:space="preserve">and requirements </w:t>
      </w:r>
      <w:r>
        <w:t xml:space="preserve">can be found in the Specification. </w:t>
      </w:r>
    </w:p>
    <w:p w14:paraId="20C73865" w14:textId="431C0625" w:rsidR="00CF3C3F" w:rsidRPr="0054622C" w:rsidRDefault="00CF3C3F" w:rsidP="004270D9">
      <w:pPr>
        <w:pStyle w:val="Heading1"/>
        <w:spacing w:before="240" w:after="0"/>
        <w:ind w:left="851"/>
      </w:pPr>
      <w:bookmarkStart w:id="25" w:name="_Toc403555088"/>
      <w:bookmarkEnd w:id="24"/>
      <w:r w:rsidRPr="0054622C">
        <w:lastRenderedPageBreak/>
        <w:t>SMEs</w:t>
      </w:r>
      <w:bookmarkEnd w:id="25"/>
    </w:p>
    <w:p w14:paraId="20C73866" w14:textId="57B2B37C" w:rsidR="005275E6" w:rsidRPr="0054622C" w:rsidRDefault="00184371" w:rsidP="004270D9">
      <w:pPr>
        <w:pStyle w:val="MRNumberedHeading2"/>
      </w:pPr>
      <w:bookmarkStart w:id="26" w:name="_Toc403555089"/>
      <w:r w:rsidRPr="0054622C">
        <w:t>The Authority is committed to supporting the Government’s small and medium-sized enterprise (SME) initiative; its aspiration</w:t>
      </w:r>
      <w:r w:rsidR="00BD5DCC" w:rsidRPr="0054622C">
        <w:t xml:space="preserve"> is </w:t>
      </w:r>
      <w:r w:rsidRPr="0054622C">
        <w:t xml:space="preserve">that 25% of spend, direct and through the supply chain, goes to SMEs by 2015.  Suppliers are </w:t>
      </w:r>
      <w:r w:rsidR="00BA0984" w:rsidRPr="0054622C">
        <w:t xml:space="preserve">encouraged to work with the Authority </w:t>
      </w:r>
      <w:r w:rsidRPr="0054622C">
        <w:t>to support the wider SME initiative.</w:t>
      </w:r>
      <w:bookmarkEnd w:id="26"/>
    </w:p>
    <w:p w14:paraId="20C73867" w14:textId="68C8E8E8" w:rsidR="00603A0D" w:rsidRPr="0054622C" w:rsidRDefault="00603A0D" w:rsidP="00E02FBA">
      <w:pPr>
        <w:pStyle w:val="MRNumberedHeading2"/>
      </w:pPr>
      <w:bookmarkStart w:id="27" w:name="_Toc403555090"/>
      <w:bookmarkStart w:id="28" w:name="_Ref405452851"/>
      <w:r w:rsidRPr="0054622C">
        <w:t>The link below to the Cabinet Office website provides information on the Government’s Crown Representative for SMEs</w:t>
      </w:r>
      <w:r w:rsidR="00E82493" w:rsidRPr="0054622C">
        <w:t>,</w:t>
      </w:r>
      <w:r w:rsidRPr="0054622C">
        <w:t xml:space="preserve"> a link to the definition of an SME and details on the SME initiative:  </w:t>
      </w:r>
      <w:hyperlink r:id="rId17" w:history="1">
        <w:r w:rsidR="0054622C" w:rsidRPr="00EC4811">
          <w:rPr>
            <w:rStyle w:val="Hyperlink"/>
          </w:rPr>
          <w:t>https://www.gov.uk/government/policies/buying-and-managing-government-goods-and-services-more-efficiently-and-effectively/supporting-pages/making-sure-government-gets-full-value-from-small-and-medium-sized-enterprises</w:t>
        </w:r>
      </w:hyperlink>
      <w:bookmarkEnd w:id="27"/>
      <w:bookmarkEnd w:id="28"/>
      <w:r w:rsidR="0054622C">
        <w:t xml:space="preserve"> </w:t>
      </w:r>
    </w:p>
    <w:p w14:paraId="20C73868" w14:textId="77777777" w:rsidR="00247F0F" w:rsidRDefault="005F3F33" w:rsidP="00B142B4">
      <w:pPr>
        <w:pStyle w:val="Heading1"/>
        <w:spacing w:before="240" w:after="0"/>
        <w:ind w:left="709"/>
        <w:rPr>
          <w:b w:val="0"/>
        </w:rPr>
      </w:pPr>
      <w:bookmarkStart w:id="29" w:name="_Toc403555091"/>
      <w:r>
        <w:t>Purpose and scope of this ITT</w:t>
      </w:r>
      <w:bookmarkEnd w:id="29"/>
    </w:p>
    <w:p w14:paraId="20C73869" w14:textId="5589F8CB" w:rsidR="005F3F33" w:rsidRPr="00A419DF" w:rsidRDefault="005F3F33" w:rsidP="00B142B4">
      <w:pPr>
        <w:pStyle w:val="MRNumberedHeading2"/>
      </w:pPr>
      <w:bookmarkStart w:id="30" w:name="_Toc403555092"/>
      <w:r w:rsidRPr="00A419DF">
        <w:t>This ITT:</w:t>
      </w:r>
      <w:bookmarkEnd w:id="30"/>
    </w:p>
    <w:p w14:paraId="20C7386A" w14:textId="77777777" w:rsidR="00343763" w:rsidRPr="00A419DF"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A419DF">
        <w:rPr>
          <w:szCs w:val="20"/>
        </w:rPr>
        <w:t xml:space="preserve">invites Bidders to submit their Tenders in accordance with the instructions set out in the remainder of this </w:t>
      </w:r>
      <w:proofErr w:type="gramStart"/>
      <w:r w:rsidRPr="00A419DF">
        <w:rPr>
          <w:szCs w:val="20"/>
        </w:rPr>
        <w:t>ITT;</w:t>
      </w:r>
      <w:proofErr w:type="gramEnd"/>
      <w:r w:rsidRPr="00A419DF">
        <w:rPr>
          <w:szCs w:val="20"/>
        </w:rPr>
        <w:t xml:space="preserve"> </w:t>
      </w:r>
    </w:p>
    <w:p w14:paraId="20C7386B" w14:textId="77777777" w:rsidR="00343763" w:rsidRPr="00A419DF"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A419DF">
        <w:rPr>
          <w:szCs w:val="20"/>
        </w:rPr>
        <w:t xml:space="preserve">sets out the overall timetable and process for the </w:t>
      </w:r>
      <w:proofErr w:type="gramStart"/>
      <w:r w:rsidRPr="00A419DF">
        <w:rPr>
          <w:szCs w:val="20"/>
        </w:rPr>
        <w:t>procurement;</w:t>
      </w:r>
      <w:proofErr w:type="gramEnd"/>
      <w:r w:rsidRPr="00A419DF">
        <w:rPr>
          <w:szCs w:val="20"/>
        </w:rPr>
        <w:t xml:space="preserve"> </w:t>
      </w:r>
    </w:p>
    <w:p w14:paraId="20C7386C" w14:textId="77777777" w:rsidR="00343763" w:rsidRPr="00A419DF"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A419DF">
        <w:rPr>
          <w:szCs w:val="20"/>
        </w:rPr>
        <w:t xml:space="preserve">provides Bidders with sufficient information to enable them to submit a compliant </w:t>
      </w:r>
      <w:proofErr w:type="gramStart"/>
      <w:r w:rsidRPr="00A419DF">
        <w:rPr>
          <w:szCs w:val="20"/>
        </w:rPr>
        <w:t>Tender;</w:t>
      </w:r>
      <w:proofErr w:type="gramEnd"/>
      <w:r w:rsidRPr="00A419DF">
        <w:rPr>
          <w:szCs w:val="20"/>
        </w:rPr>
        <w:t xml:space="preserve"> </w:t>
      </w:r>
    </w:p>
    <w:p w14:paraId="20C7386D" w14:textId="77777777" w:rsidR="00343763" w:rsidRPr="00A419DF"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A419DF">
        <w:rPr>
          <w:szCs w:val="20"/>
        </w:rPr>
        <w:t>s</w:t>
      </w:r>
      <w:r w:rsidR="0034181A" w:rsidRPr="00A419DF">
        <w:rPr>
          <w:szCs w:val="20"/>
        </w:rPr>
        <w:t>ets out the award criteria and T</w:t>
      </w:r>
      <w:r w:rsidRPr="00A419DF">
        <w:rPr>
          <w:szCs w:val="20"/>
        </w:rPr>
        <w:t>ender evaluation model</w:t>
      </w:r>
      <w:r w:rsidR="00CE369C" w:rsidRPr="00A419DF">
        <w:rPr>
          <w:szCs w:val="20"/>
        </w:rPr>
        <w:t xml:space="preserve"> that will be used to evaluate</w:t>
      </w:r>
      <w:r w:rsidRPr="00A419DF">
        <w:rPr>
          <w:szCs w:val="20"/>
        </w:rPr>
        <w:t xml:space="preserve"> the Tenders; and </w:t>
      </w:r>
    </w:p>
    <w:p w14:paraId="20C7386E" w14:textId="77777777" w:rsidR="00343763" w:rsidRPr="00A419DF"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A419DF">
        <w:rPr>
          <w:szCs w:val="20"/>
        </w:rPr>
        <w:t xml:space="preserve">explains the administrative arrangements for the receipt of Tenders. </w:t>
      </w:r>
    </w:p>
    <w:p w14:paraId="20C7386F" w14:textId="06D1AC70" w:rsidR="006534CF" w:rsidRDefault="00825FC5" w:rsidP="00B142B4">
      <w:pPr>
        <w:pStyle w:val="Heading1"/>
        <w:spacing w:before="240" w:after="0"/>
        <w:ind w:left="709"/>
        <w:rPr>
          <w:b w:val="0"/>
        </w:rPr>
      </w:pPr>
      <w:bookmarkStart w:id="31" w:name="_Toc403555093"/>
      <w:r w:rsidRPr="00276E1B">
        <w:t>Questions</w:t>
      </w:r>
      <w:r>
        <w:rPr>
          <w:b w:val="0"/>
        </w:rPr>
        <w:t xml:space="preserve"> </w:t>
      </w:r>
      <w:r w:rsidRPr="00276E1B">
        <w:t>about this ITT</w:t>
      </w:r>
      <w:bookmarkEnd w:id="31"/>
    </w:p>
    <w:p w14:paraId="20C73870" w14:textId="03E5923C" w:rsidR="00A4489A" w:rsidRPr="009A3E29" w:rsidRDefault="00825FC5" w:rsidP="00B142B4">
      <w:pPr>
        <w:pStyle w:val="MRNumberedHeading2"/>
      </w:pPr>
      <w:bookmarkStart w:id="32" w:name="_Ref478462194"/>
      <w:bookmarkStart w:id="33" w:name="_Toc403555094"/>
      <w:bookmarkStart w:id="34" w:name="_Ref405452872"/>
      <w:r>
        <w:t xml:space="preserve">You may submit, by no later than </w:t>
      </w:r>
      <w:r w:rsidR="00E04D94" w:rsidRPr="00E04D94">
        <w:t>Tuesday 10</w:t>
      </w:r>
      <w:r w:rsidR="00E04D94" w:rsidRPr="00E04D94">
        <w:rPr>
          <w:vertAlign w:val="superscript"/>
        </w:rPr>
        <w:t>th</w:t>
      </w:r>
      <w:r w:rsidR="00E04D94" w:rsidRPr="00E04D94">
        <w:t xml:space="preserve"> December 2024</w:t>
      </w:r>
      <w:r w:rsidR="00014A29" w:rsidRPr="00E04D94">
        <w:t>,</w:t>
      </w:r>
      <w:r>
        <w:t xml:space="preserve"> any queries that you have relating to this ITT.  </w:t>
      </w:r>
      <w:r w:rsidR="00D134FB">
        <w:t xml:space="preserve">The Authority is using the </w:t>
      </w:r>
      <w:proofErr w:type="spellStart"/>
      <w:r w:rsidR="00342F0F">
        <w:t>Atamis</w:t>
      </w:r>
      <w:proofErr w:type="spellEnd"/>
      <w:r w:rsidR="00D134FB">
        <w:t xml:space="preserve"> e-tendering portal to conduct the procurement process ("</w:t>
      </w:r>
      <w:r w:rsidR="00D134FB" w:rsidRPr="00D134FB">
        <w:rPr>
          <w:b/>
        </w:rPr>
        <w:t>The e-Tendering Portal</w:t>
      </w:r>
      <w:r w:rsidR="00D134FB">
        <w:t>"). The e-Tendering Portal can be accessed [</w:t>
      </w:r>
      <w:hyperlink r:id="rId18" w:history="1">
        <w:r w:rsidR="00342F0F">
          <w:rPr>
            <w:rStyle w:val="Hyperlink"/>
          </w:rPr>
          <w:t>Login | Supplier Portal (site.com)</w:t>
        </w:r>
      </w:hyperlink>
      <w:r w:rsidR="00D134FB">
        <w:t>]. Please therefore submit such queries via the e-Tendering Portal.</w:t>
      </w:r>
      <w:bookmarkEnd w:id="32"/>
      <w:r w:rsidR="00D134FB">
        <w:t xml:space="preserve"> </w:t>
      </w:r>
      <w:bookmarkEnd w:id="33"/>
      <w:bookmarkEnd w:id="34"/>
    </w:p>
    <w:p w14:paraId="20C73871" w14:textId="3A58E219" w:rsidR="00825FC5" w:rsidRDefault="00825FC5" w:rsidP="004270D9">
      <w:pPr>
        <w:pStyle w:val="MRNumberedHeading2"/>
      </w:pPr>
      <w:bookmarkStart w:id="35" w:name="_Toc403555095"/>
      <w:bookmarkStart w:id="36" w:name="_Ref478471427"/>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35"/>
      <w:bookmarkEnd w:id="36"/>
    </w:p>
    <w:p w14:paraId="20C73872" w14:textId="3205332F" w:rsidR="004E71FF" w:rsidRPr="005A2E47" w:rsidRDefault="00825FC5" w:rsidP="004270D9">
      <w:pPr>
        <w:pStyle w:val="MRNumberedHeading2"/>
      </w:pPr>
      <w:bookmarkStart w:id="37" w:name="_Toc403555096"/>
      <w:r>
        <w:t xml:space="preserve">Answers to the questions received by the Authority will be circulated to all </w:t>
      </w:r>
      <w:r w:rsidR="00DC0F21">
        <w:t>Bidders</w:t>
      </w:r>
      <w:r w:rsidR="006032F2">
        <w:t xml:space="preserve"> via the </w:t>
      </w:r>
      <w:r w:rsidR="006C6F4A">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37"/>
      <w:r w:rsidR="004E71FF">
        <w:br w:type="page"/>
      </w:r>
    </w:p>
    <w:p w14:paraId="20C73873" w14:textId="77777777" w:rsidR="008D3217" w:rsidRPr="008F3D2C" w:rsidRDefault="008D3217" w:rsidP="00B142B4">
      <w:pPr>
        <w:pStyle w:val="MRNumberedHeading1"/>
        <w:numPr>
          <w:ilvl w:val="0"/>
          <w:numId w:val="24"/>
        </w:numPr>
        <w:tabs>
          <w:tab w:val="clear" w:pos="798"/>
          <w:tab w:val="num" w:pos="709"/>
        </w:tabs>
        <w:ind w:hanging="798"/>
        <w:jc w:val="both"/>
        <w:rPr>
          <w:sz w:val="20"/>
          <w:szCs w:val="20"/>
        </w:rPr>
      </w:pPr>
      <w:bookmarkStart w:id="38" w:name="_Toc403556502"/>
      <w:bookmarkStart w:id="39" w:name="_Toc403556507"/>
      <w:bookmarkStart w:id="40" w:name="_Toc406674970"/>
      <w:bookmarkStart w:id="41" w:name="_Toc412621212"/>
      <w:bookmarkStart w:id="42" w:name="_Toc412715222"/>
      <w:r w:rsidRPr="008F3D2C">
        <w:rPr>
          <w:sz w:val="20"/>
          <w:szCs w:val="20"/>
        </w:rPr>
        <w:lastRenderedPageBreak/>
        <w:t>TENDER TIMETABLE</w:t>
      </w:r>
      <w:bookmarkEnd w:id="38"/>
      <w:bookmarkEnd w:id="39"/>
      <w:bookmarkEnd w:id="40"/>
      <w:bookmarkEnd w:id="41"/>
      <w:bookmarkEnd w:id="42"/>
    </w:p>
    <w:p w14:paraId="20C73874" w14:textId="77777777" w:rsidR="008D3217" w:rsidRPr="00003144" w:rsidRDefault="008D3217" w:rsidP="00B142B4">
      <w:pPr>
        <w:pStyle w:val="Heading1"/>
        <w:spacing w:before="240" w:after="0"/>
        <w:ind w:left="709"/>
      </w:pPr>
      <w:bookmarkStart w:id="43" w:name="_Toc403555097"/>
      <w:r w:rsidRPr="00003144">
        <w:t>Key dates</w:t>
      </w:r>
      <w:bookmarkEnd w:id="43"/>
    </w:p>
    <w:p w14:paraId="20C73875" w14:textId="77777777" w:rsidR="008D3217" w:rsidRPr="00003144" w:rsidRDefault="008D3217" w:rsidP="00B142B4">
      <w:pPr>
        <w:pStyle w:val="MRNumberedHeading2"/>
      </w:pPr>
      <w:bookmarkStart w:id="44" w:name="_Toc403555098"/>
      <w:r w:rsidRPr="00003144">
        <w:t xml:space="preserve">The procurement will follow a clear, structured and transparent process to ensure a fair and level playing </w:t>
      </w:r>
      <w:r w:rsidR="0083677A" w:rsidRPr="00003144">
        <w:t>field so that</w:t>
      </w:r>
      <w:r w:rsidR="00B46DA5" w:rsidRPr="00003144">
        <w:t xml:space="preserve"> all </w:t>
      </w:r>
      <w:r w:rsidR="00E7163F" w:rsidRPr="00003144">
        <w:t>Bidders</w:t>
      </w:r>
      <w:r w:rsidR="00B46DA5" w:rsidRPr="00003144">
        <w:t xml:space="preserve"> are treated equally.</w:t>
      </w:r>
      <w:bookmarkEnd w:id="44"/>
      <w:r w:rsidR="00B46DA5" w:rsidRPr="00003144">
        <w:t xml:space="preserve"> </w:t>
      </w:r>
    </w:p>
    <w:p w14:paraId="20C73876" w14:textId="77777777" w:rsidR="00B46DA5" w:rsidRPr="00003144" w:rsidRDefault="00FE07BA" w:rsidP="004270D9">
      <w:pPr>
        <w:pStyle w:val="MRNumberedHeading2"/>
      </w:pPr>
      <w:bookmarkStart w:id="45" w:name="_Toc403555099"/>
      <w:bookmarkStart w:id="46" w:name="_Ref405452883"/>
      <w:bookmarkStart w:id="47" w:name="_Ref406061800"/>
      <w:bookmarkStart w:id="48" w:name="_Ref406062870"/>
      <w:r w:rsidRPr="00003144">
        <w:t>The key dates for this procurement are currently anticipated to be as follows:</w:t>
      </w:r>
      <w:bookmarkEnd w:id="45"/>
      <w:bookmarkEnd w:id="46"/>
      <w:bookmarkEnd w:id="47"/>
      <w:bookmarkEnd w:id="48"/>
      <w:r w:rsidRPr="00003144">
        <w:t xml:space="preserve"> </w:t>
      </w:r>
    </w:p>
    <w:p w14:paraId="20C73877" w14:textId="77777777" w:rsidR="003E3276" w:rsidRPr="00CC54E3" w:rsidRDefault="003E3276" w:rsidP="006B54D6">
      <w:pPr>
        <w:pStyle w:val="MRNumberedHeading2"/>
        <w:numPr>
          <w:ilvl w:val="0"/>
          <w:numId w:val="0"/>
        </w:numPr>
        <w:ind w:left="720"/>
        <w:rPr>
          <w:highlight w:val="yellow"/>
        </w:rPr>
      </w:pPr>
    </w:p>
    <w:tbl>
      <w:tblPr>
        <w:tblStyle w:val="TableGrid"/>
        <w:tblW w:w="0" w:type="auto"/>
        <w:tblInd w:w="1101" w:type="dxa"/>
        <w:tblLook w:val="04A0" w:firstRow="1" w:lastRow="0" w:firstColumn="1" w:lastColumn="0" w:noHBand="0" w:noVBand="1"/>
      </w:tblPr>
      <w:tblGrid>
        <w:gridCol w:w="5103"/>
        <w:gridCol w:w="2693"/>
      </w:tblGrid>
      <w:tr w:rsidR="00FE07BA" w:rsidRPr="00CC54E3" w14:paraId="20C7387A" w14:textId="77777777" w:rsidTr="00FE07BA">
        <w:tc>
          <w:tcPr>
            <w:tcW w:w="5103" w:type="dxa"/>
            <w:shd w:val="clear" w:color="auto" w:fill="BFBFBF" w:themeFill="background1" w:themeFillShade="BF"/>
          </w:tcPr>
          <w:p w14:paraId="20C73878" w14:textId="77777777" w:rsidR="00FE07BA" w:rsidRPr="00003144" w:rsidRDefault="00FE07BA" w:rsidP="00FE07BA">
            <w:pPr>
              <w:pStyle w:val="Heading2"/>
              <w:numPr>
                <w:ilvl w:val="0"/>
                <w:numId w:val="0"/>
              </w:numPr>
              <w:rPr>
                <w:b/>
              </w:rPr>
            </w:pPr>
            <w:bookmarkStart w:id="49" w:name="_Hlk158630675"/>
            <w:r w:rsidRPr="00003144">
              <w:rPr>
                <w:b/>
              </w:rPr>
              <w:t>Event</w:t>
            </w:r>
          </w:p>
        </w:tc>
        <w:tc>
          <w:tcPr>
            <w:tcW w:w="2693" w:type="dxa"/>
            <w:shd w:val="clear" w:color="auto" w:fill="BFBFBF" w:themeFill="background1" w:themeFillShade="BF"/>
          </w:tcPr>
          <w:p w14:paraId="20C73879" w14:textId="77777777" w:rsidR="00FE07BA" w:rsidRPr="00003144" w:rsidRDefault="00FE07BA" w:rsidP="00FE07BA">
            <w:pPr>
              <w:pStyle w:val="Heading2"/>
              <w:numPr>
                <w:ilvl w:val="0"/>
                <w:numId w:val="0"/>
              </w:numPr>
              <w:rPr>
                <w:b/>
              </w:rPr>
            </w:pPr>
            <w:r w:rsidRPr="00003144">
              <w:rPr>
                <w:b/>
              </w:rPr>
              <w:t>Date</w:t>
            </w:r>
          </w:p>
        </w:tc>
      </w:tr>
      <w:tr w:rsidR="00FE07BA" w:rsidRPr="00CC54E3" w14:paraId="20C7387E" w14:textId="77777777" w:rsidTr="00FE07BA">
        <w:tc>
          <w:tcPr>
            <w:tcW w:w="5103" w:type="dxa"/>
          </w:tcPr>
          <w:p w14:paraId="20C7387B" w14:textId="77777777" w:rsidR="00FE07BA" w:rsidRPr="00003144" w:rsidRDefault="00FE07BA" w:rsidP="00FE07BA">
            <w:pPr>
              <w:pStyle w:val="Heading2"/>
              <w:numPr>
                <w:ilvl w:val="0"/>
                <w:numId w:val="0"/>
              </w:numPr>
            </w:pPr>
            <w:r w:rsidRPr="00003144">
              <w:t>ITT issued</w:t>
            </w:r>
          </w:p>
        </w:tc>
        <w:tc>
          <w:tcPr>
            <w:tcW w:w="2693" w:type="dxa"/>
          </w:tcPr>
          <w:p w14:paraId="20C7387C" w14:textId="49C23358" w:rsidR="00FE07BA" w:rsidRPr="00003144" w:rsidRDefault="008156EA" w:rsidP="00FE07BA">
            <w:pPr>
              <w:pStyle w:val="Heading2"/>
              <w:numPr>
                <w:ilvl w:val="0"/>
                <w:numId w:val="0"/>
              </w:numPr>
            </w:pPr>
            <w:r w:rsidRPr="00003144">
              <w:t>Tuesday 19</w:t>
            </w:r>
            <w:r w:rsidRPr="00003144">
              <w:rPr>
                <w:vertAlign w:val="superscript"/>
              </w:rPr>
              <w:t>th</w:t>
            </w:r>
            <w:r w:rsidRPr="00003144">
              <w:t xml:space="preserve"> November 2024</w:t>
            </w:r>
          </w:p>
          <w:p w14:paraId="20C7387D" w14:textId="77777777" w:rsidR="003273D3" w:rsidRPr="00003144" w:rsidRDefault="003273D3" w:rsidP="00FE07BA">
            <w:pPr>
              <w:pStyle w:val="Heading2"/>
              <w:numPr>
                <w:ilvl w:val="0"/>
                <w:numId w:val="0"/>
              </w:numPr>
            </w:pPr>
          </w:p>
        </w:tc>
      </w:tr>
      <w:tr w:rsidR="00FE07BA" w:rsidRPr="00CC54E3" w14:paraId="20C73882" w14:textId="77777777" w:rsidTr="00FE07BA">
        <w:tc>
          <w:tcPr>
            <w:tcW w:w="5103" w:type="dxa"/>
          </w:tcPr>
          <w:p w14:paraId="20C7387F" w14:textId="77777777" w:rsidR="00FE07BA" w:rsidRPr="00003144" w:rsidRDefault="00FE07BA" w:rsidP="00FE07BA">
            <w:pPr>
              <w:pStyle w:val="Heading2"/>
              <w:numPr>
                <w:ilvl w:val="0"/>
                <w:numId w:val="0"/>
              </w:numPr>
            </w:pPr>
            <w:r w:rsidRPr="00003144">
              <w:t>Deadline for the receipt of clarification questions</w:t>
            </w:r>
          </w:p>
        </w:tc>
        <w:tc>
          <w:tcPr>
            <w:tcW w:w="2693" w:type="dxa"/>
          </w:tcPr>
          <w:p w14:paraId="20C73880" w14:textId="4F2DF2C0" w:rsidR="00FE07BA" w:rsidRPr="00003144" w:rsidRDefault="00003144" w:rsidP="00FE07BA">
            <w:pPr>
              <w:pStyle w:val="Heading2"/>
              <w:numPr>
                <w:ilvl w:val="0"/>
                <w:numId w:val="0"/>
              </w:numPr>
            </w:pPr>
            <w:r w:rsidRPr="00003144">
              <w:t>12 Noon Tuesday 10</w:t>
            </w:r>
            <w:r w:rsidRPr="00003144">
              <w:rPr>
                <w:vertAlign w:val="superscript"/>
              </w:rPr>
              <w:t>th</w:t>
            </w:r>
            <w:r w:rsidRPr="00003144">
              <w:t xml:space="preserve"> December 2024</w:t>
            </w:r>
          </w:p>
          <w:p w14:paraId="20C73881" w14:textId="77777777" w:rsidR="003273D3" w:rsidRPr="00003144" w:rsidRDefault="003273D3" w:rsidP="00FE07BA">
            <w:pPr>
              <w:pStyle w:val="Heading2"/>
              <w:numPr>
                <w:ilvl w:val="0"/>
                <w:numId w:val="0"/>
              </w:numPr>
            </w:pPr>
          </w:p>
        </w:tc>
      </w:tr>
      <w:tr w:rsidR="00FE07BA" w:rsidRPr="00CC54E3" w14:paraId="20C73886" w14:textId="77777777" w:rsidTr="00FE07BA">
        <w:tc>
          <w:tcPr>
            <w:tcW w:w="5103" w:type="dxa"/>
          </w:tcPr>
          <w:p w14:paraId="20C73883" w14:textId="77777777" w:rsidR="00FE07BA" w:rsidRPr="00003144" w:rsidRDefault="00FE07BA" w:rsidP="00FE07BA">
            <w:pPr>
              <w:pStyle w:val="Heading2"/>
              <w:numPr>
                <w:ilvl w:val="0"/>
                <w:numId w:val="0"/>
              </w:numPr>
            </w:pPr>
            <w:r w:rsidRPr="00003144">
              <w:t>Target date for responses to clarification questions</w:t>
            </w:r>
          </w:p>
        </w:tc>
        <w:tc>
          <w:tcPr>
            <w:tcW w:w="2693" w:type="dxa"/>
          </w:tcPr>
          <w:p w14:paraId="20C73884" w14:textId="4BC175B7" w:rsidR="00FE07BA" w:rsidRPr="00003144" w:rsidRDefault="00003144" w:rsidP="003273D3">
            <w:pPr>
              <w:pStyle w:val="Heading2"/>
              <w:numPr>
                <w:ilvl w:val="0"/>
                <w:numId w:val="0"/>
              </w:numPr>
              <w:tabs>
                <w:tab w:val="left" w:pos="1652"/>
              </w:tabs>
            </w:pPr>
            <w:r w:rsidRPr="00003144">
              <w:t>Thursday 12</w:t>
            </w:r>
            <w:r w:rsidRPr="00003144">
              <w:rPr>
                <w:vertAlign w:val="superscript"/>
              </w:rPr>
              <w:t>th</w:t>
            </w:r>
            <w:r w:rsidRPr="00003144">
              <w:t xml:space="preserve"> December 20204</w:t>
            </w:r>
          </w:p>
          <w:p w14:paraId="20C73885" w14:textId="77777777" w:rsidR="003273D3" w:rsidRPr="00003144" w:rsidRDefault="003273D3" w:rsidP="003273D3">
            <w:pPr>
              <w:pStyle w:val="Heading2"/>
              <w:numPr>
                <w:ilvl w:val="0"/>
                <w:numId w:val="0"/>
              </w:numPr>
              <w:tabs>
                <w:tab w:val="left" w:pos="1652"/>
              </w:tabs>
            </w:pPr>
          </w:p>
        </w:tc>
      </w:tr>
      <w:tr w:rsidR="00FE07BA" w:rsidRPr="00CC54E3" w14:paraId="20C7388A" w14:textId="77777777" w:rsidTr="00FE07BA">
        <w:tc>
          <w:tcPr>
            <w:tcW w:w="5103" w:type="dxa"/>
          </w:tcPr>
          <w:p w14:paraId="20C73887" w14:textId="77777777" w:rsidR="00FE07BA" w:rsidRPr="00003144" w:rsidRDefault="00FE07BA" w:rsidP="00FE07BA">
            <w:pPr>
              <w:pStyle w:val="Heading2"/>
              <w:numPr>
                <w:ilvl w:val="0"/>
                <w:numId w:val="0"/>
              </w:numPr>
            </w:pPr>
            <w:r w:rsidRPr="00003144">
              <w:t>Deadline for receipt of Tenders</w:t>
            </w:r>
          </w:p>
        </w:tc>
        <w:tc>
          <w:tcPr>
            <w:tcW w:w="2693" w:type="dxa"/>
          </w:tcPr>
          <w:p w14:paraId="20C73888" w14:textId="4EE8F5CD" w:rsidR="00FE07BA" w:rsidRPr="00003144" w:rsidRDefault="00003144" w:rsidP="00FE07BA">
            <w:pPr>
              <w:pStyle w:val="Heading2"/>
              <w:numPr>
                <w:ilvl w:val="0"/>
                <w:numId w:val="0"/>
              </w:numPr>
            </w:pPr>
            <w:r w:rsidRPr="00003144">
              <w:t>12 Noon Tuesday 17</w:t>
            </w:r>
            <w:r w:rsidRPr="00003144">
              <w:rPr>
                <w:vertAlign w:val="superscript"/>
              </w:rPr>
              <w:t>th</w:t>
            </w:r>
            <w:r w:rsidRPr="00003144">
              <w:t xml:space="preserve"> December 2024</w:t>
            </w:r>
          </w:p>
          <w:p w14:paraId="20C73889" w14:textId="77777777" w:rsidR="003273D3" w:rsidRPr="00003144" w:rsidRDefault="003273D3" w:rsidP="00FE07BA">
            <w:pPr>
              <w:pStyle w:val="Heading2"/>
              <w:numPr>
                <w:ilvl w:val="0"/>
                <w:numId w:val="0"/>
              </w:numPr>
            </w:pPr>
          </w:p>
        </w:tc>
      </w:tr>
      <w:tr w:rsidR="00FE07BA" w:rsidRPr="00CC54E3" w14:paraId="20C7388E" w14:textId="77777777" w:rsidTr="00FE07BA">
        <w:tc>
          <w:tcPr>
            <w:tcW w:w="5103" w:type="dxa"/>
          </w:tcPr>
          <w:p w14:paraId="20C7388B" w14:textId="77777777" w:rsidR="00FE07BA" w:rsidRPr="00003144" w:rsidRDefault="00FE07BA" w:rsidP="00FE07BA">
            <w:pPr>
              <w:pStyle w:val="Heading2"/>
              <w:numPr>
                <w:ilvl w:val="0"/>
                <w:numId w:val="0"/>
              </w:numPr>
            </w:pPr>
            <w:r w:rsidRPr="00003144">
              <w:t>Evaluation of Tenders</w:t>
            </w:r>
          </w:p>
        </w:tc>
        <w:tc>
          <w:tcPr>
            <w:tcW w:w="2693" w:type="dxa"/>
          </w:tcPr>
          <w:p w14:paraId="20C7388C" w14:textId="7EA7A6FD" w:rsidR="00FE07BA" w:rsidRPr="00003144" w:rsidRDefault="003C37C7" w:rsidP="003273D3">
            <w:pPr>
              <w:pStyle w:val="Heading2"/>
              <w:numPr>
                <w:ilvl w:val="0"/>
                <w:numId w:val="0"/>
              </w:numPr>
            </w:pPr>
            <w:r w:rsidRPr="00003144">
              <w:t xml:space="preserve">From </w:t>
            </w:r>
            <w:r w:rsidR="00003144" w:rsidRPr="00003144">
              <w:t>Wednesday 18</w:t>
            </w:r>
            <w:r w:rsidR="00003144" w:rsidRPr="00003144">
              <w:rPr>
                <w:vertAlign w:val="superscript"/>
              </w:rPr>
              <w:t>th</w:t>
            </w:r>
            <w:r w:rsidR="00003144" w:rsidRPr="00003144">
              <w:t xml:space="preserve"> December 2024</w:t>
            </w:r>
          </w:p>
          <w:p w14:paraId="20C7388D" w14:textId="77777777" w:rsidR="003273D3" w:rsidRPr="00003144" w:rsidRDefault="003273D3" w:rsidP="003273D3">
            <w:pPr>
              <w:pStyle w:val="Heading2"/>
              <w:numPr>
                <w:ilvl w:val="0"/>
                <w:numId w:val="0"/>
              </w:numPr>
            </w:pPr>
          </w:p>
        </w:tc>
      </w:tr>
      <w:tr w:rsidR="00FE07BA" w:rsidRPr="00CC54E3" w14:paraId="20C73892" w14:textId="77777777" w:rsidTr="00FE07BA">
        <w:tc>
          <w:tcPr>
            <w:tcW w:w="5103" w:type="dxa"/>
          </w:tcPr>
          <w:p w14:paraId="20C7388F" w14:textId="77777777" w:rsidR="00FE07BA" w:rsidRPr="00003144" w:rsidRDefault="00FE07BA" w:rsidP="00FE07BA">
            <w:pPr>
              <w:pStyle w:val="Heading2"/>
              <w:numPr>
                <w:ilvl w:val="0"/>
                <w:numId w:val="0"/>
              </w:numPr>
            </w:pPr>
            <w:r w:rsidRPr="00003144">
              <w:t>Notification of contract award decision</w:t>
            </w:r>
          </w:p>
        </w:tc>
        <w:tc>
          <w:tcPr>
            <w:tcW w:w="2693" w:type="dxa"/>
          </w:tcPr>
          <w:p w14:paraId="20C73890" w14:textId="6273B118" w:rsidR="00FE07BA" w:rsidRPr="00003144" w:rsidRDefault="002737AD" w:rsidP="00FE07BA">
            <w:pPr>
              <w:pStyle w:val="Heading2"/>
              <w:numPr>
                <w:ilvl w:val="0"/>
                <w:numId w:val="0"/>
              </w:numPr>
            </w:pPr>
            <w:r>
              <w:t>Friday 24</w:t>
            </w:r>
            <w:r w:rsidRPr="002737AD">
              <w:rPr>
                <w:vertAlign w:val="superscript"/>
              </w:rPr>
              <w:t>th</w:t>
            </w:r>
            <w:r>
              <w:t xml:space="preserve"> January 2025</w:t>
            </w:r>
          </w:p>
          <w:p w14:paraId="20698DC0" w14:textId="69BA784C" w:rsidR="00C95659" w:rsidRPr="00003144" w:rsidRDefault="00C95659" w:rsidP="00FE07BA">
            <w:pPr>
              <w:pStyle w:val="Heading2"/>
              <w:numPr>
                <w:ilvl w:val="0"/>
                <w:numId w:val="0"/>
              </w:numPr>
            </w:pPr>
          </w:p>
          <w:p w14:paraId="20C73891" w14:textId="77777777" w:rsidR="003273D3" w:rsidRPr="00003144" w:rsidRDefault="003273D3" w:rsidP="00FE07BA">
            <w:pPr>
              <w:pStyle w:val="Heading2"/>
              <w:numPr>
                <w:ilvl w:val="0"/>
                <w:numId w:val="0"/>
              </w:numPr>
            </w:pPr>
          </w:p>
        </w:tc>
      </w:tr>
      <w:tr w:rsidR="00FE07BA" w:rsidRPr="00CC54E3" w14:paraId="20C73895" w14:textId="77777777" w:rsidTr="00FE07BA">
        <w:tc>
          <w:tcPr>
            <w:tcW w:w="5103" w:type="dxa"/>
          </w:tcPr>
          <w:p w14:paraId="20C73893" w14:textId="77777777" w:rsidR="00FE07BA" w:rsidRPr="00003144" w:rsidRDefault="00FE07BA" w:rsidP="00FE07BA">
            <w:pPr>
              <w:pStyle w:val="Heading2"/>
              <w:numPr>
                <w:ilvl w:val="0"/>
                <w:numId w:val="0"/>
              </w:numPr>
            </w:pPr>
            <w:r w:rsidRPr="00003144">
              <w:t>Standstill period</w:t>
            </w:r>
          </w:p>
        </w:tc>
        <w:tc>
          <w:tcPr>
            <w:tcW w:w="2693" w:type="dxa"/>
          </w:tcPr>
          <w:p w14:paraId="20C73894" w14:textId="7CAD02F9" w:rsidR="00FE07BA" w:rsidRPr="00003144" w:rsidRDefault="003C26E4" w:rsidP="00FE07BA">
            <w:pPr>
              <w:pStyle w:val="Heading2"/>
              <w:numPr>
                <w:ilvl w:val="0"/>
                <w:numId w:val="0"/>
              </w:numPr>
            </w:pPr>
            <w:r w:rsidRPr="00003144">
              <w:t>TBC</w:t>
            </w:r>
          </w:p>
        </w:tc>
      </w:tr>
      <w:tr w:rsidR="00FE07BA" w14:paraId="20C7389D" w14:textId="77777777" w:rsidTr="00FE07BA">
        <w:tc>
          <w:tcPr>
            <w:tcW w:w="5103" w:type="dxa"/>
          </w:tcPr>
          <w:p w14:paraId="20C7389A" w14:textId="77777777" w:rsidR="00FE07BA" w:rsidRPr="00003144" w:rsidRDefault="00FE07BA" w:rsidP="00FE07BA">
            <w:pPr>
              <w:pStyle w:val="Heading2"/>
              <w:numPr>
                <w:ilvl w:val="0"/>
                <w:numId w:val="0"/>
              </w:numPr>
            </w:pPr>
            <w:r w:rsidRPr="00003144">
              <w:t xml:space="preserve">Contract work starts </w:t>
            </w:r>
          </w:p>
        </w:tc>
        <w:tc>
          <w:tcPr>
            <w:tcW w:w="2693" w:type="dxa"/>
          </w:tcPr>
          <w:p w14:paraId="20C7389B" w14:textId="7E17403A" w:rsidR="00FE07BA" w:rsidRPr="00003144" w:rsidRDefault="00C53995" w:rsidP="00FE07BA">
            <w:pPr>
              <w:pStyle w:val="Heading2"/>
              <w:numPr>
                <w:ilvl w:val="0"/>
                <w:numId w:val="0"/>
              </w:numPr>
            </w:pPr>
            <w:r w:rsidRPr="00003144">
              <w:t>February 2025</w:t>
            </w:r>
          </w:p>
          <w:p w14:paraId="20C7389C" w14:textId="77777777" w:rsidR="003273D3" w:rsidRPr="00003144" w:rsidRDefault="003273D3" w:rsidP="00FE07BA">
            <w:pPr>
              <w:pStyle w:val="Heading2"/>
              <w:numPr>
                <w:ilvl w:val="0"/>
                <w:numId w:val="0"/>
              </w:numPr>
            </w:pPr>
          </w:p>
        </w:tc>
      </w:tr>
      <w:bookmarkEnd w:id="49"/>
    </w:tbl>
    <w:p w14:paraId="20C7389E" w14:textId="07782F90" w:rsidR="009A3E29" w:rsidRPr="009A3E29" w:rsidRDefault="009A3E29" w:rsidP="009A3E29">
      <w:pPr>
        <w:pStyle w:val="Heading2"/>
        <w:numPr>
          <w:ilvl w:val="0"/>
          <w:numId w:val="0"/>
        </w:numPr>
        <w:ind w:left="851"/>
      </w:pPr>
    </w:p>
    <w:p w14:paraId="20C7389F" w14:textId="77777777" w:rsidR="00FE07BA" w:rsidRDefault="00FE07BA" w:rsidP="004270D9">
      <w:pPr>
        <w:pStyle w:val="MRNumberedHeading2"/>
      </w:pPr>
      <w:bookmarkStart w:id="50" w:name="_Toc403555100"/>
      <w:bookmarkStart w:id="51" w:name="_Ref405452899"/>
      <w:r>
        <w:t>Whilst the Authority does not intend to depart from the timetable, it reserves the right to do so at any stage.</w:t>
      </w:r>
      <w:bookmarkEnd w:id="50"/>
      <w:bookmarkEnd w:id="51"/>
      <w:r>
        <w:t xml:space="preserve">  </w:t>
      </w:r>
    </w:p>
    <w:p w14:paraId="20C738A3" w14:textId="77777777" w:rsidR="000831C0" w:rsidRPr="00276E1B" w:rsidRDefault="000E189B" w:rsidP="00B142B4">
      <w:pPr>
        <w:pStyle w:val="Heading1"/>
        <w:spacing w:before="240" w:after="0"/>
        <w:ind w:left="709"/>
      </w:pPr>
      <w:bookmarkStart w:id="52" w:name="_Toc403555104"/>
      <w:r w:rsidRPr="00276E1B">
        <w:t>Deadline for receipt of Tenders</w:t>
      </w:r>
      <w:bookmarkEnd w:id="52"/>
      <w:r w:rsidRPr="00276E1B">
        <w:t xml:space="preserve"> </w:t>
      </w:r>
    </w:p>
    <w:p w14:paraId="20C738A4" w14:textId="66DD8271" w:rsidR="000831C0" w:rsidRDefault="0083677A" w:rsidP="004270D9">
      <w:pPr>
        <w:pStyle w:val="MRNumberedHeading2"/>
      </w:pPr>
      <w:bookmarkStart w:id="53"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53"/>
    </w:p>
    <w:p w14:paraId="20C738A5" w14:textId="724EADA8" w:rsidR="00E37725" w:rsidRDefault="00807CF7" w:rsidP="004270D9">
      <w:pPr>
        <w:pStyle w:val="MRNumberedHeading2"/>
      </w:pPr>
      <w:bookmarkStart w:id="54" w:name="_Toc403555106"/>
      <w:bookmarkStart w:id="55" w:name="_Ref405452913"/>
      <w:r>
        <w:t>Any Tender received after the d</w:t>
      </w:r>
      <w:r w:rsidR="00E37725">
        <w:t>eadline</w:t>
      </w:r>
      <w:r w:rsidR="0083677A">
        <w:t xml:space="preserve"> or by any method other than</w:t>
      </w:r>
      <w:r w:rsidR="007C2491">
        <w:t xml:space="preserve"> the method</w:t>
      </w:r>
      <w:r w:rsidR="0083677A">
        <w:t xml:space="preserve"> </w:t>
      </w:r>
      <w:r w:rsidR="007C2491">
        <w:t xml:space="preserve">prescribed in section 3 below </w:t>
      </w:r>
      <w:r w:rsidR="002E1DD8">
        <w:t>may</w:t>
      </w:r>
      <w:r w:rsidR="00E37725">
        <w:t xml:space="preserve"> not be considered. The Authority may</w:t>
      </w:r>
      <w:r w:rsidR="00E9460D">
        <w:t xml:space="preserve"> </w:t>
      </w:r>
      <w:r w:rsidR="00E02FBA">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54"/>
      <w:bookmarkEnd w:id="55"/>
    </w:p>
    <w:p w14:paraId="20C738A6" w14:textId="2DA0DEF7" w:rsidR="00F76258" w:rsidRPr="00C53995" w:rsidRDefault="00F76258" w:rsidP="00B142B4">
      <w:pPr>
        <w:pStyle w:val="Heading1"/>
        <w:spacing w:before="240" w:after="0"/>
        <w:ind w:left="709"/>
      </w:pPr>
      <w:bookmarkStart w:id="56" w:name="_Toc403555107"/>
      <w:r w:rsidRPr="00C53995">
        <w:t xml:space="preserve">Site </w:t>
      </w:r>
      <w:r w:rsidR="000B281A" w:rsidRPr="00C53995">
        <w:t>V</w:t>
      </w:r>
      <w:r w:rsidRPr="00C53995">
        <w:t>isits</w:t>
      </w:r>
      <w:bookmarkEnd w:id="56"/>
    </w:p>
    <w:p w14:paraId="20C738B1" w14:textId="41A0DD84" w:rsidR="00E41C42" w:rsidRDefault="000B281A" w:rsidP="00E57C1E">
      <w:pPr>
        <w:pStyle w:val="MRNumberedHeading2"/>
        <w:numPr>
          <w:ilvl w:val="0"/>
          <w:numId w:val="0"/>
        </w:numPr>
        <w:ind w:left="720"/>
      </w:pPr>
      <w:r w:rsidRPr="00A419DF">
        <w:t>Tenderers are</w:t>
      </w:r>
      <w:r>
        <w:t xml:space="preserve"> required to visit the site before completing their </w:t>
      </w:r>
      <w:r w:rsidR="00E93938">
        <w:t>tenders and</w:t>
      </w:r>
      <w:r>
        <w:t xml:space="preserve"> will be deemed to have satisfied themselves as to the means of access</w:t>
      </w:r>
      <w:bookmarkStart w:id="57" w:name="_Toc403555117"/>
      <w:r w:rsidR="00610D87">
        <w:rPr>
          <w:noProof/>
        </w:rPr>
        <mc:AlternateContent>
          <mc:Choice Requires="wps">
            <w:drawing>
              <wp:anchor distT="0" distB="0" distL="114300" distR="114300" simplePos="0" relativeHeight="251655680" behindDoc="0" locked="0" layoutInCell="1" allowOverlap="1" wp14:anchorId="5E10CC78" wp14:editId="44738519">
                <wp:simplePos x="0" y="0"/>
                <wp:positionH relativeFrom="column">
                  <wp:posOffset>5897245</wp:posOffset>
                </wp:positionH>
                <wp:positionV relativeFrom="paragraph">
                  <wp:posOffset>142875</wp:posOffset>
                </wp:positionV>
                <wp:extent cx="548005" cy="3975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005" cy="397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58" w:name="handtwosixteen"/>
                          <w:bookmarkEnd w:id="58"/>
                          <w:p w14:paraId="20C73A17" w14:textId="485025CD" w:rsidR="002532E6" w:rsidRPr="00CD1C9B" w:rsidRDefault="002532E6" w:rsidP="00791CF0">
                            <w:pPr>
                              <w:rPr>
                                <w:rStyle w:val="Hyperlink"/>
                                <w:b/>
                                <w:color w:val="FF0000"/>
                                <w:sz w:val="44"/>
                                <w:szCs w:val="44"/>
                              </w:rPr>
                            </w:pPr>
                            <w:r>
                              <w:rPr>
                                <w:b/>
                                <w:color w:val="FF0000"/>
                                <w:sz w:val="44"/>
                                <w:szCs w:val="44"/>
                              </w:rPr>
                              <w:fldChar w:fldCharType="begin"/>
                            </w:r>
                            <w:r>
                              <w:rPr>
                                <w:b/>
                                <w:color w:val="FF0000"/>
                                <w:sz w:val="44"/>
                                <w:szCs w:val="44"/>
                              </w:rPr>
                              <w:instrText>HYPERLINK  \l "twosixteen" \o "You should include this section on product demonstration if you require bidders to demonstrate software or other product."</w:instrText>
                            </w:r>
                            <w:r>
                              <w:rPr>
                                <w:b/>
                                <w:color w:val="FF0000"/>
                                <w:sz w:val="44"/>
                                <w:szCs w:val="44"/>
                              </w:rPr>
                            </w:r>
                            <w:r>
                              <w:rPr>
                                <w:b/>
                                <w:color w:val="FF0000"/>
                                <w:sz w:val="44"/>
                                <w:szCs w:val="44"/>
                              </w:rPr>
                              <w:fldChar w:fldCharType="separate"/>
                            </w:r>
                          </w:p>
                          <w:p w14:paraId="20C73A18" w14:textId="77777777" w:rsidR="002532E6" w:rsidRDefault="002532E6">
                            <w:r>
                              <w:rPr>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E10CC78" id="_x0000_t202" coordsize="21600,21600" o:spt="202" path="m,l,21600r21600,l21600,xe">
                <v:stroke joinstyle="miter"/>
                <v:path gradientshapeok="t" o:connecttype="rect"/>
              </v:shapetype>
              <v:shape id="Text Box 3" o:spid="_x0000_s1026" type="#_x0000_t202" style="position:absolute;left:0;text-align:left;margin-left:464.35pt;margin-top:11.25pt;width:43.15pt;height:3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" fillcolor="white [3201]" stroked="f" strokeweight=".5pt">
                <v:textbox>
                  <w:txbxContent>
                    <w:bookmarkStart w:id="54" w:name="handtwosixteen"/>
                    <w:bookmarkEnd w:id="54"/>
                    <w:p w14:paraId="20C73A17" w14:textId="485025CD" w:rsidR="002532E6" w:rsidRPr="00CD1C9B" w:rsidRDefault="002532E6" w:rsidP="00791CF0">
                      <w:pPr>
                        <w:rPr>
                          <w:rStyle w:val="Hyperlink"/>
                          <w:b/>
                          <w:color w:val="FF0000"/>
                          <w:sz w:val="44"/>
                          <w:szCs w:val="44"/>
                        </w:rPr>
                      </w:pPr>
                      <w:r>
                        <w:rPr>
                          <w:b/>
                          <w:color w:val="FF0000"/>
                          <w:sz w:val="44"/>
                          <w:szCs w:val="44"/>
                        </w:rPr>
                        <w:fldChar w:fldCharType="begin"/>
                      </w:r>
                      <w:r>
                        <w:rPr>
                          <w:b/>
                          <w:color w:val="FF0000"/>
                          <w:sz w:val="44"/>
                          <w:szCs w:val="44"/>
                        </w:rPr>
                        <w:instrText>HYPERLINK  \l "twosixteen" \o "You should include this section on product demonstration if you require bidders to demonstrate software or other product."</w:instrText>
                      </w:r>
                      <w:r>
                        <w:rPr>
                          <w:b/>
                          <w:color w:val="FF0000"/>
                          <w:sz w:val="44"/>
                          <w:szCs w:val="44"/>
                        </w:rPr>
                      </w:r>
                      <w:r>
                        <w:rPr>
                          <w:b/>
                          <w:color w:val="FF0000"/>
                          <w:sz w:val="44"/>
                          <w:szCs w:val="44"/>
                        </w:rPr>
                        <w:fldChar w:fldCharType="separate"/>
                      </w:r>
                    </w:p>
                    <w:p w14:paraId="20C73A18" w14:textId="77777777" w:rsidR="002532E6" w:rsidRDefault="002532E6">
                      <w:r>
                        <w:rPr>
                          <w:b/>
                          <w:color w:val="FF0000"/>
                          <w:sz w:val="44"/>
                          <w:szCs w:val="44"/>
                        </w:rPr>
                        <w:fldChar w:fldCharType="end"/>
                      </w:r>
                    </w:p>
                  </w:txbxContent>
                </v:textbox>
              </v:shape>
            </w:pict>
          </mc:Fallback>
        </mc:AlternateContent>
      </w:r>
      <w:bookmarkEnd w:id="57"/>
      <w:r w:rsidR="00C53995">
        <w:t xml:space="preserve"> and drop off/collection locations. </w:t>
      </w:r>
      <w:r>
        <w:t>Bidders must use the below contact details to arrange site visits:</w:t>
      </w:r>
      <w:r w:rsidR="00587FE9">
        <w:t xml:space="preserve"> </w:t>
      </w:r>
    </w:p>
    <w:p w14:paraId="27FC6ACD" w14:textId="431CDF6F" w:rsidR="00587FE9" w:rsidRDefault="0034299F" w:rsidP="0034299F">
      <w:pPr>
        <w:pStyle w:val="MRNumberedHeading2"/>
        <w:numPr>
          <w:ilvl w:val="0"/>
          <w:numId w:val="0"/>
        </w:numPr>
        <w:ind w:left="720" w:hanging="720"/>
      </w:pPr>
      <w:r>
        <w:tab/>
      </w:r>
      <w:hyperlink r:id="rId19" w:history="1">
        <w:r w:rsidR="00C53995" w:rsidRPr="00FD4858">
          <w:rPr>
            <w:rStyle w:val="Hyperlink"/>
          </w:rPr>
          <w:t>Joanne.Rudkin@alderhey.nhs.uk</w:t>
        </w:r>
      </w:hyperlink>
    </w:p>
    <w:p w14:paraId="5E87F573" w14:textId="4CC42F63" w:rsidR="00C53995" w:rsidRDefault="00C53995" w:rsidP="0034299F">
      <w:pPr>
        <w:pStyle w:val="MRNumberedHeading2"/>
        <w:numPr>
          <w:ilvl w:val="0"/>
          <w:numId w:val="0"/>
        </w:numPr>
        <w:ind w:left="720" w:hanging="720"/>
        <w:rPr>
          <w:highlight w:val="cyan"/>
        </w:rPr>
      </w:pPr>
      <w:r>
        <w:t xml:space="preserve">            </w:t>
      </w:r>
      <w:hyperlink r:id="rId20" w:history="1">
        <w:r w:rsidRPr="00FD4858">
          <w:rPr>
            <w:rStyle w:val="Hyperlink"/>
          </w:rPr>
          <w:t>Janine.Jackman@alderhey.nhs.uk</w:t>
        </w:r>
      </w:hyperlink>
      <w:r>
        <w:t xml:space="preserve"> </w:t>
      </w:r>
    </w:p>
    <w:p w14:paraId="7A6784E4" w14:textId="77777777" w:rsidR="00293F9C" w:rsidRDefault="00293F9C" w:rsidP="0034299F">
      <w:pPr>
        <w:pStyle w:val="MRNumberedHeading2"/>
        <w:numPr>
          <w:ilvl w:val="0"/>
          <w:numId w:val="0"/>
        </w:numPr>
        <w:ind w:left="720" w:hanging="720"/>
        <w:rPr>
          <w:highlight w:val="cyan"/>
          <w:lang w:val="en-US"/>
        </w:rPr>
      </w:pPr>
    </w:p>
    <w:p w14:paraId="45911177" w14:textId="77777777" w:rsidR="00C53995" w:rsidRPr="00A419DF" w:rsidRDefault="00C53995" w:rsidP="0034299F">
      <w:pPr>
        <w:pStyle w:val="MRNumberedHeading2"/>
        <w:numPr>
          <w:ilvl w:val="0"/>
          <w:numId w:val="0"/>
        </w:numPr>
        <w:ind w:left="720" w:hanging="720"/>
        <w:rPr>
          <w:highlight w:val="cyan"/>
          <w:lang w:val="en-US"/>
        </w:rPr>
      </w:pPr>
    </w:p>
    <w:p w14:paraId="20C738B2" w14:textId="77777777" w:rsidR="002F1591" w:rsidRPr="002F42CC" w:rsidRDefault="00740710" w:rsidP="00B142B4">
      <w:pPr>
        <w:pStyle w:val="Header"/>
        <w:spacing w:before="240"/>
        <w:ind w:left="709"/>
        <w:jc w:val="both"/>
        <w:rPr>
          <w:b/>
        </w:rPr>
      </w:pPr>
      <w:bookmarkStart w:id="59" w:name="_Toc403555119"/>
      <w:r>
        <w:rPr>
          <w:b/>
        </w:rPr>
        <w:lastRenderedPageBreak/>
        <w:t>Eligibility</w:t>
      </w:r>
      <w:r w:rsidR="002F1591">
        <w:rPr>
          <w:b/>
        </w:rPr>
        <w:t xml:space="preserve"> evidence</w:t>
      </w:r>
    </w:p>
    <w:bookmarkStart w:id="60" w:name="_Ref412565042"/>
    <w:p w14:paraId="20C738B3" w14:textId="6ED96867" w:rsidR="002F1591" w:rsidRDefault="00610D87" w:rsidP="002F1591">
      <w:pPr>
        <w:pStyle w:val="MRNumberedHeading2"/>
        <w:rPr>
          <w:i/>
          <w:color w:val="808080" w:themeColor="background1" w:themeShade="80"/>
        </w:rPr>
      </w:pPr>
      <w:r>
        <w:rPr>
          <w:noProof/>
        </w:rPr>
        <mc:AlternateContent>
          <mc:Choice Requires="wps">
            <w:drawing>
              <wp:anchor distT="0" distB="0" distL="114300" distR="114300" simplePos="0" relativeHeight="251668992" behindDoc="0" locked="0" layoutInCell="1" allowOverlap="1" wp14:anchorId="7E506E6D" wp14:editId="09A73643">
                <wp:simplePos x="0" y="0"/>
                <wp:positionH relativeFrom="column">
                  <wp:posOffset>5855970</wp:posOffset>
                </wp:positionH>
                <wp:positionV relativeFrom="paragraph">
                  <wp:posOffset>99695</wp:posOffset>
                </wp:positionV>
                <wp:extent cx="548005" cy="492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005" cy="492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61" w:name="hand2point17"/>
                          <w:bookmarkEnd w:id="61"/>
                          <w:p w14:paraId="20C73A19" w14:textId="45C70350" w:rsidR="002532E6" w:rsidRPr="00DA07F4" w:rsidRDefault="002532E6" w:rsidP="003E082E">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"pqqevidence" \o "You may request this information from the successful Bidder in accordance with the Public Contracts Regulations 2015, Regulation 54(4)(d). See also the Public Contracts Regulations 2015, Regulation 60, in relation to what types of proof you may request. "</w:instrText>
                            </w:r>
                            <w:r>
                              <w:rPr>
                                <w:b/>
                                <w:color w:val="FF0000"/>
                                <w:sz w:val="44"/>
                                <w:szCs w:val="44"/>
                              </w:rPr>
                            </w:r>
                            <w:r>
                              <w:rPr>
                                <w:b/>
                                <w:color w:val="FF0000"/>
                                <w:sz w:val="44"/>
                                <w:szCs w:val="44"/>
                              </w:rPr>
                              <w:fldChar w:fldCharType="separate"/>
                            </w:r>
                          </w:p>
                          <w:p w14:paraId="20C73A1A" w14:textId="77777777" w:rsidR="002532E6" w:rsidRDefault="002532E6" w:rsidP="003E082E">
                            <w:r>
                              <w:rPr>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506E6D" id="Text Box 2" o:spid="_x0000_s1027" type="#_x0000_t202" style="position:absolute;left:0;text-align:left;margin-left:461.1pt;margin-top:7.85pt;width:43.15pt;height:38.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" fillcolor="white [3201]" stroked="f" strokeweight=".5pt">
                <v:textbox>
                  <w:txbxContent>
                    <w:bookmarkStart w:id="58" w:name="hand2point17"/>
                    <w:bookmarkEnd w:id="58"/>
                    <w:p w14:paraId="20C73A19" w14:textId="45C70350" w:rsidR="002532E6" w:rsidRPr="00DA07F4" w:rsidRDefault="002532E6" w:rsidP="003E082E">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"pqqevidence" \o "You may request this information from the successful Bidder in accordance with the Public Contracts Regulations 2015, Regulation 54(4)(d). See also the Public Contracts Regulations 2015, Regulation 60, in relation to what types of proof you may request. "</w:instrText>
                      </w:r>
                      <w:r>
                        <w:rPr>
                          <w:b/>
                          <w:color w:val="FF0000"/>
                          <w:sz w:val="44"/>
                          <w:szCs w:val="44"/>
                        </w:rPr>
                      </w:r>
                      <w:r>
                        <w:rPr>
                          <w:b/>
                          <w:color w:val="FF0000"/>
                          <w:sz w:val="44"/>
                          <w:szCs w:val="44"/>
                        </w:rPr>
                        <w:fldChar w:fldCharType="separate"/>
                      </w:r>
                    </w:p>
                    <w:p w14:paraId="20C73A1A" w14:textId="77777777" w:rsidR="002532E6" w:rsidRDefault="002532E6" w:rsidP="003E082E">
                      <w:r>
                        <w:rPr>
                          <w:b/>
                          <w:color w:val="FF0000"/>
                          <w:sz w:val="44"/>
                          <w:szCs w:val="44"/>
                        </w:rPr>
                        <w:fldChar w:fldCharType="end"/>
                      </w:r>
                    </w:p>
                  </w:txbxContent>
                </v:textbox>
              </v:shape>
            </w:pict>
          </mc:Fallback>
        </mc:AlternateContent>
      </w:r>
      <w:r w:rsidR="002F1591">
        <w:t>Bidders</w:t>
      </w:r>
      <w:r w:rsidR="00740710">
        <w:t xml:space="preserve"> are required to provide</w:t>
      </w:r>
      <w:r w:rsidR="002F1591">
        <w:t xml:space="preserve"> information</w:t>
      </w:r>
      <w:r w:rsidR="00740710">
        <w:t xml:space="preserve"> about their eligibility for this procurement and some of that information will be</w:t>
      </w:r>
      <w:r w:rsidR="002F1591">
        <w:t xml:space="preserve"> self-certified </w:t>
      </w:r>
      <w:bookmarkStart w:id="62" w:name="hand217"/>
      <w:bookmarkEnd w:id="62"/>
      <w:r w:rsidR="002F1591">
        <w:t>as accurate. During the standstill period, the Authority will require the successful Bidder to provide the following:</w:t>
      </w:r>
      <w:bookmarkEnd w:id="60"/>
    </w:p>
    <w:p w14:paraId="20C738B4" w14:textId="63F8DF63" w:rsidR="002F1591" w:rsidRPr="00587FE9" w:rsidRDefault="002F1591" w:rsidP="002F1591">
      <w:pPr>
        <w:pStyle w:val="MRNumberedHeading3"/>
        <w:numPr>
          <w:ilvl w:val="2"/>
          <w:numId w:val="23"/>
        </w:numPr>
        <w:tabs>
          <w:tab w:val="clear" w:pos="2214"/>
          <w:tab w:val="num" w:pos="1790"/>
        </w:tabs>
        <w:spacing w:line="240" w:lineRule="auto"/>
        <w:ind w:left="1702" w:hanging="851"/>
        <w:jc w:val="both"/>
      </w:pPr>
      <w:r w:rsidRPr="00587FE9">
        <w:t>proof as required in the Public Contracts Regulations 2015, Regulation 60(4) or (5), that none of the mandatory or discretionary grou</w:t>
      </w:r>
      <w:r w:rsidR="0001507C" w:rsidRPr="00587FE9">
        <w:t>nds of exclusion referred to in</w:t>
      </w:r>
      <w:r w:rsidR="00D82A34" w:rsidRPr="00587FE9">
        <w:t xml:space="preserve"> </w:t>
      </w:r>
      <w:r w:rsidR="00680879" w:rsidRPr="00587FE9">
        <w:t>the Eligibility Questions</w:t>
      </w:r>
    </w:p>
    <w:p w14:paraId="20C738B6" w14:textId="2FC05A2E" w:rsidR="002F1591" w:rsidRPr="00587FE9" w:rsidRDefault="002F1591" w:rsidP="005F4A48">
      <w:pPr>
        <w:pStyle w:val="MRNumberedHeading3"/>
        <w:numPr>
          <w:ilvl w:val="2"/>
          <w:numId w:val="23"/>
        </w:numPr>
        <w:tabs>
          <w:tab w:val="clear" w:pos="2214"/>
          <w:tab w:val="num" w:pos="1790"/>
        </w:tabs>
        <w:spacing w:line="240" w:lineRule="auto"/>
        <w:ind w:left="1702" w:hanging="851"/>
        <w:jc w:val="both"/>
      </w:pPr>
      <w:r w:rsidRPr="00587FE9">
        <w:t>proof as required in the Public Contracts Regulations 2015, Regulation 60(6), that you have the minimum level of economic and financial standing</w:t>
      </w:r>
    </w:p>
    <w:p w14:paraId="20C738B7" w14:textId="64196CDB" w:rsidR="002F1591" w:rsidRPr="008156EA" w:rsidRDefault="009F0A91" w:rsidP="002F1591">
      <w:pPr>
        <w:pStyle w:val="MRNumberedHeading3"/>
        <w:numPr>
          <w:ilvl w:val="2"/>
          <w:numId w:val="23"/>
        </w:numPr>
        <w:tabs>
          <w:tab w:val="clear" w:pos="2214"/>
          <w:tab w:val="num" w:pos="1790"/>
        </w:tabs>
        <w:spacing w:line="240" w:lineRule="auto"/>
        <w:ind w:left="1702" w:hanging="851"/>
        <w:jc w:val="both"/>
      </w:pPr>
      <w:r w:rsidRPr="008156EA">
        <w:t xml:space="preserve">ISO 27001 </w:t>
      </w:r>
      <w:r w:rsidRPr="008156EA">
        <w:t>C</w:t>
      </w:r>
      <w:r w:rsidRPr="008156EA">
        <w:t>ertificat</w:t>
      </w:r>
      <w:r w:rsidRPr="008156EA">
        <w:t>e as well as any other cyber security accreditations</w:t>
      </w:r>
    </w:p>
    <w:p w14:paraId="36871A88" w14:textId="71D9BAA7" w:rsidR="009F0A91" w:rsidRPr="008156EA" w:rsidRDefault="009F0A91" w:rsidP="002F1591">
      <w:pPr>
        <w:pStyle w:val="MRNumberedHeading3"/>
        <w:numPr>
          <w:ilvl w:val="2"/>
          <w:numId w:val="23"/>
        </w:numPr>
        <w:tabs>
          <w:tab w:val="clear" w:pos="2214"/>
          <w:tab w:val="num" w:pos="1790"/>
        </w:tabs>
        <w:spacing w:line="240" w:lineRule="auto"/>
        <w:ind w:left="1702" w:hanging="851"/>
        <w:jc w:val="both"/>
      </w:pPr>
      <w:r w:rsidRPr="008156EA">
        <w:t xml:space="preserve">Details of any ICO enforcement action within the last </w:t>
      </w:r>
      <w:proofErr w:type="gramStart"/>
      <w:r w:rsidRPr="008156EA">
        <w:t>3 year</w:t>
      </w:r>
      <w:proofErr w:type="gramEnd"/>
      <w:r w:rsidRPr="008156EA">
        <w:t xml:space="preserve"> period including any recommendations made</w:t>
      </w:r>
    </w:p>
    <w:p w14:paraId="0E905CB4" w14:textId="0EC65DA7" w:rsidR="009F0A91" w:rsidRPr="008156EA" w:rsidRDefault="009F0A91" w:rsidP="002F1591">
      <w:pPr>
        <w:pStyle w:val="MRNumberedHeading3"/>
        <w:numPr>
          <w:ilvl w:val="2"/>
          <w:numId w:val="23"/>
        </w:numPr>
        <w:tabs>
          <w:tab w:val="clear" w:pos="2214"/>
          <w:tab w:val="num" w:pos="1790"/>
        </w:tabs>
        <w:spacing w:line="240" w:lineRule="auto"/>
        <w:ind w:left="1702" w:hanging="851"/>
        <w:jc w:val="both"/>
      </w:pPr>
      <w:r w:rsidRPr="008156EA">
        <w:t>DSPT submission and standards achieved – please provide your IDS code / organisation name</w:t>
      </w:r>
    </w:p>
    <w:p w14:paraId="20C738B9" w14:textId="5AD235AF" w:rsidR="002F1591" w:rsidRPr="002F1591" w:rsidRDefault="00740710" w:rsidP="00B142B4">
      <w:pPr>
        <w:pStyle w:val="Header"/>
        <w:spacing w:before="240"/>
        <w:ind w:left="709"/>
        <w:jc w:val="both"/>
        <w:rPr>
          <w:b/>
        </w:rPr>
      </w:pPr>
      <w:bookmarkStart w:id="63" w:name="_Toc403555120"/>
      <w:bookmarkEnd w:id="59"/>
      <w:r w:rsidRPr="008156EA">
        <w:rPr>
          <w:b/>
        </w:rPr>
        <w:t>Contract a</w:t>
      </w:r>
      <w:r w:rsidR="002F1591" w:rsidRPr="008156EA">
        <w:rPr>
          <w:b/>
        </w:rPr>
        <w:t>ward</w:t>
      </w:r>
    </w:p>
    <w:p w14:paraId="20C738BA" w14:textId="77777777" w:rsidR="00E56F27" w:rsidRDefault="008824CC" w:rsidP="004270D9">
      <w:pPr>
        <w:pStyle w:val="MRNumberedHeading2"/>
      </w:pPr>
      <w:r>
        <w:t>Contract award is subject to the formal approval process of the Authority. Until all necessary approvals are obtained and the s</w:t>
      </w:r>
      <w:r w:rsidR="00E56F27">
        <w:t>tandstill period completed, no c</w:t>
      </w:r>
      <w:r>
        <w:t>ontract(s) will be entered into.</w:t>
      </w:r>
      <w:bookmarkEnd w:id="63"/>
    </w:p>
    <w:p w14:paraId="20C738BB" w14:textId="4D6295B5" w:rsidR="004E71FF" w:rsidRPr="005A2E47" w:rsidRDefault="008824CC" w:rsidP="004270D9">
      <w:pPr>
        <w:pStyle w:val="MRNumberedHeading2"/>
      </w:pPr>
      <w:bookmarkStart w:id="64" w:name="_Toc403555121"/>
      <w:bookmarkStart w:id="65" w:name="_Ref405452945"/>
      <w:r>
        <w:t>Once the Authority has reached a decision in respect of a cont</w:t>
      </w:r>
      <w:r w:rsidR="001065C5">
        <w:t>ract award, it will notify all B</w:t>
      </w:r>
      <w:r>
        <w:t>idders of that decision and provide for a stands</w:t>
      </w:r>
      <w:r w:rsidR="00E56F27">
        <w:t>till period in accordance with the Public Contracts Regul</w:t>
      </w:r>
      <w:r w:rsidR="00CF5955">
        <w:t>ations 2015</w:t>
      </w:r>
      <w:r w:rsidR="00E56F27">
        <w:t xml:space="preserve"> before </w:t>
      </w:r>
      <w:proofErr w:type="gramStart"/>
      <w:r w:rsidR="00E56F27">
        <w:t>entering into</w:t>
      </w:r>
      <w:proofErr w:type="gramEnd"/>
      <w:r w:rsidR="00E56F27">
        <w:t xml:space="preserve"> any c</w:t>
      </w:r>
      <w:r>
        <w:t>ontract(s).</w:t>
      </w:r>
      <w:bookmarkEnd w:id="64"/>
      <w:bookmarkEnd w:id="65"/>
      <w:r w:rsidR="004E71FF">
        <w:br w:type="page"/>
      </w:r>
    </w:p>
    <w:p w14:paraId="20C738BC" w14:textId="77777777" w:rsidR="008824CC" w:rsidRPr="00A419DF" w:rsidRDefault="00A57D02" w:rsidP="00B142B4">
      <w:pPr>
        <w:pStyle w:val="MRNumberedHeading1"/>
        <w:numPr>
          <w:ilvl w:val="0"/>
          <w:numId w:val="24"/>
        </w:numPr>
        <w:tabs>
          <w:tab w:val="clear" w:pos="798"/>
          <w:tab w:val="num" w:pos="709"/>
        </w:tabs>
        <w:ind w:left="709" w:hanging="709"/>
        <w:jc w:val="both"/>
        <w:rPr>
          <w:sz w:val="20"/>
          <w:szCs w:val="20"/>
        </w:rPr>
      </w:pPr>
      <w:bookmarkStart w:id="66" w:name="_Toc403556503"/>
      <w:bookmarkStart w:id="67" w:name="_Toc403556508"/>
      <w:bookmarkStart w:id="68" w:name="_Toc406674971"/>
      <w:bookmarkStart w:id="69" w:name="_Toc412621213"/>
      <w:bookmarkStart w:id="70" w:name="_Toc412715223"/>
      <w:r w:rsidRPr="00A419DF">
        <w:rPr>
          <w:sz w:val="20"/>
          <w:szCs w:val="20"/>
        </w:rPr>
        <w:lastRenderedPageBreak/>
        <w:t xml:space="preserve">INSTRUCTIONS TO </w:t>
      </w:r>
      <w:r w:rsidR="00E7163F" w:rsidRPr="00A419DF">
        <w:rPr>
          <w:sz w:val="20"/>
          <w:szCs w:val="20"/>
        </w:rPr>
        <w:t>BIDDERS</w:t>
      </w:r>
      <w:bookmarkEnd w:id="66"/>
      <w:bookmarkEnd w:id="67"/>
      <w:bookmarkEnd w:id="68"/>
      <w:bookmarkEnd w:id="69"/>
      <w:bookmarkEnd w:id="70"/>
      <w:r w:rsidRPr="00A419DF">
        <w:rPr>
          <w:sz w:val="20"/>
          <w:szCs w:val="20"/>
        </w:rPr>
        <w:t xml:space="preserve"> </w:t>
      </w:r>
    </w:p>
    <w:p w14:paraId="37687244" w14:textId="545A6485" w:rsidR="008644BC" w:rsidRPr="00A419DF" w:rsidRDefault="00134D04" w:rsidP="00B142B4">
      <w:pPr>
        <w:pStyle w:val="MRNumberedHeading2"/>
        <w:numPr>
          <w:ilvl w:val="0"/>
          <w:numId w:val="0"/>
        </w:numPr>
        <w:tabs>
          <w:tab w:val="num" w:pos="709"/>
        </w:tabs>
        <w:ind w:left="709"/>
        <w:rPr>
          <w:b/>
        </w:rPr>
      </w:pPr>
      <w:bookmarkStart w:id="71" w:name="_Toc403555124"/>
      <w:r w:rsidRPr="00A419DF">
        <w:rPr>
          <w:b/>
        </w:rPr>
        <w:t>Eligibility Questions and Responses</w:t>
      </w:r>
    </w:p>
    <w:p w14:paraId="6C3135F9" w14:textId="73F87C8D" w:rsidR="00134D04" w:rsidRPr="00A419DF" w:rsidRDefault="00134D04" w:rsidP="00134D04">
      <w:pPr>
        <w:pStyle w:val="MRNumberedHeading2"/>
      </w:pPr>
      <w:bookmarkStart w:id="72" w:name="_Ref478473516"/>
      <w:r w:rsidRPr="00A419DF">
        <w:t>The Eligibility Questions is a self-declaration, made by you (the potential supplier), that you do not meet any of the grounds for exclusion</w:t>
      </w:r>
      <w:r w:rsidRPr="00A419DF">
        <w:rPr>
          <w:vertAlign w:val="superscript"/>
        </w:rPr>
        <w:footnoteReference w:id="1"/>
      </w:r>
      <w:r w:rsidRPr="00A419DF">
        <w:t>. If there are grounds for exclusion, there is an opportunity to explain the background and any measures you have taken to rectify the situation (we call this self-cleaning).</w:t>
      </w:r>
      <w:bookmarkEnd w:id="72"/>
    </w:p>
    <w:p w14:paraId="36F08260" w14:textId="219C9DA0" w:rsidR="00134D04" w:rsidRPr="00A419DF" w:rsidRDefault="00134D04" w:rsidP="00134D04">
      <w:pPr>
        <w:pStyle w:val="MRNumberedHeading2"/>
      </w:pPr>
      <w:r w:rsidRPr="00A419DF">
        <w:t xml:space="preserve">A completed declaration of </w:t>
      </w:r>
      <w:r w:rsidR="00BC373F" w:rsidRPr="00A419DF">
        <w:t>the Eligibility Questions</w:t>
      </w:r>
      <w:r w:rsidRPr="00A419DF">
        <w:t xml:space="preserve"> provides a formal statement that the organisation making the declaration has not breached any of the </w:t>
      </w:r>
      <w:proofErr w:type="gramStart"/>
      <w:r w:rsidRPr="00A419DF">
        <w:t>exclusions</w:t>
      </w:r>
      <w:proofErr w:type="gramEnd"/>
      <w:r w:rsidRPr="00A419DF">
        <w:t xml:space="preserve"> grounds. </w:t>
      </w:r>
      <w:proofErr w:type="gramStart"/>
      <w:r w:rsidRPr="00A419DF">
        <w:t>Consequently</w:t>
      </w:r>
      <w:proofErr w:type="gramEnd"/>
      <w:r w:rsidRPr="00A419DF">
        <w:t xml:space="preserve"> we require all the organisations that you will rely on to meet the selection criteria to provide completed </w:t>
      </w:r>
      <w:r w:rsidR="00BC373F" w:rsidRPr="00A419DF">
        <w:t>Eligibility Questions</w:t>
      </w:r>
      <w:r w:rsidRPr="00A419DF">
        <w:t xml:space="preserve">. For </w:t>
      </w:r>
      <w:proofErr w:type="gramStart"/>
      <w:r w:rsidRPr="00A419DF">
        <w:t>example</w:t>
      </w:r>
      <w:proofErr w:type="gramEnd"/>
      <w:r w:rsidRPr="00A419DF">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9767928" w14:textId="77777777" w:rsidR="00134D04" w:rsidRPr="00A419DF" w:rsidRDefault="00134D04" w:rsidP="00B142B4">
      <w:pPr>
        <w:pStyle w:val="Normal1"/>
        <w:numPr>
          <w:ilvl w:val="1"/>
          <w:numId w:val="24"/>
        </w:numPr>
        <w:tabs>
          <w:tab w:val="clear" w:pos="720"/>
          <w:tab w:val="num" w:pos="709"/>
        </w:tabs>
        <w:spacing w:before="240"/>
        <w:ind w:left="709" w:right="11" w:hanging="709"/>
        <w:jc w:val="both"/>
        <w:rPr>
          <w:sz w:val="20"/>
          <w:szCs w:val="20"/>
        </w:rPr>
      </w:pPr>
      <w:r w:rsidRPr="00A419DF">
        <w:rPr>
          <w:rFonts w:ascii="Arial" w:eastAsia="Arial" w:hAnsi="Arial" w:cs="Arial"/>
          <w:sz w:val="20"/>
          <w:szCs w:val="20"/>
        </w:rPr>
        <w:t xml:space="preserve">This procurement document provides instructions on the selection questions you need to respond to and how to submit those responses. If you are bidding on behalf of a group (consortium) or </w:t>
      </w:r>
      <w:proofErr w:type="gramStart"/>
      <w:r w:rsidRPr="00A419DF">
        <w:rPr>
          <w:rFonts w:ascii="Arial" w:eastAsia="Arial" w:hAnsi="Arial" w:cs="Arial"/>
          <w:sz w:val="20"/>
          <w:szCs w:val="20"/>
        </w:rPr>
        <w:t>you intend</w:t>
      </w:r>
      <w:proofErr w:type="gramEnd"/>
      <w:r w:rsidRPr="00A419DF">
        <w:rPr>
          <w:rFonts w:ascii="Arial" w:eastAsia="Arial" w:hAnsi="Arial" w:cs="Arial"/>
          <w:sz w:val="20"/>
          <w:szCs w:val="20"/>
        </w:rPr>
        <w:t xml:space="preserve"> to use sub-contractors, you should complete all of the selection questions on behalf of the consortium and/or any sub-contractors.</w:t>
      </w:r>
    </w:p>
    <w:p w14:paraId="2E39BA8D" w14:textId="0442D3D4" w:rsidR="00134D04" w:rsidRPr="00A419DF" w:rsidRDefault="00134D04" w:rsidP="00B142B4">
      <w:pPr>
        <w:pStyle w:val="Normal1"/>
        <w:numPr>
          <w:ilvl w:val="1"/>
          <w:numId w:val="24"/>
        </w:numPr>
        <w:tabs>
          <w:tab w:val="clear" w:pos="720"/>
          <w:tab w:val="num" w:pos="709"/>
        </w:tabs>
        <w:spacing w:before="240"/>
        <w:ind w:left="709" w:right="11" w:hanging="709"/>
        <w:jc w:val="both"/>
        <w:rPr>
          <w:sz w:val="20"/>
          <w:szCs w:val="20"/>
        </w:rPr>
      </w:pPr>
      <w:r w:rsidRPr="00A419DF">
        <w:rPr>
          <w:rFonts w:ascii="Arial" w:eastAsia="Arial" w:hAnsi="Arial" w:cs="Arial"/>
          <w:sz w:val="20"/>
          <w:szCs w:val="20"/>
        </w:rPr>
        <w:t>If the relevant document</w:t>
      </w:r>
      <w:r w:rsidR="00C21DD3" w:rsidRPr="00A419DF">
        <w:rPr>
          <w:rFonts w:ascii="Arial" w:eastAsia="Arial" w:hAnsi="Arial" w:cs="Arial"/>
          <w:sz w:val="20"/>
          <w:szCs w:val="20"/>
        </w:rPr>
        <w:t xml:space="preserve">ary evidence referred to </w:t>
      </w:r>
      <w:r w:rsidR="00BC373F" w:rsidRPr="00A419DF">
        <w:rPr>
          <w:rFonts w:ascii="Arial" w:eastAsia="Arial" w:hAnsi="Arial" w:cs="Arial"/>
          <w:sz w:val="20"/>
          <w:szCs w:val="20"/>
        </w:rPr>
        <w:t>in the Eligibility Questions</w:t>
      </w:r>
      <w:r w:rsidRPr="00A419DF">
        <w:rPr>
          <w:rFonts w:ascii="Arial" w:eastAsia="Arial" w:hAnsi="Arial" w:cs="Arial"/>
          <w:sz w:val="20"/>
          <w:szCs w:val="20"/>
        </w:rPr>
        <w:t xml:space="preserve"> is not provided upon request and without delay the Authority reserves the right to amend the contract award decision and award to the next compliant bidder.</w:t>
      </w:r>
      <w:r w:rsidRPr="00A419DF">
        <w:rPr>
          <w:rFonts w:ascii="Arial" w:eastAsia="Arial" w:hAnsi="Arial" w:cs="Arial"/>
          <w:b/>
          <w:sz w:val="20"/>
          <w:szCs w:val="20"/>
        </w:rPr>
        <w:t xml:space="preserve"> </w:t>
      </w:r>
    </w:p>
    <w:p w14:paraId="52579E1B" w14:textId="77777777" w:rsidR="00134D04" w:rsidRPr="00A419DF" w:rsidRDefault="00134D04" w:rsidP="00B142B4">
      <w:pPr>
        <w:pStyle w:val="Normal1"/>
        <w:tabs>
          <w:tab w:val="num" w:pos="709"/>
        </w:tabs>
        <w:spacing w:before="240"/>
        <w:ind w:left="709" w:right="11"/>
        <w:jc w:val="both"/>
        <w:rPr>
          <w:sz w:val="20"/>
          <w:szCs w:val="20"/>
          <w:u w:val="single"/>
        </w:rPr>
      </w:pPr>
      <w:r w:rsidRPr="00A419DF">
        <w:rPr>
          <w:rFonts w:ascii="Arial" w:eastAsia="Arial" w:hAnsi="Arial" w:cs="Arial"/>
          <w:sz w:val="20"/>
          <w:szCs w:val="20"/>
          <w:u w:val="single"/>
        </w:rPr>
        <w:t>Consequences of misrepresentation</w:t>
      </w:r>
    </w:p>
    <w:p w14:paraId="756CA0C1" w14:textId="29D1EA4C" w:rsidR="00134D04" w:rsidRPr="00A419DF" w:rsidRDefault="00134D04" w:rsidP="00B142B4">
      <w:pPr>
        <w:pStyle w:val="Normal1"/>
        <w:numPr>
          <w:ilvl w:val="1"/>
          <w:numId w:val="24"/>
        </w:numPr>
        <w:tabs>
          <w:tab w:val="clear" w:pos="720"/>
          <w:tab w:val="num" w:pos="709"/>
        </w:tabs>
        <w:spacing w:before="240"/>
        <w:ind w:left="709" w:right="11" w:hanging="851"/>
        <w:jc w:val="both"/>
        <w:rPr>
          <w:sz w:val="20"/>
          <w:szCs w:val="20"/>
        </w:rPr>
      </w:pPr>
      <w:r w:rsidRPr="00A419DF">
        <w:rPr>
          <w:rFonts w:ascii="Arial" w:eastAsia="Arial" w:hAnsi="Arial" w:cs="Arial"/>
          <w:sz w:val="20"/>
          <w:szCs w:val="20"/>
        </w:rPr>
        <w:t xml:space="preserve">If you seriously misrepresent any </w:t>
      </w:r>
      <w:proofErr w:type="gramStart"/>
      <w:r w:rsidRPr="00A419DF">
        <w:rPr>
          <w:rFonts w:ascii="Arial" w:eastAsia="Arial" w:hAnsi="Arial" w:cs="Arial"/>
          <w:sz w:val="20"/>
          <w:szCs w:val="20"/>
        </w:rPr>
        <w:t>factual information</w:t>
      </w:r>
      <w:proofErr w:type="gramEnd"/>
      <w:r w:rsidRPr="00A419DF">
        <w:rPr>
          <w:rFonts w:ascii="Arial" w:eastAsia="Arial" w:hAnsi="Arial" w:cs="Arial"/>
          <w:sz w:val="20"/>
          <w:szCs w:val="20"/>
        </w:rPr>
        <w:t xml:space="preserve"> in filling in </w:t>
      </w:r>
      <w:r w:rsidR="00BC373F" w:rsidRPr="00A419DF">
        <w:rPr>
          <w:rFonts w:ascii="Arial" w:eastAsia="Arial" w:hAnsi="Arial" w:cs="Arial"/>
          <w:sz w:val="20"/>
          <w:szCs w:val="20"/>
        </w:rPr>
        <w:t>the Eligibility Questions</w:t>
      </w:r>
      <w:r w:rsidRPr="00A419DF">
        <w:rPr>
          <w:rFonts w:ascii="Arial" w:eastAsia="Arial" w:hAnsi="Arial" w:cs="Arial"/>
          <w:sz w:val="20"/>
          <w:szCs w:val="20"/>
        </w:rPr>
        <w: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42291A8" w14:textId="4D0348C1" w:rsidR="00134D04" w:rsidRPr="00A419DF" w:rsidRDefault="00134D04" w:rsidP="00B142B4">
      <w:pPr>
        <w:pStyle w:val="Normal1"/>
        <w:tabs>
          <w:tab w:val="num" w:pos="709"/>
        </w:tabs>
        <w:spacing w:before="240"/>
        <w:ind w:left="709" w:right="11"/>
        <w:jc w:val="both"/>
        <w:rPr>
          <w:sz w:val="20"/>
          <w:szCs w:val="20"/>
        </w:rPr>
      </w:pPr>
      <w:r w:rsidRPr="00A419DF">
        <w:rPr>
          <w:rFonts w:ascii="Arial" w:eastAsia="Arial" w:hAnsi="Arial" w:cs="Arial"/>
          <w:sz w:val="20"/>
          <w:szCs w:val="20"/>
          <w:u w:val="single"/>
        </w:rPr>
        <w:t>Notes for completi</w:t>
      </w:r>
      <w:r w:rsidR="00C21DD3" w:rsidRPr="00A419DF">
        <w:rPr>
          <w:rFonts w:ascii="Arial" w:eastAsia="Arial" w:hAnsi="Arial" w:cs="Arial"/>
          <w:sz w:val="20"/>
          <w:szCs w:val="20"/>
          <w:u w:val="single"/>
        </w:rPr>
        <w:t xml:space="preserve">ng </w:t>
      </w:r>
      <w:r w:rsidR="00BC373F" w:rsidRPr="00A419DF">
        <w:rPr>
          <w:rFonts w:ascii="Arial" w:eastAsia="Arial" w:hAnsi="Arial" w:cs="Arial"/>
          <w:sz w:val="20"/>
          <w:szCs w:val="20"/>
          <w:u w:val="single"/>
        </w:rPr>
        <w:t>the Eligibility Questions</w:t>
      </w:r>
    </w:p>
    <w:p w14:paraId="10254627" w14:textId="77777777" w:rsidR="00134D04" w:rsidRPr="00A419DF" w:rsidRDefault="00134D04" w:rsidP="00B142B4">
      <w:pPr>
        <w:pStyle w:val="Normal1"/>
        <w:numPr>
          <w:ilvl w:val="1"/>
          <w:numId w:val="24"/>
        </w:numPr>
        <w:tabs>
          <w:tab w:val="clear" w:pos="720"/>
          <w:tab w:val="num" w:pos="709"/>
        </w:tabs>
        <w:spacing w:before="240"/>
        <w:ind w:left="709" w:right="11" w:hanging="851"/>
        <w:jc w:val="both"/>
        <w:rPr>
          <w:sz w:val="20"/>
          <w:szCs w:val="20"/>
        </w:rPr>
      </w:pPr>
      <w:r w:rsidRPr="00A419DF">
        <w:rPr>
          <w:rFonts w:ascii="Arial" w:eastAsia="Arial" w:hAnsi="Arial" w:cs="Arial"/>
          <w:sz w:val="20"/>
          <w:szCs w:val="20"/>
        </w:rPr>
        <w:t>“You” / “</w:t>
      </w:r>
      <w:proofErr w:type="gramStart"/>
      <w:r w:rsidRPr="00A419DF">
        <w:rPr>
          <w:rFonts w:ascii="Arial" w:eastAsia="Arial" w:hAnsi="Arial" w:cs="Arial"/>
          <w:sz w:val="20"/>
          <w:szCs w:val="20"/>
        </w:rPr>
        <w:t>Your</w:t>
      </w:r>
      <w:proofErr w:type="gramEnd"/>
      <w:r w:rsidRPr="00A419DF">
        <w:rPr>
          <w:rFonts w:ascii="Arial" w:eastAsia="Arial" w:hAnsi="Arial" w:cs="Arial"/>
          <w:sz w:val="20"/>
          <w:szCs w:val="20"/>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ADAAD94" w14:textId="77777777" w:rsidR="00134D04" w:rsidRPr="00A419DF" w:rsidRDefault="00134D04" w:rsidP="00B142B4">
      <w:pPr>
        <w:pStyle w:val="Normal1"/>
        <w:numPr>
          <w:ilvl w:val="1"/>
          <w:numId w:val="24"/>
        </w:numPr>
        <w:tabs>
          <w:tab w:val="clear" w:pos="720"/>
          <w:tab w:val="num" w:pos="709"/>
        </w:tabs>
        <w:spacing w:before="240"/>
        <w:ind w:left="709" w:right="11" w:hanging="709"/>
        <w:jc w:val="both"/>
        <w:rPr>
          <w:sz w:val="20"/>
          <w:szCs w:val="20"/>
        </w:rPr>
      </w:pPr>
      <w:r w:rsidRPr="00A419DF">
        <w:rPr>
          <w:rFonts w:ascii="Arial" w:eastAsia="Arial" w:hAnsi="Arial" w:cs="Arial"/>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97FF2A2" w14:textId="6DFC7D70" w:rsidR="00134D04" w:rsidRPr="00A419DF" w:rsidRDefault="00134D04" w:rsidP="00B142B4">
      <w:pPr>
        <w:pStyle w:val="Normal1"/>
        <w:numPr>
          <w:ilvl w:val="1"/>
          <w:numId w:val="24"/>
        </w:numPr>
        <w:tabs>
          <w:tab w:val="clear" w:pos="720"/>
          <w:tab w:val="num" w:pos="709"/>
        </w:tabs>
        <w:spacing w:before="240"/>
        <w:ind w:left="709" w:right="11" w:hanging="709"/>
        <w:jc w:val="both"/>
        <w:rPr>
          <w:sz w:val="20"/>
          <w:szCs w:val="20"/>
        </w:rPr>
      </w:pPr>
      <w:r w:rsidRPr="00A419DF">
        <w:rPr>
          <w:rFonts w:ascii="Arial" w:eastAsia="Arial" w:hAnsi="Arial" w:cs="Arial"/>
          <w:sz w:val="20"/>
          <w:szCs w:val="20"/>
        </w:rPr>
        <w:t xml:space="preserve">The Authority recognises that arrangements set out in section 1.2 </w:t>
      </w:r>
      <w:r w:rsidR="00BC373F" w:rsidRPr="00A419DF">
        <w:rPr>
          <w:rFonts w:ascii="Arial" w:eastAsia="Arial" w:hAnsi="Arial" w:cs="Arial"/>
          <w:sz w:val="20"/>
          <w:szCs w:val="20"/>
        </w:rPr>
        <w:t>of the Eligibility Questions</w:t>
      </w:r>
      <w:r w:rsidRPr="00A419DF">
        <w:rPr>
          <w:rFonts w:ascii="Arial" w:eastAsia="Arial" w:hAnsi="Arial" w:cs="Arial"/>
          <w:sz w:val="20"/>
          <w:szCs w:val="20"/>
        </w:rPr>
        <w:t xml:space="preserve">, in relation to a group of economic operators (for example, a consortium) and/or use of sub-contractors, may be subject to change and will, therefore, not be finalised until a later date.  The lead contact should notify the authority immediately of any change in the proposed </w:t>
      </w:r>
      <w:r w:rsidRPr="00A419DF">
        <w:rPr>
          <w:rFonts w:ascii="Arial" w:eastAsia="Arial" w:hAnsi="Arial" w:cs="Arial"/>
          <w:sz w:val="20"/>
          <w:szCs w:val="20"/>
        </w:rPr>
        <w:lastRenderedPageBreak/>
        <w:t xml:space="preserve">arrangements and ensure </w:t>
      </w:r>
      <w:r w:rsidR="00610D87" w:rsidRPr="00A419DF">
        <w:rPr>
          <w:rFonts w:ascii="Arial" w:eastAsia="Arial" w:hAnsi="Arial" w:cs="Arial"/>
          <w:sz w:val="20"/>
          <w:szCs w:val="20"/>
        </w:rPr>
        <w:t>c</w:t>
      </w:r>
      <w:r w:rsidRPr="00A419DF">
        <w:rPr>
          <w:rFonts w:ascii="Arial" w:eastAsia="Arial" w:hAnsi="Arial" w:cs="Arial"/>
          <w:sz w:val="20"/>
          <w:szCs w:val="20"/>
        </w:rPr>
        <w:t xml:space="preserve">ompleted </w:t>
      </w:r>
      <w:r w:rsidR="00BC373F" w:rsidRPr="00A419DF">
        <w:rPr>
          <w:rFonts w:ascii="Arial" w:eastAsia="Arial" w:hAnsi="Arial" w:cs="Arial"/>
          <w:sz w:val="20"/>
          <w:szCs w:val="20"/>
        </w:rPr>
        <w:t>Eligibility Questions</w:t>
      </w:r>
      <w:r w:rsidRPr="00A419DF">
        <w:rPr>
          <w:rFonts w:ascii="Arial" w:eastAsia="Arial" w:hAnsi="Arial" w:cs="Arial"/>
          <w:sz w:val="20"/>
          <w:szCs w:val="20"/>
        </w:rPr>
        <w:t xml:space="preserve"> </w:t>
      </w:r>
      <w:r w:rsidR="0054622C" w:rsidRPr="00A419DF">
        <w:rPr>
          <w:rFonts w:ascii="Arial" w:eastAsia="Arial" w:hAnsi="Arial" w:cs="Arial"/>
          <w:sz w:val="20"/>
          <w:szCs w:val="20"/>
        </w:rPr>
        <w:t>are</w:t>
      </w:r>
      <w:r w:rsidRPr="00A419DF">
        <w:rPr>
          <w:rFonts w:ascii="Arial" w:eastAsia="Arial" w:hAnsi="Arial" w:cs="Arial"/>
          <w:sz w:val="20"/>
          <w:szCs w:val="20"/>
        </w:rPr>
        <w:t xml:space="preserve"> submitted for any new organisation relied on to meet the selection criteria. The authority will make a revised assessment of the submission based on the updated information.</w:t>
      </w:r>
    </w:p>
    <w:p w14:paraId="30ECB452" w14:textId="5A162621" w:rsidR="00134D04" w:rsidRPr="00A419DF" w:rsidRDefault="0054622C" w:rsidP="00B142B4">
      <w:pPr>
        <w:pStyle w:val="Normal1"/>
        <w:numPr>
          <w:ilvl w:val="1"/>
          <w:numId w:val="24"/>
        </w:numPr>
        <w:tabs>
          <w:tab w:val="clear" w:pos="720"/>
          <w:tab w:val="num" w:pos="709"/>
        </w:tabs>
        <w:spacing w:before="240"/>
        <w:ind w:left="709" w:right="11" w:hanging="709"/>
        <w:jc w:val="both"/>
        <w:rPr>
          <w:sz w:val="20"/>
          <w:szCs w:val="20"/>
        </w:rPr>
      </w:pPr>
      <w:r w:rsidRPr="00A419DF">
        <w:rPr>
          <w:rFonts w:ascii="Arial" w:eastAsia="Arial" w:hAnsi="Arial" w:cs="Arial"/>
          <w:sz w:val="20"/>
          <w:szCs w:val="20"/>
        </w:rPr>
        <w:t xml:space="preserve">Every </w:t>
      </w:r>
      <w:r w:rsidR="00134D04" w:rsidRPr="00A419DF">
        <w:rPr>
          <w:rFonts w:ascii="Arial" w:eastAsia="Arial" w:hAnsi="Arial" w:cs="Arial"/>
          <w:sz w:val="20"/>
          <w:szCs w:val="20"/>
        </w:rPr>
        <w:t xml:space="preserve">organisation that is being relied on to meet the selection must complete and submit the self-declaration. </w:t>
      </w:r>
    </w:p>
    <w:p w14:paraId="516D098D" w14:textId="5A930266" w:rsidR="00134D04" w:rsidRPr="00A419DF" w:rsidRDefault="00134D04" w:rsidP="00B142B4">
      <w:pPr>
        <w:pStyle w:val="Normal1"/>
        <w:numPr>
          <w:ilvl w:val="1"/>
          <w:numId w:val="24"/>
        </w:numPr>
        <w:tabs>
          <w:tab w:val="clear" w:pos="720"/>
          <w:tab w:val="num" w:pos="709"/>
        </w:tabs>
        <w:spacing w:before="240"/>
        <w:ind w:left="709" w:right="11" w:hanging="709"/>
        <w:jc w:val="both"/>
        <w:rPr>
          <w:sz w:val="20"/>
          <w:szCs w:val="20"/>
        </w:rPr>
      </w:pPr>
      <w:r w:rsidRPr="00A419DF">
        <w:rPr>
          <w:rFonts w:ascii="Arial" w:eastAsia="Arial" w:hAnsi="Arial" w:cs="Arial"/>
          <w:sz w:val="20"/>
          <w:szCs w:val="20"/>
        </w:rPr>
        <w:t xml:space="preserve">If you are bidding on behalf of a group, for example, a consortium, or you intend to use sub-contractors, you should complete </w:t>
      </w:r>
      <w:proofErr w:type="gramStart"/>
      <w:r w:rsidRPr="00A419DF">
        <w:rPr>
          <w:rFonts w:ascii="Arial" w:eastAsia="Arial" w:hAnsi="Arial" w:cs="Arial"/>
          <w:sz w:val="20"/>
          <w:szCs w:val="20"/>
        </w:rPr>
        <w:t>all of</w:t>
      </w:r>
      <w:proofErr w:type="gramEnd"/>
      <w:r w:rsidRPr="00A419DF">
        <w:rPr>
          <w:rFonts w:ascii="Arial" w:eastAsia="Arial" w:hAnsi="Arial" w:cs="Arial"/>
          <w:sz w:val="20"/>
          <w:szCs w:val="20"/>
        </w:rPr>
        <w:t xml:space="preserve"> the questions on behalf of the consortium and/ or any sub-contractors, providing one composite response and declaration</w:t>
      </w:r>
    </w:p>
    <w:p w14:paraId="0C93A378" w14:textId="77777777" w:rsidR="00C21DD3" w:rsidRPr="00A419DF" w:rsidRDefault="00134D04" w:rsidP="00B142B4">
      <w:pPr>
        <w:pStyle w:val="Normal1"/>
        <w:numPr>
          <w:ilvl w:val="1"/>
          <w:numId w:val="24"/>
        </w:numPr>
        <w:tabs>
          <w:tab w:val="clear" w:pos="720"/>
          <w:tab w:val="num" w:pos="709"/>
        </w:tabs>
        <w:spacing w:before="240"/>
        <w:ind w:left="709" w:right="11" w:hanging="709"/>
        <w:jc w:val="both"/>
        <w:rPr>
          <w:sz w:val="20"/>
          <w:szCs w:val="20"/>
        </w:rPr>
      </w:pPr>
      <w:r w:rsidRPr="00A419DF">
        <w:rPr>
          <w:rFonts w:ascii="Arial" w:eastAsia="Arial" w:hAnsi="Arial"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w:t>
      </w:r>
      <w:bookmarkStart w:id="73" w:name="_Toc403555122"/>
      <w:r w:rsidRPr="00A419DF">
        <w:rPr>
          <w:rFonts w:ascii="Arial" w:eastAsia="Arial" w:hAnsi="Arial" w:cs="Arial"/>
          <w:sz w:val="20"/>
          <w:szCs w:val="20"/>
        </w:rPr>
        <w:t>sure</w:t>
      </w:r>
    </w:p>
    <w:p w14:paraId="5EAB528F" w14:textId="03A67C77" w:rsidR="00C21DD3" w:rsidRPr="00A419DF" w:rsidRDefault="00C21DD3" w:rsidP="00B142B4">
      <w:pPr>
        <w:pStyle w:val="Normal1"/>
        <w:tabs>
          <w:tab w:val="num" w:pos="709"/>
        </w:tabs>
        <w:spacing w:before="240"/>
        <w:ind w:left="709" w:right="11"/>
        <w:jc w:val="both"/>
        <w:rPr>
          <w:rFonts w:ascii="Arial" w:hAnsi="Arial" w:cs="Arial"/>
          <w:b/>
          <w:sz w:val="20"/>
          <w:szCs w:val="20"/>
        </w:rPr>
      </w:pPr>
      <w:r w:rsidRPr="00A419DF">
        <w:rPr>
          <w:rFonts w:ascii="Arial" w:hAnsi="Arial" w:cs="Arial"/>
          <w:b/>
          <w:sz w:val="20"/>
          <w:szCs w:val="20"/>
        </w:rPr>
        <w:t xml:space="preserve">General </w:t>
      </w:r>
      <w:r w:rsidR="00134D04" w:rsidRPr="00A419DF">
        <w:rPr>
          <w:rFonts w:ascii="Arial" w:hAnsi="Arial" w:cs="Arial"/>
          <w:b/>
          <w:sz w:val="20"/>
          <w:szCs w:val="20"/>
        </w:rPr>
        <w:t>Formalities for submission of Tender</w:t>
      </w:r>
      <w:bookmarkEnd w:id="73"/>
      <w:r w:rsidR="00134D04" w:rsidRPr="00A419DF">
        <w:rPr>
          <w:rFonts w:ascii="Arial" w:hAnsi="Arial" w:cs="Arial"/>
          <w:b/>
          <w:sz w:val="20"/>
          <w:szCs w:val="20"/>
        </w:rPr>
        <w:t xml:space="preserve">s </w:t>
      </w:r>
      <w:bookmarkStart w:id="74" w:name="_Toc403555123"/>
      <w:bookmarkStart w:id="75" w:name="_Ref405452954"/>
      <w:r w:rsidR="00C516F4" w:rsidRPr="00A419DF">
        <w:rPr>
          <w:rFonts w:ascii="Arial" w:hAnsi="Arial" w:cs="Arial"/>
          <w:b/>
          <w:sz w:val="20"/>
          <w:szCs w:val="20"/>
        </w:rPr>
        <w:t>(including the Eligibility Questions)</w:t>
      </w:r>
    </w:p>
    <w:p w14:paraId="38FA4D86" w14:textId="14BDC73E" w:rsidR="00134D04" w:rsidRPr="00A419DF" w:rsidRDefault="00130B5F" w:rsidP="00B142B4">
      <w:pPr>
        <w:pStyle w:val="Normal1"/>
        <w:numPr>
          <w:ilvl w:val="1"/>
          <w:numId w:val="24"/>
        </w:numPr>
        <w:tabs>
          <w:tab w:val="clear" w:pos="720"/>
          <w:tab w:val="num" w:pos="709"/>
        </w:tabs>
        <w:spacing w:before="240"/>
        <w:ind w:left="709" w:right="11" w:hanging="851"/>
        <w:jc w:val="both"/>
        <w:rPr>
          <w:rFonts w:ascii="Arial" w:hAnsi="Arial" w:cs="Arial"/>
          <w:sz w:val="20"/>
          <w:szCs w:val="20"/>
        </w:rPr>
      </w:pPr>
      <w:r w:rsidRPr="00A419DF">
        <w:rPr>
          <w:rFonts w:ascii="Arial" w:hAnsi="Arial" w:cs="Arial"/>
          <w:sz w:val="20"/>
          <w:szCs w:val="20"/>
        </w:rPr>
        <w:t>B</w:t>
      </w:r>
      <w:r w:rsidR="00134D04" w:rsidRPr="00A419DF">
        <w:rPr>
          <w:rFonts w:ascii="Arial" w:hAnsi="Arial" w:cs="Arial"/>
          <w:sz w:val="20"/>
          <w:szCs w:val="20"/>
        </w:rPr>
        <w:t xml:space="preserve">idders must </w:t>
      </w:r>
      <w:r w:rsidRPr="00A419DF">
        <w:rPr>
          <w:rFonts w:ascii="Arial" w:hAnsi="Arial" w:cs="Arial"/>
          <w:sz w:val="20"/>
          <w:szCs w:val="20"/>
        </w:rPr>
        <w:t>complete and submit</w:t>
      </w:r>
      <w:r w:rsidR="00134D04" w:rsidRPr="00A419DF">
        <w:rPr>
          <w:rFonts w:ascii="Arial" w:hAnsi="Arial" w:cs="Arial"/>
          <w:sz w:val="20"/>
          <w:szCs w:val="20"/>
        </w:rPr>
        <w:t xml:space="preserve"> the Ann</w:t>
      </w:r>
      <w:r w:rsidRPr="00A419DF">
        <w:rPr>
          <w:rFonts w:ascii="Arial" w:hAnsi="Arial" w:cs="Arial"/>
          <w:sz w:val="20"/>
          <w:szCs w:val="20"/>
        </w:rPr>
        <w:t>exes to Section B of the ITT. The Annexes</w:t>
      </w:r>
      <w:r w:rsidR="00134D04" w:rsidRPr="00A419DF">
        <w:rPr>
          <w:rFonts w:ascii="Arial" w:hAnsi="Arial" w:cs="Arial"/>
          <w:sz w:val="20"/>
          <w:szCs w:val="20"/>
        </w:rPr>
        <w:t xml:space="preserve"> must be submitted using the e-Tendering Portal. Bidders should ensure that they allow ple</w:t>
      </w:r>
      <w:r w:rsidRPr="00A419DF">
        <w:rPr>
          <w:rFonts w:ascii="Arial" w:hAnsi="Arial" w:cs="Arial"/>
          <w:sz w:val="20"/>
          <w:szCs w:val="20"/>
        </w:rPr>
        <w:t>nty of time to upload the Annexes</w:t>
      </w:r>
      <w:r w:rsidR="00134D04" w:rsidRPr="00A419DF">
        <w:rPr>
          <w:rFonts w:ascii="Arial" w:hAnsi="Arial" w:cs="Arial"/>
          <w:sz w:val="20"/>
          <w:szCs w:val="20"/>
        </w:rPr>
        <w:t>, particularly where there are large documents.</w:t>
      </w:r>
      <w:r w:rsidR="00B142B4" w:rsidRPr="00A419DF">
        <w:rPr>
          <w:rFonts w:ascii="Arial" w:hAnsi="Arial" w:cs="Arial"/>
          <w:sz w:val="20"/>
          <w:szCs w:val="20"/>
        </w:rPr>
        <w:t xml:space="preserve"> </w:t>
      </w:r>
      <w:r w:rsidR="00134D04" w:rsidRPr="00A419DF">
        <w:rPr>
          <w:rFonts w:ascii="Arial" w:hAnsi="Arial" w:cs="Arial"/>
          <w:sz w:val="20"/>
          <w:szCs w:val="20"/>
        </w:rPr>
        <w:t xml:space="preserve">If Bidders have any problems with the e-Tendering Portal, they should contact the helpdesk on </w:t>
      </w:r>
      <w:r w:rsidR="005F4A48" w:rsidRPr="00A419DF">
        <w:rPr>
          <w:rFonts w:ascii="Arial" w:hAnsi="Arial" w:cs="Arial"/>
          <w:sz w:val="20"/>
          <w:szCs w:val="20"/>
          <w:lang w:eastAsia="en-GB"/>
        </w:rPr>
        <w:t>0800 9956035</w:t>
      </w:r>
      <w:r w:rsidR="005F4A48" w:rsidRPr="00A419DF">
        <w:rPr>
          <w:rFonts w:ascii="Arial" w:hAnsi="Arial" w:cs="Arial"/>
          <w:sz w:val="20"/>
          <w:szCs w:val="20"/>
        </w:rPr>
        <w:t xml:space="preserve">. </w:t>
      </w:r>
      <w:r w:rsidR="00134D04" w:rsidRPr="00A419DF">
        <w:rPr>
          <w:rFonts w:ascii="Arial" w:hAnsi="Arial" w:cs="Arial"/>
          <w:sz w:val="20"/>
          <w:szCs w:val="20"/>
        </w:rPr>
        <w:t xml:space="preserve">The helpline is open Monday to Friday between </w:t>
      </w:r>
      <w:r w:rsidR="005F4A48" w:rsidRPr="00A419DF">
        <w:rPr>
          <w:rFonts w:ascii="Arial" w:hAnsi="Arial" w:cs="Arial"/>
          <w:sz w:val="20"/>
          <w:szCs w:val="20"/>
        </w:rPr>
        <w:t>8</w:t>
      </w:r>
      <w:r w:rsidR="00134D04" w:rsidRPr="00A419DF">
        <w:rPr>
          <w:rFonts w:ascii="Arial" w:hAnsi="Arial" w:cs="Arial"/>
          <w:sz w:val="20"/>
          <w:szCs w:val="20"/>
        </w:rPr>
        <w:t xml:space="preserve">am and </w:t>
      </w:r>
      <w:r w:rsidR="005F4A48" w:rsidRPr="00A419DF">
        <w:rPr>
          <w:rFonts w:ascii="Arial" w:hAnsi="Arial" w:cs="Arial"/>
          <w:sz w:val="20"/>
          <w:szCs w:val="20"/>
        </w:rPr>
        <w:t>6</w:t>
      </w:r>
      <w:r w:rsidR="00134D04" w:rsidRPr="00A419DF">
        <w:rPr>
          <w:rFonts w:ascii="Arial" w:hAnsi="Arial" w:cs="Arial"/>
          <w:sz w:val="20"/>
          <w:szCs w:val="20"/>
        </w:rPr>
        <w:t>pm excluding public and bank</w:t>
      </w:r>
      <w:r w:rsidR="0034299F" w:rsidRPr="00A419DF">
        <w:rPr>
          <w:rFonts w:ascii="Arial" w:hAnsi="Arial" w:cs="Arial"/>
          <w:sz w:val="20"/>
          <w:szCs w:val="20"/>
        </w:rPr>
        <w:t xml:space="preserve"> </w:t>
      </w:r>
      <w:r w:rsidR="00134D04" w:rsidRPr="00A419DF">
        <w:rPr>
          <w:rFonts w:ascii="Arial" w:hAnsi="Arial" w:cs="Arial"/>
          <w:sz w:val="20"/>
          <w:szCs w:val="20"/>
        </w:rPr>
        <w:t>holiday</w:t>
      </w:r>
      <w:r w:rsidR="0034299F" w:rsidRPr="00A419DF">
        <w:rPr>
          <w:rFonts w:ascii="Arial" w:hAnsi="Arial" w:cs="Arial"/>
          <w:sz w:val="20"/>
          <w:szCs w:val="20"/>
        </w:rPr>
        <w:t xml:space="preserve">. </w:t>
      </w:r>
      <w:r w:rsidR="00134D04" w:rsidRPr="00A419DF">
        <w:rPr>
          <w:rFonts w:ascii="Arial" w:hAnsi="Arial" w:cs="Arial"/>
          <w:sz w:val="20"/>
          <w:szCs w:val="20"/>
        </w:rPr>
        <w:t xml:space="preserve">As noted above, any Tender </w:t>
      </w:r>
      <w:r w:rsidRPr="00A419DF">
        <w:rPr>
          <w:rFonts w:ascii="Arial" w:hAnsi="Arial" w:cs="Arial"/>
          <w:sz w:val="20"/>
          <w:szCs w:val="20"/>
        </w:rPr>
        <w:t xml:space="preserve">responses </w:t>
      </w:r>
      <w:r w:rsidR="00134D04" w:rsidRPr="00A419DF">
        <w:rPr>
          <w:rFonts w:ascii="Arial" w:hAnsi="Arial" w:cs="Arial"/>
          <w:sz w:val="20"/>
          <w:szCs w:val="20"/>
        </w:rPr>
        <w:t>received after the deadline may not be considered</w:t>
      </w:r>
      <w:bookmarkEnd w:id="74"/>
      <w:bookmarkEnd w:id="75"/>
      <w:r w:rsidR="005F4A48" w:rsidRPr="00A419DF">
        <w:rPr>
          <w:rFonts w:ascii="Arial" w:hAnsi="Arial" w:cs="Arial"/>
          <w:sz w:val="20"/>
          <w:szCs w:val="20"/>
        </w:rPr>
        <w:t>.</w:t>
      </w:r>
      <w:r w:rsidR="00F5410A" w:rsidRPr="00A419DF">
        <w:rPr>
          <w:rFonts w:ascii="Arial" w:hAnsi="Arial" w:cs="Arial"/>
          <w:sz w:val="20"/>
          <w:szCs w:val="20"/>
        </w:rPr>
        <w:t xml:space="preserve"> Bidders must complete and submit the below documents as part of their submission</w:t>
      </w:r>
      <w:r w:rsidR="005F4A48" w:rsidRPr="00A419DF">
        <w:rPr>
          <w:rFonts w:ascii="Arial" w:hAnsi="Arial" w:cs="Arial"/>
          <w:sz w:val="20"/>
          <w:szCs w:val="20"/>
        </w:rPr>
        <w:t>:</w:t>
      </w:r>
    </w:p>
    <w:p w14:paraId="57D92C0B" w14:textId="4F09137C" w:rsidR="00F5410A" w:rsidRPr="00A419DF" w:rsidRDefault="00F5410A" w:rsidP="005F4A48">
      <w:pPr>
        <w:pStyle w:val="Normal1"/>
        <w:numPr>
          <w:ilvl w:val="0"/>
          <w:numId w:val="36"/>
        </w:numPr>
        <w:spacing w:before="240"/>
        <w:ind w:right="11"/>
        <w:jc w:val="both"/>
        <w:rPr>
          <w:rFonts w:ascii="Arial" w:hAnsi="Arial" w:cs="Arial"/>
          <w:b/>
          <w:bCs/>
          <w:sz w:val="20"/>
          <w:szCs w:val="20"/>
        </w:rPr>
      </w:pPr>
      <w:r w:rsidRPr="00A419DF">
        <w:rPr>
          <w:rFonts w:ascii="Arial" w:hAnsi="Arial" w:cs="Arial"/>
          <w:b/>
          <w:bCs/>
          <w:sz w:val="20"/>
          <w:szCs w:val="20"/>
        </w:rPr>
        <w:t>ITT Section B (including all Eligibility Questions)</w:t>
      </w:r>
    </w:p>
    <w:p w14:paraId="705338E2" w14:textId="46ADAD3E" w:rsidR="00F5410A" w:rsidRPr="00A419DF" w:rsidRDefault="00F5410A" w:rsidP="005F4A48">
      <w:pPr>
        <w:pStyle w:val="Normal1"/>
        <w:numPr>
          <w:ilvl w:val="0"/>
          <w:numId w:val="36"/>
        </w:numPr>
        <w:spacing w:before="240"/>
        <w:ind w:right="11"/>
        <w:jc w:val="both"/>
        <w:rPr>
          <w:rFonts w:ascii="Arial" w:hAnsi="Arial" w:cs="Arial"/>
          <w:b/>
          <w:bCs/>
          <w:sz w:val="20"/>
          <w:szCs w:val="20"/>
        </w:rPr>
      </w:pPr>
      <w:r w:rsidRPr="00A419DF">
        <w:rPr>
          <w:rFonts w:ascii="Arial" w:hAnsi="Arial" w:cs="Arial"/>
          <w:b/>
          <w:bCs/>
          <w:sz w:val="20"/>
          <w:szCs w:val="20"/>
        </w:rPr>
        <w:t>Completed Scored Question Responses</w:t>
      </w:r>
    </w:p>
    <w:p w14:paraId="1D2F2D43" w14:textId="35E82761" w:rsidR="00F5410A" w:rsidRDefault="00F5410A" w:rsidP="005F4A48">
      <w:pPr>
        <w:pStyle w:val="Normal1"/>
        <w:numPr>
          <w:ilvl w:val="0"/>
          <w:numId w:val="36"/>
        </w:numPr>
        <w:spacing w:before="240"/>
        <w:ind w:right="11"/>
        <w:jc w:val="both"/>
        <w:rPr>
          <w:rFonts w:ascii="Arial" w:hAnsi="Arial" w:cs="Arial"/>
          <w:b/>
          <w:bCs/>
          <w:sz w:val="20"/>
          <w:szCs w:val="20"/>
        </w:rPr>
      </w:pPr>
      <w:r w:rsidRPr="00A419DF">
        <w:rPr>
          <w:rFonts w:ascii="Arial" w:hAnsi="Arial" w:cs="Arial"/>
          <w:b/>
          <w:bCs/>
          <w:sz w:val="20"/>
          <w:szCs w:val="20"/>
        </w:rPr>
        <w:t xml:space="preserve">Commercial Schedule </w:t>
      </w:r>
    </w:p>
    <w:p w14:paraId="316C7E61" w14:textId="2CB00C63" w:rsidR="001C50D5" w:rsidRDefault="001C50D5" w:rsidP="005F4A48">
      <w:pPr>
        <w:pStyle w:val="Normal1"/>
        <w:numPr>
          <w:ilvl w:val="0"/>
          <w:numId w:val="36"/>
        </w:numPr>
        <w:spacing w:before="240"/>
        <w:ind w:right="11"/>
        <w:jc w:val="both"/>
        <w:rPr>
          <w:rFonts w:ascii="Arial" w:hAnsi="Arial" w:cs="Arial"/>
          <w:b/>
          <w:bCs/>
          <w:sz w:val="20"/>
          <w:szCs w:val="20"/>
        </w:rPr>
      </w:pPr>
      <w:r>
        <w:rPr>
          <w:rFonts w:ascii="Arial" w:hAnsi="Arial" w:cs="Arial"/>
          <w:b/>
          <w:bCs/>
          <w:sz w:val="20"/>
          <w:szCs w:val="20"/>
        </w:rPr>
        <w:t>Relevant Insurance Policies</w:t>
      </w:r>
    </w:p>
    <w:p w14:paraId="4B0D0A08" w14:textId="341C1413" w:rsidR="008156EA" w:rsidRPr="00A419DF" w:rsidRDefault="008156EA" w:rsidP="005F4A48">
      <w:pPr>
        <w:pStyle w:val="Normal1"/>
        <w:numPr>
          <w:ilvl w:val="0"/>
          <w:numId w:val="36"/>
        </w:numPr>
        <w:spacing w:before="240"/>
        <w:ind w:right="11"/>
        <w:jc w:val="both"/>
        <w:rPr>
          <w:rFonts w:ascii="Arial" w:hAnsi="Arial" w:cs="Arial"/>
          <w:b/>
          <w:bCs/>
          <w:sz w:val="20"/>
          <w:szCs w:val="20"/>
        </w:rPr>
      </w:pPr>
      <w:r>
        <w:rPr>
          <w:rFonts w:ascii="Arial" w:hAnsi="Arial" w:cs="Arial"/>
          <w:b/>
          <w:bCs/>
          <w:sz w:val="20"/>
          <w:szCs w:val="20"/>
        </w:rPr>
        <w:t>Any other supporting documentation</w:t>
      </w:r>
    </w:p>
    <w:p w14:paraId="20C738C0" w14:textId="45EA7100" w:rsidR="00E62354" w:rsidRPr="00A419DF" w:rsidRDefault="00FC24F6" w:rsidP="00454CC8">
      <w:pPr>
        <w:pStyle w:val="MRNumberedHeading2"/>
      </w:pPr>
      <w:bookmarkStart w:id="76" w:name="_Toc403555125"/>
      <w:bookmarkStart w:id="77" w:name="_Ref405453188"/>
      <w:bookmarkEnd w:id="71"/>
      <w:r w:rsidRPr="00A419DF">
        <w:t>Bidders must adhere to the</w:t>
      </w:r>
      <w:r w:rsidR="00C27CC2" w:rsidRPr="00A419DF">
        <w:t xml:space="preserve"> following</w:t>
      </w:r>
      <w:r w:rsidR="002869D0" w:rsidRPr="00A419DF">
        <w:t xml:space="preserve"> standard</w:t>
      </w:r>
      <w:r w:rsidR="00C27CC2" w:rsidRPr="00A419DF">
        <w:t xml:space="preserve"> requirements </w:t>
      </w:r>
      <w:r w:rsidR="00E62354" w:rsidRPr="00A419DF">
        <w:t xml:space="preserve">when submitting </w:t>
      </w:r>
      <w:r w:rsidRPr="00A419DF">
        <w:t>their</w:t>
      </w:r>
      <w:r w:rsidR="00E62354" w:rsidRPr="00A419DF">
        <w:t xml:space="preserve"> </w:t>
      </w:r>
      <w:r w:rsidR="00C27CC2" w:rsidRPr="00A419DF">
        <w:t>Tenders:</w:t>
      </w:r>
      <w:bookmarkEnd w:id="76"/>
      <w:bookmarkEnd w:id="77"/>
    </w:p>
    <w:p w14:paraId="20C738C1" w14:textId="77777777" w:rsidR="00E62354" w:rsidRPr="00A419DF" w:rsidRDefault="00FC24F6" w:rsidP="004270D9">
      <w:pPr>
        <w:pStyle w:val="MRNumberedHeading3"/>
        <w:numPr>
          <w:ilvl w:val="2"/>
          <w:numId w:val="23"/>
        </w:numPr>
        <w:tabs>
          <w:tab w:val="clear" w:pos="2214"/>
          <w:tab w:val="num" w:pos="1794"/>
        </w:tabs>
        <w:spacing w:line="240" w:lineRule="auto"/>
        <w:ind w:left="1702" w:hanging="851"/>
        <w:jc w:val="both"/>
      </w:pPr>
      <w:r w:rsidRPr="00A419DF">
        <w:t>Do not embed documents</w:t>
      </w:r>
      <w:r w:rsidR="00C27CC2" w:rsidRPr="00A419DF">
        <w:t xml:space="preserve"> within other documents</w:t>
      </w:r>
      <w:r w:rsidRPr="00A419DF">
        <w:t>.</w:t>
      </w:r>
      <w:r w:rsidR="00C27CC2" w:rsidRPr="00A419DF">
        <w:t xml:space="preserve"> </w:t>
      </w:r>
      <w:r w:rsidRPr="00A419DF">
        <w:t>Instead</w:t>
      </w:r>
      <w:r w:rsidR="00C27CC2" w:rsidRPr="00A419DF">
        <w:t xml:space="preserve"> provide separate electronic copies of the </w:t>
      </w:r>
      <w:r w:rsidRPr="00A419DF">
        <w:t>documents, clearly labelled and referenced if necessary.</w:t>
      </w:r>
    </w:p>
    <w:p w14:paraId="20C738C2" w14:textId="3922EC10" w:rsidR="00E62354" w:rsidRPr="00A419DF" w:rsidRDefault="00C27CC2" w:rsidP="004270D9">
      <w:pPr>
        <w:pStyle w:val="MRNumberedHeading3"/>
        <w:numPr>
          <w:ilvl w:val="2"/>
          <w:numId w:val="23"/>
        </w:numPr>
        <w:tabs>
          <w:tab w:val="clear" w:pos="2214"/>
          <w:tab w:val="num" w:pos="1794"/>
        </w:tabs>
        <w:spacing w:line="240" w:lineRule="auto"/>
        <w:ind w:left="1702" w:hanging="851"/>
        <w:jc w:val="both"/>
      </w:pPr>
      <w:r w:rsidRPr="00A419DF">
        <w:t>The Tender must be in English</w:t>
      </w:r>
    </w:p>
    <w:p w14:paraId="20C738C6" w14:textId="77777777" w:rsidR="00E62354" w:rsidRPr="00A419DF" w:rsidRDefault="00C27CC2" w:rsidP="004270D9">
      <w:pPr>
        <w:pStyle w:val="MRNumberedHeading3"/>
        <w:numPr>
          <w:ilvl w:val="2"/>
          <w:numId w:val="23"/>
        </w:numPr>
        <w:tabs>
          <w:tab w:val="clear" w:pos="2214"/>
          <w:tab w:val="num" w:pos="1794"/>
        </w:tabs>
        <w:spacing w:line="240" w:lineRule="auto"/>
        <w:ind w:left="1702" w:hanging="851"/>
        <w:jc w:val="both"/>
      </w:pPr>
      <w:r w:rsidRPr="00A419DF">
        <w:t>The Tender must be fully cross-referenced</w:t>
      </w:r>
      <w:r w:rsidR="00F36F19" w:rsidRPr="00A419DF">
        <w:t xml:space="preserve"> and include a</w:t>
      </w:r>
      <w:r w:rsidR="007B6206" w:rsidRPr="00A419DF">
        <w:t xml:space="preserve"> table of contents.</w:t>
      </w:r>
    </w:p>
    <w:p w14:paraId="20C738C7" w14:textId="77777777" w:rsidR="00E62354" w:rsidRPr="00A419DF" w:rsidRDefault="00A60BD1" w:rsidP="004270D9">
      <w:pPr>
        <w:pStyle w:val="MRNumberedHeading3"/>
        <w:numPr>
          <w:ilvl w:val="2"/>
          <w:numId w:val="23"/>
        </w:numPr>
        <w:tabs>
          <w:tab w:val="clear" w:pos="2214"/>
          <w:tab w:val="num" w:pos="1794"/>
        </w:tabs>
        <w:spacing w:line="240" w:lineRule="auto"/>
        <w:ind w:left="1702" w:hanging="851"/>
        <w:jc w:val="both"/>
      </w:pPr>
      <w:r w:rsidRPr="00A419DF">
        <w:t>The Tender must include a l</w:t>
      </w:r>
      <w:r w:rsidR="00C27CC2" w:rsidRPr="00A419DF">
        <w:t xml:space="preserve">ist of </w:t>
      </w:r>
      <w:r w:rsidR="00F36F19" w:rsidRPr="00A419DF">
        <w:t xml:space="preserve">all </w:t>
      </w:r>
      <w:r w:rsidR="00C27CC2" w:rsidRPr="00A419DF">
        <w:t>supporting material.</w:t>
      </w:r>
    </w:p>
    <w:p w14:paraId="20C738C8" w14:textId="288EA055" w:rsidR="00E62354" w:rsidRPr="00A419DF" w:rsidRDefault="00F36F19" w:rsidP="004270D9">
      <w:pPr>
        <w:pStyle w:val="MRNumberedHeading3"/>
        <w:numPr>
          <w:ilvl w:val="2"/>
          <w:numId w:val="23"/>
        </w:numPr>
        <w:tabs>
          <w:tab w:val="clear" w:pos="2214"/>
          <w:tab w:val="num" w:pos="1794"/>
        </w:tabs>
        <w:spacing w:line="240" w:lineRule="auto"/>
        <w:ind w:left="1702" w:hanging="851"/>
        <w:jc w:val="both"/>
      </w:pPr>
      <w:r w:rsidRPr="00A419DF">
        <w:t>E</w:t>
      </w:r>
      <w:r w:rsidR="00C27CC2" w:rsidRPr="00A419DF">
        <w:t xml:space="preserve">lectronic copies of the Tender shall be in both Microsoft </w:t>
      </w:r>
      <w:r w:rsidRPr="00A419DF">
        <w:t>Office and PDF formats</w:t>
      </w:r>
      <w:r w:rsidR="00C27CC2" w:rsidRPr="00A419DF">
        <w:t>.</w:t>
      </w:r>
    </w:p>
    <w:p w14:paraId="20C738CB" w14:textId="77777777" w:rsidR="007B6206" w:rsidRPr="00A419DF" w:rsidRDefault="007B6206" w:rsidP="006B54D6">
      <w:pPr>
        <w:pStyle w:val="MRNumberedHeading2"/>
      </w:pPr>
      <w:bookmarkStart w:id="78" w:name="_Toc403555126"/>
      <w:r w:rsidRPr="00A419DF">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78"/>
      <w:r w:rsidRPr="00A419DF">
        <w:t xml:space="preserve">  </w:t>
      </w:r>
    </w:p>
    <w:p w14:paraId="20C738CC" w14:textId="00155021" w:rsidR="00601937" w:rsidRPr="00A419DF" w:rsidRDefault="00C27CC2" w:rsidP="006B54D6">
      <w:pPr>
        <w:pStyle w:val="MRNumberedHeading2"/>
      </w:pPr>
      <w:bookmarkStart w:id="79" w:name="_Toc403555127"/>
      <w:bookmarkStart w:id="80" w:name="_Ref405453197"/>
      <w:r w:rsidRPr="00A419DF">
        <w:t>The Tender must be clear, concise and complete. The Author</w:t>
      </w:r>
      <w:r w:rsidR="00C14D48" w:rsidRPr="00A419DF">
        <w:t>ity reserves the right to mark</w:t>
      </w:r>
      <w:r w:rsidRPr="00A419DF">
        <w:t xml:space="preserve"> </w:t>
      </w:r>
      <w:r w:rsidR="00785DDF" w:rsidRPr="00A419DF">
        <w:t>Bidder</w:t>
      </w:r>
      <w:r w:rsidR="00C14D48" w:rsidRPr="00A419DF">
        <w:t>s</w:t>
      </w:r>
      <w:r w:rsidRPr="00A419DF">
        <w:t xml:space="preserve"> down or exclude them from the procurement if </w:t>
      </w:r>
      <w:r w:rsidR="00C14D48" w:rsidRPr="00A419DF">
        <w:t xml:space="preserve">their Tenders are ambiguous or lack </w:t>
      </w:r>
      <w:r w:rsidRPr="00A419DF">
        <w:t xml:space="preserve">clarity. </w:t>
      </w:r>
      <w:r w:rsidR="00E7163F" w:rsidRPr="00A419DF">
        <w:t>Bidders</w:t>
      </w:r>
      <w:r w:rsidRPr="00A419DF">
        <w:t xml:space="preserve"> should submit only such information as is necessary to respond effectively to this ITT. Unless specifically requested, </w:t>
      </w:r>
      <w:r w:rsidR="000E5C37" w:rsidRPr="00A419DF">
        <w:t xml:space="preserve">do not include </w:t>
      </w:r>
      <w:r w:rsidRPr="00A419DF">
        <w:t>extraneous presentation materials</w:t>
      </w:r>
      <w:r w:rsidR="000E5C37" w:rsidRPr="00A419DF">
        <w:t>.</w:t>
      </w:r>
      <w:bookmarkEnd w:id="79"/>
      <w:bookmarkEnd w:id="80"/>
      <w:r w:rsidR="000E5C37" w:rsidRPr="00A419DF">
        <w:t xml:space="preserve"> </w:t>
      </w:r>
    </w:p>
    <w:p w14:paraId="20C738CD" w14:textId="4CAFB816" w:rsidR="002471B4" w:rsidRPr="00A419DF" w:rsidRDefault="00C27CC2" w:rsidP="006B54D6">
      <w:pPr>
        <w:pStyle w:val="MRNumberedHeading2"/>
      </w:pPr>
      <w:bookmarkStart w:id="81" w:name="_Toc403555128"/>
      <w:bookmarkStart w:id="82" w:name="_Ref412651999"/>
      <w:r w:rsidRPr="00A419DF">
        <w:lastRenderedPageBreak/>
        <w:t xml:space="preserve">Tenders will be evaluated </w:t>
      </w:r>
      <w:proofErr w:type="gramStart"/>
      <w:r w:rsidRPr="00A419DF">
        <w:t>on the basis o</w:t>
      </w:r>
      <w:r w:rsidR="00A7044C" w:rsidRPr="00A419DF">
        <w:t>f</w:t>
      </w:r>
      <w:proofErr w:type="gramEnd"/>
      <w:r w:rsidR="00A7044C" w:rsidRPr="00A419DF">
        <w:t xml:space="preserve"> information submitted by the d</w:t>
      </w:r>
      <w:r w:rsidRPr="00A419DF">
        <w:t>eadline.</w:t>
      </w:r>
      <w:bookmarkEnd w:id="81"/>
      <w:r w:rsidR="002F1591" w:rsidRPr="00A419DF">
        <w:t xml:space="preserve"> </w:t>
      </w:r>
      <w:r w:rsidR="002F1591" w:rsidRPr="00A419DF">
        <w:rPr>
          <w:color w:val="000000"/>
          <w:szCs w:val="20"/>
        </w:rPr>
        <w:t>Where information or documentation submitted appears to be incomplete or erroneous or specific documents are missing, the Authority reserves the right to request the Bidder to submit, supplement, clarify or complete the information or documentation.</w:t>
      </w:r>
      <w:bookmarkEnd w:id="82"/>
    </w:p>
    <w:p w14:paraId="20C738CE" w14:textId="77777777" w:rsidR="00C45A8E" w:rsidRPr="00A419DF" w:rsidRDefault="0017043F" w:rsidP="006B54D6">
      <w:pPr>
        <w:pStyle w:val="MRNumberedHeading2"/>
      </w:pPr>
      <w:bookmarkStart w:id="83" w:name="_Toc403555129"/>
      <w:r w:rsidRPr="00A419DF">
        <w:t>The</w:t>
      </w:r>
      <w:r w:rsidR="00C27CC2" w:rsidRPr="00A419DF">
        <w:t xml:space="preserve"> Tender must be signed by a duly authorised</w:t>
      </w:r>
      <w:r w:rsidRPr="00A419DF">
        <w:t xml:space="preserve"> representative of the </w:t>
      </w:r>
      <w:r w:rsidR="00637C62" w:rsidRPr="00A419DF">
        <w:t>Bidder.</w:t>
      </w:r>
      <w:bookmarkEnd w:id="83"/>
      <w:r w:rsidR="00637C62" w:rsidRPr="00A419DF">
        <w:t xml:space="preserve">  </w:t>
      </w:r>
    </w:p>
    <w:p w14:paraId="20C738CF" w14:textId="0C360361" w:rsidR="006534CF" w:rsidRPr="00A419DF" w:rsidRDefault="001375C3" w:rsidP="00B142B4">
      <w:pPr>
        <w:pStyle w:val="Heading1"/>
        <w:spacing w:before="240" w:after="0"/>
        <w:ind w:left="709"/>
      </w:pPr>
      <w:bookmarkStart w:id="84" w:name="_Toc403555130"/>
      <w:r w:rsidRPr="00A419DF">
        <w:t>Modification and withdrawal of Tenders</w:t>
      </w:r>
      <w:bookmarkEnd w:id="84"/>
    </w:p>
    <w:p w14:paraId="20C738D0" w14:textId="64AF35D1" w:rsidR="004251F8" w:rsidRPr="00293F9C" w:rsidRDefault="002651E8" w:rsidP="004270D9">
      <w:pPr>
        <w:pStyle w:val="MRNumberedHeading2"/>
      </w:pPr>
      <w:bookmarkStart w:id="85" w:name="_Toc403555131"/>
      <w:bookmarkStart w:id="86" w:name="_Ref478475788"/>
      <w:r w:rsidRPr="00293F9C">
        <w:t>T</w:t>
      </w:r>
      <w:r w:rsidR="001375C3" w:rsidRPr="00293F9C">
        <w:t>ender</w:t>
      </w:r>
      <w:r w:rsidR="00F32CF9" w:rsidRPr="00293F9C">
        <w:t>s</w:t>
      </w:r>
      <w:r w:rsidR="001375C3" w:rsidRPr="00293F9C">
        <w:t xml:space="preserve"> may be modified aft</w:t>
      </w:r>
      <w:r w:rsidR="00CC4072" w:rsidRPr="00293F9C">
        <w:t>er the deadline for receipt of T</w:t>
      </w:r>
      <w:r w:rsidR="001375C3" w:rsidRPr="00293F9C">
        <w:t>enders.</w:t>
      </w:r>
      <w:bookmarkEnd w:id="85"/>
      <w:bookmarkEnd w:id="86"/>
    </w:p>
    <w:p w14:paraId="20C738D1" w14:textId="185E6D6D" w:rsidR="004251F8" w:rsidRPr="00293F9C" w:rsidRDefault="001375C3" w:rsidP="004270D9">
      <w:pPr>
        <w:pStyle w:val="MRNumberedHeading2"/>
      </w:pPr>
      <w:bookmarkStart w:id="87" w:name="_Toc403555132"/>
      <w:bookmarkStart w:id="88" w:name="_Ref405453207"/>
      <w:r w:rsidRPr="00293F9C">
        <w:t>Tenders may be withdrawn at any time before the deadlin</w:t>
      </w:r>
      <w:r w:rsidR="00CC4072" w:rsidRPr="00293F9C">
        <w:t>e for receipt of T</w:t>
      </w:r>
      <w:r w:rsidR="002651E8" w:rsidRPr="00293F9C">
        <w:t>enders.  Revised T</w:t>
      </w:r>
      <w:r w:rsidRPr="00293F9C">
        <w:t>enders may be submitted up unt</w:t>
      </w:r>
      <w:r w:rsidR="00CC4072" w:rsidRPr="00293F9C">
        <w:t>il the deadline for receipt of T</w:t>
      </w:r>
      <w:r w:rsidRPr="00293F9C">
        <w:t xml:space="preserve">enders, </w:t>
      </w:r>
      <w:r w:rsidR="002651E8" w:rsidRPr="00293F9C">
        <w:t>provided</w:t>
      </w:r>
      <w:r w:rsidRPr="00293F9C">
        <w:t xml:space="preserve"> such intention is notified to the Authority</w:t>
      </w:r>
      <w:r w:rsidR="00EB00F8" w:rsidRPr="00293F9C">
        <w:t xml:space="preserve"> using the</w:t>
      </w:r>
      <w:r w:rsidR="006C6F4A" w:rsidRPr="00293F9C">
        <w:t xml:space="preserve"> e-Tendering</w:t>
      </w:r>
      <w:r w:rsidR="00EB00F8" w:rsidRPr="00293F9C">
        <w:t xml:space="preserve"> </w:t>
      </w:r>
      <w:r w:rsidR="004230E7" w:rsidRPr="00293F9C">
        <w:t>Portal</w:t>
      </w:r>
      <w:r w:rsidR="00A60BD1" w:rsidRPr="00293F9C">
        <w:t>.</w:t>
      </w:r>
      <w:bookmarkEnd w:id="87"/>
      <w:bookmarkEnd w:id="88"/>
    </w:p>
    <w:p w14:paraId="20C738D5" w14:textId="77777777" w:rsidR="00B00C70" w:rsidRPr="00293F9C" w:rsidRDefault="00746CCF" w:rsidP="004270D9">
      <w:pPr>
        <w:pStyle w:val="MRNumberedHeading2"/>
        <w:rPr>
          <w:rFonts w:cs="Arial"/>
        </w:rPr>
      </w:pPr>
      <w:bookmarkStart w:id="89" w:name="_Toc403555135"/>
      <w:r w:rsidRPr="00293F9C">
        <w:t xml:space="preserve">The </w:t>
      </w:r>
      <w:r w:rsidR="0034181A" w:rsidRPr="00293F9C">
        <w:t>c</w:t>
      </w:r>
      <w:r w:rsidR="00BF698B" w:rsidRPr="00293F9C">
        <w:t>ontract will include the NHS Terms and C</w:t>
      </w:r>
      <w:r w:rsidRPr="00293F9C">
        <w:t>onditions set out in Annex A1.  It is vital that the Bidder review</w:t>
      </w:r>
      <w:r w:rsidR="0030746C" w:rsidRPr="00293F9C">
        <w:t>s</w:t>
      </w:r>
      <w:r w:rsidRPr="00293F9C">
        <w:t xml:space="preserve"> these carefully, and take</w:t>
      </w:r>
      <w:r w:rsidR="0030746C" w:rsidRPr="00293F9C">
        <w:t>s</w:t>
      </w:r>
      <w:r w:rsidRPr="00293F9C">
        <w:t xml:space="preserve"> account of all information such as TUPE, key performance indicators and insurance requirements and that the Tender fully takes account of these</w:t>
      </w:r>
      <w:r w:rsidR="00BA173E" w:rsidRPr="00293F9C">
        <w:t xml:space="preserve">. By submitting a Tender, </w:t>
      </w:r>
      <w:r w:rsidR="00E7163F" w:rsidRPr="00293F9C">
        <w:t>Bidders</w:t>
      </w:r>
      <w:r w:rsidR="00BA173E" w:rsidRPr="00293F9C">
        <w:t xml:space="preserve"> are agreeing to</w:t>
      </w:r>
      <w:r w:rsidR="00B00C70" w:rsidRPr="00293F9C">
        <w:t xml:space="preserve"> be bound by</w:t>
      </w:r>
      <w:r w:rsidR="00430158" w:rsidRPr="00293F9C">
        <w:t xml:space="preserve"> the terms of this ITT and the </w:t>
      </w:r>
      <w:r w:rsidR="00693E67" w:rsidRPr="00293F9C">
        <w:t>NHS Terms and Conditions</w:t>
      </w:r>
      <w:r w:rsidR="00B00C70" w:rsidRPr="00293F9C">
        <w:t xml:space="preserve"> without further negotiation or amendment.</w:t>
      </w:r>
      <w:bookmarkEnd w:id="89"/>
    </w:p>
    <w:p w14:paraId="20C738D6" w14:textId="77777777" w:rsidR="002F23DC" w:rsidRPr="00A419DF" w:rsidRDefault="002F23DC" w:rsidP="00056B12">
      <w:pPr>
        <w:pStyle w:val="Heading1"/>
        <w:spacing w:before="240" w:after="0"/>
        <w:ind w:left="709"/>
      </w:pPr>
      <w:bookmarkStart w:id="90" w:name="_Toc403555136"/>
      <w:r w:rsidRPr="00293F9C">
        <w:t>Consortia and subcontractors</w:t>
      </w:r>
      <w:bookmarkEnd w:id="90"/>
      <w:r w:rsidRPr="00A419DF">
        <w:t xml:space="preserve"> </w:t>
      </w:r>
    </w:p>
    <w:p w14:paraId="20C738D7" w14:textId="0F2C6A1F" w:rsidR="00BA173E" w:rsidRPr="00A419DF" w:rsidRDefault="00746CCF" w:rsidP="004270D9">
      <w:pPr>
        <w:pStyle w:val="MRNumberedHeading2"/>
      </w:pPr>
      <w:bookmarkStart w:id="91" w:name="_Toc403555137"/>
      <w:bookmarkStart w:id="92" w:name="_Ref405453227"/>
      <w:r w:rsidRPr="00A419DF">
        <w:t>If the Bidder is a consortium or will rely on sub-contractors to deliver the contract, it must explain in its Tender precisely which entities will be the supplier.</w:t>
      </w:r>
      <w:bookmarkEnd w:id="91"/>
      <w:bookmarkEnd w:id="92"/>
    </w:p>
    <w:p w14:paraId="20C738D8" w14:textId="77777777" w:rsidR="00BA173E" w:rsidRPr="00A419DF" w:rsidRDefault="002F23DC" w:rsidP="004270D9">
      <w:pPr>
        <w:pStyle w:val="MRNumberedHeading2"/>
      </w:pPr>
      <w:bookmarkStart w:id="93" w:name="_Toc403555138"/>
      <w:r w:rsidRPr="00A419DF">
        <w:t>For the purposes of this ITT, the following terms apply:</w:t>
      </w:r>
      <w:bookmarkEnd w:id="93"/>
    </w:p>
    <w:p w14:paraId="20C738D9" w14:textId="77777777" w:rsidR="00BA173E" w:rsidRPr="00A419DF" w:rsidRDefault="00BA173E" w:rsidP="004270D9">
      <w:pPr>
        <w:pStyle w:val="MRNumberedHeading3"/>
        <w:numPr>
          <w:ilvl w:val="2"/>
          <w:numId w:val="23"/>
        </w:numPr>
        <w:tabs>
          <w:tab w:val="clear" w:pos="2214"/>
          <w:tab w:val="num" w:pos="1794"/>
        </w:tabs>
        <w:spacing w:line="240" w:lineRule="auto"/>
        <w:ind w:left="1702" w:hanging="851"/>
        <w:jc w:val="both"/>
      </w:pPr>
      <w:r w:rsidRPr="00A419DF">
        <w:rPr>
          <w:bCs/>
          <w:i/>
        </w:rPr>
        <w:t>Consortium arrangement -</w:t>
      </w:r>
      <w:r w:rsidR="002F23DC" w:rsidRPr="00A419DF">
        <w:t xml:space="preserve"> Groups of companies come together specifically for the purpose of bidding for appointment as the </w:t>
      </w:r>
      <w:r w:rsidR="005308BB" w:rsidRPr="00A419DF">
        <w:t>supplier</w:t>
      </w:r>
      <w:r w:rsidR="002F23DC" w:rsidRPr="00A419DF">
        <w:t xml:space="preserve"> and envisage that they will establish a special purpose vehicle as the prime contracting party with the Authority.</w:t>
      </w:r>
    </w:p>
    <w:p w14:paraId="20C738DA" w14:textId="77777777" w:rsidR="002F23DC" w:rsidRPr="00A419DF" w:rsidRDefault="00BA173E" w:rsidP="004270D9">
      <w:pPr>
        <w:pStyle w:val="MRNumberedHeading3"/>
        <w:numPr>
          <w:ilvl w:val="2"/>
          <w:numId w:val="23"/>
        </w:numPr>
        <w:tabs>
          <w:tab w:val="clear" w:pos="2214"/>
          <w:tab w:val="num" w:pos="1794"/>
        </w:tabs>
        <w:spacing w:line="240" w:lineRule="auto"/>
        <w:ind w:left="1702" w:hanging="851"/>
        <w:jc w:val="both"/>
      </w:pPr>
      <w:r w:rsidRPr="00A419DF">
        <w:rPr>
          <w:bCs/>
          <w:i/>
        </w:rPr>
        <w:t xml:space="preserve">Subcontracting arrangement - </w:t>
      </w:r>
      <w:r w:rsidR="002F23DC" w:rsidRPr="00A419DF">
        <w:t xml:space="preserve">Groups of companies come together specifically for the purpose of bidding for appointment as the </w:t>
      </w:r>
      <w:proofErr w:type="gramStart"/>
      <w:r w:rsidR="005308BB" w:rsidRPr="00A419DF">
        <w:t>supplier</w:t>
      </w:r>
      <w:r w:rsidR="002F23DC" w:rsidRPr="00A419DF">
        <w:t>, but</w:t>
      </w:r>
      <w:proofErr w:type="gramEnd"/>
      <w:r w:rsidR="002F23DC" w:rsidRPr="00A419DF">
        <w:t xml:space="preserve"> envisage that one of their number will be the </w:t>
      </w:r>
      <w:r w:rsidR="005308BB" w:rsidRPr="00A419DF">
        <w:t>supplier</w:t>
      </w:r>
      <w:r w:rsidR="002F23DC" w:rsidRPr="00A419DF">
        <w:t xml:space="preserve">, the remaining members of that group will be subcontractors to the </w:t>
      </w:r>
      <w:r w:rsidR="005308BB" w:rsidRPr="00A419DF">
        <w:t>supplier</w:t>
      </w:r>
      <w:r w:rsidR="002F23DC" w:rsidRPr="00A419DF">
        <w:t>.</w:t>
      </w:r>
    </w:p>
    <w:p w14:paraId="20C738DB" w14:textId="77777777" w:rsidR="00746CCF" w:rsidRPr="00A419DF" w:rsidRDefault="00746CCF" w:rsidP="004270D9">
      <w:pPr>
        <w:pStyle w:val="MRNumberedHeading2"/>
      </w:pPr>
      <w:bookmarkStart w:id="94" w:name="_Toc403555139"/>
      <w:r w:rsidRPr="00A419DF">
        <w:t>If the Bidder intends to sub-contract any material parts of the contract, it must explain which parts will be sub-con</w:t>
      </w:r>
      <w:r w:rsidR="00A60BD1" w:rsidRPr="00A419DF">
        <w:t>tracted, who the sub-contractor</w:t>
      </w:r>
      <w:r w:rsidR="00BD5DCC" w:rsidRPr="00A419DF">
        <w:t xml:space="preserve"> is, confirm</w:t>
      </w:r>
      <w:r w:rsidRPr="00A419DF">
        <w:t xml:space="preserve"> the sub-contractor has agreed terms of supply and what contractual commitment it has from the sub-contractor to deliver.</w:t>
      </w:r>
      <w:bookmarkEnd w:id="94"/>
    </w:p>
    <w:p w14:paraId="20C738DC" w14:textId="77777777" w:rsidR="002F23DC" w:rsidRPr="00A419DF" w:rsidRDefault="002F23DC" w:rsidP="00056B12">
      <w:pPr>
        <w:pStyle w:val="Heading1"/>
        <w:spacing w:before="240" w:after="0"/>
        <w:ind w:left="709"/>
      </w:pPr>
      <w:bookmarkStart w:id="95" w:name="_Toc403555140"/>
      <w:r w:rsidRPr="00A419DF">
        <w:t>Warnings and disclaimers</w:t>
      </w:r>
      <w:bookmarkEnd w:id="95"/>
    </w:p>
    <w:p w14:paraId="20C738DD" w14:textId="77777777" w:rsidR="001B5F4F" w:rsidRPr="00A419DF" w:rsidRDefault="001B5F4F" w:rsidP="006B54D6">
      <w:pPr>
        <w:pStyle w:val="MRNumberedHeading2"/>
      </w:pPr>
      <w:bookmarkStart w:id="96" w:name="_Toc403555141"/>
      <w:r w:rsidRPr="00A419DF">
        <w:t xml:space="preserve">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w:t>
      </w:r>
      <w:r w:rsidR="007A3602" w:rsidRPr="00A419DF">
        <w:t>annexes</w:t>
      </w:r>
      <w:r w:rsidRPr="00A419DF">
        <w:t xml:space="preserve">) and in respect of any other written or oral communication transmitted (or otherwise made available) to any </w:t>
      </w:r>
      <w:r w:rsidR="00785DDF" w:rsidRPr="00A419DF">
        <w:t>Bidder</w:t>
      </w:r>
      <w:r w:rsidRPr="00A419DF">
        <w:t>. This exclusion does not extend to any fraudulent misrepresentation made by or on behalf of the Authority.</w:t>
      </w:r>
      <w:bookmarkEnd w:id="96"/>
    </w:p>
    <w:p w14:paraId="20C738DE" w14:textId="77777777" w:rsidR="001B5F4F" w:rsidRPr="00A419DF" w:rsidRDefault="001B5F4F" w:rsidP="004270D9">
      <w:pPr>
        <w:pStyle w:val="MRNumberedHeading2"/>
      </w:pPr>
      <w:bookmarkStart w:id="97" w:name="_Toc403555142"/>
      <w:r w:rsidRPr="00A419DF">
        <w:t xml:space="preserve">If a </w:t>
      </w:r>
      <w:r w:rsidR="00785DDF" w:rsidRPr="00A419DF">
        <w:t>Bidder</w:t>
      </w:r>
      <w:r w:rsidR="008E6BB3" w:rsidRPr="00A419DF">
        <w:t xml:space="preserve"> proposes to </w:t>
      </w:r>
      <w:proofErr w:type="gramStart"/>
      <w:r w:rsidR="008E6BB3" w:rsidRPr="00A419DF">
        <w:t>enter into</w:t>
      </w:r>
      <w:proofErr w:type="gramEnd"/>
      <w:r w:rsidR="008E6BB3" w:rsidRPr="00A419DF">
        <w:t xml:space="preserve"> a c</w:t>
      </w:r>
      <w:r w:rsidRPr="00A419DF">
        <w:t>ontract with the Authority, it must rely on its own enquiries and on the terms</w:t>
      </w:r>
      <w:r w:rsidR="003A031F" w:rsidRPr="00A419DF">
        <w:t xml:space="preserve"> and conditions set out in the c</w:t>
      </w:r>
      <w:r w:rsidRPr="00A419DF">
        <w:t>ontract(s) (as and when finally executed), subject to the limitations and restrictions specified in it.</w:t>
      </w:r>
      <w:bookmarkEnd w:id="97"/>
    </w:p>
    <w:p w14:paraId="20C738DF" w14:textId="77777777" w:rsidR="001B5F4F" w:rsidRPr="00A419DF" w:rsidRDefault="001B5F4F" w:rsidP="006B54D6">
      <w:pPr>
        <w:pStyle w:val="MRNumberedHeading2"/>
      </w:pPr>
      <w:bookmarkStart w:id="98" w:name="_Toc403555143"/>
      <w:r w:rsidRPr="00A419DF">
        <w:t xml:space="preserve">Neither the issue of this ITT, nor any of the information presented in it, should be regarded as a commitment or representation on the part of the Authority (or any other person) to </w:t>
      </w:r>
      <w:proofErr w:type="gramStart"/>
      <w:r w:rsidRPr="00A419DF">
        <w:t>enter into</w:t>
      </w:r>
      <w:proofErr w:type="gramEnd"/>
      <w:r w:rsidRPr="00A419DF">
        <w:t xml:space="preserve"> a contractual arrangement.</w:t>
      </w:r>
      <w:bookmarkEnd w:id="98"/>
    </w:p>
    <w:p w14:paraId="20C738E0" w14:textId="77777777" w:rsidR="002F23DC" w:rsidRPr="00A419DF" w:rsidRDefault="001B5F4F" w:rsidP="00056B12">
      <w:pPr>
        <w:pStyle w:val="Heading1"/>
        <w:spacing w:before="240" w:after="0"/>
        <w:ind w:left="709"/>
      </w:pPr>
      <w:bookmarkStart w:id="99" w:name="_Toc403555144"/>
      <w:r w:rsidRPr="00A419DF">
        <w:lastRenderedPageBreak/>
        <w:t>Freedom of Information Act 2000</w:t>
      </w:r>
      <w:r w:rsidR="008A56A2" w:rsidRPr="00A419DF">
        <w:t xml:space="preserve"> and Environmental Information Regulations 2004</w:t>
      </w:r>
      <w:bookmarkEnd w:id="99"/>
    </w:p>
    <w:p w14:paraId="20C738E1" w14:textId="77777777" w:rsidR="001664D9" w:rsidRPr="00A419DF" w:rsidRDefault="001664D9" w:rsidP="006B54D6">
      <w:pPr>
        <w:pStyle w:val="MRNumberedHeading2"/>
      </w:pPr>
      <w:bookmarkStart w:id="100" w:name="_Toc403555145"/>
      <w:r w:rsidRPr="00A419DF">
        <w:t>As a public body, the Authority</w:t>
      </w:r>
      <w:r w:rsidR="003219DA" w:rsidRPr="00A419DF">
        <w:t xml:space="preserve"> is subject to, and must comply</w:t>
      </w:r>
      <w:r w:rsidRPr="00A419DF">
        <w:t xml:space="preserve"> with</w:t>
      </w:r>
      <w:r w:rsidR="003219DA" w:rsidRPr="00A419DF">
        <w:t>, the</w:t>
      </w:r>
      <w:r w:rsidRPr="00A419DF">
        <w:t xml:space="preserve"> Freedom of Information Act 2000 ("</w:t>
      </w:r>
      <w:r w:rsidRPr="00A419DF">
        <w:rPr>
          <w:b/>
          <w:bCs/>
        </w:rPr>
        <w:t>FOIA</w:t>
      </w:r>
      <w:r w:rsidRPr="00A419DF">
        <w:rPr>
          <w:bCs/>
        </w:rPr>
        <w:t>"</w:t>
      </w:r>
      <w:bookmarkStart w:id="101" w:name="_Ref149547605"/>
      <w:r w:rsidR="00F10ACE" w:rsidRPr="00A419DF">
        <w:t xml:space="preserve">) </w:t>
      </w:r>
      <w:r w:rsidR="00B80A50" w:rsidRPr="00A419DF">
        <w:t>and the Environmental Information Regulations 2004 ("</w:t>
      </w:r>
      <w:r w:rsidR="00B80A50" w:rsidRPr="00A419DF">
        <w:rPr>
          <w:b/>
        </w:rPr>
        <w:t>EIR</w:t>
      </w:r>
      <w:r w:rsidR="00B80A50" w:rsidRPr="00A419DF">
        <w:t>")</w:t>
      </w:r>
      <w:r w:rsidR="00F10ACE" w:rsidRPr="00A419DF">
        <w:t>. T</w:t>
      </w:r>
      <w:r w:rsidRPr="00A419DF">
        <w:t>he Authority may</w:t>
      </w:r>
      <w:r w:rsidR="00B80A50" w:rsidRPr="00A419DF">
        <w:t xml:space="preserve"> therefore</w:t>
      </w:r>
      <w:r w:rsidRPr="00A419DF">
        <w:t xml:space="preserve"> be required to disclose information submitted by the </w:t>
      </w:r>
      <w:r w:rsidR="00785DDF" w:rsidRPr="00A419DF">
        <w:t>Bidder</w:t>
      </w:r>
      <w:r w:rsidRPr="00A419DF">
        <w:t>.</w:t>
      </w:r>
      <w:bookmarkEnd w:id="100"/>
      <w:r w:rsidRPr="00A419DF">
        <w:t xml:space="preserve"> </w:t>
      </w:r>
      <w:bookmarkEnd w:id="101"/>
    </w:p>
    <w:p w14:paraId="20C738E2" w14:textId="77777777" w:rsidR="001664D9" w:rsidRPr="00A419DF" w:rsidRDefault="001664D9" w:rsidP="006B54D6">
      <w:pPr>
        <w:pStyle w:val="MRNumberedHeading2"/>
      </w:pPr>
      <w:bookmarkStart w:id="102" w:name="_Toc403555146"/>
      <w:r w:rsidRPr="00A419DF">
        <w:t xml:space="preserve">In respect of any information submitted by a </w:t>
      </w:r>
      <w:r w:rsidR="00785DDF" w:rsidRPr="00A419DF">
        <w:t>Bidder</w:t>
      </w:r>
      <w:r w:rsidRPr="00A419DF">
        <w:t xml:space="preserve"> that it considers to be</w:t>
      </w:r>
      <w:r w:rsidR="00F10ACE" w:rsidRPr="00A419DF">
        <w:t xml:space="preserve"> confidential or</w:t>
      </w:r>
      <w:r w:rsidRPr="00A419DF">
        <w:t xml:space="preserve"> commercially sensitive the </w:t>
      </w:r>
      <w:r w:rsidR="00785DDF" w:rsidRPr="00A419DF">
        <w:t>Bidder</w:t>
      </w:r>
      <w:r w:rsidRPr="00A419DF">
        <w:t xml:space="preserve"> should:</w:t>
      </w:r>
      <w:bookmarkEnd w:id="102"/>
    </w:p>
    <w:p w14:paraId="20C738E3" w14:textId="77777777" w:rsidR="001664D9" w:rsidRPr="00A419DF" w:rsidRDefault="004C3605" w:rsidP="004270D9">
      <w:pPr>
        <w:pStyle w:val="MRNumberedHeading3"/>
        <w:numPr>
          <w:ilvl w:val="2"/>
          <w:numId w:val="23"/>
        </w:numPr>
        <w:tabs>
          <w:tab w:val="clear" w:pos="2214"/>
          <w:tab w:val="num" w:pos="1794"/>
        </w:tabs>
        <w:spacing w:line="240" w:lineRule="auto"/>
        <w:ind w:left="1702" w:hanging="851"/>
        <w:jc w:val="both"/>
        <w:rPr>
          <w:bCs/>
        </w:rPr>
      </w:pPr>
      <w:r w:rsidRPr="00A419DF">
        <w:rPr>
          <w:bCs/>
        </w:rPr>
        <w:t>c</w:t>
      </w:r>
      <w:r w:rsidR="001664D9" w:rsidRPr="00A419DF">
        <w:rPr>
          <w:bCs/>
        </w:rPr>
        <w:t>learly identify such information as</w:t>
      </w:r>
      <w:r w:rsidR="00F10ACE" w:rsidRPr="00A419DF">
        <w:rPr>
          <w:bCs/>
        </w:rPr>
        <w:t xml:space="preserve"> confidential or</w:t>
      </w:r>
      <w:r w:rsidR="001664D9" w:rsidRPr="00A419DF">
        <w:rPr>
          <w:bCs/>
        </w:rPr>
        <w:t xml:space="preserve"> commercially </w:t>
      </w:r>
      <w:proofErr w:type="gramStart"/>
      <w:r w:rsidR="001664D9" w:rsidRPr="00A419DF">
        <w:rPr>
          <w:bCs/>
        </w:rPr>
        <w:t>sensitive;</w:t>
      </w:r>
      <w:proofErr w:type="gramEnd"/>
    </w:p>
    <w:p w14:paraId="20C738E4" w14:textId="77777777" w:rsidR="001664D9" w:rsidRPr="00A419DF" w:rsidRDefault="004C3605" w:rsidP="004270D9">
      <w:pPr>
        <w:pStyle w:val="MRNumberedHeading3"/>
        <w:numPr>
          <w:ilvl w:val="2"/>
          <w:numId w:val="23"/>
        </w:numPr>
        <w:tabs>
          <w:tab w:val="clear" w:pos="2214"/>
          <w:tab w:val="num" w:pos="1794"/>
        </w:tabs>
        <w:spacing w:line="240" w:lineRule="auto"/>
        <w:ind w:left="1702" w:hanging="851"/>
        <w:jc w:val="both"/>
        <w:rPr>
          <w:bCs/>
        </w:rPr>
      </w:pPr>
      <w:r w:rsidRPr="00A419DF">
        <w:rPr>
          <w:bCs/>
        </w:rPr>
        <w:t>e</w:t>
      </w:r>
      <w:r w:rsidR="001664D9" w:rsidRPr="00A419DF">
        <w:rPr>
          <w:bCs/>
        </w:rPr>
        <w:t>xplain its reasons why disclosure of such information would be likely to prejudice or would cause actual prejudice to its commercial interests; and</w:t>
      </w:r>
    </w:p>
    <w:p w14:paraId="20C738E5" w14:textId="77777777" w:rsidR="001664D9" w:rsidRPr="00A419DF" w:rsidRDefault="004C3605" w:rsidP="004270D9">
      <w:pPr>
        <w:pStyle w:val="MRNumberedHeading3"/>
        <w:numPr>
          <w:ilvl w:val="2"/>
          <w:numId w:val="23"/>
        </w:numPr>
        <w:tabs>
          <w:tab w:val="clear" w:pos="2214"/>
          <w:tab w:val="num" w:pos="1794"/>
        </w:tabs>
        <w:spacing w:line="240" w:lineRule="auto"/>
        <w:ind w:left="1702" w:hanging="851"/>
        <w:jc w:val="both"/>
      </w:pPr>
      <w:r w:rsidRPr="00A419DF">
        <w:rPr>
          <w:bCs/>
        </w:rPr>
        <w:t>p</w:t>
      </w:r>
      <w:r w:rsidR="001664D9" w:rsidRPr="00A419DF">
        <w:rPr>
          <w:bCs/>
        </w:rPr>
        <w:t xml:space="preserve">rovide a reasoned estimate of the </w:t>
      </w:r>
      <w:proofErr w:type="gramStart"/>
      <w:r w:rsidR="001664D9" w:rsidRPr="00A419DF">
        <w:rPr>
          <w:bCs/>
        </w:rPr>
        <w:t>period of time</w:t>
      </w:r>
      <w:proofErr w:type="gramEnd"/>
      <w:r w:rsidR="001664D9" w:rsidRPr="00A419DF">
        <w:rPr>
          <w:bCs/>
        </w:rPr>
        <w:t xml:space="preserve"> during which the </w:t>
      </w:r>
      <w:r w:rsidR="00785DDF" w:rsidRPr="00A419DF">
        <w:rPr>
          <w:bCs/>
        </w:rPr>
        <w:t>Bidder</w:t>
      </w:r>
      <w:r w:rsidR="001664D9" w:rsidRPr="00A419DF">
        <w:rPr>
          <w:bCs/>
        </w:rPr>
        <w:t xml:space="preserve"> believes that</w:t>
      </w:r>
      <w:r w:rsidR="001664D9" w:rsidRPr="00A419DF">
        <w:t xml:space="preserve"> such information will remain commercially sensitive.</w:t>
      </w:r>
    </w:p>
    <w:p w14:paraId="20C738E6" w14:textId="77777777" w:rsidR="001664D9" w:rsidRPr="00A419DF" w:rsidRDefault="001664D9" w:rsidP="006B54D6">
      <w:pPr>
        <w:pStyle w:val="MRNumberedHeading2"/>
      </w:pPr>
      <w:bookmarkStart w:id="103" w:name="_Toc403555147"/>
      <w:r w:rsidRPr="00A419DF">
        <w:t xml:space="preserve">This information must be listed in </w:t>
      </w:r>
      <w:r w:rsidR="007A3602" w:rsidRPr="00A419DF">
        <w:t>Annex B5</w:t>
      </w:r>
      <w:r w:rsidR="008852C8" w:rsidRPr="00A419DF">
        <w:t xml:space="preserve"> to </w:t>
      </w:r>
      <w:r w:rsidR="00DE48E3" w:rsidRPr="00A419DF">
        <w:t>Section B</w:t>
      </w:r>
      <w:r w:rsidR="008852C8" w:rsidRPr="00A419DF">
        <w:t xml:space="preserve"> of this ITT</w:t>
      </w:r>
      <w:r w:rsidRPr="00A419DF">
        <w:t xml:space="preserve">, </w:t>
      </w:r>
      <w:r w:rsidR="00912243" w:rsidRPr="00A419DF">
        <w:t xml:space="preserve">with a statement of which exemptions are relevant under FOIA and/or </w:t>
      </w:r>
      <w:r w:rsidR="00955490" w:rsidRPr="00A419DF">
        <w:t xml:space="preserve">the </w:t>
      </w:r>
      <w:r w:rsidR="00912243" w:rsidRPr="00A419DF">
        <w:t>EI</w:t>
      </w:r>
      <w:r w:rsidR="00955490" w:rsidRPr="00A419DF">
        <w:t>R</w:t>
      </w:r>
      <w:r w:rsidR="004834F5" w:rsidRPr="00A419DF">
        <w:t>.</w:t>
      </w:r>
      <w:bookmarkEnd w:id="103"/>
    </w:p>
    <w:p w14:paraId="20C738E7" w14:textId="77777777" w:rsidR="001664D9" w:rsidRPr="00A419DF" w:rsidRDefault="001664D9" w:rsidP="006B54D6">
      <w:pPr>
        <w:pStyle w:val="MRNumberedHeading2"/>
      </w:pPr>
      <w:bookmarkStart w:id="104" w:name="_Ref149547621"/>
      <w:bookmarkStart w:id="105" w:name="_Toc403555148"/>
      <w:r w:rsidRPr="00A419DF">
        <w:t xml:space="preserve">Where a </w:t>
      </w:r>
      <w:r w:rsidR="00785DDF" w:rsidRPr="00A419DF">
        <w:t>Bidder</w:t>
      </w:r>
      <w:r w:rsidRPr="00A419DF">
        <w:t xml:space="preserve"> identifies information as commercially sensitive, the Authority will take those views into account.  </w:t>
      </w:r>
      <w:r w:rsidR="00E7163F" w:rsidRPr="00A419DF">
        <w:t>Bidders</w:t>
      </w:r>
      <w:r w:rsidRPr="00A419DF">
        <w:t xml:space="preserve"> should note, however, that, even where information is identified as commercially sensitive, the Authority may </w:t>
      </w:r>
      <w:r w:rsidR="00F10ACE" w:rsidRPr="00A419DF">
        <w:t xml:space="preserve">be </w:t>
      </w:r>
      <w:r w:rsidRPr="00A419DF">
        <w:t>require</w:t>
      </w:r>
      <w:r w:rsidR="00F10ACE" w:rsidRPr="00A419DF">
        <w:t>d to</w:t>
      </w:r>
      <w:r w:rsidRPr="00A419DF">
        <w:t xml:space="preserve"> disclose such information in accordance with FOIA or the EIR.  Accordingly, the Authority cannot guarantee that </w:t>
      </w:r>
      <w:r w:rsidR="001C747B" w:rsidRPr="00A419DF">
        <w:t>it will withhold</w:t>
      </w:r>
      <w:r w:rsidRPr="00A419DF">
        <w:t xml:space="preserve"> inform</w:t>
      </w:r>
      <w:r w:rsidR="001C747B" w:rsidRPr="00A419DF">
        <w:t>ation marked ‘confidential’, '</w:t>
      </w:r>
      <w:r w:rsidRPr="00A419DF">
        <w:t>commer</w:t>
      </w:r>
      <w:r w:rsidR="001C747B" w:rsidRPr="00A419DF">
        <w:t>cially sensitive'</w:t>
      </w:r>
      <w:r w:rsidRPr="00A419DF">
        <w:t xml:space="preserve"> </w:t>
      </w:r>
      <w:bookmarkEnd w:id="104"/>
      <w:r w:rsidR="001C747B" w:rsidRPr="00A419DF">
        <w:t>or otherwise exempt.</w:t>
      </w:r>
      <w:bookmarkEnd w:id="105"/>
    </w:p>
    <w:p w14:paraId="20C738E8" w14:textId="77777777" w:rsidR="00491808" w:rsidRPr="00A419DF" w:rsidRDefault="00491808" w:rsidP="00056B12">
      <w:pPr>
        <w:pStyle w:val="Heading1"/>
        <w:spacing w:before="240" w:after="0"/>
        <w:ind w:left="709"/>
      </w:pPr>
      <w:bookmarkStart w:id="106" w:name="_Toc403555149"/>
      <w:r w:rsidRPr="00A419DF">
        <w:t>Publicity</w:t>
      </w:r>
      <w:bookmarkEnd w:id="106"/>
    </w:p>
    <w:p w14:paraId="20C738E9" w14:textId="77777777" w:rsidR="00491808" w:rsidRPr="00A419DF" w:rsidRDefault="00645517" w:rsidP="006B54D6">
      <w:pPr>
        <w:pStyle w:val="MRNumberedHeading2"/>
      </w:pPr>
      <w:bookmarkStart w:id="107" w:name="_Toc403555150"/>
      <w:r w:rsidRPr="00A419DF">
        <w:t>No publicity regarding the award of any c</w:t>
      </w:r>
      <w:r w:rsidR="00491808" w:rsidRPr="00A419DF">
        <w:t>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w:t>
      </w:r>
      <w:bookmarkEnd w:id="107"/>
    </w:p>
    <w:p w14:paraId="20C738EA" w14:textId="77777777" w:rsidR="00491808" w:rsidRPr="00A419DF" w:rsidRDefault="00785DDF" w:rsidP="00056B12">
      <w:pPr>
        <w:pStyle w:val="Heading1"/>
        <w:spacing w:before="240" w:after="0"/>
        <w:ind w:left="709"/>
      </w:pPr>
      <w:bookmarkStart w:id="108" w:name="a699927"/>
      <w:bookmarkStart w:id="109" w:name="_Toc403555151"/>
      <w:bookmarkEnd w:id="108"/>
      <w:r w:rsidRPr="00A419DF">
        <w:t>Bidder</w:t>
      </w:r>
      <w:r w:rsidR="00491808" w:rsidRPr="00A419DF">
        <w:t xml:space="preserve"> conduct and conflicts of interest</w:t>
      </w:r>
      <w:bookmarkEnd w:id="109"/>
    </w:p>
    <w:p w14:paraId="20C738EB" w14:textId="77777777" w:rsidR="00491808" w:rsidRPr="00A419DF" w:rsidRDefault="00491808" w:rsidP="006B54D6">
      <w:pPr>
        <w:pStyle w:val="MRNumberedHeading2"/>
      </w:pPr>
      <w:bookmarkStart w:id="110" w:name="_Toc403555152"/>
      <w:r w:rsidRPr="00A419DF">
        <w:t xml:space="preserve">Any attempt by </w:t>
      </w:r>
      <w:r w:rsidR="00E7163F" w:rsidRPr="00A419DF">
        <w:t>Bidders</w:t>
      </w:r>
      <w:r w:rsidRPr="00A419DF">
        <w:t xml:space="preserve"> or their advisors to influence the contract award process in any way may result in the </w:t>
      </w:r>
      <w:r w:rsidR="00785DDF" w:rsidRPr="00A419DF">
        <w:t>Bidder</w:t>
      </w:r>
      <w:r w:rsidRPr="00A419DF">
        <w:t xml:space="preserve"> being disqualified. Specifically, </w:t>
      </w:r>
      <w:r w:rsidR="00E7163F" w:rsidRPr="00A419DF">
        <w:t>Bidders</w:t>
      </w:r>
      <w:r w:rsidRPr="00A419DF">
        <w:t xml:space="preserve"> shall not directly or indirectly at any time:</w:t>
      </w:r>
      <w:bookmarkEnd w:id="110"/>
    </w:p>
    <w:p w14:paraId="20C738EC" w14:textId="77777777" w:rsidR="00491808" w:rsidRPr="00A419DF" w:rsidRDefault="00645517" w:rsidP="004270D9">
      <w:pPr>
        <w:pStyle w:val="MRNumberedHeading3"/>
        <w:numPr>
          <w:ilvl w:val="2"/>
          <w:numId w:val="23"/>
        </w:numPr>
        <w:tabs>
          <w:tab w:val="clear" w:pos="2214"/>
          <w:tab w:val="num" w:pos="1794"/>
        </w:tabs>
        <w:spacing w:line="240" w:lineRule="auto"/>
        <w:ind w:left="1702" w:hanging="851"/>
        <w:jc w:val="both"/>
        <w:rPr>
          <w:bCs/>
        </w:rPr>
      </w:pPr>
      <w:r w:rsidRPr="00A419DF">
        <w:rPr>
          <w:bCs/>
        </w:rPr>
        <w:t>d</w:t>
      </w:r>
      <w:r w:rsidR="00491808" w:rsidRPr="00A419DF">
        <w:rPr>
          <w:bCs/>
        </w:rPr>
        <w:t>evise or amend the content of their Tender in accordance with any agreement or arrangement with any other person, other than in good faith with a person who is a proposed partner, supplier, consortiu</w:t>
      </w:r>
      <w:r w:rsidRPr="00A419DF">
        <w:rPr>
          <w:bCs/>
        </w:rPr>
        <w:t xml:space="preserve">m member or provider of </w:t>
      </w:r>
      <w:proofErr w:type="gramStart"/>
      <w:r w:rsidRPr="00A419DF">
        <w:rPr>
          <w:bCs/>
        </w:rPr>
        <w:t>finance;</w:t>
      </w:r>
      <w:proofErr w:type="gramEnd"/>
      <w:r w:rsidRPr="00A419DF">
        <w:rPr>
          <w:bCs/>
        </w:rPr>
        <w:t xml:space="preserve"> </w:t>
      </w:r>
    </w:p>
    <w:p w14:paraId="20C738ED" w14:textId="77777777" w:rsidR="00491808" w:rsidRPr="00A419DF" w:rsidRDefault="00645517" w:rsidP="004270D9">
      <w:pPr>
        <w:pStyle w:val="MRNumberedHeading3"/>
        <w:numPr>
          <w:ilvl w:val="2"/>
          <w:numId w:val="23"/>
        </w:numPr>
        <w:tabs>
          <w:tab w:val="clear" w:pos="2214"/>
          <w:tab w:val="num" w:pos="1794"/>
        </w:tabs>
        <w:spacing w:line="240" w:lineRule="auto"/>
        <w:ind w:left="1702" w:hanging="851"/>
        <w:jc w:val="both"/>
        <w:rPr>
          <w:bCs/>
        </w:rPr>
      </w:pPr>
      <w:r w:rsidRPr="00A419DF">
        <w:rPr>
          <w:bCs/>
        </w:rPr>
        <w:t>e</w:t>
      </w:r>
      <w:r w:rsidR="00491808" w:rsidRPr="00A419DF">
        <w:rPr>
          <w:bCs/>
        </w:rPr>
        <w:t>nter into any agreement or arrangement with any other person as to th</w:t>
      </w:r>
      <w:r w:rsidR="00CC4072" w:rsidRPr="00A419DF">
        <w:rPr>
          <w:bCs/>
        </w:rPr>
        <w:t>e form or content of any other T</w:t>
      </w:r>
      <w:r w:rsidR="00491808" w:rsidRPr="00A419DF">
        <w:rPr>
          <w:bCs/>
        </w:rPr>
        <w:t>ender, or offer to pay any sum of money or valuable consideration to any person to effect changes to the form</w:t>
      </w:r>
      <w:r w:rsidR="00CC4072" w:rsidRPr="00A419DF">
        <w:rPr>
          <w:bCs/>
        </w:rPr>
        <w:t xml:space="preserve"> or content of any other </w:t>
      </w:r>
      <w:proofErr w:type="gramStart"/>
      <w:r w:rsidR="00CC4072" w:rsidRPr="00A419DF">
        <w:rPr>
          <w:bCs/>
        </w:rPr>
        <w:t>T</w:t>
      </w:r>
      <w:r w:rsidRPr="00A419DF">
        <w:rPr>
          <w:bCs/>
        </w:rPr>
        <w:t>ender;</w:t>
      </w:r>
      <w:proofErr w:type="gramEnd"/>
      <w:r w:rsidRPr="00A419DF">
        <w:rPr>
          <w:bCs/>
        </w:rPr>
        <w:t xml:space="preserve"> </w:t>
      </w:r>
    </w:p>
    <w:p w14:paraId="20C738EE" w14:textId="77777777" w:rsidR="00491808" w:rsidRPr="00A419DF" w:rsidRDefault="00645517" w:rsidP="004270D9">
      <w:pPr>
        <w:pStyle w:val="MRNumberedHeading3"/>
        <w:numPr>
          <w:ilvl w:val="2"/>
          <w:numId w:val="23"/>
        </w:numPr>
        <w:tabs>
          <w:tab w:val="clear" w:pos="2214"/>
          <w:tab w:val="num" w:pos="1794"/>
        </w:tabs>
        <w:spacing w:line="240" w:lineRule="auto"/>
        <w:ind w:left="1702" w:hanging="851"/>
        <w:jc w:val="both"/>
        <w:rPr>
          <w:bCs/>
        </w:rPr>
      </w:pPr>
      <w:r w:rsidRPr="00A419DF">
        <w:rPr>
          <w:bCs/>
        </w:rPr>
        <w:t>e</w:t>
      </w:r>
      <w:r w:rsidR="00491808" w:rsidRPr="00A419DF">
        <w:rPr>
          <w:bCs/>
        </w:rPr>
        <w:t xml:space="preserve">nter into any agreement or arrangement with any other person that has the effect of prohibiting or excluding that </w:t>
      </w:r>
      <w:r w:rsidR="00CE2FEF" w:rsidRPr="00A419DF">
        <w:rPr>
          <w:bCs/>
        </w:rPr>
        <w:t xml:space="preserve">person from submitting </w:t>
      </w:r>
      <w:r w:rsidR="00CC4072" w:rsidRPr="00A419DF">
        <w:rPr>
          <w:bCs/>
        </w:rPr>
        <w:t xml:space="preserve">a </w:t>
      </w:r>
      <w:proofErr w:type="gramStart"/>
      <w:r w:rsidR="00CC4072" w:rsidRPr="00A419DF">
        <w:rPr>
          <w:bCs/>
        </w:rPr>
        <w:t>T</w:t>
      </w:r>
      <w:r w:rsidRPr="00A419DF">
        <w:rPr>
          <w:bCs/>
        </w:rPr>
        <w:t>ender;</w:t>
      </w:r>
      <w:proofErr w:type="gramEnd"/>
    </w:p>
    <w:p w14:paraId="20C738EF" w14:textId="77777777" w:rsidR="00491808" w:rsidRPr="00A419DF" w:rsidRDefault="00645517" w:rsidP="0035766D">
      <w:pPr>
        <w:pStyle w:val="MRNumberedHeading3"/>
        <w:numPr>
          <w:ilvl w:val="2"/>
          <w:numId w:val="23"/>
        </w:numPr>
        <w:tabs>
          <w:tab w:val="clear" w:pos="2214"/>
          <w:tab w:val="num" w:pos="1794"/>
        </w:tabs>
        <w:spacing w:line="240" w:lineRule="auto"/>
        <w:ind w:left="1702" w:hanging="851"/>
        <w:jc w:val="both"/>
        <w:rPr>
          <w:bCs/>
        </w:rPr>
      </w:pPr>
      <w:r w:rsidRPr="00A419DF">
        <w:rPr>
          <w:bCs/>
        </w:rPr>
        <w:t>c</w:t>
      </w:r>
      <w:r w:rsidR="00491808" w:rsidRPr="00A419DF">
        <w:rPr>
          <w:bCs/>
        </w:rPr>
        <w:t xml:space="preserve">anvass the Authority or any employees or agents of the Authority </w:t>
      </w:r>
      <w:r w:rsidRPr="00A419DF">
        <w:rPr>
          <w:bCs/>
        </w:rPr>
        <w:t>in relation to this procurement; and/or</w:t>
      </w:r>
    </w:p>
    <w:p w14:paraId="20C738F0" w14:textId="77777777" w:rsidR="00645517" w:rsidRPr="00A419DF" w:rsidRDefault="00645517" w:rsidP="0035766D">
      <w:pPr>
        <w:pStyle w:val="MRNumberedHeading3"/>
        <w:numPr>
          <w:ilvl w:val="2"/>
          <w:numId w:val="23"/>
        </w:numPr>
        <w:tabs>
          <w:tab w:val="clear" w:pos="2214"/>
          <w:tab w:val="num" w:pos="1794"/>
        </w:tabs>
        <w:spacing w:line="240" w:lineRule="auto"/>
        <w:ind w:left="1702" w:hanging="851"/>
        <w:jc w:val="both"/>
        <w:rPr>
          <w:bCs/>
        </w:rPr>
      </w:pPr>
      <w:r w:rsidRPr="00A419DF">
        <w:rPr>
          <w:bCs/>
        </w:rPr>
        <w:t>a</w:t>
      </w:r>
      <w:r w:rsidR="00491808" w:rsidRPr="00A419DF">
        <w:rPr>
          <w:bCs/>
        </w:rPr>
        <w:t xml:space="preserve">ttempt to obtain information from any of the employees or agents of the Authority or their advisors concerning another </w:t>
      </w:r>
      <w:r w:rsidR="0035766D" w:rsidRPr="00A419DF">
        <w:rPr>
          <w:bCs/>
        </w:rPr>
        <w:t>B</w:t>
      </w:r>
      <w:r w:rsidR="00785DDF" w:rsidRPr="00A419DF">
        <w:rPr>
          <w:bCs/>
        </w:rPr>
        <w:t>idder</w:t>
      </w:r>
      <w:r w:rsidR="0035766D" w:rsidRPr="00A419DF">
        <w:rPr>
          <w:bCs/>
        </w:rPr>
        <w:t xml:space="preserve"> or T</w:t>
      </w:r>
      <w:r w:rsidR="00491808" w:rsidRPr="00A419DF">
        <w:rPr>
          <w:bCs/>
        </w:rPr>
        <w:t>ender</w:t>
      </w:r>
      <w:r w:rsidR="00F10ACE" w:rsidRPr="00A419DF">
        <w:rPr>
          <w:bCs/>
        </w:rPr>
        <w:t xml:space="preserve"> (except for debrief information requests made through the</w:t>
      </w:r>
      <w:r w:rsidR="006C6F4A" w:rsidRPr="00A419DF">
        <w:rPr>
          <w:bCs/>
        </w:rPr>
        <w:t xml:space="preserve"> e-Tendering</w:t>
      </w:r>
      <w:r w:rsidR="00F10ACE" w:rsidRPr="00A419DF">
        <w:rPr>
          <w:bCs/>
        </w:rPr>
        <w:t xml:space="preserve"> </w:t>
      </w:r>
      <w:r w:rsidR="004230E7" w:rsidRPr="00A419DF">
        <w:rPr>
          <w:bCs/>
        </w:rPr>
        <w:t>Portal</w:t>
      </w:r>
      <w:r w:rsidR="00F10ACE" w:rsidRPr="00A419DF">
        <w:rPr>
          <w:bCs/>
        </w:rPr>
        <w:t>)</w:t>
      </w:r>
      <w:r w:rsidR="00491808" w:rsidRPr="00A419DF">
        <w:rPr>
          <w:bCs/>
        </w:rPr>
        <w:t>.</w:t>
      </w:r>
    </w:p>
    <w:p w14:paraId="20C738F1" w14:textId="77777777" w:rsidR="00491808" w:rsidRPr="00A419DF" w:rsidRDefault="00E7163F" w:rsidP="0035766D">
      <w:pPr>
        <w:pStyle w:val="MRNumberedHeading2"/>
      </w:pPr>
      <w:bookmarkStart w:id="111" w:name="_Toc403555153"/>
      <w:r w:rsidRPr="00A419DF">
        <w:t>Bidders</w:t>
      </w:r>
      <w:r w:rsidR="00491808" w:rsidRPr="00A419DF">
        <w:t xml:space="preserve"> are responsible for ensuring that no conflicts of interest exist between the </w:t>
      </w:r>
      <w:r w:rsidR="00785DDF" w:rsidRPr="00A419DF">
        <w:t>Bidder</w:t>
      </w:r>
      <w:r w:rsidR="00491808" w:rsidRPr="00A419DF">
        <w:t xml:space="preserve"> and its advisers, and the Authority and its advisors. </w:t>
      </w:r>
      <w:r w:rsidR="00E2328D" w:rsidRPr="00A419DF">
        <w:t xml:space="preserve">Bidders should notify the Authority promptly of </w:t>
      </w:r>
      <w:r w:rsidR="00E2328D" w:rsidRPr="00A419DF">
        <w:lastRenderedPageBreak/>
        <w:t xml:space="preserve">any possible conflict and the proposed steps that the Bidder believes can be </w:t>
      </w:r>
      <w:r w:rsidR="009A32E3" w:rsidRPr="00A419DF">
        <w:t>taken to avoid</w:t>
      </w:r>
      <w:r w:rsidR="00BD4D8C" w:rsidRPr="00A419DF">
        <w:t xml:space="preserve"> the conflict. </w:t>
      </w:r>
      <w:r w:rsidR="007B6206" w:rsidRPr="00A419DF">
        <w:t>Any Bidder who fails to comply with these requirements may be excluded from the procurement at the discretion of the Authority.</w:t>
      </w:r>
      <w:bookmarkEnd w:id="111"/>
      <w:r w:rsidR="007B6206" w:rsidRPr="00A419DF">
        <w:t xml:space="preserve">  </w:t>
      </w:r>
      <w:r w:rsidR="00BD4D8C" w:rsidRPr="00A419DF">
        <w:t xml:space="preserve"> </w:t>
      </w:r>
      <w:r w:rsidR="00E2328D" w:rsidRPr="00A419DF">
        <w:t xml:space="preserve"> </w:t>
      </w:r>
    </w:p>
    <w:p w14:paraId="20C738F2" w14:textId="77777777" w:rsidR="00491808" w:rsidRPr="00A419DF" w:rsidRDefault="00491808" w:rsidP="00056B12">
      <w:pPr>
        <w:pStyle w:val="Heading1"/>
        <w:spacing w:before="240" w:after="0"/>
        <w:ind w:left="709"/>
      </w:pPr>
      <w:bookmarkStart w:id="112" w:name="a582432"/>
      <w:bookmarkStart w:id="113" w:name="_Toc403555154"/>
      <w:bookmarkEnd w:id="112"/>
      <w:r w:rsidRPr="00A419DF">
        <w:t>Authority's rights</w:t>
      </w:r>
      <w:bookmarkEnd w:id="113"/>
    </w:p>
    <w:p w14:paraId="20C738F3" w14:textId="77777777" w:rsidR="00491808" w:rsidRPr="00A419DF" w:rsidRDefault="008D2128" w:rsidP="0035766D">
      <w:pPr>
        <w:pStyle w:val="MRNumberedHeading2"/>
      </w:pPr>
      <w:bookmarkStart w:id="114" w:name="_Toc403555155"/>
      <w:r w:rsidRPr="00A419DF">
        <w:t>Subject to its obligations to act in a transparent, proportionate and non-discriminatory manner, t</w:t>
      </w:r>
      <w:r w:rsidR="00491808" w:rsidRPr="00A419DF">
        <w:t>he Authority reserves the right to:</w:t>
      </w:r>
      <w:bookmarkEnd w:id="114"/>
    </w:p>
    <w:p w14:paraId="20C738F4" w14:textId="77777777" w:rsidR="00491808" w:rsidRPr="00A419DF" w:rsidRDefault="00645517" w:rsidP="0035766D">
      <w:pPr>
        <w:pStyle w:val="MRNumberedHeading3"/>
        <w:numPr>
          <w:ilvl w:val="2"/>
          <w:numId w:val="23"/>
        </w:numPr>
        <w:tabs>
          <w:tab w:val="clear" w:pos="2214"/>
          <w:tab w:val="num" w:pos="1794"/>
        </w:tabs>
        <w:spacing w:line="240" w:lineRule="auto"/>
        <w:ind w:left="1702" w:hanging="851"/>
        <w:jc w:val="both"/>
        <w:rPr>
          <w:bCs/>
        </w:rPr>
      </w:pPr>
      <w:r w:rsidRPr="00A419DF">
        <w:rPr>
          <w:bCs/>
        </w:rPr>
        <w:t>w</w:t>
      </w:r>
      <w:r w:rsidR="00491808" w:rsidRPr="00A419DF">
        <w:rPr>
          <w:bCs/>
        </w:rPr>
        <w:t xml:space="preserve">aive or change the requirements of this ITT from time to </w:t>
      </w:r>
      <w:proofErr w:type="gramStart"/>
      <w:r w:rsidR="00491808" w:rsidRPr="00A419DF">
        <w:rPr>
          <w:bCs/>
        </w:rPr>
        <w:t>time</w:t>
      </w:r>
      <w:r w:rsidRPr="00A419DF">
        <w:rPr>
          <w:bCs/>
        </w:rPr>
        <w:t>;</w:t>
      </w:r>
      <w:proofErr w:type="gramEnd"/>
    </w:p>
    <w:p w14:paraId="20C738F5" w14:textId="77777777" w:rsidR="00491808" w:rsidRPr="00A419DF" w:rsidRDefault="00645517" w:rsidP="0035766D">
      <w:pPr>
        <w:pStyle w:val="MRNumberedHeading3"/>
        <w:numPr>
          <w:ilvl w:val="2"/>
          <w:numId w:val="23"/>
        </w:numPr>
        <w:tabs>
          <w:tab w:val="clear" w:pos="2214"/>
          <w:tab w:val="num" w:pos="1794"/>
        </w:tabs>
        <w:spacing w:line="240" w:lineRule="auto"/>
        <w:ind w:left="1702" w:hanging="851"/>
        <w:jc w:val="both"/>
        <w:rPr>
          <w:bCs/>
        </w:rPr>
      </w:pPr>
      <w:r w:rsidRPr="00A419DF">
        <w:rPr>
          <w:bCs/>
        </w:rPr>
        <w:t>s</w:t>
      </w:r>
      <w:r w:rsidR="00491808" w:rsidRPr="00A419DF">
        <w:rPr>
          <w:bCs/>
        </w:rPr>
        <w:t>eek clarification or documents in res</w:t>
      </w:r>
      <w:r w:rsidRPr="00A419DF">
        <w:rPr>
          <w:bCs/>
        </w:rPr>
        <w:t xml:space="preserve">pect of a </w:t>
      </w:r>
      <w:r w:rsidR="00785DDF" w:rsidRPr="00A419DF">
        <w:rPr>
          <w:bCs/>
        </w:rPr>
        <w:t>Bidder</w:t>
      </w:r>
      <w:r w:rsidRPr="00A419DF">
        <w:rPr>
          <w:bCs/>
        </w:rPr>
        <w:t xml:space="preserve">'s </w:t>
      </w:r>
      <w:proofErr w:type="gramStart"/>
      <w:r w:rsidRPr="00A419DF">
        <w:rPr>
          <w:bCs/>
        </w:rPr>
        <w:t>submission;</w:t>
      </w:r>
      <w:proofErr w:type="gramEnd"/>
    </w:p>
    <w:p w14:paraId="20C738F6" w14:textId="77777777" w:rsidR="00491808" w:rsidRPr="00A419DF" w:rsidRDefault="00645517" w:rsidP="0035766D">
      <w:pPr>
        <w:pStyle w:val="MRNumberedHeading3"/>
        <w:numPr>
          <w:ilvl w:val="2"/>
          <w:numId w:val="23"/>
        </w:numPr>
        <w:tabs>
          <w:tab w:val="clear" w:pos="2214"/>
          <w:tab w:val="num" w:pos="1794"/>
        </w:tabs>
        <w:spacing w:line="240" w:lineRule="auto"/>
        <w:ind w:left="1702" w:hanging="851"/>
        <w:jc w:val="both"/>
        <w:rPr>
          <w:bCs/>
        </w:rPr>
      </w:pPr>
      <w:r w:rsidRPr="00A419DF">
        <w:rPr>
          <w:bCs/>
        </w:rPr>
        <w:t>d</w:t>
      </w:r>
      <w:r w:rsidR="00491808" w:rsidRPr="00A419DF">
        <w:rPr>
          <w:bCs/>
        </w:rPr>
        <w:t xml:space="preserve">isqualify any </w:t>
      </w:r>
      <w:r w:rsidR="00785DDF" w:rsidRPr="00A419DF">
        <w:rPr>
          <w:bCs/>
        </w:rPr>
        <w:t>Bidder</w:t>
      </w:r>
      <w:r w:rsidR="00491808" w:rsidRPr="00A419DF">
        <w:rPr>
          <w:bCs/>
        </w:rPr>
        <w:t xml:space="preserve"> that does not submit a compliant Tender in accordance wi</w:t>
      </w:r>
      <w:r w:rsidRPr="00A419DF">
        <w:rPr>
          <w:bCs/>
        </w:rPr>
        <w:t xml:space="preserve">th the instructions in this </w:t>
      </w:r>
      <w:proofErr w:type="gramStart"/>
      <w:r w:rsidRPr="00A419DF">
        <w:rPr>
          <w:bCs/>
        </w:rPr>
        <w:t>ITT;</w:t>
      </w:r>
      <w:proofErr w:type="gramEnd"/>
    </w:p>
    <w:p w14:paraId="20C738F7" w14:textId="77777777" w:rsidR="00491808" w:rsidRPr="00A419DF" w:rsidRDefault="00645517" w:rsidP="0035766D">
      <w:pPr>
        <w:pStyle w:val="MRNumberedHeading3"/>
        <w:numPr>
          <w:ilvl w:val="2"/>
          <w:numId w:val="23"/>
        </w:numPr>
        <w:tabs>
          <w:tab w:val="clear" w:pos="2214"/>
          <w:tab w:val="num" w:pos="1794"/>
        </w:tabs>
        <w:spacing w:line="240" w:lineRule="auto"/>
        <w:ind w:left="1702" w:hanging="851"/>
        <w:jc w:val="both"/>
        <w:rPr>
          <w:bCs/>
        </w:rPr>
      </w:pPr>
      <w:r w:rsidRPr="00A419DF">
        <w:rPr>
          <w:bCs/>
        </w:rPr>
        <w:t>d</w:t>
      </w:r>
      <w:r w:rsidR="00491808" w:rsidRPr="00A419DF">
        <w:rPr>
          <w:bCs/>
        </w:rPr>
        <w:t xml:space="preserve">isqualify any </w:t>
      </w:r>
      <w:r w:rsidR="00785DDF" w:rsidRPr="00A419DF">
        <w:rPr>
          <w:bCs/>
        </w:rPr>
        <w:t>Bidder</w:t>
      </w:r>
      <w:r w:rsidR="00491808" w:rsidRPr="00A419DF">
        <w:rPr>
          <w:bCs/>
        </w:rPr>
        <w:t xml:space="preserve"> that is guilty of serious misrepresent</w:t>
      </w:r>
      <w:r w:rsidR="007A3602" w:rsidRPr="00A419DF">
        <w:rPr>
          <w:bCs/>
        </w:rPr>
        <w:t>ation in relation to its Tender</w:t>
      </w:r>
      <w:r w:rsidR="00491808" w:rsidRPr="00A419DF">
        <w:rPr>
          <w:bCs/>
        </w:rPr>
        <w:t xml:space="preserve"> </w:t>
      </w:r>
      <w:r w:rsidR="00CC4072" w:rsidRPr="00A419DF">
        <w:rPr>
          <w:bCs/>
        </w:rPr>
        <w:t>or the T</w:t>
      </w:r>
      <w:r w:rsidRPr="00A419DF">
        <w:rPr>
          <w:bCs/>
        </w:rPr>
        <w:t xml:space="preserve">ender </w:t>
      </w:r>
      <w:proofErr w:type="gramStart"/>
      <w:r w:rsidRPr="00A419DF">
        <w:rPr>
          <w:bCs/>
        </w:rPr>
        <w:t>process;</w:t>
      </w:r>
      <w:proofErr w:type="gramEnd"/>
    </w:p>
    <w:p w14:paraId="20C738F8" w14:textId="77777777" w:rsidR="00491808" w:rsidRPr="00A419DF" w:rsidRDefault="00645517" w:rsidP="0035766D">
      <w:pPr>
        <w:pStyle w:val="MRNumberedHeading3"/>
        <w:numPr>
          <w:ilvl w:val="2"/>
          <w:numId w:val="23"/>
        </w:numPr>
        <w:tabs>
          <w:tab w:val="clear" w:pos="2214"/>
          <w:tab w:val="num" w:pos="1794"/>
        </w:tabs>
        <w:spacing w:line="240" w:lineRule="auto"/>
        <w:ind w:left="1702" w:hanging="851"/>
        <w:jc w:val="both"/>
        <w:rPr>
          <w:bCs/>
        </w:rPr>
      </w:pPr>
      <w:r w:rsidRPr="00A419DF">
        <w:rPr>
          <w:bCs/>
        </w:rPr>
        <w:t>w</w:t>
      </w:r>
      <w:r w:rsidR="00491808" w:rsidRPr="00A419DF">
        <w:rPr>
          <w:bCs/>
        </w:rPr>
        <w:t>ithdraw this ITT at any time, or re-invite Tenders on th</w:t>
      </w:r>
      <w:r w:rsidRPr="00A419DF">
        <w:rPr>
          <w:bCs/>
        </w:rPr>
        <w:t xml:space="preserve">e same or any alternative </w:t>
      </w:r>
      <w:proofErr w:type="gramStart"/>
      <w:r w:rsidRPr="00A419DF">
        <w:rPr>
          <w:bCs/>
        </w:rPr>
        <w:t>basis;</w:t>
      </w:r>
      <w:proofErr w:type="gramEnd"/>
      <w:r w:rsidRPr="00A419DF">
        <w:rPr>
          <w:bCs/>
        </w:rPr>
        <w:t xml:space="preserve"> </w:t>
      </w:r>
    </w:p>
    <w:p w14:paraId="20C738F9" w14:textId="77777777" w:rsidR="00491808" w:rsidRPr="00A419DF" w:rsidRDefault="00645517" w:rsidP="0035766D">
      <w:pPr>
        <w:pStyle w:val="MRNumberedHeading3"/>
        <w:numPr>
          <w:ilvl w:val="2"/>
          <w:numId w:val="23"/>
        </w:numPr>
        <w:tabs>
          <w:tab w:val="clear" w:pos="2214"/>
          <w:tab w:val="num" w:pos="1794"/>
        </w:tabs>
        <w:spacing w:line="240" w:lineRule="auto"/>
        <w:ind w:left="1702" w:hanging="851"/>
        <w:jc w:val="both"/>
        <w:rPr>
          <w:bCs/>
        </w:rPr>
      </w:pPr>
      <w:r w:rsidRPr="00A419DF">
        <w:rPr>
          <w:bCs/>
        </w:rPr>
        <w:t>choose not to award any c</w:t>
      </w:r>
      <w:r w:rsidR="00491808" w:rsidRPr="00A419DF">
        <w:rPr>
          <w:bCs/>
        </w:rPr>
        <w:t xml:space="preserve">ontract </w:t>
      </w:r>
      <w:proofErr w:type="gramStart"/>
      <w:r w:rsidR="00491808" w:rsidRPr="00A419DF">
        <w:rPr>
          <w:bCs/>
        </w:rPr>
        <w:t>as a result of</w:t>
      </w:r>
      <w:proofErr w:type="gramEnd"/>
      <w:r w:rsidR="00491808" w:rsidRPr="00A419DF">
        <w:rPr>
          <w:bCs/>
        </w:rPr>
        <w:t xml:space="preserve"> the </w:t>
      </w:r>
      <w:r w:rsidRPr="00A419DF">
        <w:rPr>
          <w:bCs/>
        </w:rPr>
        <w:t>current procurement process; and</w:t>
      </w:r>
    </w:p>
    <w:p w14:paraId="20C738FA" w14:textId="77777777" w:rsidR="00491808" w:rsidRPr="00A419DF" w:rsidRDefault="00645517" w:rsidP="004270D9">
      <w:pPr>
        <w:pStyle w:val="MRNumberedHeading3"/>
        <w:numPr>
          <w:ilvl w:val="2"/>
          <w:numId w:val="23"/>
        </w:numPr>
        <w:tabs>
          <w:tab w:val="clear" w:pos="2214"/>
          <w:tab w:val="num" w:pos="1794"/>
        </w:tabs>
        <w:spacing w:line="240" w:lineRule="auto"/>
        <w:ind w:left="1702" w:hanging="851"/>
        <w:jc w:val="both"/>
        <w:rPr>
          <w:bCs/>
        </w:rPr>
      </w:pPr>
      <w:r w:rsidRPr="00A419DF">
        <w:rPr>
          <w:bCs/>
        </w:rPr>
        <w:t>m</w:t>
      </w:r>
      <w:r w:rsidR="00491808" w:rsidRPr="00A419DF">
        <w:rPr>
          <w:bCs/>
        </w:rPr>
        <w:t>ake whate</w:t>
      </w:r>
      <w:r w:rsidRPr="00A419DF">
        <w:rPr>
          <w:bCs/>
        </w:rPr>
        <w:t>ver changes it sees fit to the t</w:t>
      </w:r>
      <w:r w:rsidR="00491808" w:rsidRPr="00A419DF">
        <w:rPr>
          <w:bCs/>
        </w:rPr>
        <w:t>imetable, structure or content of the procurem</w:t>
      </w:r>
      <w:r w:rsidR="006B3EFA" w:rsidRPr="00A419DF">
        <w:rPr>
          <w:bCs/>
        </w:rPr>
        <w:t>ent process</w:t>
      </w:r>
      <w:r w:rsidR="00491808" w:rsidRPr="00A419DF">
        <w:rPr>
          <w:bCs/>
        </w:rPr>
        <w:t>.</w:t>
      </w:r>
    </w:p>
    <w:p w14:paraId="20C738FB" w14:textId="77777777" w:rsidR="00491808" w:rsidRPr="00A419DF" w:rsidRDefault="00491808" w:rsidP="00056B12">
      <w:pPr>
        <w:pStyle w:val="Heading1"/>
        <w:spacing w:before="240" w:after="0"/>
        <w:ind w:left="709"/>
      </w:pPr>
      <w:bookmarkStart w:id="115" w:name="a934916"/>
      <w:bookmarkStart w:id="116" w:name="_Toc403555156"/>
      <w:bookmarkEnd w:id="115"/>
      <w:r w:rsidRPr="00A419DF">
        <w:t>Bid costs</w:t>
      </w:r>
      <w:bookmarkEnd w:id="116"/>
    </w:p>
    <w:p w14:paraId="20C738FC" w14:textId="77777777" w:rsidR="0022652F" w:rsidRPr="00A419DF" w:rsidRDefault="00491808" w:rsidP="006B54D6">
      <w:pPr>
        <w:pStyle w:val="MRNumberedHeading2"/>
      </w:pPr>
      <w:bookmarkStart w:id="117" w:name="_Toc403555157"/>
      <w:r w:rsidRPr="00A419DF">
        <w:t xml:space="preserve">The Authority will not be liable for any bid costs, expenditure, work or effort incurred by a </w:t>
      </w:r>
      <w:r w:rsidR="00785DDF" w:rsidRPr="00A419DF">
        <w:t>Bidder</w:t>
      </w:r>
      <w:r w:rsidRPr="00A419DF">
        <w:t xml:space="preserve"> in proceeding with or participating in this procurement, including if the procurement process is terminated or amended by the Authority.</w:t>
      </w:r>
      <w:bookmarkEnd w:id="117"/>
    </w:p>
    <w:p w14:paraId="20C738FD" w14:textId="77777777" w:rsidR="00491808" w:rsidRPr="00A419DF" w:rsidRDefault="00491808" w:rsidP="00056B12">
      <w:pPr>
        <w:pStyle w:val="Heading1"/>
        <w:spacing w:before="240" w:after="0"/>
        <w:ind w:left="709"/>
      </w:pPr>
      <w:bookmarkStart w:id="118" w:name="_Toc403555158"/>
      <w:r w:rsidRPr="00A419DF">
        <w:t>Language</w:t>
      </w:r>
      <w:bookmarkEnd w:id="118"/>
    </w:p>
    <w:p w14:paraId="20C738FE" w14:textId="77777777" w:rsidR="006534CF" w:rsidRPr="00A419DF" w:rsidRDefault="00491808" w:rsidP="006B54D6">
      <w:pPr>
        <w:pStyle w:val="MRNumberedHeading2"/>
      </w:pPr>
      <w:bookmarkStart w:id="119" w:name="_Toc403555159"/>
      <w:r w:rsidRPr="00A419DF">
        <w:t xml:space="preserve">Tenders, all documents and all </w:t>
      </w:r>
      <w:r w:rsidR="003219DA" w:rsidRPr="00A419DF">
        <w:t>correspondence relating to the T</w:t>
      </w:r>
      <w:r w:rsidRPr="00A419DF">
        <w:t>ender must be written in English.</w:t>
      </w:r>
      <w:bookmarkEnd w:id="119"/>
    </w:p>
    <w:p w14:paraId="20C738FF" w14:textId="62E429A5" w:rsidR="00F35E09" w:rsidRPr="00A419DF" w:rsidRDefault="00F35E09" w:rsidP="00056B12">
      <w:pPr>
        <w:pStyle w:val="Heading1"/>
        <w:spacing w:before="240" w:after="0"/>
        <w:ind w:left="709"/>
      </w:pPr>
      <w:bookmarkStart w:id="120" w:name="_Toc403555160"/>
      <w:r w:rsidRPr="00A419DF">
        <w:t>Transparency</w:t>
      </w:r>
      <w:bookmarkEnd w:id="120"/>
      <w:r w:rsidRPr="00A419DF">
        <w:t xml:space="preserve">  </w:t>
      </w:r>
    </w:p>
    <w:p w14:paraId="20C73900" w14:textId="77777777" w:rsidR="00F35E09" w:rsidRPr="00A419DF" w:rsidRDefault="00F35E09" w:rsidP="006B54D6">
      <w:pPr>
        <w:pStyle w:val="MRNumberedHeading2"/>
      </w:pPr>
      <w:bookmarkStart w:id="121" w:name="_Toc403555161"/>
      <w:bookmarkStart w:id="122" w:name="_Ref405453244"/>
      <w:r w:rsidRPr="00A419DF">
        <w:t>In accordance with the</w:t>
      </w:r>
      <w:r w:rsidR="005A5EF5" w:rsidRPr="00A419DF">
        <w:t xml:space="preserve"> Public Contracts Regulations 2015 and the</w:t>
      </w:r>
      <w:r w:rsidRPr="00A419DF">
        <w:t xml:space="preserve"> Government’s policy on transparency, Bidders should be aware that the Authority intends to make the ITT and </w:t>
      </w:r>
      <w:r w:rsidR="00DC6E9A" w:rsidRPr="00A419DF">
        <w:t xml:space="preserve">details of </w:t>
      </w:r>
      <w:r w:rsidRPr="00A419DF">
        <w:t xml:space="preserve">any subsequent contract publicly available, by </w:t>
      </w:r>
      <w:r w:rsidR="00DC6E9A" w:rsidRPr="00A419DF">
        <w:t>publication</w:t>
      </w:r>
      <w:r w:rsidRPr="00A419DF">
        <w:t xml:space="preserve"> on the Government</w:t>
      </w:r>
      <w:bookmarkEnd w:id="121"/>
      <w:bookmarkEnd w:id="122"/>
      <w:r w:rsidR="009D5F0B" w:rsidRPr="00A419DF">
        <w:t>'s Contracts Finder portal.</w:t>
      </w:r>
    </w:p>
    <w:p w14:paraId="20C73901" w14:textId="77777777" w:rsidR="00236A55" w:rsidRPr="00A419DF" w:rsidRDefault="00236A55" w:rsidP="00056B12">
      <w:pPr>
        <w:pStyle w:val="Heading1"/>
        <w:spacing w:before="240" w:after="0"/>
        <w:ind w:left="709"/>
      </w:pPr>
      <w:bookmarkStart w:id="123" w:name="_Toc403555162"/>
      <w:r w:rsidRPr="00A419DF">
        <w:t>Governing Law and Jurisdiction</w:t>
      </w:r>
      <w:bookmarkEnd w:id="123"/>
      <w:r w:rsidRPr="00A419DF">
        <w:t xml:space="preserve"> </w:t>
      </w:r>
    </w:p>
    <w:p w14:paraId="20C73902" w14:textId="77777777" w:rsidR="004E71FF" w:rsidRPr="00A419DF" w:rsidRDefault="00236A55" w:rsidP="006B54D6">
      <w:pPr>
        <w:pStyle w:val="MRNumberedHeading2"/>
      </w:pPr>
      <w:bookmarkStart w:id="124" w:name="_Toc403555163"/>
      <w:r w:rsidRPr="00A419DF">
        <w:t>This ITT and any dispute concerning it (including non-contractual disputes or claims) shall be governed by English law and subject to the jurisdiction of the English Courts</w:t>
      </w:r>
      <w:bookmarkEnd w:id="124"/>
      <w:r w:rsidR="007A3602" w:rsidRPr="00A419DF">
        <w:t>.</w:t>
      </w:r>
    </w:p>
    <w:p w14:paraId="3F1A371D" w14:textId="77777777" w:rsidR="00181236" w:rsidRDefault="00181236">
      <w:pPr>
        <w:spacing w:after="240"/>
        <w:jc w:val="left"/>
        <w:rPr>
          <w:rFonts w:eastAsia="Calibri" w:cs="Arial"/>
          <w:b/>
          <w:lang w:eastAsia="en-GB"/>
        </w:rPr>
      </w:pPr>
      <w:bookmarkStart w:id="125" w:name="_Toc403556504"/>
      <w:bookmarkStart w:id="126" w:name="_Toc403556509"/>
      <w:bookmarkStart w:id="127" w:name="_Toc406674972"/>
      <w:bookmarkStart w:id="128" w:name="_Toc412621214"/>
      <w:bookmarkStart w:id="129" w:name="_Toc412715224"/>
      <w:r>
        <w:br w:type="page"/>
      </w:r>
    </w:p>
    <w:p w14:paraId="20C73903" w14:textId="4A5BCED2" w:rsidR="008824CC" w:rsidRPr="008F3D2C" w:rsidRDefault="008731E8" w:rsidP="00056B12">
      <w:pPr>
        <w:pStyle w:val="MRNumberedHeading1"/>
        <w:numPr>
          <w:ilvl w:val="0"/>
          <w:numId w:val="24"/>
        </w:numPr>
        <w:tabs>
          <w:tab w:val="clear" w:pos="798"/>
          <w:tab w:val="num" w:pos="709"/>
        </w:tabs>
        <w:ind w:hanging="798"/>
        <w:jc w:val="both"/>
        <w:rPr>
          <w:sz w:val="20"/>
          <w:szCs w:val="20"/>
        </w:rPr>
      </w:pPr>
      <w:r w:rsidRPr="008F3D2C">
        <w:rPr>
          <w:sz w:val="20"/>
          <w:szCs w:val="20"/>
        </w:rPr>
        <w:lastRenderedPageBreak/>
        <w:t>TENDER EVALUATION METHODOLOGY AND CRITERIA</w:t>
      </w:r>
      <w:bookmarkEnd w:id="125"/>
      <w:bookmarkEnd w:id="126"/>
      <w:bookmarkEnd w:id="127"/>
      <w:bookmarkEnd w:id="128"/>
      <w:bookmarkEnd w:id="129"/>
      <w:r w:rsidRPr="008F3D2C">
        <w:rPr>
          <w:sz w:val="20"/>
          <w:szCs w:val="20"/>
        </w:rPr>
        <w:t xml:space="preserve"> </w:t>
      </w:r>
    </w:p>
    <w:p w14:paraId="20C73904" w14:textId="77777777" w:rsidR="008824CC" w:rsidRDefault="00277BB6" w:rsidP="00056B12">
      <w:pPr>
        <w:pStyle w:val="Heading1"/>
        <w:spacing w:before="240" w:after="0"/>
        <w:ind w:left="709"/>
      </w:pPr>
      <w:bookmarkStart w:id="130" w:name="_Toc403555164"/>
      <w:r>
        <w:t>Overview</w:t>
      </w:r>
      <w:bookmarkEnd w:id="130"/>
    </w:p>
    <w:p w14:paraId="20C73905" w14:textId="77777777" w:rsidR="00BF48A1" w:rsidRDefault="00BF48A1" w:rsidP="0035766D">
      <w:pPr>
        <w:pStyle w:val="MRNumberedHeading2"/>
      </w:pPr>
      <w:bookmarkStart w:id="131" w:name="_Toc403555165"/>
      <w:r>
        <w:t>T</w:t>
      </w:r>
      <w:r w:rsidRPr="003E3276">
        <w:t>h</w:t>
      </w:r>
      <w:r>
        <w:t>is section of the ITT sets out the criteria that the Authority will use to ev</w:t>
      </w:r>
      <w:r w:rsidR="006A3BFB">
        <w:t>aluate Tenders</w:t>
      </w:r>
      <w:r w:rsidR="00FB21E9">
        <w:t>.</w:t>
      </w:r>
      <w:bookmarkEnd w:id="131"/>
    </w:p>
    <w:p w14:paraId="20C73906" w14:textId="77777777" w:rsidR="00FB21E9" w:rsidRDefault="00FB21E9" w:rsidP="0035766D">
      <w:pPr>
        <w:pStyle w:val="MRNumberedHeading2"/>
      </w:pPr>
      <w:bookmarkStart w:id="132"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32"/>
    </w:p>
    <w:p w14:paraId="20C73907" w14:textId="77777777" w:rsidR="00C14AA9" w:rsidRDefault="00C14AA9" w:rsidP="0035766D">
      <w:pPr>
        <w:pStyle w:val="MRNumberedHeading2"/>
      </w:pPr>
      <w:bookmarkStart w:id="133" w:name="_Toc403555167"/>
      <w:r>
        <w:t>The Authority will award the contract to the Tender that scores the highest marks, applying the methodology below. Scoring will be carried out as follows:</w:t>
      </w:r>
      <w:bookmarkEnd w:id="133"/>
      <w:r>
        <w:t xml:space="preserve"> </w:t>
      </w:r>
    </w:p>
    <w:p w14:paraId="20C73908" w14:textId="4299EF07" w:rsidR="00C14AA9" w:rsidRDefault="0001507C" w:rsidP="0035766D">
      <w:pPr>
        <w:pStyle w:val="MRNumberedHeading3"/>
        <w:numPr>
          <w:ilvl w:val="2"/>
          <w:numId w:val="23"/>
        </w:numPr>
        <w:tabs>
          <w:tab w:val="clear" w:pos="2214"/>
          <w:tab w:val="num" w:pos="1794"/>
        </w:tabs>
        <w:spacing w:line="240" w:lineRule="auto"/>
        <w:ind w:left="1702" w:hanging="851"/>
        <w:jc w:val="both"/>
      </w:pPr>
      <w:r>
        <w:t>The Bidder must pass all Eligibility Q</w:t>
      </w:r>
      <w:r w:rsidR="00C14AA9">
        <w:t>uesti</w:t>
      </w:r>
      <w:r>
        <w:t>ons.</w:t>
      </w:r>
    </w:p>
    <w:p w14:paraId="20C73909" w14:textId="2E114786" w:rsidR="00C14AA9" w:rsidRDefault="00C14AA9" w:rsidP="0035766D">
      <w:pPr>
        <w:pStyle w:val="MRNumberedHeading3"/>
        <w:numPr>
          <w:ilvl w:val="2"/>
          <w:numId w:val="23"/>
        </w:numPr>
        <w:tabs>
          <w:tab w:val="clear" w:pos="2214"/>
          <w:tab w:val="num" w:pos="1794"/>
        </w:tabs>
        <w:spacing w:line="240" w:lineRule="auto"/>
        <w:ind w:left="1702" w:hanging="851"/>
        <w:jc w:val="both"/>
      </w:pPr>
      <w:bookmarkStart w:id="134" w:name="_Ref406761853"/>
      <w:r>
        <w:t>The Authority will then mark Annex B3</w:t>
      </w:r>
      <w:r w:rsidR="009D5F0B">
        <w:t xml:space="preserve"> of Section B</w:t>
      </w:r>
      <w:r>
        <w:t xml:space="preserve"> (</w:t>
      </w:r>
      <w:r w:rsidR="0034181A">
        <w:t>Tender Response Document</w:t>
      </w:r>
      <w:r>
        <w:t>) ("</w:t>
      </w:r>
      <w:r w:rsidRPr="004B6544">
        <w:rPr>
          <w:b/>
        </w:rPr>
        <w:t>Scored Questions</w:t>
      </w:r>
      <w:r>
        <w:t>") for all B</w:t>
      </w:r>
      <w:r w:rsidR="000E363E">
        <w:t>idders that pass all the Eligibi</w:t>
      </w:r>
      <w:r>
        <w:t>l</w:t>
      </w:r>
      <w:r w:rsidR="000E363E">
        <w:t>i</w:t>
      </w:r>
      <w:r>
        <w:t>ty Questions.</w:t>
      </w:r>
      <w:bookmarkEnd w:id="134"/>
      <w:r>
        <w:t xml:space="preserve"> </w:t>
      </w:r>
    </w:p>
    <w:p w14:paraId="63EECE3C" w14:textId="124EDA02" w:rsidR="00BB0073" w:rsidRDefault="00BB0073" w:rsidP="0035766D">
      <w:pPr>
        <w:pStyle w:val="MRNumberedHeading3"/>
        <w:numPr>
          <w:ilvl w:val="2"/>
          <w:numId w:val="23"/>
        </w:numPr>
        <w:tabs>
          <w:tab w:val="clear" w:pos="2214"/>
          <w:tab w:val="num" w:pos="1794"/>
        </w:tabs>
        <w:spacing w:line="240" w:lineRule="auto"/>
        <w:ind w:left="1702" w:hanging="851"/>
        <w:jc w:val="both"/>
      </w:pPr>
      <w:r>
        <w:t>Pricing evaluation will be carried out by The Authority. The final sum provided in Annex B4 of Section B (Tender Response Document) (“</w:t>
      </w:r>
      <w:r w:rsidRPr="00BB0073">
        <w:rPr>
          <w:b/>
          <w:bCs/>
        </w:rPr>
        <w:t>Pricing Model and Connected Questions”).</w:t>
      </w:r>
    </w:p>
    <w:p w14:paraId="20C7390A" w14:textId="77777777" w:rsidR="00C14AA9" w:rsidRDefault="00C14AA9" w:rsidP="0035766D">
      <w:pPr>
        <w:pStyle w:val="MRNumberedHeading2"/>
      </w:pPr>
      <w:bookmarkStart w:id="135" w:name="_Toc403555168"/>
      <w:r>
        <w:t xml:space="preserve">The Authority will mark Eligibility Questions as described in paragraphs </w:t>
      </w:r>
      <w:r w:rsidR="00A77338">
        <w:fldChar w:fldCharType="begin"/>
      </w:r>
      <w:r w:rsidR="00A77338">
        <w:instrText xml:space="preserve"> REF _Ref403484377 \r \h </w:instrText>
      </w:r>
      <w:r w:rsidR="0035766D">
        <w:instrText xml:space="preserve"> \* MERGEFORMAT </w:instrText>
      </w:r>
      <w:r w:rsidR="00A77338">
        <w:fldChar w:fldCharType="separate"/>
      </w:r>
      <w:r w:rsidR="00181236">
        <w:t>4.5</w:t>
      </w:r>
      <w:r w:rsidR="00A77338">
        <w:fldChar w:fldCharType="end"/>
      </w:r>
      <w:r w:rsidR="00A77338">
        <w:t xml:space="preserve"> to </w:t>
      </w:r>
      <w:r w:rsidR="00A77338">
        <w:fldChar w:fldCharType="begin"/>
      </w:r>
      <w:r w:rsidR="00A77338">
        <w:instrText xml:space="preserve"> REF _Ref403484379 \r \h </w:instrText>
      </w:r>
      <w:r w:rsidR="0035766D">
        <w:instrText xml:space="preserve"> \* MERGEFORMAT </w:instrText>
      </w:r>
      <w:r w:rsidR="00A77338">
        <w:fldChar w:fldCharType="separate"/>
      </w:r>
      <w:r w:rsidR="00181236">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35766D">
        <w:instrText xml:space="preserve"> \* MERGEFORMAT </w:instrText>
      </w:r>
      <w:r w:rsidR="00A77338">
        <w:fldChar w:fldCharType="separate"/>
      </w:r>
      <w:r w:rsidR="00181236">
        <w:t>4.8</w:t>
      </w:r>
      <w:r w:rsidR="00A77338">
        <w:fldChar w:fldCharType="end"/>
      </w:r>
      <w:r w:rsidR="00A77338">
        <w:t xml:space="preserve"> to </w:t>
      </w:r>
      <w:r w:rsidR="00A77338">
        <w:fldChar w:fldCharType="begin"/>
      </w:r>
      <w:r w:rsidR="00A77338">
        <w:instrText xml:space="preserve"> REF _Ref403484421 \r \h </w:instrText>
      </w:r>
      <w:r w:rsidR="0035766D">
        <w:instrText xml:space="preserve"> \* MERGEFORMAT </w:instrText>
      </w:r>
      <w:r w:rsidR="00A77338">
        <w:fldChar w:fldCharType="separate"/>
      </w:r>
      <w:r w:rsidR="00181236">
        <w:t>4.14</w:t>
      </w:r>
      <w:bookmarkEnd w:id="135"/>
      <w:r w:rsidR="00A77338">
        <w:fldChar w:fldCharType="end"/>
      </w:r>
      <w:r>
        <w:t xml:space="preserve"> </w:t>
      </w:r>
    </w:p>
    <w:p w14:paraId="20C7390B" w14:textId="77777777" w:rsidR="00C14AA9" w:rsidRDefault="00C14AA9" w:rsidP="00056B12">
      <w:pPr>
        <w:pStyle w:val="Heading1"/>
        <w:spacing w:before="240" w:after="0"/>
        <w:ind w:left="709"/>
      </w:pPr>
      <w:bookmarkStart w:id="136" w:name="_Toc403555169"/>
      <w:r>
        <w:t>Criteria – Eligibility Questions</w:t>
      </w:r>
      <w:bookmarkEnd w:id="136"/>
    </w:p>
    <w:p w14:paraId="298C4E44" w14:textId="77777777" w:rsidR="00994051" w:rsidRDefault="00C14AA9" w:rsidP="00994051">
      <w:pPr>
        <w:pStyle w:val="MRNumberedHeading2"/>
      </w:pPr>
      <w:bookmarkStart w:id="137" w:name="_Ref403484377"/>
      <w:bookmarkStart w:id="138" w:name="_Toc403555170"/>
      <w:r>
        <w:t>The Authority will score Eligibility Questions on the following basis:</w:t>
      </w:r>
      <w:bookmarkEnd w:id="137"/>
      <w:bookmarkEnd w:id="138"/>
    </w:p>
    <w:p w14:paraId="20C7390D" w14:textId="06A35588" w:rsidR="00CF3319" w:rsidRPr="00B44E25" w:rsidRDefault="00CF3319" w:rsidP="00994051">
      <w:pPr>
        <w:pStyle w:val="MRNumberedHeading2"/>
        <w:numPr>
          <w:ilvl w:val="0"/>
          <w:numId w:val="0"/>
        </w:numPr>
        <w:ind w:left="851"/>
      </w:pPr>
      <w:r>
        <w:br/>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2674"/>
        <w:gridCol w:w="2789"/>
      </w:tblGrid>
      <w:tr w:rsidR="00505AD7" w:rsidRPr="00440F01" w14:paraId="20C73910" w14:textId="0C88902E" w:rsidTr="00BB0073">
        <w:tc>
          <w:tcPr>
            <w:tcW w:w="2551" w:type="dxa"/>
            <w:shd w:val="clear" w:color="auto" w:fill="A6A6A6"/>
          </w:tcPr>
          <w:p w14:paraId="20C7390E" w14:textId="77777777" w:rsidR="00505AD7" w:rsidRPr="00293F9C" w:rsidRDefault="00505AD7" w:rsidP="00C14AA9">
            <w:pPr>
              <w:spacing w:after="240"/>
              <w:outlineLvl w:val="2"/>
              <w:rPr>
                <w:color w:val="000000"/>
              </w:rPr>
            </w:pPr>
            <w:r w:rsidRPr="00293F9C">
              <w:rPr>
                <w:color w:val="000000"/>
              </w:rPr>
              <w:t xml:space="preserve">Eligibility Questions </w:t>
            </w:r>
          </w:p>
        </w:tc>
        <w:tc>
          <w:tcPr>
            <w:tcW w:w="2747" w:type="dxa"/>
            <w:shd w:val="clear" w:color="auto" w:fill="A6A6A6"/>
          </w:tcPr>
          <w:p w14:paraId="20C7390F" w14:textId="77777777" w:rsidR="00505AD7" w:rsidRPr="00293F9C" w:rsidRDefault="00505AD7" w:rsidP="00C14AA9">
            <w:pPr>
              <w:spacing w:after="240"/>
              <w:outlineLvl w:val="2"/>
              <w:rPr>
                <w:color w:val="000000"/>
              </w:rPr>
            </w:pPr>
            <w:r w:rsidRPr="00293F9C">
              <w:rPr>
                <w:color w:val="000000"/>
              </w:rPr>
              <w:t>Selection criteria</w:t>
            </w:r>
          </w:p>
        </w:tc>
        <w:tc>
          <w:tcPr>
            <w:tcW w:w="2888" w:type="dxa"/>
            <w:shd w:val="clear" w:color="auto" w:fill="A6A6A6"/>
          </w:tcPr>
          <w:p w14:paraId="6E0FE975" w14:textId="5B65FA9A" w:rsidR="00505AD7" w:rsidRPr="00293F9C" w:rsidRDefault="00505AD7" w:rsidP="00C14AA9">
            <w:pPr>
              <w:spacing w:after="240"/>
              <w:outlineLvl w:val="2"/>
              <w:rPr>
                <w:color w:val="000000"/>
              </w:rPr>
            </w:pPr>
            <w:r w:rsidRPr="00293F9C">
              <w:rPr>
                <w:color w:val="000000"/>
              </w:rPr>
              <w:t>Self-Certify</w:t>
            </w:r>
          </w:p>
        </w:tc>
      </w:tr>
      <w:tr w:rsidR="00505AD7" w:rsidRPr="00440F01" w14:paraId="20C73913" w14:textId="737C28E8" w:rsidTr="00BB0073">
        <w:tc>
          <w:tcPr>
            <w:tcW w:w="2551" w:type="dxa"/>
            <w:shd w:val="clear" w:color="auto" w:fill="auto"/>
          </w:tcPr>
          <w:p w14:paraId="20C73911" w14:textId="3584AEEF" w:rsidR="00505AD7" w:rsidRPr="00293F9C" w:rsidRDefault="00505AD7" w:rsidP="00994051">
            <w:pPr>
              <w:spacing w:after="240"/>
              <w:outlineLvl w:val="2"/>
              <w:rPr>
                <w:color w:val="000000"/>
              </w:rPr>
            </w:pPr>
            <w:r w:rsidRPr="00293F9C">
              <w:rPr>
                <w:color w:val="000000"/>
              </w:rPr>
              <w:t>Section 1: Potential supplier information</w:t>
            </w:r>
          </w:p>
        </w:tc>
        <w:tc>
          <w:tcPr>
            <w:tcW w:w="2747" w:type="dxa"/>
            <w:shd w:val="clear" w:color="auto" w:fill="auto"/>
          </w:tcPr>
          <w:p w14:paraId="20C73912" w14:textId="77777777" w:rsidR="00505AD7" w:rsidRPr="00293F9C" w:rsidRDefault="00505AD7" w:rsidP="00C14AA9">
            <w:pPr>
              <w:spacing w:after="240"/>
              <w:outlineLvl w:val="2"/>
              <w:rPr>
                <w:color w:val="000000"/>
              </w:rPr>
            </w:pPr>
            <w:r w:rsidRPr="00293F9C">
              <w:rPr>
                <w:color w:val="000000"/>
              </w:rPr>
              <w:t>For information only</w:t>
            </w:r>
          </w:p>
        </w:tc>
        <w:tc>
          <w:tcPr>
            <w:tcW w:w="2888" w:type="dxa"/>
          </w:tcPr>
          <w:p w14:paraId="7D3A52C6" w14:textId="724BC673" w:rsidR="00505AD7" w:rsidRPr="00293F9C" w:rsidRDefault="00505AD7" w:rsidP="00C14AA9">
            <w:pPr>
              <w:spacing w:after="240"/>
              <w:outlineLvl w:val="2"/>
              <w:rPr>
                <w:color w:val="000000"/>
              </w:rPr>
            </w:pPr>
            <w:r w:rsidRPr="00293F9C">
              <w:rPr>
                <w:color w:val="000000"/>
              </w:rPr>
              <w:t>N/A</w:t>
            </w:r>
          </w:p>
        </w:tc>
      </w:tr>
      <w:tr w:rsidR="00505AD7" w:rsidRPr="00440F01" w14:paraId="20C73916" w14:textId="418677EE" w:rsidTr="00BB0073">
        <w:tc>
          <w:tcPr>
            <w:tcW w:w="2551" w:type="dxa"/>
            <w:shd w:val="clear" w:color="auto" w:fill="auto"/>
          </w:tcPr>
          <w:p w14:paraId="20C73914" w14:textId="4F850F1D" w:rsidR="00505AD7" w:rsidRPr="00293F9C" w:rsidRDefault="00505AD7" w:rsidP="00994051">
            <w:pPr>
              <w:tabs>
                <w:tab w:val="left" w:pos="317"/>
              </w:tabs>
              <w:spacing w:after="240"/>
              <w:outlineLvl w:val="2"/>
              <w:rPr>
                <w:color w:val="000000"/>
              </w:rPr>
            </w:pPr>
            <w:r w:rsidRPr="00293F9C">
              <w:rPr>
                <w:color w:val="000000"/>
              </w:rPr>
              <w:t>Section 2: Grounds for mandatory exclusion</w:t>
            </w:r>
          </w:p>
        </w:tc>
        <w:tc>
          <w:tcPr>
            <w:tcW w:w="2747" w:type="dxa"/>
            <w:shd w:val="clear" w:color="auto" w:fill="auto"/>
          </w:tcPr>
          <w:p w14:paraId="20C73915" w14:textId="77777777" w:rsidR="00505AD7" w:rsidRPr="00293F9C" w:rsidRDefault="00505AD7" w:rsidP="00C14AA9">
            <w:pPr>
              <w:spacing w:after="240"/>
              <w:outlineLvl w:val="2"/>
              <w:rPr>
                <w:color w:val="000000"/>
              </w:rPr>
            </w:pPr>
            <w:r w:rsidRPr="00293F9C">
              <w:rPr>
                <w:color w:val="000000"/>
              </w:rPr>
              <w:t xml:space="preserve">Pass or </w:t>
            </w:r>
            <w:proofErr w:type="gramStart"/>
            <w:r w:rsidRPr="00293F9C">
              <w:rPr>
                <w:color w:val="000000"/>
              </w:rPr>
              <w:t>Fail</w:t>
            </w:r>
            <w:proofErr w:type="gramEnd"/>
          </w:p>
        </w:tc>
        <w:tc>
          <w:tcPr>
            <w:tcW w:w="2888" w:type="dxa"/>
          </w:tcPr>
          <w:p w14:paraId="5EB3C4FE" w14:textId="6009282E" w:rsidR="00505AD7" w:rsidRPr="00293F9C" w:rsidRDefault="00505AD7" w:rsidP="00C14AA9">
            <w:pPr>
              <w:spacing w:after="240"/>
              <w:outlineLvl w:val="2"/>
              <w:rPr>
                <w:color w:val="000000"/>
              </w:rPr>
            </w:pPr>
            <w:r w:rsidRPr="00293F9C">
              <w:rPr>
                <w:color w:val="000000"/>
              </w:rPr>
              <w:t xml:space="preserve">Yes </w:t>
            </w:r>
          </w:p>
        </w:tc>
      </w:tr>
      <w:tr w:rsidR="00505AD7" w:rsidRPr="00440F01" w14:paraId="20C73919" w14:textId="319934D1" w:rsidTr="00BB0073">
        <w:tc>
          <w:tcPr>
            <w:tcW w:w="2551" w:type="dxa"/>
            <w:shd w:val="clear" w:color="auto" w:fill="auto"/>
          </w:tcPr>
          <w:p w14:paraId="20C73917" w14:textId="5186AABE" w:rsidR="00505AD7" w:rsidRPr="00293F9C" w:rsidRDefault="00505AD7" w:rsidP="00F11BC7">
            <w:pPr>
              <w:spacing w:after="240"/>
              <w:jc w:val="left"/>
              <w:outlineLvl w:val="2"/>
              <w:rPr>
                <w:color w:val="000000"/>
              </w:rPr>
            </w:pPr>
            <w:r w:rsidRPr="00293F9C">
              <w:rPr>
                <w:color w:val="000000"/>
              </w:rPr>
              <w:t xml:space="preserve">Section 3: </w:t>
            </w:r>
            <w:r w:rsidR="00F11BC7" w:rsidRPr="00293F9C">
              <w:rPr>
                <w:color w:val="000000"/>
              </w:rPr>
              <w:t>Mandatory and discretionary grounds relating to the payment of taxes and social security contributions</w:t>
            </w:r>
          </w:p>
        </w:tc>
        <w:tc>
          <w:tcPr>
            <w:tcW w:w="2747" w:type="dxa"/>
            <w:shd w:val="clear" w:color="auto" w:fill="auto"/>
          </w:tcPr>
          <w:p w14:paraId="20C73918" w14:textId="77777777" w:rsidR="00505AD7" w:rsidRPr="00293F9C" w:rsidRDefault="00505AD7" w:rsidP="00C14AA9">
            <w:pPr>
              <w:spacing w:after="240"/>
              <w:outlineLvl w:val="2"/>
              <w:rPr>
                <w:color w:val="000000"/>
              </w:rPr>
            </w:pPr>
            <w:r w:rsidRPr="00293F9C">
              <w:rPr>
                <w:color w:val="000000"/>
              </w:rPr>
              <w:t xml:space="preserve">Pass or </w:t>
            </w:r>
            <w:proofErr w:type="gramStart"/>
            <w:r w:rsidRPr="00293F9C">
              <w:rPr>
                <w:color w:val="000000"/>
              </w:rPr>
              <w:t>Fail</w:t>
            </w:r>
            <w:proofErr w:type="gramEnd"/>
          </w:p>
        </w:tc>
        <w:tc>
          <w:tcPr>
            <w:tcW w:w="2888" w:type="dxa"/>
          </w:tcPr>
          <w:p w14:paraId="5D8C0905" w14:textId="5A575708" w:rsidR="00505AD7" w:rsidRPr="00293F9C" w:rsidRDefault="00505AD7" w:rsidP="00C14AA9">
            <w:pPr>
              <w:spacing w:after="240"/>
              <w:outlineLvl w:val="2"/>
              <w:rPr>
                <w:color w:val="000000"/>
              </w:rPr>
            </w:pPr>
            <w:r w:rsidRPr="00293F9C">
              <w:rPr>
                <w:color w:val="000000"/>
              </w:rPr>
              <w:t xml:space="preserve">Yes </w:t>
            </w:r>
          </w:p>
        </w:tc>
      </w:tr>
      <w:tr w:rsidR="00505AD7" w:rsidRPr="00440F01" w14:paraId="790AF828" w14:textId="6042EF83" w:rsidTr="00BB0073">
        <w:tc>
          <w:tcPr>
            <w:tcW w:w="2551" w:type="dxa"/>
            <w:shd w:val="clear" w:color="auto" w:fill="auto"/>
          </w:tcPr>
          <w:p w14:paraId="56035A41" w14:textId="28DAEBFE" w:rsidR="00505AD7" w:rsidRPr="00293F9C" w:rsidRDefault="00505AD7" w:rsidP="00994051">
            <w:pPr>
              <w:spacing w:after="240"/>
              <w:outlineLvl w:val="2"/>
              <w:rPr>
                <w:color w:val="000000"/>
              </w:rPr>
            </w:pPr>
            <w:r w:rsidRPr="00293F9C">
              <w:rPr>
                <w:color w:val="000000"/>
              </w:rPr>
              <w:t>Section 4</w:t>
            </w:r>
            <w:r w:rsidR="00115963" w:rsidRPr="00293F9C">
              <w:rPr>
                <w:color w:val="000000"/>
              </w:rPr>
              <w:t>:</w:t>
            </w:r>
            <w:r w:rsidRPr="00293F9C">
              <w:rPr>
                <w:color w:val="000000"/>
              </w:rPr>
              <w:t xml:space="preserve"> </w:t>
            </w:r>
            <w:r w:rsidR="00115963" w:rsidRPr="00293F9C">
              <w:rPr>
                <w:color w:val="000000"/>
              </w:rPr>
              <w:t>Grounds for Discretionary Exclusion</w:t>
            </w:r>
          </w:p>
        </w:tc>
        <w:tc>
          <w:tcPr>
            <w:tcW w:w="2747" w:type="dxa"/>
            <w:shd w:val="clear" w:color="auto" w:fill="auto"/>
          </w:tcPr>
          <w:p w14:paraId="59AA65A9" w14:textId="691A4889" w:rsidR="00505AD7" w:rsidRPr="00293F9C" w:rsidRDefault="00505AD7" w:rsidP="00C14AA9">
            <w:pPr>
              <w:spacing w:after="240"/>
              <w:outlineLvl w:val="2"/>
              <w:rPr>
                <w:color w:val="000000"/>
              </w:rPr>
            </w:pPr>
            <w:r w:rsidRPr="00293F9C">
              <w:rPr>
                <w:color w:val="000000"/>
              </w:rPr>
              <w:t xml:space="preserve">Pass or </w:t>
            </w:r>
            <w:proofErr w:type="gramStart"/>
            <w:r w:rsidRPr="00293F9C">
              <w:rPr>
                <w:color w:val="000000"/>
              </w:rPr>
              <w:t>Fail</w:t>
            </w:r>
            <w:proofErr w:type="gramEnd"/>
          </w:p>
        </w:tc>
        <w:tc>
          <w:tcPr>
            <w:tcW w:w="2888" w:type="dxa"/>
          </w:tcPr>
          <w:p w14:paraId="02EB679C" w14:textId="63B2C471" w:rsidR="00505AD7" w:rsidRPr="00293F9C" w:rsidRDefault="00505AD7" w:rsidP="00C14AA9">
            <w:pPr>
              <w:spacing w:after="240"/>
              <w:outlineLvl w:val="2"/>
              <w:rPr>
                <w:color w:val="000000"/>
              </w:rPr>
            </w:pPr>
            <w:r w:rsidRPr="00293F9C">
              <w:rPr>
                <w:color w:val="000000"/>
              </w:rPr>
              <w:t xml:space="preserve">Yes </w:t>
            </w:r>
          </w:p>
        </w:tc>
      </w:tr>
      <w:tr w:rsidR="00505AD7" w:rsidRPr="00440F01" w14:paraId="0F4C45CF" w14:textId="1BF2782F" w:rsidTr="00BB0073">
        <w:tc>
          <w:tcPr>
            <w:tcW w:w="2551" w:type="dxa"/>
            <w:shd w:val="clear" w:color="auto" w:fill="auto"/>
          </w:tcPr>
          <w:p w14:paraId="66E7970C" w14:textId="13B6A638" w:rsidR="00505AD7" w:rsidRPr="00293F9C" w:rsidRDefault="00505AD7" w:rsidP="00994051">
            <w:pPr>
              <w:spacing w:after="240"/>
              <w:outlineLvl w:val="2"/>
              <w:rPr>
                <w:color w:val="000000"/>
              </w:rPr>
            </w:pPr>
            <w:r w:rsidRPr="00293F9C">
              <w:rPr>
                <w:color w:val="000000"/>
              </w:rPr>
              <w:t xml:space="preserve">Section </w:t>
            </w:r>
            <w:r w:rsidR="00115963" w:rsidRPr="00293F9C">
              <w:rPr>
                <w:color w:val="000000"/>
              </w:rPr>
              <w:t>5</w:t>
            </w:r>
            <w:r w:rsidRPr="00293F9C">
              <w:rPr>
                <w:color w:val="000000"/>
              </w:rPr>
              <w:t xml:space="preserve">: </w:t>
            </w:r>
            <w:r w:rsidR="00115963" w:rsidRPr="00293F9C">
              <w:rPr>
                <w:color w:val="000000"/>
              </w:rPr>
              <w:t>Economic and Financial Standing</w:t>
            </w:r>
          </w:p>
        </w:tc>
        <w:tc>
          <w:tcPr>
            <w:tcW w:w="2747" w:type="dxa"/>
            <w:shd w:val="clear" w:color="auto" w:fill="auto"/>
          </w:tcPr>
          <w:p w14:paraId="5D9A9B7F" w14:textId="112423F3" w:rsidR="00505AD7" w:rsidRPr="00293F9C" w:rsidRDefault="00505AD7" w:rsidP="00C14AA9">
            <w:pPr>
              <w:spacing w:after="240"/>
              <w:outlineLvl w:val="2"/>
              <w:rPr>
                <w:color w:val="000000"/>
              </w:rPr>
            </w:pPr>
            <w:r w:rsidRPr="00293F9C">
              <w:rPr>
                <w:color w:val="000000"/>
              </w:rPr>
              <w:t xml:space="preserve">Pass or </w:t>
            </w:r>
            <w:proofErr w:type="gramStart"/>
            <w:r w:rsidRPr="00293F9C">
              <w:rPr>
                <w:color w:val="000000"/>
              </w:rPr>
              <w:t>Fail</w:t>
            </w:r>
            <w:proofErr w:type="gramEnd"/>
          </w:p>
        </w:tc>
        <w:tc>
          <w:tcPr>
            <w:tcW w:w="2888" w:type="dxa"/>
          </w:tcPr>
          <w:p w14:paraId="3FF95282" w14:textId="5C270A86" w:rsidR="00505AD7" w:rsidRPr="00293F9C" w:rsidRDefault="00505AD7" w:rsidP="00C14AA9">
            <w:pPr>
              <w:spacing w:after="240"/>
              <w:outlineLvl w:val="2"/>
              <w:rPr>
                <w:color w:val="000000"/>
              </w:rPr>
            </w:pPr>
            <w:r w:rsidRPr="00293F9C">
              <w:rPr>
                <w:color w:val="000000"/>
              </w:rPr>
              <w:t xml:space="preserve">Yes </w:t>
            </w:r>
          </w:p>
        </w:tc>
      </w:tr>
      <w:tr w:rsidR="00505AD7" w:rsidRPr="00440F01" w14:paraId="4F697B10" w14:textId="5ADF0EE1" w:rsidTr="00BB0073">
        <w:tc>
          <w:tcPr>
            <w:tcW w:w="2551" w:type="dxa"/>
            <w:shd w:val="clear" w:color="auto" w:fill="auto"/>
          </w:tcPr>
          <w:p w14:paraId="2EF3F7E8" w14:textId="4CF5CD08" w:rsidR="00505AD7" w:rsidRPr="00293F9C" w:rsidRDefault="00505AD7" w:rsidP="00994051">
            <w:pPr>
              <w:spacing w:after="240"/>
              <w:outlineLvl w:val="2"/>
              <w:rPr>
                <w:color w:val="000000"/>
              </w:rPr>
            </w:pPr>
            <w:r w:rsidRPr="00293F9C">
              <w:rPr>
                <w:color w:val="000000"/>
              </w:rPr>
              <w:t xml:space="preserve">Section </w:t>
            </w:r>
            <w:r w:rsidR="00115963" w:rsidRPr="00293F9C">
              <w:rPr>
                <w:color w:val="000000"/>
              </w:rPr>
              <w:t>6</w:t>
            </w:r>
            <w:r w:rsidRPr="00293F9C">
              <w:rPr>
                <w:color w:val="000000"/>
              </w:rPr>
              <w:t>:</w:t>
            </w:r>
            <w:r w:rsidR="00115963" w:rsidRPr="00293F9C">
              <w:rPr>
                <w:color w:val="000000"/>
              </w:rPr>
              <w:t xml:space="preserve"> Technical and Professional Ability</w:t>
            </w:r>
          </w:p>
        </w:tc>
        <w:tc>
          <w:tcPr>
            <w:tcW w:w="2747" w:type="dxa"/>
            <w:shd w:val="clear" w:color="auto" w:fill="auto"/>
          </w:tcPr>
          <w:p w14:paraId="607A505A" w14:textId="05CDCA11" w:rsidR="00505AD7" w:rsidRPr="00293F9C" w:rsidRDefault="00505AD7" w:rsidP="00C14AA9">
            <w:pPr>
              <w:spacing w:after="240"/>
              <w:outlineLvl w:val="2"/>
              <w:rPr>
                <w:color w:val="000000"/>
              </w:rPr>
            </w:pPr>
            <w:r w:rsidRPr="00293F9C">
              <w:rPr>
                <w:color w:val="000000"/>
              </w:rPr>
              <w:t xml:space="preserve">Pass or </w:t>
            </w:r>
            <w:proofErr w:type="gramStart"/>
            <w:r w:rsidRPr="00293F9C">
              <w:rPr>
                <w:color w:val="000000"/>
              </w:rPr>
              <w:t>Fail</w:t>
            </w:r>
            <w:proofErr w:type="gramEnd"/>
          </w:p>
        </w:tc>
        <w:tc>
          <w:tcPr>
            <w:tcW w:w="2888" w:type="dxa"/>
          </w:tcPr>
          <w:p w14:paraId="3A4ABCC8" w14:textId="60CBB0F6" w:rsidR="00505AD7" w:rsidRPr="00293F9C" w:rsidRDefault="00505AD7" w:rsidP="00C14AA9">
            <w:pPr>
              <w:spacing w:after="240"/>
              <w:outlineLvl w:val="2"/>
              <w:rPr>
                <w:color w:val="000000"/>
              </w:rPr>
            </w:pPr>
            <w:r w:rsidRPr="00293F9C">
              <w:rPr>
                <w:color w:val="000000"/>
              </w:rPr>
              <w:t xml:space="preserve">Yes </w:t>
            </w:r>
          </w:p>
        </w:tc>
      </w:tr>
      <w:tr w:rsidR="00505AD7" w:rsidRPr="00440F01" w14:paraId="20C73920" w14:textId="603925D6" w:rsidTr="00BB0073">
        <w:tc>
          <w:tcPr>
            <w:tcW w:w="2551" w:type="dxa"/>
            <w:shd w:val="clear" w:color="auto" w:fill="auto"/>
          </w:tcPr>
          <w:p w14:paraId="20C7391E" w14:textId="46F4803C" w:rsidR="00505AD7" w:rsidRPr="00293F9C" w:rsidRDefault="00115963" w:rsidP="00115963">
            <w:pPr>
              <w:spacing w:after="240"/>
              <w:jc w:val="left"/>
              <w:outlineLvl w:val="2"/>
              <w:rPr>
                <w:color w:val="000000"/>
              </w:rPr>
            </w:pPr>
            <w:r w:rsidRPr="00293F9C">
              <w:rPr>
                <w:color w:val="000000"/>
              </w:rPr>
              <w:t xml:space="preserve">Section 7: Additional Questions including </w:t>
            </w:r>
            <w:r w:rsidRPr="00293F9C">
              <w:rPr>
                <w:color w:val="000000"/>
              </w:rPr>
              <w:lastRenderedPageBreak/>
              <w:t xml:space="preserve">Project Specific Questions </w:t>
            </w:r>
          </w:p>
        </w:tc>
        <w:tc>
          <w:tcPr>
            <w:tcW w:w="2747" w:type="dxa"/>
            <w:shd w:val="clear" w:color="auto" w:fill="auto"/>
          </w:tcPr>
          <w:p w14:paraId="20C7391F" w14:textId="409DBF0C" w:rsidR="00505AD7" w:rsidRPr="00293F9C" w:rsidRDefault="00505AD7" w:rsidP="00FD68D3">
            <w:pPr>
              <w:spacing w:after="240"/>
              <w:outlineLvl w:val="2"/>
            </w:pPr>
            <w:r w:rsidRPr="00293F9C">
              <w:lastRenderedPageBreak/>
              <w:t xml:space="preserve">Pass or </w:t>
            </w:r>
            <w:proofErr w:type="gramStart"/>
            <w:r w:rsidRPr="00293F9C">
              <w:t>Fail</w:t>
            </w:r>
            <w:proofErr w:type="gramEnd"/>
          </w:p>
        </w:tc>
        <w:tc>
          <w:tcPr>
            <w:tcW w:w="2888" w:type="dxa"/>
          </w:tcPr>
          <w:p w14:paraId="0B6D7323" w14:textId="4E179B44" w:rsidR="00505AD7" w:rsidRPr="00293F9C" w:rsidRDefault="00505AD7" w:rsidP="00FD68D3">
            <w:pPr>
              <w:spacing w:after="240"/>
              <w:outlineLvl w:val="2"/>
            </w:pPr>
            <w:r w:rsidRPr="00293F9C">
              <w:t>Yes</w:t>
            </w:r>
          </w:p>
        </w:tc>
      </w:tr>
    </w:tbl>
    <w:p w14:paraId="20C73933" w14:textId="77777777" w:rsidR="00B44E25" w:rsidRDefault="00B44E25" w:rsidP="00B44E25">
      <w:pPr>
        <w:jc w:val="center"/>
        <w:rPr>
          <w:rFonts w:cs="Arial"/>
          <w:b/>
          <w:szCs w:val="22"/>
        </w:rPr>
      </w:pPr>
    </w:p>
    <w:p w14:paraId="06983555" w14:textId="77777777" w:rsidR="00424A57" w:rsidRPr="00424A57" w:rsidRDefault="007C2F2F" w:rsidP="00056B12">
      <w:pPr>
        <w:pStyle w:val="MRNumberedHeading2"/>
        <w:tabs>
          <w:tab w:val="clear" w:pos="720"/>
          <w:tab w:val="num" w:pos="709"/>
        </w:tabs>
        <w:rPr>
          <w:i/>
        </w:rPr>
      </w:pPr>
      <w:bookmarkStart w:id="139" w:name="_Toc403555171"/>
      <w:r w:rsidRPr="003E3276">
        <w:t>To</w:t>
      </w:r>
      <w:r>
        <w:t xml:space="preserve"> </w:t>
      </w:r>
      <w:r w:rsidR="00424A57">
        <w:t>score a "pass", the Tender must:</w:t>
      </w:r>
    </w:p>
    <w:p w14:paraId="7EE69420" w14:textId="612C1BD0" w:rsidR="00424A57" w:rsidRPr="00424A57" w:rsidRDefault="00505AD7" w:rsidP="00424A57">
      <w:pPr>
        <w:pStyle w:val="MRNumberedHeading2"/>
        <w:numPr>
          <w:ilvl w:val="2"/>
          <w:numId w:val="23"/>
        </w:numPr>
        <w:tabs>
          <w:tab w:val="clear" w:pos="2214"/>
          <w:tab w:val="num" w:pos="1701"/>
        </w:tabs>
        <w:ind w:left="1701" w:hanging="850"/>
        <w:rPr>
          <w:i/>
        </w:rPr>
      </w:pPr>
      <w:r>
        <w:t>for all questions where self-certification is required (as detailed above), include a self-certification</w:t>
      </w:r>
      <w:r w:rsidR="0077089B">
        <w:t xml:space="preserve"> and the successful Bidder will be asked to provide</w:t>
      </w:r>
      <w:r w:rsidR="00D77AFC">
        <w:t xml:space="preserve"> </w:t>
      </w:r>
      <w:proofErr w:type="gramStart"/>
      <w:r w:rsidR="00D77AFC">
        <w:t xml:space="preserve">supporting </w:t>
      </w:r>
      <w:r w:rsidR="0077089B">
        <w:t xml:space="preserve"> evidence</w:t>
      </w:r>
      <w:proofErr w:type="gramEnd"/>
      <w:r w:rsidR="0077089B">
        <w:t xml:space="preserve"> during the standstill period; and</w:t>
      </w:r>
    </w:p>
    <w:p w14:paraId="20C73934" w14:textId="7433E4E2" w:rsidR="007C2F2F" w:rsidRPr="007C2F2F" w:rsidRDefault="00424A57" w:rsidP="00424A57">
      <w:pPr>
        <w:pStyle w:val="MRNumberedHeading2"/>
        <w:numPr>
          <w:ilvl w:val="2"/>
          <w:numId w:val="23"/>
        </w:numPr>
        <w:tabs>
          <w:tab w:val="clear" w:pos="2214"/>
          <w:tab w:val="num" w:pos="1701"/>
        </w:tabs>
        <w:ind w:left="1701" w:hanging="850"/>
        <w:rPr>
          <w:i/>
        </w:rPr>
      </w:pPr>
      <w:r>
        <w:t>for questions</w:t>
      </w:r>
      <w:r w:rsidR="0077089B">
        <w:t xml:space="preserve"> where self-certification is not required</w:t>
      </w:r>
      <w:r w:rsidR="00D77AFC">
        <w:t xml:space="preserve"> (as detailed above)</w:t>
      </w:r>
      <w:r>
        <w:t xml:space="preserve">, </w:t>
      </w:r>
      <w:r w:rsidR="007C2F2F">
        <w:t>adequately address all key points and include</w:t>
      </w:r>
      <w:r w:rsidR="007C2F2F" w:rsidRPr="007C2F2F">
        <w:t xml:space="preserve"> adequate supporting evidence / examples / information.</w:t>
      </w:r>
      <w:r w:rsidR="007C2F2F">
        <w:t xml:space="preserve">  It must give </w:t>
      </w:r>
      <w:r w:rsidR="007C2F2F" w:rsidRPr="007C2F2F">
        <w:t>a reasonable degree of confidence that the Bidder has the capability,</w:t>
      </w:r>
      <w:r w:rsidR="007C2F2F">
        <w:rPr>
          <w:rFonts w:cs="Arial"/>
        </w:rPr>
        <w:t xml:space="preserve"> resource and experience to properly perform the contract.</w:t>
      </w:r>
      <w:bookmarkEnd w:id="139"/>
    </w:p>
    <w:p w14:paraId="20C73935" w14:textId="77777777" w:rsidR="00B44E25" w:rsidRPr="00B44E25" w:rsidRDefault="00B44E25" w:rsidP="006B54D6">
      <w:pPr>
        <w:pStyle w:val="MRNumberedHeading2"/>
        <w:rPr>
          <w:i/>
        </w:rPr>
      </w:pPr>
      <w:bookmarkStart w:id="140" w:name="_Ref403484379"/>
      <w:bookmarkStart w:id="141" w:name="_Toc403555172"/>
      <w:r w:rsidRPr="00B44E25">
        <w:t>Where a Bidder scores a "</w:t>
      </w:r>
      <w:proofErr w:type="gramStart"/>
      <w:r w:rsidRPr="00B44E25">
        <w:t>fail</w:t>
      </w:r>
      <w:proofErr w:type="gramEnd"/>
      <w:r w:rsidRPr="00B44E25">
        <w:t xml:space="preserve">" for any question, </w:t>
      </w:r>
      <w:r w:rsidR="00C14AA9">
        <w:t>the Authority will treat the Tender as non-compliant and it will not award a mark for the Scored Questions.</w:t>
      </w:r>
      <w:bookmarkEnd w:id="140"/>
      <w:bookmarkEnd w:id="141"/>
      <w:r w:rsidR="00C14AA9">
        <w:t xml:space="preserve"> </w:t>
      </w:r>
    </w:p>
    <w:p w14:paraId="20C73936" w14:textId="15648652" w:rsidR="00BF48A1" w:rsidRPr="007C2F2F" w:rsidRDefault="007C2F2F" w:rsidP="00056B12">
      <w:pPr>
        <w:pStyle w:val="Heading1"/>
        <w:spacing w:before="240" w:after="0"/>
        <w:ind w:left="709"/>
      </w:pPr>
      <w:bookmarkStart w:id="142" w:name="_Toc403555173"/>
      <w:r w:rsidRPr="007C2F2F">
        <w:t>C</w:t>
      </w:r>
      <w:r w:rsidR="000B1075" w:rsidRPr="007C2F2F">
        <w:t xml:space="preserve">riteria </w:t>
      </w:r>
      <w:r w:rsidRPr="007C2F2F">
        <w:t xml:space="preserve">– Scored </w:t>
      </w:r>
      <w:r w:rsidR="008156EA">
        <w:t xml:space="preserve">Quality </w:t>
      </w:r>
      <w:r w:rsidRPr="007C2F2F">
        <w:t>Questions</w:t>
      </w:r>
      <w:bookmarkEnd w:id="142"/>
    </w:p>
    <w:p w14:paraId="20C73938" w14:textId="1A10002F" w:rsidR="003E3276" w:rsidRDefault="003E3276" w:rsidP="00454CC8">
      <w:pPr>
        <w:pStyle w:val="MRNumberedHeading2"/>
        <w:numPr>
          <w:ilvl w:val="0"/>
          <w:numId w:val="0"/>
        </w:numPr>
        <w:tabs>
          <w:tab w:val="num" w:pos="851"/>
        </w:tabs>
      </w:pPr>
    </w:p>
    <w:tbl>
      <w:tblPr>
        <w:tblStyle w:val="TableGrid"/>
        <w:tblW w:w="0" w:type="auto"/>
        <w:tblInd w:w="1101" w:type="dxa"/>
        <w:tblLayout w:type="fixed"/>
        <w:tblLook w:val="04A0" w:firstRow="1" w:lastRow="0" w:firstColumn="1" w:lastColumn="0" w:noHBand="0" w:noVBand="1"/>
      </w:tblPr>
      <w:tblGrid>
        <w:gridCol w:w="5759"/>
        <w:gridCol w:w="2094"/>
      </w:tblGrid>
      <w:tr w:rsidR="00DA7F73" w14:paraId="20C7393C" w14:textId="77777777" w:rsidTr="00DA7F73">
        <w:trPr>
          <w:trHeight w:val="319"/>
        </w:trPr>
        <w:tc>
          <w:tcPr>
            <w:tcW w:w="5759" w:type="dxa"/>
            <w:shd w:val="clear" w:color="auto" w:fill="BFBFBF" w:themeFill="background1" w:themeFillShade="BF"/>
          </w:tcPr>
          <w:p w14:paraId="20C73939" w14:textId="77777777" w:rsidR="00DA7F73" w:rsidRPr="00293F9C" w:rsidRDefault="00DA7F73" w:rsidP="003318CA">
            <w:pPr>
              <w:pStyle w:val="Heading2"/>
              <w:numPr>
                <w:ilvl w:val="0"/>
                <w:numId w:val="0"/>
              </w:numPr>
              <w:rPr>
                <w:rFonts w:cs="Arial"/>
                <w:b/>
              </w:rPr>
            </w:pPr>
            <w:r w:rsidRPr="00293F9C">
              <w:rPr>
                <w:rFonts w:cs="Arial"/>
                <w:b/>
              </w:rPr>
              <w:t>Evaluation criteria</w:t>
            </w:r>
          </w:p>
        </w:tc>
        <w:tc>
          <w:tcPr>
            <w:tcW w:w="2094" w:type="dxa"/>
            <w:shd w:val="clear" w:color="auto" w:fill="BFBFBF" w:themeFill="background1" w:themeFillShade="BF"/>
          </w:tcPr>
          <w:p w14:paraId="20C7393B" w14:textId="77777777" w:rsidR="00DA7F73" w:rsidRPr="00293F9C" w:rsidRDefault="00DA7F73" w:rsidP="00C9108B">
            <w:pPr>
              <w:pStyle w:val="Heading2"/>
              <w:numPr>
                <w:ilvl w:val="0"/>
                <w:numId w:val="0"/>
              </w:numPr>
              <w:rPr>
                <w:rFonts w:cs="Arial"/>
                <w:b/>
              </w:rPr>
            </w:pPr>
            <w:r w:rsidRPr="00293F9C">
              <w:rPr>
                <w:rFonts w:cs="Arial"/>
                <w:b/>
              </w:rPr>
              <w:t>Weighting</w:t>
            </w:r>
          </w:p>
        </w:tc>
      </w:tr>
      <w:tr w:rsidR="00DA7F73" w14:paraId="20C73941" w14:textId="77777777" w:rsidTr="00F31629">
        <w:trPr>
          <w:trHeight w:val="370"/>
        </w:trPr>
        <w:tc>
          <w:tcPr>
            <w:tcW w:w="5759" w:type="dxa"/>
            <w:tcBorders>
              <w:top w:val="single" w:sz="4" w:space="0" w:color="auto"/>
              <w:left w:val="single" w:sz="4" w:space="0" w:color="auto"/>
              <w:bottom w:val="single" w:sz="4" w:space="0" w:color="auto"/>
              <w:right w:val="single" w:sz="4" w:space="0" w:color="auto"/>
            </w:tcBorders>
            <w:shd w:val="clear" w:color="auto" w:fill="auto"/>
          </w:tcPr>
          <w:p w14:paraId="20C7393E" w14:textId="522E9641" w:rsidR="00DA7F73" w:rsidRPr="00293F9C" w:rsidRDefault="00F559EC" w:rsidP="00DA7F73">
            <w:pPr>
              <w:pStyle w:val="Heading2"/>
              <w:numPr>
                <w:ilvl w:val="0"/>
                <w:numId w:val="0"/>
              </w:numPr>
              <w:rPr>
                <w:rFonts w:cs="Arial"/>
              </w:rPr>
            </w:pPr>
            <w:r>
              <w:rPr>
                <w:rFonts w:cs="Arial"/>
                <w:color w:val="000000"/>
                <w:sz w:val="22"/>
                <w:szCs w:val="22"/>
              </w:rPr>
              <w:t xml:space="preserve">General </w:t>
            </w:r>
            <w:r w:rsidR="004F2EA6">
              <w:rPr>
                <w:rFonts w:cs="Arial"/>
                <w:color w:val="000000"/>
                <w:sz w:val="22"/>
                <w:szCs w:val="22"/>
              </w:rPr>
              <w:t>Procedures</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20C73940" w14:textId="44A2A620" w:rsidR="00DA7F73" w:rsidRPr="00293F9C" w:rsidRDefault="00293F9C" w:rsidP="00DA7F73">
            <w:pPr>
              <w:pStyle w:val="Heading2"/>
              <w:numPr>
                <w:ilvl w:val="0"/>
                <w:numId w:val="0"/>
              </w:numPr>
              <w:rPr>
                <w:rFonts w:cs="Arial"/>
              </w:rPr>
            </w:pPr>
            <w:r w:rsidRPr="00293F9C">
              <w:rPr>
                <w:rFonts w:cs="Arial"/>
              </w:rPr>
              <w:t>10%</w:t>
            </w:r>
          </w:p>
        </w:tc>
      </w:tr>
      <w:tr w:rsidR="00DA7F73" w14:paraId="20C73946" w14:textId="77777777" w:rsidTr="00F31629">
        <w:trPr>
          <w:trHeight w:val="370"/>
        </w:trPr>
        <w:tc>
          <w:tcPr>
            <w:tcW w:w="5759" w:type="dxa"/>
            <w:tcBorders>
              <w:top w:val="nil"/>
              <w:left w:val="single" w:sz="4" w:space="0" w:color="auto"/>
              <w:bottom w:val="single" w:sz="4" w:space="0" w:color="auto"/>
              <w:right w:val="single" w:sz="4" w:space="0" w:color="auto"/>
            </w:tcBorders>
            <w:shd w:val="clear" w:color="auto" w:fill="auto"/>
          </w:tcPr>
          <w:p w14:paraId="20C73943" w14:textId="65721FC6" w:rsidR="00DA7F73" w:rsidRPr="00293F9C" w:rsidRDefault="00A419DF" w:rsidP="00DA7F73">
            <w:pPr>
              <w:pStyle w:val="Heading2"/>
              <w:numPr>
                <w:ilvl w:val="0"/>
                <w:numId w:val="0"/>
              </w:numPr>
              <w:rPr>
                <w:rFonts w:cs="Arial"/>
              </w:rPr>
            </w:pPr>
            <w:r w:rsidRPr="00293F9C">
              <w:rPr>
                <w:rFonts w:cs="Arial"/>
                <w:color w:val="000000"/>
                <w:sz w:val="22"/>
                <w:szCs w:val="22"/>
              </w:rPr>
              <w:t>Data Protection</w:t>
            </w:r>
          </w:p>
        </w:tc>
        <w:tc>
          <w:tcPr>
            <w:tcW w:w="2094" w:type="dxa"/>
            <w:tcBorders>
              <w:top w:val="nil"/>
              <w:left w:val="single" w:sz="4" w:space="0" w:color="auto"/>
              <w:bottom w:val="single" w:sz="4" w:space="0" w:color="auto"/>
              <w:right w:val="single" w:sz="4" w:space="0" w:color="auto"/>
            </w:tcBorders>
            <w:shd w:val="clear" w:color="auto" w:fill="auto"/>
          </w:tcPr>
          <w:p w14:paraId="20C73945" w14:textId="5D019188" w:rsidR="00DA7F73" w:rsidRPr="00293F9C" w:rsidRDefault="00293F9C" w:rsidP="00DA7F73">
            <w:pPr>
              <w:pStyle w:val="Heading2"/>
              <w:numPr>
                <w:ilvl w:val="0"/>
                <w:numId w:val="0"/>
              </w:numPr>
              <w:rPr>
                <w:rFonts w:cs="Arial"/>
              </w:rPr>
            </w:pPr>
            <w:r w:rsidRPr="00293F9C">
              <w:rPr>
                <w:rFonts w:cs="Arial"/>
              </w:rPr>
              <w:t>15%</w:t>
            </w:r>
          </w:p>
        </w:tc>
      </w:tr>
      <w:tr w:rsidR="00DA7F73" w14:paraId="20C7394B" w14:textId="77777777" w:rsidTr="00F31629">
        <w:trPr>
          <w:trHeight w:val="386"/>
        </w:trPr>
        <w:tc>
          <w:tcPr>
            <w:tcW w:w="5759" w:type="dxa"/>
            <w:tcBorders>
              <w:top w:val="nil"/>
              <w:left w:val="single" w:sz="4" w:space="0" w:color="auto"/>
              <w:bottom w:val="single" w:sz="4" w:space="0" w:color="auto"/>
              <w:right w:val="single" w:sz="4" w:space="0" w:color="auto"/>
            </w:tcBorders>
            <w:shd w:val="clear" w:color="auto" w:fill="auto"/>
          </w:tcPr>
          <w:p w14:paraId="20C73948" w14:textId="47305649" w:rsidR="00DA7F73" w:rsidRPr="00293F9C" w:rsidRDefault="00A419DF" w:rsidP="00DA7F73">
            <w:pPr>
              <w:pStyle w:val="Heading2"/>
              <w:numPr>
                <w:ilvl w:val="0"/>
                <w:numId w:val="0"/>
              </w:numPr>
              <w:rPr>
                <w:rFonts w:cs="Arial"/>
              </w:rPr>
            </w:pPr>
            <w:r w:rsidRPr="00293F9C">
              <w:rPr>
                <w:rFonts w:cs="Arial"/>
                <w:color w:val="000000"/>
                <w:sz w:val="22"/>
                <w:szCs w:val="22"/>
              </w:rPr>
              <w:t>Business Continuity</w:t>
            </w:r>
          </w:p>
        </w:tc>
        <w:tc>
          <w:tcPr>
            <w:tcW w:w="2094" w:type="dxa"/>
            <w:tcBorders>
              <w:top w:val="nil"/>
              <w:left w:val="single" w:sz="4" w:space="0" w:color="auto"/>
              <w:bottom w:val="single" w:sz="4" w:space="0" w:color="auto"/>
              <w:right w:val="single" w:sz="4" w:space="0" w:color="auto"/>
            </w:tcBorders>
            <w:shd w:val="clear" w:color="auto" w:fill="auto"/>
          </w:tcPr>
          <w:p w14:paraId="20C7394A" w14:textId="43B978F8" w:rsidR="00DA7F73" w:rsidRPr="00293F9C" w:rsidRDefault="00293F9C" w:rsidP="00DA7F73">
            <w:pPr>
              <w:pStyle w:val="Heading2"/>
              <w:numPr>
                <w:ilvl w:val="0"/>
                <w:numId w:val="0"/>
              </w:numPr>
              <w:rPr>
                <w:rFonts w:cs="Arial"/>
                <w:color w:val="000000"/>
                <w:sz w:val="22"/>
                <w:szCs w:val="22"/>
              </w:rPr>
            </w:pPr>
            <w:r w:rsidRPr="00293F9C">
              <w:rPr>
                <w:rFonts w:cs="Arial"/>
              </w:rPr>
              <w:t>15%</w:t>
            </w:r>
          </w:p>
        </w:tc>
      </w:tr>
      <w:tr w:rsidR="00A419DF" w14:paraId="629752AC" w14:textId="77777777" w:rsidTr="00F31629">
        <w:trPr>
          <w:trHeight w:val="386"/>
        </w:trPr>
        <w:tc>
          <w:tcPr>
            <w:tcW w:w="5759" w:type="dxa"/>
            <w:tcBorders>
              <w:top w:val="nil"/>
              <w:left w:val="single" w:sz="4" w:space="0" w:color="auto"/>
              <w:bottom w:val="single" w:sz="4" w:space="0" w:color="auto"/>
              <w:right w:val="single" w:sz="4" w:space="0" w:color="auto"/>
            </w:tcBorders>
            <w:shd w:val="clear" w:color="auto" w:fill="auto"/>
          </w:tcPr>
          <w:p w14:paraId="0181D269" w14:textId="4C3B7A69" w:rsidR="00A419DF" w:rsidRPr="00293F9C" w:rsidRDefault="00A419DF" w:rsidP="00DA7F73">
            <w:pPr>
              <w:pStyle w:val="Heading2"/>
              <w:numPr>
                <w:ilvl w:val="0"/>
                <w:numId w:val="0"/>
              </w:numPr>
              <w:rPr>
                <w:rFonts w:cs="Arial"/>
                <w:color w:val="000000"/>
                <w:sz w:val="22"/>
                <w:szCs w:val="22"/>
              </w:rPr>
            </w:pPr>
            <w:r w:rsidRPr="00293F9C">
              <w:rPr>
                <w:rFonts w:cs="Arial"/>
                <w:color w:val="000000"/>
                <w:sz w:val="22"/>
                <w:szCs w:val="22"/>
              </w:rPr>
              <w:t>Project Team</w:t>
            </w:r>
          </w:p>
        </w:tc>
        <w:tc>
          <w:tcPr>
            <w:tcW w:w="2094" w:type="dxa"/>
            <w:tcBorders>
              <w:top w:val="nil"/>
              <w:left w:val="single" w:sz="4" w:space="0" w:color="auto"/>
              <w:bottom w:val="single" w:sz="4" w:space="0" w:color="auto"/>
              <w:right w:val="single" w:sz="4" w:space="0" w:color="auto"/>
            </w:tcBorders>
            <w:shd w:val="clear" w:color="auto" w:fill="auto"/>
          </w:tcPr>
          <w:p w14:paraId="6C71BE1D" w14:textId="690DAD50" w:rsidR="00A419DF" w:rsidRPr="00293F9C" w:rsidRDefault="00293F9C" w:rsidP="00DA7F73">
            <w:pPr>
              <w:pStyle w:val="Heading2"/>
              <w:numPr>
                <w:ilvl w:val="0"/>
                <w:numId w:val="0"/>
              </w:numPr>
              <w:rPr>
                <w:rFonts w:cs="Arial"/>
                <w:color w:val="000000"/>
                <w:sz w:val="22"/>
                <w:szCs w:val="22"/>
              </w:rPr>
            </w:pPr>
            <w:r w:rsidRPr="00293F9C">
              <w:rPr>
                <w:rFonts w:cs="Arial"/>
              </w:rPr>
              <w:t>10%</w:t>
            </w:r>
          </w:p>
        </w:tc>
      </w:tr>
      <w:tr w:rsidR="00A419DF" w14:paraId="38D7C5ED" w14:textId="77777777" w:rsidTr="00F31629">
        <w:trPr>
          <w:trHeight w:val="386"/>
        </w:trPr>
        <w:tc>
          <w:tcPr>
            <w:tcW w:w="5759" w:type="dxa"/>
            <w:tcBorders>
              <w:top w:val="nil"/>
              <w:left w:val="single" w:sz="4" w:space="0" w:color="auto"/>
              <w:bottom w:val="single" w:sz="4" w:space="0" w:color="auto"/>
              <w:right w:val="single" w:sz="4" w:space="0" w:color="auto"/>
            </w:tcBorders>
            <w:shd w:val="clear" w:color="auto" w:fill="auto"/>
          </w:tcPr>
          <w:p w14:paraId="48B78267" w14:textId="4CBEC69B" w:rsidR="00A419DF" w:rsidRPr="00293F9C" w:rsidRDefault="00A419DF" w:rsidP="00DA7F73">
            <w:pPr>
              <w:pStyle w:val="Heading2"/>
              <w:numPr>
                <w:ilvl w:val="0"/>
                <w:numId w:val="0"/>
              </w:numPr>
              <w:rPr>
                <w:rFonts w:cs="Arial"/>
                <w:color w:val="000000"/>
                <w:sz w:val="22"/>
                <w:szCs w:val="22"/>
              </w:rPr>
            </w:pPr>
            <w:r w:rsidRPr="00293F9C">
              <w:rPr>
                <w:rFonts w:cs="Arial"/>
                <w:color w:val="000000"/>
                <w:sz w:val="22"/>
                <w:szCs w:val="22"/>
              </w:rPr>
              <w:t xml:space="preserve">Social Value </w:t>
            </w:r>
          </w:p>
        </w:tc>
        <w:tc>
          <w:tcPr>
            <w:tcW w:w="2094" w:type="dxa"/>
            <w:tcBorders>
              <w:top w:val="nil"/>
              <w:left w:val="single" w:sz="4" w:space="0" w:color="auto"/>
              <w:bottom w:val="single" w:sz="4" w:space="0" w:color="auto"/>
              <w:right w:val="single" w:sz="4" w:space="0" w:color="auto"/>
            </w:tcBorders>
            <w:shd w:val="clear" w:color="auto" w:fill="auto"/>
          </w:tcPr>
          <w:p w14:paraId="43128727" w14:textId="2EC5C534" w:rsidR="00A419DF" w:rsidRPr="00293F9C" w:rsidRDefault="00293F9C" w:rsidP="00DA7F73">
            <w:pPr>
              <w:pStyle w:val="Heading2"/>
              <w:numPr>
                <w:ilvl w:val="0"/>
                <w:numId w:val="0"/>
              </w:numPr>
              <w:rPr>
                <w:rFonts w:cs="Arial"/>
                <w:color w:val="000000"/>
                <w:sz w:val="22"/>
                <w:szCs w:val="22"/>
              </w:rPr>
            </w:pPr>
            <w:r w:rsidRPr="00293F9C">
              <w:rPr>
                <w:rFonts w:cs="Arial"/>
                <w:color w:val="000000"/>
                <w:sz w:val="22"/>
                <w:szCs w:val="22"/>
              </w:rPr>
              <w:t>5%</w:t>
            </w:r>
          </w:p>
        </w:tc>
      </w:tr>
      <w:tr w:rsidR="00293F9C" w14:paraId="5A1DA283" w14:textId="77777777" w:rsidTr="00F31629">
        <w:trPr>
          <w:trHeight w:val="386"/>
        </w:trPr>
        <w:tc>
          <w:tcPr>
            <w:tcW w:w="5759" w:type="dxa"/>
            <w:tcBorders>
              <w:top w:val="nil"/>
              <w:left w:val="single" w:sz="4" w:space="0" w:color="auto"/>
              <w:bottom w:val="single" w:sz="4" w:space="0" w:color="auto"/>
              <w:right w:val="single" w:sz="4" w:space="0" w:color="auto"/>
            </w:tcBorders>
            <w:shd w:val="clear" w:color="auto" w:fill="auto"/>
          </w:tcPr>
          <w:p w14:paraId="060B108E" w14:textId="0600009C" w:rsidR="00293F9C" w:rsidRPr="00293F9C" w:rsidRDefault="00293F9C" w:rsidP="00DA7F73">
            <w:pPr>
              <w:pStyle w:val="Heading2"/>
              <w:numPr>
                <w:ilvl w:val="0"/>
                <w:numId w:val="0"/>
              </w:numPr>
              <w:rPr>
                <w:rFonts w:cs="Arial"/>
                <w:color w:val="000000"/>
                <w:sz w:val="22"/>
                <w:szCs w:val="22"/>
              </w:rPr>
            </w:pPr>
            <w:r w:rsidRPr="00293F9C">
              <w:rPr>
                <w:rFonts w:cs="Arial"/>
                <w:color w:val="000000"/>
                <w:sz w:val="22"/>
                <w:szCs w:val="22"/>
              </w:rPr>
              <w:t>Net Zero</w:t>
            </w:r>
          </w:p>
        </w:tc>
        <w:tc>
          <w:tcPr>
            <w:tcW w:w="2094" w:type="dxa"/>
            <w:tcBorders>
              <w:top w:val="nil"/>
              <w:left w:val="single" w:sz="4" w:space="0" w:color="auto"/>
              <w:bottom w:val="single" w:sz="4" w:space="0" w:color="auto"/>
              <w:right w:val="single" w:sz="4" w:space="0" w:color="auto"/>
            </w:tcBorders>
            <w:shd w:val="clear" w:color="auto" w:fill="auto"/>
          </w:tcPr>
          <w:p w14:paraId="7186C417" w14:textId="35E79911" w:rsidR="00293F9C" w:rsidRPr="00293F9C" w:rsidRDefault="00293F9C" w:rsidP="00DA7F73">
            <w:pPr>
              <w:pStyle w:val="Heading2"/>
              <w:numPr>
                <w:ilvl w:val="0"/>
                <w:numId w:val="0"/>
              </w:numPr>
              <w:rPr>
                <w:rFonts w:cs="Arial"/>
                <w:color w:val="000000"/>
                <w:sz w:val="22"/>
                <w:szCs w:val="22"/>
              </w:rPr>
            </w:pPr>
            <w:r w:rsidRPr="00293F9C">
              <w:rPr>
                <w:rFonts w:cs="Arial"/>
                <w:color w:val="000000"/>
                <w:sz w:val="22"/>
                <w:szCs w:val="22"/>
              </w:rPr>
              <w:t>5%</w:t>
            </w:r>
          </w:p>
        </w:tc>
      </w:tr>
      <w:tr w:rsidR="00DA7F73" w14:paraId="20C7395E" w14:textId="77777777" w:rsidTr="00F31629">
        <w:trPr>
          <w:trHeight w:val="303"/>
        </w:trPr>
        <w:tc>
          <w:tcPr>
            <w:tcW w:w="5759" w:type="dxa"/>
          </w:tcPr>
          <w:p w14:paraId="20C7395B" w14:textId="77777777" w:rsidR="00DA7F73" w:rsidRPr="00293F9C" w:rsidRDefault="00DA7F73" w:rsidP="00DA7F73">
            <w:pPr>
              <w:pStyle w:val="Heading2"/>
              <w:numPr>
                <w:ilvl w:val="0"/>
                <w:numId w:val="0"/>
              </w:numPr>
              <w:rPr>
                <w:rFonts w:cs="Arial"/>
                <w:b/>
              </w:rPr>
            </w:pPr>
            <w:r w:rsidRPr="00293F9C">
              <w:rPr>
                <w:rFonts w:cs="Arial"/>
                <w:b/>
              </w:rPr>
              <w:t>Total</w:t>
            </w:r>
          </w:p>
        </w:tc>
        <w:tc>
          <w:tcPr>
            <w:tcW w:w="2094" w:type="dxa"/>
            <w:tcBorders>
              <w:top w:val="nil"/>
              <w:left w:val="single" w:sz="4" w:space="0" w:color="auto"/>
              <w:bottom w:val="single" w:sz="4" w:space="0" w:color="auto"/>
              <w:right w:val="single" w:sz="4" w:space="0" w:color="auto"/>
            </w:tcBorders>
            <w:shd w:val="clear" w:color="auto" w:fill="auto"/>
            <w:vAlign w:val="bottom"/>
          </w:tcPr>
          <w:p w14:paraId="20C7395D" w14:textId="3218BED9" w:rsidR="00DA7F73" w:rsidRPr="00293F9C" w:rsidRDefault="00A419DF" w:rsidP="00DA7F73">
            <w:pPr>
              <w:pStyle w:val="Heading2"/>
              <w:numPr>
                <w:ilvl w:val="0"/>
                <w:numId w:val="0"/>
              </w:numPr>
              <w:rPr>
                <w:rFonts w:cs="Arial"/>
              </w:rPr>
            </w:pPr>
            <w:r w:rsidRPr="00293F9C">
              <w:rPr>
                <w:rFonts w:cs="Arial"/>
                <w:color w:val="000000"/>
                <w:sz w:val="22"/>
                <w:szCs w:val="22"/>
              </w:rPr>
              <w:t>6</w:t>
            </w:r>
            <w:r w:rsidR="00DA7F73" w:rsidRPr="00293F9C">
              <w:rPr>
                <w:rFonts w:cs="Arial"/>
                <w:color w:val="000000"/>
                <w:sz w:val="22"/>
                <w:szCs w:val="22"/>
              </w:rPr>
              <w:t>0%</w:t>
            </w:r>
          </w:p>
        </w:tc>
      </w:tr>
    </w:tbl>
    <w:p w14:paraId="20C7395F" w14:textId="77777777" w:rsidR="00362AE0" w:rsidRDefault="00362AE0" w:rsidP="0025200C">
      <w:pPr>
        <w:pStyle w:val="Heading2"/>
        <w:numPr>
          <w:ilvl w:val="0"/>
          <w:numId w:val="0"/>
        </w:numPr>
        <w:ind w:firstLine="850"/>
        <w:rPr>
          <w:b/>
        </w:rPr>
      </w:pPr>
    </w:p>
    <w:p w14:paraId="20C73960" w14:textId="2AB71831" w:rsidR="007C2F2F" w:rsidRPr="007C2F2F" w:rsidRDefault="007C2F2F" w:rsidP="00056B12">
      <w:pPr>
        <w:pStyle w:val="Heading1"/>
        <w:spacing w:before="240" w:after="0"/>
        <w:ind w:left="709"/>
      </w:pPr>
      <w:bookmarkStart w:id="143" w:name="_Toc403555175"/>
      <w:r w:rsidRPr="007C2F2F">
        <w:t>Criteria –</w:t>
      </w:r>
      <w:r w:rsidR="008156EA">
        <w:t xml:space="preserve"> Pricing E</w:t>
      </w:r>
      <w:r>
        <w:t>valuation</w:t>
      </w:r>
      <w:bookmarkEnd w:id="143"/>
    </w:p>
    <w:p w14:paraId="20C73961" w14:textId="09BAC35F" w:rsidR="007C364A" w:rsidRPr="00F11BC7" w:rsidRDefault="008E7F55" w:rsidP="006B54D6">
      <w:pPr>
        <w:pStyle w:val="MRNumberedHeading2"/>
      </w:pPr>
      <w:bookmarkStart w:id="144" w:name="_Toc403555176"/>
      <w:bookmarkStart w:id="145" w:name="_Ref405453282"/>
      <w:r w:rsidRPr="00F11BC7">
        <w:t>Tender</w:t>
      </w:r>
      <w:r w:rsidR="00B30006" w:rsidRPr="00F11BC7">
        <w:t xml:space="preserve"> prices will be scored on a comparative basis, with the lowest</w:t>
      </w:r>
      <w:r w:rsidR="00982C42" w:rsidRPr="00F11BC7">
        <w:t xml:space="preserve"> compliant</w:t>
      </w:r>
      <w:r w:rsidR="00B30006" w:rsidRPr="00F11BC7">
        <w:t xml:space="preserve"> </w:t>
      </w:r>
      <w:r w:rsidRPr="00F11BC7">
        <w:t>Tender</w:t>
      </w:r>
      <w:r w:rsidR="006C1E7E" w:rsidRPr="00F11BC7">
        <w:t xml:space="preserve"> </w:t>
      </w:r>
      <w:r w:rsidR="00982C42" w:rsidRPr="00F11BC7">
        <w:t>(excluding any Tenders that the Authority rejects as being abnormally low</w:t>
      </w:r>
      <w:r w:rsidRPr="00F11BC7">
        <w:t xml:space="preserve"> or non-compliant</w:t>
      </w:r>
      <w:r w:rsidR="00982C42" w:rsidRPr="00F11BC7">
        <w:t xml:space="preserve">) </w:t>
      </w:r>
      <w:r w:rsidR="006C1E7E" w:rsidRPr="00F11BC7">
        <w:t>receiving 100% of the available marks (</w:t>
      </w:r>
      <w:r w:rsidR="00A419DF">
        <w:t>4</w:t>
      </w:r>
      <w:r w:rsidR="00F11BC7" w:rsidRPr="00F11BC7">
        <w:t>0</w:t>
      </w:r>
      <w:r w:rsidR="006C1E7E" w:rsidRPr="00F11BC7">
        <w:t>%</w:t>
      </w:r>
      <w:r w:rsidR="00F11BC7" w:rsidRPr="00F11BC7">
        <w:t>)</w:t>
      </w:r>
      <w:r w:rsidR="006C1E7E" w:rsidRPr="00F11BC7">
        <w:t xml:space="preserve"> following weighting. </w:t>
      </w:r>
      <w:r w:rsidR="00056B12">
        <w:rPr>
          <w:rStyle w:val="CommentReference"/>
          <w:rFonts w:eastAsiaTheme="minorHAnsi" w:cstheme="minorBidi"/>
          <w:lang w:eastAsia="en-US"/>
        </w:rPr>
        <w:t>A</w:t>
      </w:r>
      <w:r w:rsidR="006C1E7E" w:rsidRPr="00F11BC7">
        <w:t xml:space="preserve">ll other </w:t>
      </w:r>
      <w:r w:rsidR="00CC4072" w:rsidRPr="00F11BC7">
        <w:t>T</w:t>
      </w:r>
      <w:r w:rsidRPr="00F11BC7">
        <w:t>enders</w:t>
      </w:r>
      <w:r w:rsidR="006C1E7E" w:rsidRPr="00F11BC7">
        <w:t xml:space="preserve"> will be co</w:t>
      </w:r>
      <w:r w:rsidR="00D27579" w:rsidRPr="00F11BC7">
        <w:t xml:space="preserve">mpared against that lowest </w:t>
      </w:r>
      <w:r w:rsidR="00CC4072" w:rsidRPr="00F11BC7">
        <w:t>T</w:t>
      </w:r>
      <w:r w:rsidRPr="00F11BC7">
        <w:t>ender</w:t>
      </w:r>
      <w:r w:rsidR="007C364A" w:rsidRPr="00F11BC7">
        <w:t xml:space="preserve"> using the formula:</w:t>
      </w:r>
      <w:bookmarkEnd w:id="144"/>
      <w:bookmarkEnd w:id="145"/>
      <w:r w:rsidR="007C364A" w:rsidRPr="00F11BC7">
        <w:t xml:space="preserve"> </w:t>
      </w:r>
    </w:p>
    <w:p w14:paraId="20C73962" w14:textId="77777777" w:rsidR="00DC6E9A" w:rsidRPr="00F11BC7" w:rsidRDefault="00DC6E9A" w:rsidP="007C364A">
      <w:pPr>
        <w:pStyle w:val="Heading2"/>
        <w:numPr>
          <w:ilvl w:val="0"/>
          <w:numId w:val="0"/>
        </w:numPr>
        <w:ind w:left="851" w:firstLine="849"/>
      </w:pPr>
    </w:p>
    <w:p w14:paraId="20C73963" w14:textId="5CE5D273" w:rsidR="007C364A" w:rsidRPr="00F11BC7" w:rsidRDefault="007C364A" w:rsidP="007C364A">
      <w:pPr>
        <w:pStyle w:val="Heading2"/>
        <w:numPr>
          <w:ilvl w:val="0"/>
          <w:numId w:val="0"/>
        </w:numPr>
        <w:ind w:left="851" w:firstLine="849"/>
      </w:pPr>
      <w:r w:rsidRPr="00F11BC7">
        <w:t>(A / B) x</w:t>
      </w:r>
      <w:r w:rsidR="00A419DF">
        <w:t xml:space="preserve"> </w:t>
      </w:r>
      <w:r w:rsidRPr="00F11BC7">
        <w:t xml:space="preserve">100 </w:t>
      </w:r>
      <w:r w:rsidR="00A419DF">
        <w:t>(40%)</w:t>
      </w:r>
    </w:p>
    <w:p w14:paraId="20C73964" w14:textId="77777777" w:rsidR="007C364A" w:rsidRPr="00F11BC7" w:rsidRDefault="007C364A" w:rsidP="007C364A">
      <w:pPr>
        <w:pStyle w:val="Heading2"/>
        <w:numPr>
          <w:ilvl w:val="0"/>
          <w:numId w:val="0"/>
        </w:numPr>
        <w:ind w:left="851" w:firstLine="849"/>
      </w:pPr>
      <w:r w:rsidRPr="00F11BC7">
        <w:t xml:space="preserve">A = </w:t>
      </w:r>
      <w:r w:rsidR="008E7F55" w:rsidRPr="00F11BC7">
        <w:t xml:space="preserve">price of </w:t>
      </w:r>
      <w:r w:rsidRPr="00F11BC7">
        <w:t xml:space="preserve">lowest compliant </w:t>
      </w:r>
      <w:r w:rsidR="00CC4072" w:rsidRPr="00F11BC7">
        <w:t>T</w:t>
      </w:r>
      <w:r w:rsidR="008E7F55" w:rsidRPr="00F11BC7">
        <w:t>ender</w:t>
      </w:r>
    </w:p>
    <w:p w14:paraId="20C73965" w14:textId="77777777" w:rsidR="007C364A" w:rsidRPr="00F11BC7" w:rsidRDefault="007B6206" w:rsidP="007C364A">
      <w:pPr>
        <w:pStyle w:val="Heading2"/>
        <w:numPr>
          <w:ilvl w:val="0"/>
          <w:numId w:val="0"/>
        </w:numPr>
        <w:ind w:left="851" w:firstLine="849"/>
      </w:pPr>
      <w:r w:rsidRPr="00F11BC7">
        <w:t xml:space="preserve">B = </w:t>
      </w:r>
      <w:r w:rsidR="007C364A" w:rsidRPr="00F11BC7">
        <w:t xml:space="preserve">price of the </w:t>
      </w:r>
      <w:r w:rsidR="008E7F55" w:rsidRPr="00F11BC7">
        <w:t>Tender</w:t>
      </w:r>
      <w:r w:rsidR="007C364A" w:rsidRPr="00F11BC7">
        <w:t xml:space="preserve"> being scored  </w:t>
      </w:r>
      <w:r w:rsidR="00D27579" w:rsidRPr="00F11BC7">
        <w:t xml:space="preserve"> </w:t>
      </w:r>
    </w:p>
    <w:bookmarkStart w:id="146" w:name="_Toc403555177"/>
    <w:bookmarkStart w:id="147" w:name="_Ref405453293"/>
    <w:p w14:paraId="20C73966" w14:textId="55F069AF" w:rsidR="006C1E7E" w:rsidRDefault="00610D87" w:rsidP="00F11BC7">
      <w:pPr>
        <w:pStyle w:val="MRNumberedHeading2"/>
        <w:numPr>
          <w:ilvl w:val="0"/>
          <w:numId w:val="0"/>
        </w:numPr>
      </w:pPr>
      <w:r>
        <w:rPr>
          <w:noProof/>
        </w:rPr>
        <mc:AlternateContent>
          <mc:Choice Requires="wps">
            <w:drawing>
              <wp:anchor distT="0" distB="0" distL="114300" distR="114300" simplePos="0" relativeHeight="251657728" behindDoc="0" locked="0" layoutInCell="1" allowOverlap="1" wp14:anchorId="4AE627AE" wp14:editId="78DD1EB8">
                <wp:simplePos x="0" y="0"/>
                <wp:positionH relativeFrom="column">
                  <wp:posOffset>5850890</wp:posOffset>
                </wp:positionH>
                <wp:positionV relativeFrom="paragraph">
                  <wp:posOffset>-130810</wp:posOffset>
                </wp:positionV>
                <wp:extent cx="476885" cy="4051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48" w:name="handfourten"/>
                          <w:bookmarkEnd w:id="148"/>
                          <w:p w14:paraId="20C73A35" w14:textId="4789F945" w:rsidR="002532E6" w:rsidRPr="00362AE0" w:rsidRDefault="002532E6"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r>
                            <w:r>
                              <w:rPr>
                                <w:rFonts w:ascii="Arial Bold" w:hAnsi="Arial Bold"/>
                                <w:b/>
                                <w:color w:val="FF0000"/>
                                <w:sz w:val="44"/>
                                <w:szCs w:val="44"/>
                              </w:rPr>
                              <w:fldChar w:fldCharType="separate"/>
                            </w:r>
                          </w:p>
                          <w:p w14:paraId="20C73A36" w14:textId="77777777" w:rsidR="002532E6" w:rsidRDefault="002532E6" w:rsidP="00362AE0">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E627AE" id="Text Box 1" o:spid="_x0000_s1028" type="#_x0000_t202" style="position:absolute;left:0;text-align:left;margin-left:460.7pt;margin-top:-10.3pt;width:37.55pt;height:3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" fillcolor="white [3201]" stroked="f" strokeweight=".5pt">
                <v:textbox>
                  <w:txbxContent>
                    <w:bookmarkStart w:id="146" w:name="handfourten"/>
                    <w:bookmarkEnd w:id="146"/>
                    <w:p w14:paraId="20C73A35" w14:textId="4789F945" w:rsidR="002532E6" w:rsidRPr="00362AE0" w:rsidRDefault="002532E6"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r>
                      <w:r>
                        <w:rPr>
                          <w:rFonts w:ascii="Arial Bold" w:hAnsi="Arial Bold"/>
                          <w:b/>
                          <w:color w:val="FF0000"/>
                          <w:sz w:val="44"/>
                          <w:szCs w:val="44"/>
                        </w:rPr>
                        <w:fldChar w:fldCharType="separate"/>
                      </w:r>
                    </w:p>
                    <w:p w14:paraId="20C73A36" w14:textId="77777777" w:rsidR="002532E6" w:rsidRDefault="002532E6" w:rsidP="00362AE0">
                      <w:r>
                        <w:rPr>
                          <w:rFonts w:ascii="Arial Bold" w:hAnsi="Arial Bold"/>
                          <w:b/>
                          <w:color w:val="FF0000"/>
                          <w:sz w:val="44"/>
                          <w:szCs w:val="44"/>
                        </w:rPr>
                        <w:fldChar w:fldCharType="end"/>
                      </w:r>
                    </w:p>
                  </w:txbxContent>
                </v:textbox>
              </v:shape>
            </w:pict>
          </mc:Fallback>
        </mc:AlternateContent>
      </w:r>
      <w:bookmarkEnd w:id="146"/>
      <w:bookmarkEnd w:id="147"/>
    </w:p>
    <w:p w14:paraId="20C73967" w14:textId="77777777" w:rsidR="007C2F2F" w:rsidRDefault="007C2F2F" w:rsidP="006B54D6">
      <w:pPr>
        <w:pStyle w:val="MRNumberedHeading2"/>
      </w:pPr>
      <w:bookmarkStart w:id="149" w:name="_Toc403555178"/>
      <w:r>
        <w:t xml:space="preserve">If it appears to the Authority that any Tender may be abnormally </w:t>
      </w:r>
      <w:proofErr w:type="gramStart"/>
      <w:r>
        <w:t>low</w:t>
      </w:r>
      <w:proofErr w:type="gramEnd"/>
      <w:r>
        <w:t xml:space="preserve"> then the Authority may ask the Bidder to explain its price or costs.  If following the Bidder's </w:t>
      </w:r>
      <w:proofErr w:type="gramStart"/>
      <w:r>
        <w:t>explanations</w:t>
      </w:r>
      <w:proofErr w:type="gramEnd"/>
      <w:r>
        <w:t xml:space="preserve"> the Authority is n</w:t>
      </w:r>
      <w:r w:rsidR="00A77338">
        <w:t>ot satisfied with the Bidder's account for the low level of price or cost in the Tender, the Authority may treat the Tender as non-compliant and reject it.</w:t>
      </w:r>
      <w:bookmarkEnd w:id="149"/>
    </w:p>
    <w:p w14:paraId="7288EF6E" w14:textId="77777777" w:rsidR="004E741E" w:rsidRDefault="004E741E" w:rsidP="004E741E">
      <w:pPr>
        <w:pStyle w:val="MRNumberedHeading2"/>
        <w:numPr>
          <w:ilvl w:val="0"/>
          <w:numId w:val="0"/>
        </w:numPr>
        <w:ind w:left="720"/>
      </w:pPr>
    </w:p>
    <w:p w14:paraId="53D2FAE4" w14:textId="07717A9A" w:rsidR="004E741E" w:rsidRPr="007C2F2F" w:rsidRDefault="004E741E" w:rsidP="004E741E">
      <w:pPr>
        <w:pStyle w:val="Heading1"/>
        <w:spacing w:before="240" w:after="0"/>
        <w:ind w:left="709"/>
      </w:pPr>
      <w:r w:rsidRPr="007C2F2F">
        <w:lastRenderedPageBreak/>
        <w:t>Criteria – Scored Questions</w:t>
      </w:r>
      <w:r>
        <w:t xml:space="preserve">:  </w:t>
      </w:r>
      <w:r w:rsidR="008156EA">
        <w:t>Quality E</w:t>
      </w:r>
      <w:r>
        <w:t>valuation</w:t>
      </w:r>
    </w:p>
    <w:p w14:paraId="3A00C1FE" w14:textId="2E0F5D44" w:rsidR="00652C10" w:rsidRDefault="004E741E" w:rsidP="00652C10">
      <w:pPr>
        <w:pStyle w:val="MRNumberedHeading2"/>
      </w:pPr>
      <w:r>
        <w:t>The technical evaluation will be scored in accordance with the table below:</w:t>
      </w:r>
      <w:bookmarkStart w:id="150" w:name="_Toc403555179"/>
    </w:p>
    <w:p w14:paraId="3EEC98C0" w14:textId="77777777" w:rsidR="00652C10" w:rsidRDefault="00652C10" w:rsidP="00652C10">
      <w:pPr>
        <w:pStyle w:val="MRNumberedHeading2"/>
        <w:numPr>
          <w:ilvl w:val="0"/>
          <w:numId w:val="0"/>
        </w:numPr>
        <w:ind w:left="720"/>
      </w:pPr>
    </w:p>
    <w:tbl>
      <w:tblPr>
        <w:tblStyle w:val="TableGrid"/>
        <w:tblpPr w:leftFromText="180" w:rightFromText="180" w:vertAnchor="text" w:tblpXSpec="center" w:tblpY="1"/>
        <w:tblOverlap w:val="never"/>
        <w:tblW w:w="10627" w:type="dxa"/>
        <w:jc w:val="center"/>
        <w:tblLayout w:type="fixed"/>
        <w:tblLook w:val="04A0" w:firstRow="1" w:lastRow="0" w:firstColumn="1" w:lastColumn="0" w:noHBand="0" w:noVBand="1"/>
      </w:tblPr>
      <w:tblGrid>
        <w:gridCol w:w="704"/>
        <w:gridCol w:w="1843"/>
        <w:gridCol w:w="1984"/>
        <w:gridCol w:w="2127"/>
        <w:gridCol w:w="1984"/>
        <w:gridCol w:w="1985"/>
      </w:tblGrid>
      <w:tr w:rsidR="00652C10" w:rsidRPr="008156EA" w14:paraId="5FB479E5" w14:textId="77777777" w:rsidTr="00652C10">
        <w:trPr>
          <w:trHeight w:val="612"/>
          <w:jc w:val="center"/>
        </w:trPr>
        <w:tc>
          <w:tcPr>
            <w:tcW w:w="704" w:type="dxa"/>
          </w:tcPr>
          <w:p w14:paraId="6375F52F" w14:textId="77777777" w:rsidR="00652C10" w:rsidRPr="008156EA" w:rsidRDefault="00652C10" w:rsidP="00652C10">
            <w:pPr>
              <w:pStyle w:val="MRNumberedHeading2"/>
              <w:numPr>
                <w:ilvl w:val="0"/>
                <w:numId w:val="0"/>
              </w:numPr>
              <w:rPr>
                <w:b/>
                <w:bCs/>
              </w:rPr>
            </w:pPr>
          </w:p>
        </w:tc>
        <w:tc>
          <w:tcPr>
            <w:tcW w:w="1843" w:type="dxa"/>
            <w:hideMark/>
          </w:tcPr>
          <w:p w14:paraId="26E440C9" w14:textId="7050B67E" w:rsidR="00652C10" w:rsidRPr="008156EA" w:rsidRDefault="00652C10" w:rsidP="00652C10">
            <w:pPr>
              <w:pStyle w:val="MRNumberedHeading2"/>
              <w:numPr>
                <w:ilvl w:val="0"/>
                <w:numId w:val="0"/>
              </w:numPr>
              <w:jc w:val="center"/>
              <w:rPr>
                <w:b/>
                <w:bCs/>
              </w:rPr>
            </w:pPr>
            <w:r w:rsidRPr="008156EA">
              <w:rPr>
                <w:b/>
                <w:bCs/>
              </w:rPr>
              <w:t>Excellent - 4 - Fully meets Requirement</w:t>
            </w:r>
          </w:p>
        </w:tc>
        <w:tc>
          <w:tcPr>
            <w:tcW w:w="1984" w:type="dxa"/>
            <w:hideMark/>
          </w:tcPr>
          <w:p w14:paraId="1D961EC9" w14:textId="77777777" w:rsidR="00652C10" w:rsidRPr="008156EA" w:rsidRDefault="00652C10" w:rsidP="00652C10">
            <w:pPr>
              <w:pStyle w:val="MRNumberedHeading2"/>
              <w:numPr>
                <w:ilvl w:val="0"/>
                <w:numId w:val="0"/>
              </w:numPr>
              <w:ind w:left="720" w:hanging="720"/>
              <w:jc w:val="center"/>
              <w:rPr>
                <w:b/>
                <w:bCs/>
              </w:rPr>
            </w:pPr>
            <w:r w:rsidRPr="008156EA">
              <w:rPr>
                <w:b/>
                <w:bCs/>
              </w:rPr>
              <w:t xml:space="preserve">Good - 3 - meets </w:t>
            </w:r>
            <w:proofErr w:type="gramStart"/>
            <w:r w:rsidRPr="008156EA">
              <w:rPr>
                <w:b/>
                <w:bCs/>
              </w:rPr>
              <w:t>the majority of</w:t>
            </w:r>
            <w:proofErr w:type="gramEnd"/>
            <w:r w:rsidRPr="008156EA">
              <w:rPr>
                <w:b/>
                <w:bCs/>
              </w:rPr>
              <w:t xml:space="preserve"> requirements</w:t>
            </w:r>
          </w:p>
        </w:tc>
        <w:tc>
          <w:tcPr>
            <w:tcW w:w="2127" w:type="dxa"/>
            <w:hideMark/>
          </w:tcPr>
          <w:p w14:paraId="2327CE9A" w14:textId="77777777" w:rsidR="00652C10" w:rsidRPr="008156EA" w:rsidRDefault="00652C10" w:rsidP="00652C10">
            <w:pPr>
              <w:pStyle w:val="MRNumberedHeading2"/>
              <w:numPr>
                <w:ilvl w:val="0"/>
                <w:numId w:val="0"/>
              </w:numPr>
              <w:ind w:left="720" w:hanging="720"/>
              <w:jc w:val="center"/>
              <w:rPr>
                <w:b/>
                <w:bCs/>
              </w:rPr>
            </w:pPr>
            <w:r w:rsidRPr="008156EA">
              <w:rPr>
                <w:b/>
                <w:bCs/>
              </w:rPr>
              <w:t>Satisfactory - 2 - Meets the Requirements but with some deficiencies</w:t>
            </w:r>
          </w:p>
        </w:tc>
        <w:tc>
          <w:tcPr>
            <w:tcW w:w="1984" w:type="dxa"/>
            <w:hideMark/>
          </w:tcPr>
          <w:p w14:paraId="492DABA8" w14:textId="77777777" w:rsidR="00652C10" w:rsidRPr="008156EA" w:rsidRDefault="00652C10" w:rsidP="00652C10">
            <w:pPr>
              <w:pStyle w:val="MRNumberedHeading2"/>
              <w:numPr>
                <w:ilvl w:val="0"/>
                <w:numId w:val="0"/>
              </w:numPr>
              <w:ind w:left="720" w:hanging="720"/>
              <w:jc w:val="center"/>
              <w:rPr>
                <w:b/>
                <w:bCs/>
              </w:rPr>
            </w:pPr>
            <w:r w:rsidRPr="008156EA">
              <w:rPr>
                <w:b/>
                <w:bCs/>
              </w:rPr>
              <w:t>Weak - 1 - Partially Meets the Requirements</w:t>
            </w:r>
          </w:p>
        </w:tc>
        <w:tc>
          <w:tcPr>
            <w:tcW w:w="1985" w:type="dxa"/>
            <w:hideMark/>
          </w:tcPr>
          <w:p w14:paraId="781F3155" w14:textId="748CF863" w:rsidR="00652C10" w:rsidRPr="008156EA" w:rsidRDefault="00652C10" w:rsidP="00652C10">
            <w:pPr>
              <w:pStyle w:val="MRNumberedHeading2"/>
              <w:numPr>
                <w:ilvl w:val="0"/>
                <w:numId w:val="0"/>
              </w:numPr>
              <w:ind w:left="720" w:hanging="720"/>
              <w:jc w:val="center"/>
              <w:rPr>
                <w:b/>
                <w:bCs/>
              </w:rPr>
            </w:pPr>
            <w:r w:rsidRPr="008156EA">
              <w:rPr>
                <w:b/>
                <w:bCs/>
              </w:rPr>
              <w:t xml:space="preserve">Unacceptable </w:t>
            </w:r>
            <w:r>
              <w:rPr>
                <w:b/>
                <w:bCs/>
              </w:rPr>
              <w:t>–</w:t>
            </w:r>
            <w:r w:rsidRPr="008156EA">
              <w:rPr>
                <w:b/>
                <w:bCs/>
              </w:rPr>
              <w:t xml:space="preserve"> 0</w:t>
            </w:r>
            <w:r>
              <w:rPr>
                <w:b/>
                <w:bCs/>
              </w:rPr>
              <w:t xml:space="preserve"> -</w:t>
            </w:r>
            <w:r w:rsidRPr="008156EA">
              <w:rPr>
                <w:b/>
                <w:bCs/>
              </w:rPr>
              <w:t>Deficient (Does Not Meet the Requirements)</w:t>
            </w:r>
          </w:p>
        </w:tc>
      </w:tr>
      <w:tr w:rsidR="00652C10" w:rsidRPr="008156EA" w14:paraId="1C72B5D8" w14:textId="77777777" w:rsidTr="00652C10">
        <w:trPr>
          <w:trHeight w:val="841"/>
          <w:jc w:val="center"/>
        </w:trPr>
        <w:tc>
          <w:tcPr>
            <w:tcW w:w="704" w:type="dxa"/>
          </w:tcPr>
          <w:p w14:paraId="616369C7" w14:textId="581DD632" w:rsidR="00652C10" w:rsidRPr="008156EA" w:rsidRDefault="00652C10" w:rsidP="00652C10">
            <w:pPr>
              <w:pStyle w:val="MRNumberedHeading2"/>
              <w:numPr>
                <w:ilvl w:val="0"/>
                <w:numId w:val="0"/>
              </w:numPr>
              <w:ind w:left="720" w:hanging="720"/>
            </w:pPr>
            <w:r>
              <w:t>Q1</w:t>
            </w:r>
          </w:p>
        </w:tc>
        <w:tc>
          <w:tcPr>
            <w:tcW w:w="1843" w:type="dxa"/>
            <w:hideMark/>
          </w:tcPr>
          <w:p w14:paraId="48258204" w14:textId="77777777" w:rsidR="00652C10" w:rsidRDefault="00652C10" w:rsidP="00652C10">
            <w:pPr>
              <w:pStyle w:val="MRNumberedHeading2"/>
              <w:numPr>
                <w:ilvl w:val="0"/>
                <w:numId w:val="0"/>
              </w:numPr>
              <w:ind w:left="720" w:hanging="720"/>
              <w:jc w:val="left"/>
            </w:pPr>
            <w:r w:rsidRPr="008156EA">
              <w:t xml:space="preserve">Response is </w:t>
            </w:r>
          </w:p>
          <w:p w14:paraId="444B92F8" w14:textId="77777777" w:rsidR="00652C10" w:rsidRDefault="00652C10" w:rsidP="00652C10">
            <w:pPr>
              <w:pStyle w:val="MRNumberedHeading2"/>
              <w:numPr>
                <w:ilvl w:val="0"/>
                <w:numId w:val="0"/>
              </w:numPr>
              <w:ind w:left="720" w:hanging="720"/>
              <w:jc w:val="left"/>
            </w:pPr>
            <w:r w:rsidRPr="008156EA">
              <w:t xml:space="preserve">completely </w:t>
            </w:r>
          </w:p>
          <w:p w14:paraId="4B68A62E" w14:textId="08BC1B3D" w:rsidR="00652C10" w:rsidRDefault="00652C10" w:rsidP="00652C10">
            <w:pPr>
              <w:pStyle w:val="MRNumberedHeading2"/>
              <w:numPr>
                <w:ilvl w:val="0"/>
                <w:numId w:val="0"/>
              </w:numPr>
              <w:ind w:left="720" w:hanging="720"/>
              <w:jc w:val="left"/>
            </w:pPr>
            <w:r w:rsidRPr="008156EA">
              <w:t xml:space="preserve">relevant and excellent overall. The response is comprehensive, unambiguous and presents efficient and thorough transport procedures </w:t>
            </w:r>
            <w:proofErr w:type="gramStart"/>
            <w:r w:rsidRPr="008156EA">
              <w:t>and  shows</w:t>
            </w:r>
            <w:proofErr w:type="gramEnd"/>
            <w:r w:rsidRPr="008156EA">
              <w:t xml:space="preserve"> how it will be delivered throughout the duration of the contract. The response is displayed in a cohesive way and considers all specific requirements of the courier service needed. The trust is fully </w:t>
            </w:r>
            <w:r w:rsidRPr="008156EA">
              <w:lastRenderedPageBreak/>
              <w:t>satisfied with this response.</w:t>
            </w:r>
          </w:p>
          <w:p w14:paraId="29B53550" w14:textId="61F9B96E" w:rsidR="00652C10" w:rsidRPr="00652C10" w:rsidRDefault="00652C10" w:rsidP="00652C10">
            <w:pPr>
              <w:rPr>
                <w:lang w:eastAsia="en-GB"/>
              </w:rPr>
            </w:pPr>
          </w:p>
        </w:tc>
        <w:tc>
          <w:tcPr>
            <w:tcW w:w="1984" w:type="dxa"/>
            <w:hideMark/>
          </w:tcPr>
          <w:p w14:paraId="27CAFFDA" w14:textId="77777777" w:rsidR="00652C10" w:rsidRPr="008156EA" w:rsidRDefault="00652C10" w:rsidP="00652C10">
            <w:pPr>
              <w:pStyle w:val="MRNumberedHeading2"/>
              <w:numPr>
                <w:ilvl w:val="0"/>
                <w:numId w:val="0"/>
              </w:numPr>
              <w:ind w:left="720" w:hanging="720"/>
              <w:jc w:val="left"/>
            </w:pPr>
            <w:r w:rsidRPr="008156EA">
              <w:lastRenderedPageBreak/>
              <w:t xml:space="preserve">Response is relevant and good. The procedures and </w:t>
            </w:r>
            <w:proofErr w:type="spellStart"/>
            <w:r w:rsidRPr="008156EA">
              <w:t>proccesses</w:t>
            </w:r>
            <w:proofErr w:type="spellEnd"/>
            <w:r w:rsidRPr="008156EA">
              <w:t xml:space="preserve"> described are detailed and demonstrate a good understanding on how they will support the service requirement, although the trust that there is small room for improvement in the response and/or has a slight concern over the response.</w:t>
            </w:r>
          </w:p>
        </w:tc>
        <w:tc>
          <w:tcPr>
            <w:tcW w:w="2127" w:type="dxa"/>
            <w:hideMark/>
          </w:tcPr>
          <w:p w14:paraId="31C6141B" w14:textId="1CB52BD0" w:rsidR="00652C10" w:rsidRPr="008156EA" w:rsidRDefault="00652C10" w:rsidP="00652C10">
            <w:pPr>
              <w:pStyle w:val="MRNumberedHeading2"/>
              <w:numPr>
                <w:ilvl w:val="0"/>
                <w:numId w:val="0"/>
              </w:numPr>
              <w:ind w:left="720" w:hanging="720"/>
              <w:jc w:val="left"/>
            </w:pPr>
            <w:r w:rsidRPr="008156EA">
              <w:t>Response is relevant and acceptable. The transport processes and procedures provide a broad understanding of the service requirement but lacks further details.  The Trust considers that there is room for improvement in the response and/or has some concerns over the response.</w:t>
            </w:r>
          </w:p>
        </w:tc>
        <w:tc>
          <w:tcPr>
            <w:tcW w:w="1984" w:type="dxa"/>
            <w:hideMark/>
          </w:tcPr>
          <w:p w14:paraId="16FE1558" w14:textId="77777777" w:rsidR="00652C10" w:rsidRPr="008156EA" w:rsidRDefault="00652C10" w:rsidP="00652C10">
            <w:pPr>
              <w:pStyle w:val="MRNumberedHeading2"/>
              <w:numPr>
                <w:ilvl w:val="0"/>
                <w:numId w:val="0"/>
              </w:numPr>
              <w:ind w:left="720" w:hanging="720"/>
              <w:jc w:val="left"/>
            </w:pPr>
            <w:r w:rsidRPr="008156EA">
              <w:t xml:space="preserve">Response is partially relevant and poor. The response addresses some elements of the requirement but contains insufficient/limited detail or explanation to demonstrate how the requirement will be fulfilled.  The trust considers that the response is not sufficient, that there is room for improvement and has </w:t>
            </w:r>
            <w:proofErr w:type="gramStart"/>
            <w:r w:rsidRPr="008156EA">
              <w:t>a number of</w:t>
            </w:r>
            <w:proofErr w:type="gramEnd"/>
            <w:r w:rsidRPr="008156EA">
              <w:t xml:space="preserve"> concerns regarding the response.</w:t>
            </w:r>
          </w:p>
        </w:tc>
        <w:tc>
          <w:tcPr>
            <w:tcW w:w="1985" w:type="dxa"/>
            <w:hideMark/>
          </w:tcPr>
          <w:p w14:paraId="2C859A06" w14:textId="18FD6DCE" w:rsidR="00652C10" w:rsidRPr="008156EA" w:rsidRDefault="00652C10" w:rsidP="00652C10">
            <w:pPr>
              <w:pStyle w:val="MRNumberedHeading2"/>
              <w:numPr>
                <w:ilvl w:val="0"/>
                <w:numId w:val="0"/>
              </w:numPr>
              <w:ind w:left="720" w:hanging="720"/>
              <w:jc w:val="left"/>
            </w:pPr>
            <w:r w:rsidRPr="008156EA">
              <w:t>Fails</w:t>
            </w:r>
            <w:r>
              <w:t xml:space="preserve"> </w:t>
            </w:r>
            <w:r w:rsidRPr="008156EA">
              <w:t>to</w:t>
            </w:r>
            <w:r>
              <w:t xml:space="preserve"> </w:t>
            </w:r>
            <w:r w:rsidRPr="008156EA">
              <w:t>demonstrate an ability to meet the requirement and/or insufficient detail in response.</w:t>
            </w:r>
          </w:p>
        </w:tc>
      </w:tr>
      <w:tr w:rsidR="00652C10" w:rsidRPr="008156EA" w14:paraId="2165C29D" w14:textId="77777777" w:rsidTr="00652C10">
        <w:trPr>
          <w:trHeight w:val="3312"/>
          <w:jc w:val="center"/>
        </w:trPr>
        <w:tc>
          <w:tcPr>
            <w:tcW w:w="704" w:type="dxa"/>
          </w:tcPr>
          <w:p w14:paraId="02BB0ADF" w14:textId="59D75469" w:rsidR="00652C10" w:rsidRPr="008156EA" w:rsidRDefault="00652C10" w:rsidP="00652C10">
            <w:pPr>
              <w:pStyle w:val="MRNumberedHeading2"/>
              <w:numPr>
                <w:ilvl w:val="0"/>
                <w:numId w:val="0"/>
              </w:numPr>
              <w:ind w:left="720" w:hanging="720"/>
            </w:pPr>
            <w:r>
              <w:t>Q2</w:t>
            </w:r>
          </w:p>
        </w:tc>
        <w:tc>
          <w:tcPr>
            <w:tcW w:w="1843" w:type="dxa"/>
            <w:hideMark/>
          </w:tcPr>
          <w:p w14:paraId="77B6D4E4" w14:textId="3DDDD82D" w:rsidR="00652C10" w:rsidRPr="008156EA" w:rsidRDefault="00652C10" w:rsidP="00652C10">
            <w:pPr>
              <w:pStyle w:val="MRNumberedHeading2"/>
              <w:numPr>
                <w:ilvl w:val="0"/>
                <w:numId w:val="0"/>
              </w:numPr>
              <w:ind w:left="720" w:hanging="720"/>
              <w:jc w:val="left"/>
            </w:pPr>
            <w:r w:rsidRPr="008156EA">
              <w:t>Response is completely relevant and excellent overall. The response is comprehensive, unambiguous and demonstrates a thorough understanding of the significance of data protection and provides all valid documentation requested.</w:t>
            </w:r>
          </w:p>
        </w:tc>
        <w:tc>
          <w:tcPr>
            <w:tcW w:w="1984" w:type="dxa"/>
            <w:hideMark/>
          </w:tcPr>
          <w:p w14:paraId="3C121C39" w14:textId="77777777" w:rsidR="00652C10" w:rsidRPr="008156EA" w:rsidRDefault="00652C10" w:rsidP="00652C10">
            <w:pPr>
              <w:pStyle w:val="MRNumberedHeading2"/>
              <w:numPr>
                <w:ilvl w:val="0"/>
                <w:numId w:val="0"/>
              </w:numPr>
              <w:ind w:left="720" w:hanging="720"/>
              <w:jc w:val="left"/>
            </w:pPr>
            <w:r w:rsidRPr="008156EA">
              <w:t>Response is relevant and good. The response is sufficiently detailed to demonstrate a good understanding of the significance of data protection. The trust considers that there is small room for improvement in the response and/or has a slight concern over the response and/or documentation provided.</w:t>
            </w:r>
          </w:p>
        </w:tc>
        <w:tc>
          <w:tcPr>
            <w:tcW w:w="2127" w:type="dxa"/>
            <w:hideMark/>
          </w:tcPr>
          <w:p w14:paraId="1DD1980B" w14:textId="77777777" w:rsidR="00652C10" w:rsidRPr="008156EA" w:rsidRDefault="00652C10" w:rsidP="00652C10">
            <w:pPr>
              <w:pStyle w:val="MRNumberedHeading2"/>
              <w:numPr>
                <w:ilvl w:val="0"/>
                <w:numId w:val="0"/>
              </w:numPr>
              <w:ind w:left="720" w:hanging="720"/>
              <w:jc w:val="left"/>
            </w:pPr>
            <w:r w:rsidRPr="008156EA">
              <w:t>Response is relevant and acceptable. The response addresses a broad understanding of the significance of data protection t but lacks details in the response to this question.  The trust considers that there is room for improvement in the response and/or has some concerns over the response and/or documentation provided.</w:t>
            </w:r>
          </w:p>
        </w:tc>
        <w:tc>
          <w:tcPr>
            <w:tcW w:w="1984" w:type="dxa"/>
            <w:hideMark/>
          </w:tcPr>
          <w:p w14:paraId="0CC28F9A" w14:textId="77777777" w:rsidR="00652C10" w:rsidRPr="008156EA" w:rsidRDefault="00652C10" w:rsidP="00652C10">
            <w:pPr>
              <w:pStyle w:val="MRNumberedHeading2"/>
              <w:numPr>
                <w:ilvl w:val="0"/>
                <w:numId w:val="0"/>
              </w:numPr>
              <w:ind w:left="720" w:hanging="720"/>
              <w:jc w:val="left"/>
            </w:pPr>
            <w:r w:rsidRPr="008156EA">
              <w:t xml:space="preserve">Response is partially relevant and poor. The response addresses some elements of the requirement but contains insufficient/limited detail or explanation to demonstrate how the requirement will be fulfilled.  The </w:t>
            </w:r>
            <w:proofErr w:type="spellStart"/>
            <w:r w:rsidRPr="008156EA">
              <w:t>turst</w:t>
            </w:r>
            <w:proofErr w:type="spellEnd"/>
            <w:r w:rsidRPr="008156EA">
              <w:t xml:space="preserve"> considers that the response is not sufficient, that there is room for improvement and has </w:t>
            </w:r>
            <w:proofErr w:type="gramStart"/>
            <w:r w:rsidRPr="008156EA">
              <w:t>a number of</w:t>
            </w:r>
            <w:proofErr w:type="gramEnd"/>
            <w:r w:rsidRPr="008156EA">
              <w:t xml:space="preserve"> concerns regarding the response and/or documentation provided.</w:t>
            </w:r>
          </w:p>
        </w:tc>
        <w:tc>
          <w:tcPr>
            <w:tcW w:w="1985" w:type="dxa"/>
            <w:hideMark/>
          </w:tcPr>
          <w:p w14:paraId="1F0BC3DD" w14:textId="77777777" w:rsidR="00652C10" w:rsidRPr="008156EA" w:rsidRDefault="00652C10" w:rsidP="00652C10">
            <w:pPr>
              <w:pStyle w:val="MRNumberedHeading2"/>
              <w:numPr>
                <w:ilvl w:val="0"/>
                <w:numId w:val="0"/>
              </w:numPr>
              <w:ind w:left="720" w:hanging="720"/>
              <w:jc w:val="left"/>
            </w:pPr>
            <w:r w:rsidRPr="008156EA">
              <w:t>Fails to demonstrate an ability to meet the requirement and/or insufficient detail in response.</w:t>
            </w:r>
          </w:p>
        </w:tc>
      </w:tr>
      <w:tr w:rsidR="00652C10" w:rsidRPr="008156EA" w14:paraId="666B5277" w14:textId="77777777" w:rsidTr="00652C10">
        <w:trPr>
          <w:trHeight w:val="3528"/>
          <w:jc w:val="center"/>
        </w:trPr>
        <w:tc>
          <w:tcPr>
            <w:tcW w:w="704" w:type="dxa"/>
          </w:tcPr>
          <w:p w14:paraId="03F05455" w14:textId="621DE656" w:rsidR="00652C10" w:rsidRPr="008156EA" w:rsidRDefault="00652C10" w:rsidP="00652C10">
            <w:pPr>
              <w:pStyle w:val="MRNumberedHeading2"/>
              <w:numPr>
                <w:ilvl w:val="0"/>
                <w:numId w:val="0"/>
              </w:numPr>
              <w:ind w:left="720" w:hanging="720"/>
            </w:pPr>
            <w:r>
              <w:lastRenderedPageBreak/>
              <w:t>Q3</w:t>
            </w:r>
          </w:p>
        </w:tc>
        <w:tc>
          <w:tcPr>
            <w:tcW w:w="1843" w:type="dxa"/>
            <w:hideMark/>
          </w:tcPr>
          <w:p w14:paraId="57E7C5E5" w14:textId="77BD6548" w:rsidR="00652C10" w:rsidRPr="008156EA" w:rsidRDefault="00652C10" w:rsidP="00652C10">
            <w:pPr>
              <w:pStyle w:val="MRNumberedHeading2"/>
              <w:numPr>
                <w:ilvl w:val="0"/>
                <w:numId w:val="0"/>
              </w:numPr>
              <w:ind w:left="720" w:hanging="720"/>
              <w:jc w:val="left"/>
            </w:pPr>
            <w:r w:rsidRPr="008156EA">
              <w:t>Response is</w:t>
            </w:r>
            <w:r>
              <w:t xml:space="preserve"> </w:t>
            </w:r>
            <w:r w:rsidRPr="008156EA">
              <w:t>complete</w:t>
            </w:r>
            <w:r>
              <w:t>l</w:t>
            </w:r>
            <w:r w:rsidRPr="008156EA">
              <w:t>y</w:t>
            </w:r>
            <w:r>
              <w:t xml:space="preserve"> </w:t>
            </w:r>
            <w:r w:rsidRPr="008156EA">
              <w:t>relevant and</w:t>
            </w:r>
            <w:r>
              <w:t xml:space="preserve"> </w:t>
            </w:r>
            <w:r w:rsidRPr="008156EA">
              <w:t xml:space="preserve">excellent overall. The response is comprehensive, unambiguous and demonstrates a thorough BCP process when encountering issues and how they would be communicated to the trust to minimise risk.   The response covers all aspects of the </w:t>
            </w:r>
            <w:proofErr w:type="spellStart"/>
            <w:r w:rsidRPr="008156EA">
              <w:t>qustion</w:t>
            </w:r>
            <w:proofErr w:type="spellEnd"/>
            <w:r w:rsidRPr="008156EA">
              <w:t xml:space="preserve"> and </w:t>
            </w:r>
            <w:proofErr w:type="gramStart"/>
            <w:r w:rsidRPr="008156EA">
              <w:t>The</w:t>
            </w:r>
            <w:proofErr w:type="gramEnd"/>
            <w:r w:rsidRPr="008156EA">
              <w:t xml:space="preserve"> trust is fully satisfied with the response.</w:t>
            </w:r>
          </w:p>
        </w:tc>
        <w:tc>
          <w:tcPr>
            <w:tcW w:w="1984" w:type="dxa"/>
            <w:hideMark/>
          </w:tcPr>
          <w:p w14:paraId="719FB941" w14:textId="77777777" w:rsidR="00652C10" w:rsidRPr="008156EA" w:rsidRDefault="00652C10" w:rsidP="00652C10">
            <w:pPr>
              <w:pStyle w:val="MRNumberedHeading2"/>
              <w:numPr>
                <w:ilvl w:val="0"/>
                <w:numId w:val="0"/>
              </w:numPr>
              <w:jc w:val="left"/>
            </w:pPr>
            <w:r w:rsidRPr="008156EA">
              <w:t>Response is relevant and good. The BCP provided is sufficiently detailed to demonstrate how problematic situations will be overcome and communicated to the trust to minimise risk.  The trust considers that there is small room for improvement in the response and/or has a slight concern over the response.</w:t>
            </w:r>
          </w:p>
        </w:tc>
        <w:tc>
          <w:tcPr>
            <w:tcW w:w="2127" w:type="dxa"/>
            <w:hideMark/>
          </w:tcPr>
          <w:p w14:paraId="1792F55E" w14:textId="6D5E80F5" w:rsidR="00652C10" w:rsidRPr="008156EA" w:rsidRDefault="00652C10" w:rsidP="00652C10">
            <w:pPr>
              <w:pStyle w:val="MRNumberedHeading2"/>
              <w:numPr>
                <w:ilvl w:val="0"/>
                <w:numId w:val="0"/>
              </w:numPr>
              <w:jc w:val="left"/>
            </w:pPr>
            <w:r w:rsidRPr="008156EA">
              <w:t>Response is relevant and acceptable. The response addresses broad details of a BCP to support processes surrounding issues that arise but lacks specifics to the services required.  The trust considers that there is room for improvement in the response and/or has some concerns over the response.</w:t>
            </w:r>
          </w:p>
        </w:tc>
        <w:tc>
          <w:tcPr>
            <w:tcW w:w="1984" w:type="dxa"/>
            <w:hideMark/>
          </w:tcPr>
          <w:p w14:paraId="7BDBC946" w14:textId="77777777" w:rsidR="00652C10" w:rsidRPr="008156EA" w:rsidRDefault="00652C10" w:rsidP="00652C10">
            <w:pPr>
              <w:pStyle w:val="MRNumberedHeading2"/>
              <w:numPr>
                <w:ilvl w:val="0"/>
                <w:numId w:val="0"/>
              </w:numPr>
              <w:jc w:val="left"/>
            </w:pPr>
            <w:r w:rsidRPr="008156EA">
              <w:t xml:space="preserve">Response is partially relevant and poor. The response addresses some elements of a BCP to reduce risk to the trust through limited detail with little to no explanation to demonstrate how the requirement will be fulfilled when issues </w:t>
            </w:r>
            <w:proofErr w:type="gramStart"/>
            <w:r w:rsidRPr="008156EA">
              <w:t>arise..</w:t>
            </w:r>
            <w:proofErr w:type="gramEnd"/>
            <w:r w:rsidRPr="008156EA">
              <w:t xml:space="preserve">  The trust considers that the response is not sufficient, that there is room for improvement and has </w:t>
            </w:r>
            <w:proofErr w:type="gramStart"/>
            <w:r w:rsidRPr="008156EA">
              <w:t>a number of</w:t>
            </w:r>
            <w:proofErr w:type="gramEnd"/>
            <w:r w:rsidRPr="008156EA">
              <w:t xml:space="preserve"> concerns regarding the response.</w:t>
            </w:r>
          </w:p>
        </w:tc>
        <w:tc>
          <w:tcPr>
            <w:tcW w:w="1985" w:type="dxa"/>
            <w:hideMark/>
          </w:tcPr>
          <w:p w14:paraId="39C57020" w14:textId="77777777" w:rsidR="00652C10" w:rsidRPr="008156EA" w:rsidRDefault="00652C10" w:rsidP="00652C10">
            <w:pPr>
              <w:pStyle w:val="MRNumberedHeading2"/>
              <w:numPr>
                <w:ilvl w:val="0"/>
                <w:numId w:val="0"/>
              </w:numPr>
              <w:jc w:val="left"/>
            </w:pPr>
            <w:r w:rsidRPr="008156EA">
              <w:t>Fails to demonstrate an ability to meet the requirement and/or insufficient detail in response.</w:t>
            </w:r>
          </w:p>
        </w:tc>
      </w:tr>
      <w:tr w:rsidR="00652C10" w:rsidRPr="008156EA" w14:paraId="61540AD6" w14:textId="77777777" w:rsidTr="00652C10">
        <w:trPr>
          <w:trHeight w:val="4035"/>
          <w:jc w:val="center"/>
        </w:trPr>
        <w:tc>
          <w:tcPr>
            <w:tcW w:w="704" w:type="dxa"/>
          </w:tcPr>
          <w:p w14:paraId="696692FB" w14:textId="0026039C" w:rsidR="00652C10" w:rsidRPr="008156EA" w:rsidRDefault="00652C10" w:rsidP="00652C10">
            <w:pPr>
              <w:pStyle w:val="MRNumberedHeading2"/>
              <w:numPr>
                <w:ilvl w:val="0"/>
                <w:numId w:val="0"/>
              </w:numPr>
              <w:ind w:left="720" w:hanging="720"/>
            </w:pPr>
            <w:r>
              <w:t>Q4</w:t>
            </w:r>
          </w:p>
        </w:tc>
        <w:tc>
          <w:tcPr>
            <w:tcW w:w="1843" w:type="dxa"/>
            <w:hideMark/>
          </w:tcPr>
          <w:p w14:paraId="3E478D13" w14:textId="35DFE525" w:rsidR="00652C10" w:rsidRPr="008156EA" w:rsidRDefault="00652C10" w:rsidP="00652C10">
            <w:pPr>
              <w:pStyle w:val="MRNumberedHeading2"/>
              <w:numPr>
                <w:ilvl w:val="0"/>
                <w:numId w:val="0"/>
              </w:numPr>
              <w:ind w:left="720" w:hanging="720"/>
              <w:jc w:val="left"/>
            </w:pPr>
            <w:r w:rsidRPr="008156EA">
              <w:t xml:space="preserve">Response is completely relevant and excellent overall. The response fully assures the trust that drivers are enhanced DBS checked </w:t>
            </w:r>
            <w:r w:rsidRPr="008156EA">
              <w:lastRenderedPageBreak/>
              <w:t xml:space="preserve">and includes full details of all </w:t>
            </w:r>
            <w:proofErr w:type="spellStart"/>
            <w:r w:rsidRPr="008156EA">
              <w:t>revelant</w:t>
            </w:r>
            <w:proofErr w:type="spellEnd"/>
            <w:r w:rsidRPr="008156EA">
              <w:t xml:space="preserve"> mandatory training that staff receive </w:t>
            </w:r>
            <w:proofErr w:type="spellStart"/>
            <w:r w:rsidRPr="008156EA">
              <w:t>inlcuding</w:t>
            </w:r>
            <w:proofErr w:type="spellEnd"/>
            <w:r w:rsidRPr="008156EA">
              <w:t xml:space="preserve"> how this is renewed and monitored. There is a clear and concise presentation of management structure specific to the contract. The response leaves no doubt that drivers are trained to an excellent standard and that the trust will have designated key personnel who will be working on this contract.</w:t>
            </w:r>
          </w:p>
        </w:tc>
        <w:tc>
          <w:tcPr>
            <w:tcW w:w="1984" w:type="dxa"/>
            <w:hideMark/>
          </w:tcPr>
          <w:p w14:paraId="59FBF6AE" w14:textId="77777777" w:rsidR="00652C10" w:rsidRPr="008156EA" w:rsidRDefault="00652C10" w:rsidP="00652C10">
            <w:pPr>
              <w:pStyle w:val="MRNumberedHeading2"/>
              <w:numPr>
                <w:ilvl w:val="0"/>
                <w:numId w:val="0"/>
              </w:numPr>
              <w:ind w:left="720" w:hanging="720"/>
              <w:jc w:val="left"/>
            </w:pPr>
            <w:r w:rsidRPr="008156EA">
              <w:lastRenderedPageBreak/>
              <w:t xml:space="preserve">Response is relevant and good. The response is sufficiently detailed to demonstrate how drivers are trained and enhanced DBS checked. The response contains </w:t>
            </w:r>
            <w:r w:rsidRPr="008156EA">
              <w:lastRenderedPageBreak/>
              <w:t>management structure relevant to the contract.  The trust considers that there is small room for improvement in the response and/or has a slight concern over the response.</w:t>
            </w:r>
          </w:p>
        </w:tc>
        <w:tc>
          <w:tcPr>
            <w:tcW w:w="2127" w:type="dxa"/>
            <w:hideMark/>
          </w:tcPr>
          <w:p w14:paraId="323356D1" w14:textId="5D863242" w:rsidR="00652C10" w:rsidRPr="008156EA" w:rsidRDefault="00652C10" w:rsidP="00652C10">
            <w:pPr>
              <w:pStyle w:val="MRNumberedHeading2"/>
              <w:numPr>
                <w:ilvl w:val="0"/>
                <w:numId w:val="0"/>
              </w:numPr>
              <w:ind w:left="720" w:hanging="720"/>
              <w:jc w:val="left"/>
            </w:pPr>
            <w:r w:rsidRPr="008156EA">
              <w:lastRenderedPageBreak/>
              <w:t xml:space="preserve">Response is relevant and acceptable. The response addresses broad training and enhanced DBS check details as well as some key personnel information but lacks specifics to </w:t>
            </w:r>
            <w:r w:rsidRPr="008156EA">
              <w:lastRenderedPageBreak/>
              <w:t xml:space="preserve">the services required.  The </w:t>
            </w:r>
            <w:proofErr w:type="gramStart"/>
            <w:r w:rsidRPr="008156EA">
              <w:t>trust  considers</w:t>
            </w:r>
            <w:proofErr w:type="gramEnd"/>
            <w:r w:rsidRPr="008156EA">
              <w:t xml:space="preserve"> that there is room for improvement in the response and/or has some concerns over the response.</w:t>
            </w:r>
          </w:p>
        </w:tc>
        <w:tc>
          <w:tcPr>
            <w:tcW w:w="1984" w:type="dxa"/>
            <w:hideMark/>
          </w:tcPr>
          <w:p w14:paraId="76964F16" w14:textId="77777777" w:rsidR="00652C10" w:rsidRPr="008156EA" w:rsidRDefault="00652C10" w:rsidP="00652C10">
            <w:pPr>
              <w:pStyle w:val="MRNumberedHeading2"/>
              <w:numPr>
                <w:ilvl w:val="0"/>
                <w:numId w:val="0"/>
              </w:numPr>
              <w:ind w:left="720" w:hanging="720"/>
              <w:jc w:val="left"/>
            </w:pPr>
            <w:r w:rsidRPr="008156EA">
              <w:lastRenderedPageBreak/>
              <w:t>Response is partially relevant and poor. The response addresses some elements of driver mandatory training and enhanced DBS checks but contains insufficient/l</w:t>
            </w:r>
            <w:r w:rsidRPr="008156EA">
              <w:lastRenderedPageBreak/>
              <w:t xml:space="preserve">imited detail.  The trust considers that the response is not sufficient, that there is room for improvement and has </w:t>
            </w:r>
            <w:proofErr w:type="gramStart"/>
            <w:r w:rsidRPr="008156EA">
              <w:t>a number of</w:t>
            </w:r>
            <w:proofErr w:type="gramEnd"/>
            <w:r w:rsidRPr="008156EA">
              <w:t xml:space="preserve"> concerns regarding the response.</w:t>
            </w:r>
          </w:p>
        </w:tc>
        <w:tc>
          <w:tcPr>
            <w:tcW w:w="1985" w:type="dxa"/>
            <w:hideMark/>
          </w:tcPr>
          <w:p w14:paraId="7F6503E9" w14:textId="77777777" w:rsidR="00652C10" w:rsidRPr="008156EA" w:rsidRDefault="00652C10" w:rsidP="00652C10">
            <w:pPr>
              <w:pStyle w:val="MRNumberedHeading2"/>
              <w:numPr>
                <w:ilvl w:val="0"/>
                <w:numId w:val="0"/>
              </w:numPr>
              <w:ind w:left="720" w:hanging="720"/>
              <w:jc w:val="left"/>
            </w:pPr>
            <w:r w:rsidRPr="008156EA">
              <w:lastRenderedPageBreak/>
              <w:t>Fails to demonstrate an ability to meet the requirement and/or insufficient detail in response.</w:t>
            </w:r>
          </w:p>
        </w:tc>
      </w:tr>
      <w:tr w:rsidR="00652C10" w:rsidRPr="008156EA" w14:paraId="50FD7C49" w14:textId="77777777" w:rsidTr="00652C10">
        <w:trPr>
          <w:trHeight w:val="3084"/>
          <w:jc w:val="center"/>
        </w:trPr>
        <w:tc>
          <w:tcPr>
            <w:tcW w:w="704" w:type="dxa"/>
          </w:tcPr>
          <w:p w14:paraId="67F18037" w14:textId="3C82EA7F" w:rsidR="00652C10" w:rsidRPr="008156EA" w:rsidRDefault="00652C10" w:rsidP="00652C10">
            <w:pPr>
              <w:pStyle w:val="MRNumberedHeading2"/>
              <w:numPr>
                <w:ilvl w:val="0"/>
                <w:numId w:val="0"/>
              </w:numPr>
              <w:ind w:left="720" w:hanging="720"/>
            </w:pPr>
            <w:r>
              <w:lastRenderedPageBreak/>
              <w:t>Q5</w:t>
            </w:r>
          </w:p>
        </w:tc>
        <w:tc>
          <w:tcPr>
            <w:tcW w:w="1843" w:type="dxa"/>
            <w:hideMark/>
          </w:tcPr>
          <w:p w14:paraId="7030A40F" w14:textId="1F219F85" w:rsidR="00652C10" w:rsidRPr="008156EA" w:rsidRDefault="00652C10" w:rsidP="00652C10">
            <w:pPr>
              <w:pStyle w:val="MRNumberedHeading2"/>
              <w:numPr>
                <w:ilvl w:val="0"/>
                <w:numId w:val="0"/>
              </w:numPr>
              <w:ind w:left="720" w:hanging="720"/>
              <w:jc w:val="left"/>
            </w:pPr>
            <w:r w:rsidRPr="008156EA">
              <w:t>Response is completely relevant and excellent overall. The response is comprehensive, unambiguous and demonstrates a thorough understanding of social value requirements through equal opportunities and skills development.   The trust is fully satisfied with the response and full details have been provided of how the quantifiable social value benefits are carried out and recognised</w:t>
            </w:r>
          </w:p>
        </w:tc>
        <w:tc>
          <w:tcPr>
            <w:tcW w:w="1984" w:type="dxa"/>
            <w:hideMark/>
          </w:tcPr>
          <w:p w14:paraId="1512B802" w14:textId="77777777" w:rsidR="00652C10" w:rsidRPr="008156EA" w:rsidRDefault="00652C10" w:rsidP="00652C10">
            <w:pPr>
              <w:pStyle w:val="MRNumberedHeading2"/>
              <w:numPr>
                <w:ilvl w:val="0"/>
                <w:numId w:val="0"/>
              </w:numPr>
              <w:ind w:left="720" w:hanging="720"/>
              <w:jc w:val="left"/>
            </w:pPr>
            <w:r w:rsidRPr="008156EA">
              <w:t xml:space="preserve">Response is relevant and good. The response is sufficiently detailed to demonstrate how </w:t>
            </w:r>
            <w:proofErr w:type="spellStart"/>
            <w:proofErr w:type="gramStart"/>
            <w:r w:rsidRPr="008156EA">
              <w:t>a</w:t>
            </w:r>
            <w:proofErr w:type="spellEnd"/>
            <w:r w:rsidRPr="008156EA">
              <w:t xml:space="preserve">  equal</w:t>
            </w:r>
            <w:proofErr w:type="gramEnd"/>
            <w:r w:rsidRPr="008156EA">
              <w:t xml:space="preserve"> opportunities are implemented for this contract for social value benefit.  The trust considers that there is small room for improvement in the response and/or has a slight concern over the response.</w:t>
            </w:r>
          </w:p>
        </w:tc>
        <w:tc>
          <w:tcPr>
            <w:tcW w:w="2127" w:type="dxa"/>
            <w:hideMark/>
          </w:tcPr>
          <w:p w14:paraId="0A29CF37" w14:textId="0043068A" w:rsidR="00652C10" w:rsidRPr="008156EA" w:rsidRDefault="00652C10" w:rsidP="00652C10">
            <w:pPr>
              <w:pStyle w:val="MRNumberedHeading2"/>
              <w:numPr>
                <w:ilvl w:val="0"/>
                <w:numId w:val="0"/>
              </w:numPr>
              <w:ind w:left="720" w:hanging="720"/>
              <w:jc w:val="left"/>
            </w:pPr>
            <w:r w:rsidRPr="008156EA">
              <w:t xml:space="preserve">Response is relevant and acceptable. The response addresses social value and skill </w:t>
            </w:r>
            <w:proofErr w:type="spellStart"/>
            <w:r w:rsidRPr="008156EA">
              <w:t>sdevelopment</w:t>
            </w:r>
            <w:proofErr w:type="spellEnd"/>
            <w:r w:rsidRPr="008156EA">
              <w:t xml:space="preserve"> but lacks specifics to the services required.  The trust considers that there is room for improvement in the response and/or has some concerns over the response.</w:t>
            </w:r>
          </w:p>
        </w:tc>
        <w:tc>
          <w:tcPr>
            <w:tcW w:w="1984" w:type="dxa"/>
            <w:hideMark/>
          </w:tcPr>
          <w:p w14:paraId="00FF2416" w14:textId="77777777" w:rsidR="00652C10" w:rsidRPr="008156EA" w:rsidRDefault="00652C10" w:rsidP="00652C10">
            <w:pPr>
              <w:pStyle w:val="MRNumberedHeading2"/>
              <w:numPr>
                <w:ilvl w:val="0"/>
                <w:numId w:val="0"/>
              </w:numPr>
              <w:ind w:left="720" w:hanging="720"/>
              <w:jc w:val="left"/>
            </w:pPr>
            <w:r w:rsidRPr="008156EA">
              <w:t xml:space="preserve">Response is partially relevant and poor. The response addresses some elements of social value but contains insufficient/limited detail.  The trust considers that the response is not sufficient, that there is room for improvement and has </w:t>
            </w:r>
            <w:proofErr w:type="gramStart"/>
            <w:r w:rsidRPr="008156EA">
              <w:t>a number of</w:t>
            </w:r>
            <w:proofErr w:type="gramEnd"/>
            <w:r w:rsidRPr="008156EA">
              <w:t xml:space="preserve"> concerns regarding the response.</w:t>
            </w:r>
          </w:p>
        </w:tc>
        <w:tc>
          <w:tcPr>
            <w:tcW w:w="1985" w:type="dxa"/>
            <w:hideMark/>
          </w:tcPr>
          <w:p w14:paraId="57180ED2" w14:textId="77777777" w:rsidR="00652C10" w:rsidRPr="008156EA" w:rsidRDefault="00652C10" w:rsidP="00652C10">
            <w:pPr>
              <w:pStyle w:val="MRNumberedHeading2"/>
              <w:numPr>
                <w:ilvl w:val="0"/>
                <w:numId w:val="0"/>
              </w:numPr>
              <w:ind w:left="720" w:hanging="720"/>
              <w:jc w:val="left"/>
            </w:pPr>
            <w:r w:rsidRPr="008156EA">
              <w:t>Fails to demonstrate an ability to meet the requirement and/or insufficient detail in response.</w:t>
            </w:r>
          </w:p>
        </w:tc>
      </w:tr>
      <w:tr w:rsidR="00652C10" w:rsidRPr="008156EA" w14:paraId="783DE9B3" w14:textId="77777777" w:rsidTr="00652C10">
        <w:trPr>
          <w:trHeight w:val="2916"/>
          <w:jc w:val="center"/>
        </w:trPr>
        <w:tc>
          <w:tcPr>
            <w:tcW w:w="704" w:type="dxa"/>
          </w:tcPr>
          <w:p w14:paraId="7CE6F33D" w14:textId="70DB3DF0" w:rsidR="00652C10" w:rsidRPr="008156EA" w:rsidRDefault="00652C10" w:rsidP="00652C10">
            <w:pPr>
              <w:pStyle w:val="MRNumberedHeading2"/>
              <w:numPr>
                <w:ilvl w:val="0"/>
                <w:numId w:val="0"/>
              </w:numPr>
              <w:ind w:left="720" w:hanging="720"/>
            </w:pPr>
            <w:r>
              <w:lastRenderedPageBreak/>
              <w:t>Q6</w:t>
            </w:r>
          </w:p>
        </w:tc>
        <w:tc>
          <w:tcPr>
            <w:tcW w:w="1843" w:type="dxa"/>
            <w:hideMark/>
          </w:tcPr>
          <w:p w14:paraId="2795D456" w14:textId="36D0A216" w:rsidR="00652C10" w:rsidRPr="008156EA" w:rsidRDefault="00652C10" w:rsidP="00652C10">
            <w:pPr>
              <w:pStyle w:val="MRNumberedHeading2"/>
              <w:numPr>
                <w:ilvl w:val="0"/>
                <w:numId w:val="0"/>
              </w:numPr>
              <w:ind w:left="720" w:hanging="720"/>
              <w:jc w:val="left"/>
            </w:pPr>
            <w:r w:rsidRPr="008156EA">
              <w:t>Response is completely relevant and excellent overall. The response is comprehensive, unambiguous and demonstrates a thorough understanding of net zero requirements.   The trust is fully satisfied with the response and full details have been provided of how quantifiable net zero benefits are carried out and recognised.</w:t>
            </w:r>
          </w:p>
        </w:tc>
        <w:tc>
          <w:tcPr>
            <w:tcW w:w="1984" w:type="dxa"/>
            <w:hideMark/>
          </w:tcPr>
          <w:p w14:paraId="39FFBC96" w14:textId="77777777" w:rsidR="00652C10" w:rsidRPr="008156EA" w:rsidRDefault="00652C10" w:rsidP="00652C10">
            <w:pPr>
              <w:pStyle w:val="MRNumberedHeading2"/>
              <w:numPr>
                <w:ilvl w:val="0"/>
                <w:numId w:val="0"/>
              </w:numPr>
              <w:jc w:val="left"/>
            </w:pPr>
            <w:r w:rsidRPr="008156EA">
              <w:t xml:space="preserve">Response is relevant and good. The response is sufficiently detailed to demonstrate how reducing greenhouse </w:t>
            </w:r>
            <w:proofErr w:type="gramStart"/>
            <w:r w:rsidRPr="008156EA">
              <w:t>emissions  will</w:t>
            </w:r>
            <w:proofErr w:type="gramEnd"/>
            <w:r w:rsidRPr="008156EA">
              <w:t xml:space="preserve"> be carried out for this contract. The trust considers that there is small room for improvement in the response and/or has a slight concern over the response.</w:t>
            </w:r>
          </w:p>
        </w:tc>
        <w:tc>
          <w:tcPr>
            <w:tcW w:w="2127" w:type="dxa"/>
            <w:hideMark/>
          </w:tcPr>
          <w:p w14:paraId="22F29C10" w14:textId="265E9993" w:rsidR="00652C10" w:rsidRPr="008156EA" w:rsidRDefault="00652C10" w:rsidP="00652C10">
            <w:pPr>
              <w:pStyle w:val="MRNumberedHeading2"/>
              <w:numPr>
                <w:ilvl w:val="0"/>
                <w:numId w:val="0"/>
              </w:numPr>
              <w:jc w:val="left"/>
            </w:pPr>
            <w:r w:rsidRPr="008156EA">
              <w:t xml:space="preserve">Response is relevant and acceptable. The response addresses net zero and greenhouse emissions but lacks specifics to the services required.  The </w:t>
            </w:r>
            <w:proofErr w:type="gramStart"/>
            <w:r w:rsidRPr="008156EA">
              <w:t>trust  considers</w:t>
            </w:r>
            <w:proofErr w:type="gramEnd"/>
            <w:r w:rsidRPr="008156EA">
              <w:t xml:space="preserve"> that there is room for improvement in the response and/or has some concerns over the response.</w:t>
            </w:r>
          </w:p>
        </w:tc>
        <w:tc>
          <w:tcPr>
            <w:tcW w:w="1984" w:type="dxa"/>
            <w:hideMark/>
          </w:tcPr>
          <w:p w14:paraId="5059D5EC" w14:textId="77777777" w:rsidR="00652C10" w:rsidRPr="008156EA" w:rsidRDefault="00652C10" w:rsidP="00652C10">
            <w:pPr>
              <w:pStyle w:val="MRNumberedHeading2"/>
              <w:numPr>
                <w:ilvl w:val="0"/>
                <w:numId w:val="0"/>
              </w:numPr>
              <w:jc w:val="left"/>
            </w:pPr>
            <w:r w:rsidRPr="008156EA">
              <w:t xml:space="preserve">Response is partially relevant and poor. The response addresses some elements of net zero and greenhouse </w:t>
            </w:r>
            <w:proofErr w:type="gramStart"/>
            <w:r w:rsidRPr="008156EA">
              <w:t>emissions  but</w:t>
            </w:r>
            <w:proofErr w:type="gramEnd"/>
            <w:r w:rsidRPr="008156EA">
              <w:t xml:space="preserve"> contains insufficient/limited detail.  The trust considers that the response is not sufficient, that there is room for improvement and has </w:t>
            </w:r>
            <w:proofErr w:type="gramStart"/>
            <w:r w:rsidRPr="008156EA">
              <w:t>a number of</w:t>
            </w:r>
            <w:proofErr w:type="gramEnd"/>
            <w:r w:rsidRPr="008156EA">
              <w:t xml:space="preserve"> concerns regarding the response.</w:t>
            </w:r>
          </w:p>
        </w:tc>
        <w:tc>
          <w:tcPr>
            <w:tcW w:w="1985" w:type="dxa"/>
            <w:hideMark/>
          </w:tcPr>
          <w:p w14:paraId="21709CD9" w14:textId="77777777" w:rsidR="00652C10" w:rsidRPr="008156EA" w:rsidRDefault="00652C10" w:rsidP="00652C10">
            <w:pPr>
              <w:pStyle w:val="MRNumberedHeading2"/>
              <w:numPr>
                <w:ilvl w:val="0"/>
                <w:numId w:val="0"/>
              </w:numPr>
              <w:jc w:val="left"/>
            </w:pPr>
            <w:r w:rsidRPr="008156EA">
              <w:t>Fails to demonstrate an ability to meet the requirement and/or insufficient detail in response.</w:t>
            </w:r>
          </w:p>
        </w:tc>
      </w:tr>
    </w:tbl>
    <w:p w14:paraId="0B0D7654" w14:textId="77777777" w:rsidR="008156EA" w:rsidRDefault="008156EA" w:rsidP="008156EA">
      <w:pPr>
        <w:pStyle w:val="MRNumberedHeading2"/>
        <w:numPr>
          <w:ilvl w:val="0"/>
          <w:numId w:val="0"/>
        </w:numPr>
      </w:pPr>
    </w:p>
    <w:bookmarkEnd w:id="150"/>
    <w:p w14:paraId="4B348C41" w14:textId="77777777" w:rsidR="00115963" w:rsidRDefault="00115963" w:rsidP="00115963">
      <w:pPr>
        <w:pStyle w:val="MRNumberedHeading2"/>
        <w:numPr>
          <w:ilvl w:val="0"/>
          <w:numId w:val="0"/>
        </w:numPr>
      </w:pPr>
    </w:p>
    <w:p w14:paraId="25B8B24F" w14:textId="77777777" w:rsidR="00115963" w:rsidRDefault="00115963" w:rsidP="00115963">
      <w:pPr>
        <w:pStyle w:val="MRNumberedHeading2"/>
        <w:numPr>
          <w:ilvl w:val="0"/>
          <w:numId w:val="0"/>
        </w:numPr>
      </w:pPr>
    </w:p>
    <w:p w14:paraId="563D5BEC" w14:textId="77777777" w:rsidR="00115963" w:rsidRDefault="00115963" w:rsidP="00115963">
      <w:pPr>
        <w:pStyle w:val="MRNumberedHeading2"/>
        <w:numPr>
          <w:ilvl w:val="0"/>
          <w:numId w:val="0"/>
        </w:numPr>
      </w:pPr>
    </w:p>
    <w:p w14:paraId="4449E595" w14:textId="77777777" w:rsidR="00115963" w:rsidRPr="0025200C" w:rsidRDefault="00115963" w:rsidP="00115963">
      <w:pPr>
        <w:pStyle w:val="MRNumberedHeading2"/>
        <w:numPr>
          <w:ilvl w:val="0"/>
          <w:numId w:val="0"/>
        </w:numPr>
      </w:pPr>
    </w:p>
    <w:p w14:paraId="2C523297" w14:textId="77777777" w:rsidR="009F0A91" w:rsidRDefault="009F0A91" w:rsidP="009F0A91">
      <w:pPr>
        <w:pStyle w:val="Heading2"/>
        <w:numPr>
          <w:ilvl w:val="0"/>
          <w:numId w:val="0"/>
        </w:numPr>
        <w:rPr>
          <w:b/>
        </w:rPr>
      </w:pPr>
      <w:bookmarkStart w:id="151" w:name="_Toc403556511"/>
      <w:bookmarkStart w:id="152" w:name="_Toc406674974"/>
      <w:bookmarkStart w:id="153" w:name="_Toc412621216"/>
      <w:bookmarkStart w:id="154" w:name="_Toc412715226"/>
    </w:p>
    <w:p w14:paraId="3AD7C7EC" w14:textId="77777777" w:rsidR="009E57AC" w:rsidRDefault="009E57AC" w:rsidP="009F0A91">
      <w:pPr>
        <w:pStyle w:val="Heading2"/>
        <w:numPr>
          <w:ilvl w:val="0"/>
          <w:numId w:val="0"/>
        </w:numPr>
        <w:rPr>
          <w:b/>
        </w:rPr>
      </w:pPr>
    </w:p>
    <w:p w14:paraId="1FBF40B6" w14:textId="77777777" w:rsidR="009E57AC" w:rsidRDefault="009E57AC" w:rsidP="009F0A91">
      <w:pPr>
        <w:pStyle w:val="Heading2"/>
        <w:numPr>
          <w:ilvl w:val="0"/>
          <w:numId w:val="0"/>
        </w:numPr>
        <w:rPr>
          <w:b/>
        </w:rPr>
      </w:pPr>
    </w:p>
    <w:p w14:paraId="2831FCC9" w14:textId="77777777" w:rsidR="009E57AC" w:rsidRDefault="009E57AC" w:rsidP="009F0A91">
      <w:pPr>
        <w:pStyle w:val="Heading2"/>
        <w:numPr>
          <w:ilvl w:val="0"/>
          <w:numId w:val="0"/>
        </w:numPr>
        <w:rPr>
          <w:b/>
        </w:rPr>
      </w:pPr>
    </w:p>
    <w:p w14:paraId="20C73993" w14:textId="5E3B8460" w:rsidR="005E4E9D" w:rsidRPr="00454CC8" w:rsidRDefault="005E4E9D" w:rsidP="006959A8">
      <w:pPr>
        <w:pStyle w:val="Heading2"/>
        <w:numPr>
          <w:ilvl w:val="0"/>
          <w:numId w:val="0"/>
        </w:numPr>
        <w:jc w:val="center"/>
        <w:rPr>
          <w:i/>
          <w:color w:val="808080" w:themeColor="background1" w:themeShade="80"/>
        </w:rPr>
      </w:pPr>
      <w:r w:rsidRPr="005B59B7">
        <w:rPr>
          <w:b/>
        </w:rPr>
        <w:lastRenderedPageBreak/>
        <w:t>ANNEX A1</w:t>
      </w:r>
      <w:r w:rsidR="00E84532" w:rsidRPr="005B59B7">
        <w:rPr>
          <w:b/>
        </w:rPr>
        <w:br/>
      </w:r>
      <w:r w:rsidRPr="005B59B7">
        <w:rPr>
          <w:b/>
        </w:rPr>
        <w:t>NHS TERMS AND CONDITIONS</w:t>
      </w:r>
      <w:bookmarkEnd w:id="151"/>
      <w:bookmarkEnd w:id="152"/>
      <w:bookmarkEnd w:id="153"/>
      <w:bookmarkEnd w:id="154"/>
    </w:p>
    <w:p w14:paraId="20C73994" w14:textId="534CE09F" w:rsidR="005E4E9D" w:rsidRPr="00EE57C8" w:rsidRDefault="005E4E9D" w:rsidP="005E4E9D">
      <w:pPr>
        <w:pStyle w:val="Body1"/>
        <w:ind w:left="0"/>
      </w:pPr>
      <w:r w:rsidRPr="00EE57C8">
        <w:t xml:space="preserve">The Authority intends to </w:t>
      </w:r>
      <w:proofErr w:type="gramStart"/>
      <w:r w:rsidRPr="00EE57C8">
        <w:t>enter into</w:t>
      </w:r>
      <w:proofErr w:type="gramEnd"/>
      <w:r w:rsidRPr="00EE57C8">
        <w:t xml:space="preserve"> a contract with th</w:t>
      </w:r>
      <w:r w:rsidR="00CC4072">
        <w:t xml:space="preserve">e successful Bidder on the NHS </w:t>
      </w:r>
      <w:r w:rsidR="00BF698B">
        <w:t xml:space="preserve">Terms and </w:t>
      </w:r>
      <w:r w:rsidR="00BF698B" w:rsidRPr="00342F0F">
        <w:t>C</w:t>
      </w:r>
      <w:r w:rsidRPr="00342F0F">
        <w:t xml:space="preserve">onditions </w:t>
      </w:r>
      <w:r w:rsidR="00ED4669" w:rsidRPr="00342F0F">
        <w:t>for the Provision of Services (Contract V</w:t>
      </w:r>
      <w:r w:rsidRPr="00342F0F">
        <w:t>ersion)</w:t>
      </w:r>
      <w:r w:rsidR="00342F0F" w:rsidRPr="00342F0F">
        <w:t>.</w:t>
      </w:r>
    </w:p>
    <w:p w14:paraId="20C73995" w14:textId="5C0F0E8D" w:rsidR="005E4E9D" w:rsidRDefault="005E4E9D" w:rsidP="005E4E9D">
      <w:pPr>
        <w:pStyle w:val="Body1"/>
        <w:ind w:left="0"/>
      </w:pPr>
      <w:r>
        <w:t xml:space="preserve">This Annex A1 contains the NHS </w:t>
      </w:r>
      <w:r w:rsidR="00BF698B">
        <w:t>Terms and Co</w:t>
      </w:r>
      <w:r>
        <w:t xml:space="preserve">nditions, duly completed by the Authority so far as possible, including all relevant schedules, except schedule 5 (Specification and Tender Response Document) and schedule 6 (Commercial Schedule).  </w:t>
      </w:r>
      <w:r w:rsidR="00A419DF">
        <w:t>All optional key provisions will be determined by the Authority after contract award is confirmed.</w:t>
      </w:r>
    </w:p>
    <w:bookmarkStart w:id="155" w:name="_MON_1784632194"/>
    <w:bookmarkEnd w:id="155"/>
    <w:p w14:paraId="0964E1B1" w14:textId="3C78BD90" w:rsidR="000909BA" w:rsidRDefault="000909BA" w:rsidP="000909BA">
      <w:pPr>
        <w:pStyle w:val="Body1"/>
        <w:ind w:left="0"/>
        <w:jc w:val="center"/>
      </w:pPr>
      <w:r>
        <w:object w:dxaOrig="1520" w:dyaOrig="987" w14:anchorId="7F0D0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21" o:title=""/>
          </v:shape>
          <o:OLEObject Type="Embed" ProgID="Word.Document.12" ShapeID="_x0000_i1025" DrawAspect="Icon" ObjectID="_1793532209" r:id="rId22">
            <o:FieldCodes>\s</o:FieldCodes>
          </o:OLEObject>
        </w:object>
      </w:r>
    </w:p>
    <w:p w14:paraId="20C73996" w14:textId="3F158564" w:rsidR="005E4E9D" w:rsidRDefault="005E4E9D" w:rsidP="005E4E9D">
      <w:pPr>
        <w:pStyle w:val="Body1"/>
        <w:ind w:left="0"/>
      </w:pPr>
      <w:r>
        <w:t xml:space="preserve">The Specification is set out in Annex B2 of </w:t>
      </w:r>
      <w:r w:rsidR="00D64977">
        <w:t>Section</w:t>
      </w:r>
      <w:r>
        <w:t xml:space="preserve"> B of this ITT.  </w:t>
      </w:r>
    </w:p>
    <w:p w14:paraId="20C73998" w14:textId="601D9000" w:rsidR="009D7244" w:rsidRDefault="009D7244" w:rsidP="00342F0F">
      <w:pPr>
        <w:pStyle w:val="Body1"/>
        <w:ind w:left="0"/>
        <w:jc w:val="center"/>
      </w:pPr>
    </w:p>
    <w:p w14:paraId="20C7399A" w14:textId="2E54DB48" w:rsidR="005E4E9D" w:rsidRDefault="005E4E9D" w:rsidP="005E4E9D">
      <w:pPr>
        <w:pStyle w:val="Body1"/>
        <w:ind w:left="0"/>
        <w:rPr>
          <w:i/>
          <w:color w:val="808080" w:themeColor="background1" w:themeShade="80"/>
        </w:rPr>
      </w:pPr>
    </w:p>
    <w:p w14:paraId="20C7399B" w14:textId="77777777" w:rsidR="005E4E9D" w:rsidRDefault="005E4E9D" w:rsidP="005E4E9D">
      <w:pPr>
        <w:pStyle w:val="Body1"/>
        <w:ind w:left="0"/>
        <w:rPr>
          <w:i/>
          <w:color w:val="808080" w:themeColor="background1" w:themeShade="80"/>
        </w:rPr>
      </w:pPr>
    </w:p>
    <w:p w14:paraId="20C7399C" w14:textId="77777777" w:rsidR="005E4E9D" w:rsidRDefault="005E4E9D" w:rsidP="005E4E9D">
      <w:pPr>
        <w:pStyle w:val="Body1"/>
        <w:ind w:left="0"/>
        <w:rPr>
          <w:i/>
          <w:color w:val="808080" w:themeColor="background1" w:themeShade="80"/>
        </w:rPr>
      </w:pPr>
    </w:p>
    <w:p w14:paraId="20C739A4" w14:textId="26CF164D" w:rsidR="00CF6718" w:rsidRDefault="00CF6718" w:rsidP="003868DD">
      <w:pPr>
        <w:pStyle w:val="Body1"/>
        <w:ind w:left="0"/>
        <w:rPr>
          <w:b/>
        </w:rPr>
      </w:pPr>
    </w:p>
    <w:sectPr w:rsidR="00CF6718" w:rsidSect="00B02442">
      <w:footerReference w:type="default" r:id="rId23"/>
      <w:footerReference w:type="first" r:id="rId24"/>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A849D" w14:textId="77777777" w:rsidR="00A4053C" w:rsidRDefault="00A4053C" w:rsidP="00C82318">
      <w:r>
        <w:separator/>
      </w:r>
    </w:p>
  </w:endnote>
  <w:endnote w:type="continuationSeparator" w:id="0">
    <w:p w14:paraId="5D7FF03E" w14:textId="77777777" w:rsidR="00A4053C" w:rsidRDefault="00A4053C"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739F8" w14:textId="55917BAC" w:rsidR="002532E6" w:rsidRPr="00100953" w:rsidRDefault="002532E6"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20C739F9" w14:textId="77777777" w:rsidR="002532E6" w:rsidRDefault="002532E6">
    <w:pPr>
      <w:pStyle w:val="Footer"/>
      <w:jc w:val="center"/>
    </w:pPr>
  </w:p>
  <w:p w14:paraId="20C739FA" w14:textId="77777777" w:rsidR="002532E6" w:rsidRDefault="002532E6"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739FC" w14:textId="77777777" w:rsidR="002532E6" w:rsidRDefault="002532E6">
    <w:pPr>
      <w:pStyle w:val="Footer"/>
      <w:jc w:val="center"/>
    </w:pPr>
  </w:p>
  <w:p w14:paraId="20C739FD" w14:textId="77777777" w:rsidR="002532E6" w:rsidRDefault="00253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249746"/>
      <w:docPartObj>
        <w:docPartGallery w:val="Page Numbers (Bottom of Page)"/>
        <w:docPartUnique/>
      </w:docPartObj>
    </w:sdtPr>
    <w:sdtEndPr>
      <w:rPr>
        <w:noProof/>
      </w:rPr>
    </w:sdtEndPr>
    <w:sdtContent>
      <w:p w14:paraId="20C739FE" w14:textId="2CCBEA64" w:rsidR="002532E6" w:rsidRPr="00100953" w:rsidRDefault="002532E6"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sidR="009D71FB">
          <w:rPr>
            <w:color w:val="808080" w:themeColor="background1" w:themeShade="80"/>
          </w:rPr>
          <w:t>June 2021</w:t>
        </w:r>
        <w:r>
          <w:rPr>
            <w:color w:val="808080" w:themeColor="background1" w:themeShade="80"/>
          </w:rPr>
          <w:t>/PCR 2015</w:t>
        </w:r>
        <w:r w:rsidRPr="00100953">
          <w:rPr>
            <w:color w:val="808080" w:themeColor="background1" w:themeShade="80"/>
          </w:rPr>
          <w:t>)</w:t>
        </w:r>
      </w:p>
      <w:p w14:paraId="20C739FF" w14:textId="26E49CCF" w:rsidR="002532E6" w:rsidRDefault="002532E6">
        <w:pPr>
          <w:pStyle w:val="Footer"/>
          <w:jc w:val="center"/>
        </w:pPr>
        <w:r>
          <w:fldChar w:fldCharType="begin"/>
        </w:r>
        <w:r>
          <w:instrText xml:space="preserve"> PAGE   \* MERGEFORMAT </w:instrText>
        </w:r>
        <w:r>
          <w:fldChar w:fldCharType="separate"/>
        </w:r>
        <w:r w:rsidR="00610D87">
          <w:rPr>
            <w:noProof/>
          </w:rPr>
          <w:t>14</w:t>
        </w:r>
        <w:r>
          <w:rPr>
            <w:noProof/>
          </w:rPr>
          <w:fldChar w:fldCharType="end"/>
        </w:r>
      </w:p>
    </w:sdtContent>
  </w:sdt>
  <w:p w14:paraId="20C73A00" w14:textId="77777777" w:rsidR="002532E6" w:rsidRDefault="002532E6"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73A01" w14:textId="63628EB3" w:rsidR="002532E6" w:rsidRPr="00100953" w:rsidRDefault="002532E6"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20C73A02" w14:textId="47CCD0E7" w:rsidR="002532E6" w:rsidRDefault="002532E6">
    <w:pPr>
      <w:pStyle w:val="Footer"/>
      <w:jc w:val="center"/>
    </w:pPr>
    <w:r>
      <w:fldChar w:fldCharType="begin"/>
    </w:r>
    <w:r>
      <w:instrText xml:space="preserve"> PAGE   \* MERGEFORMAT </w:instrText>
    </w:r>
    <w:r>
      <w:fldChar w:fldCharType="separate"/>
    </w:r>
    <w:r w:rsidR="00610D87">
      <w:rPr>
        <w:noProof/>
      </w:rPr>
      <w:t>1</w:t>
    </w:r>
    <w:r>
      <w:rPr>
        <w:noProof/>
      </w:rPr>
      <w:fldChar w:fldCharType="end"/>
    </w:r>
  </w:p>
  <w:p w14:paraId="20C73A03" w14:textId="77777777" w:rsidR="002532E6" w:rsidRDefault="00253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C63E0" w14:textId="77777777" w:rsidR="00A4053C" w:rsidRDefault="00A4053C" w:rsidP="00C82318">
      <w:r>
        <w:separator/>
      </w:r>
    </w:p>
  </w:footnote>
  <w:footnote w:type="continuationSeparator" w:id="0">
    <w:p w14:paraId="16C23782" w14:textId="77777777" w:rsidR="00A4053C" w:rsidRDefault="00A4053C" w:rsidP="00C82318">
      <w:r>
        <w:continuationSeparator/>
      </w:r>
    </w:p>
  </w:footnote>
  <w:footnote w:id="1">
    <w:p w14:paraId="24111D5F" w14:textId="77777777" w:rsidR="002532E6" w:rsidRDefault="002532E6" w:rsidP="00134D04">
      <w:pPr>
        <w:pStyle w:val="FootnoteText"/>
        <w:rPr>
          <w:sz w:val="16"/>
          <w:szCs w:val="16"/>
          <w:lang w:val="en-US"/>
        </w:rPr>
      </w:pPr>
      <w:r w:rsidRPr="001409AB">
        <w:rPr>
          <w:rStyle w:val="FootnoteReference"/>
          <w:sz w:val="16"/>
          <w:szCs w:val="16"/>
        </w:rPr>
        <w:footnoteRef/>
      </w:r>
      <w:r w:rsidRPr="001409AB">
        <w:rPr>
          <w:sz w:val="16"/>
          <w:szCs w:val="16"/>
        </w:rPr>
        <w:t xml:space="preserve"> </w:t>
      </w:r>
      <w:r w:rsidRPr="001409AB">
        <w:rPr>
          <w:sz w:val="16"/>
          <w:szCs w:val="16"/>
          <w:lang w:val="en-US"/>
        </w:rPr>
        <w:t xml:space="preserve">For the list of exclusion please see </w:t>
      </w:r>
    </w:p>
    <w:p w14:paraId="43C66C86" w14:textId="3FA08E58" w:rsidR="002532E6" w:rsidRPr="001409AB" w:rsidRDefault="002737AD" w:rsidP="00134D04">
      <w:pPr>
        <w:pStyle w:val="FootnoteText"/>
        <w:rPr>
          <w:sz w:val="16"/>
          <w:szCs w:val="16"/>
        </w:rPr>
      </w:pPr>
      <w:hyperlink r:id="rId1" w:history="1">
        <w:r w:rsidR="002532E6" w:rsidRPr="001409AB">
          <w:rPr>
            <w:rStyle w:val="Hyperlink"/>
            <w:sz w:val="16"/>
            <w:szCs w:val="16"/>
            <w:lang w:val="en-US"/>
          </w:rPr>
          <w:t>https://www.gov.uk/government/uploads/system/uploads/attachment_data/file/551130/List_of_Mandatory_and_Discretionary_Exclusions.pdf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11A40716"/>
    <w:multiLevelType w:val="hybridMultilevel"/>
    <w:tmpl w:val="D83C3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vertAlign w:val="baseline"/>
      </w:rPr>
    </w:lvl>
    <w:lvl w:ilvl="8">
      <w:start w:val="1"/>
      <w:numFmt w:val="none"/>
      <w:suff w:val="nothing"/>
      <w:lvlText w:val=""/>
      <w:lvlJc w:val="left"/>
      <w:pPr>
        <w:ind w:left="0" w:firstLine="0"/>
      </w:pPr>
      <w:rPr>
        <w:rFonts w:cs="Times New Roman" w:hint="default"/>
        <w:caps w:val="0"/>
        <w:strike w:val="0"/>
        <w:dstrike w:val="0"/>
        <w:vanish w:val="0"/>
        <w:vertAlign w:val="baseline"/>
      </w:rPr>
    </w:lvl>
  </w:abstractNum>
  <w:abstractNum w:abstractNumId="7" w15:restartNumberingAfterBreak="0">
    <w:nsid w:val="126725A4"/>
    <w:multiLevelType w:val="hybridMultilevel"/>
    <w:tmpl w:val="9EC0A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F1168"/>
    <w:multiLevelType w:val="hybridMultilevel"/>
    <w:tmpl w:val="8E5E3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1"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15:restartNumberingAfterBreak="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A604E3"/>
    <w:multiLevelType w:val="multilevel"/>
    <w:tmpl w:val="DC94D610"/>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MRNumberedHeading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rPr>
    </w:lvl>
    <w:lvl w:ilvl="2">
      <w:start w:val="1"/>
      <w:numFmt w:val="decimal"/>
      <w:lvlText w:val="%1.%2.%3"/>
      <w:lvlJc w:val="left"/>
      <w:pPr>
        <w:tabs>
          <w:tab w:val="num" w:pos="2214"/>
        </w:tabs>
        <w:ind w:left="2214" w:hanging="1080"/>
      </w:pPr>
      <w:rPr>
        <w:rFonts w:ascii="Arial" w:hAnsi="Arial" w:cs="Times New Roman" w:hint="default"/>
        <w:b w:val="0"/>
        <w:i w:val="0"/>
        <w:color w:val="auto"/>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15:restartNumberingAfterBreak="0">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7" w15:restartNumberingAfterBreak="0">
    <w:nsid w:val="47716F80"/>
    <w:multiLevelType w:val="hybridMultilevel"/>
    <w:tmpl w:val="6DF4B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abstractNum w:abstractNumId="19" w15:restartNumberingAfterBreak="0">
    <w:nsid w:val="558E025B"/>
    <w:multiLevelType w:val="hybridMultilevel"/>
    <w:tmpl w:val="D8887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15:restartNumberingAfterBreak="0">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4"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6" w15:restartNumberingAfterBreak="0">
    <w:nsid w:val="673E101A"/>
    <w:multiLevelType w:val="hybridMultilevel"/>
    <w:tmpl w:val="C924FDFC"/>
    <w:lvl w:ilvl="0" w:tplc="30628A52">
      <w:start w:val="1"/>
      <w:numFmt w:val="upperLetter"/>
      <w:lvlText w:val="7. %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163596"/>
    <w:multiLevelType w:val="hybridMultilevel"/>
    <w:tmpl w:val="908854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0" w15:restartNumberingAfterBreak="0">
    <w:nsid w:val="7C48220B"/>
    <w:multiLevelType w:val="hybridMultilevel"/>
    <w:tmpl w:val="824E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143430329">
    <w:abstractNumId w:val="6"/>
  </w:num>
  <w:num w:numId="2" w16cid:durableId="422265274">
    <w:abstractNumId w:val="4"/>
  </w:num>
  <w:num w:numId="3" w16cid:durableId="419372529">
    <w:abstractNumId w:val="16"/>
  </w:num>
  <w:num w:numId="4" w16cid:durableId="1187064697">
    <w:abstractNumId w:val="18"/>
  </w:num>
  <w:num w:numId="5" w16cid:durableId="1113204199">
    <w:abstractNumId w:val="18"/>
  </w:num>
  <w:num w:numId="6" w16cid:durableId="974986259">
    <w:abstractNumId w:val="2"/>
  </w:num>
  <w:num w:numId="7" w16cid:durableId="1706633527">
    <w:abstractNumId w:val="10"/>
  </w:num>
  <w:num w:numId="8" w16cid:durableId="397820845">
    <w:abstractNumId w:val="23"/>
  </w:num>
  <w:num w:numId="9" w16cid:durableId="96995339">
    <w:abstractNumId w:val="0"/>
  </w:num>
  <w:num w:numId="10" w16cid:durableId="1796288466">
    <w:abstractNumId w:val="28"/>
  </w:num>
  <w:num w:numId="11" w16cid:durableId="1672100279">
    <w:abstractNumId w:val="20"/>
  </w:num>
  <w:num w:numId="12" w16cid:durableId="1634020042">
    <w:abstractNumId w:val="21"/>
  </w:num>
  <w:num w:numId="13" w16cid:durableId="871577950">
    <w:abstractNumId w:val="25"/>
  </w:num>
  <w:num w:numId="14" w16cid:durableId="1135022467">
    <w:abstractNumId w:val="9"/>
  </w:num>
  <w:num w:numId="15" w16cid:durableId="203100251">
    <w:abstractNumId w:val="11"/>
  </w:num>
  <w:num w:numId="16" w16cid:durableId="346368057">
    <w:abstractNumId w:val="29"/>
  </w:num>
  <w:num w:numId="17" w16cid:durableId="266890817">
    <w:abstractNumId w:val="14"/>
  </w:num>
  <w:num w:numId="18" w16cid:durableId="1742874905">
    <w:abstractNumId w:val="24"/>
  </w:num>
  <w:num w:numId="19" w16cid:durableId="287057106">
    <w:abstractNumId w:val="1"/>
  </w:num>
  <w:num w:numId="20" w16cid:durableId="1372344849">
    <w:abstractNumId w:val="3"/>
  </w:num>
  <w:num w:numId="21" w16cid:durableId="579365029">
    <w:abstractNumId w:val="15"/>
  </w:num>
  <w:num w:numId="22" w16cid:durableId="1469975672">
    <w:abstractNumId w:val="22"/>
  </w:num>
  <w:num w:numId="23" w16cid:durableId="1441415562">
    <w:abstractNumId w:val="13"/>
  </w:num>
  <w:num w:numId="24" w16cid:durableId="2075004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5107126">
    <w:abstractNumId w:val="31"/>
  </w:num>
  <w:num w:numId="26" w16cid:durableId="455734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9218414">
    <w:abstractNumId w:val="5"/>
  </w:num>
  <w:num w:numId="28" w16cid:durableId="609825360">
    <w:abstractNumId w:val="19"/>
  </w:num>
  <w:num w:numId="29" w16cid:durableId="169419202">
    <w:abstractNumId w:val="7"/>
  </w:num>
  <w:num w:numId="30" w16cid:durableId="835876302">
    <w:abstractNumId w:val="17"/>
  </w:num>
  <w:num w:numId="31" w16cid:durableId="1125852155">
    <w:abstractNumId w:val="12"/>
  </w:num>
  <w:num w:numId="32" w16cid:durableId="1971668794">
    <w:abstractNumId w:val="26"/>
  </w:num>
  <w:num w:numId="33" w16cid:durableId="169376123">
    <w:abstractNumId w:val="27"/>
  </w:num>
  <w:num w:numId="34" w16cid:durableId="6133690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0000196">
    <w:abstractNumId w:val="8"/>
  </w:num>
  <w:num w:numId="36" w16cid:durableId="639118406">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8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3144"/>
    <w:rsid w:val="000052A2"/>
    <w:rsid w:val="00007458"/>
    <w:rsid w:val="00010DCA"/>
    <w:rsid w:val="00014A29"/>
    <w:rsid w:val="0001507C"/>
    <w:rsid w:val="00017AD9"/>
    <w:rsid w:val="000226A1"/>
    <w:rsid w:val="00030477"/>
    <w:rsid w:val="00030FC3"/>
    <w:rsid w:val="000320FF"/>
    <w:rsid w:val="000330DE"/>
    <w:rsid w:val="000354F5"/>
    <w:rsid w:val="00036C7D"/>
    <w:rsid w:val="00040181"/>
    <w:rsid w:val="00041C11"/>
    <w:rsid w:val="0005222A"/>
    <w:rsid w:val="00053672"/>
    <w:rsid w:val="00056B12"/>
    <w:rsid w:val="00060F58"/>
    <w:rsid w:val="000627AD"/>
    <w:rsid w:val="00065291"/>
    <w:rsid w:val="00070790"/>
    <w:rsid w:val="00076883"/>
    <w:rsid w:val="00076CFE"/>
    <w:rsid w:val="000800FA"/>
    <w:rsid w:val="00081B88"/>
    <w:rsid w:val="000831C0"/>
    <w:rsid w:val="00083AC5"/>
    <w:rsid w:val="000849EC"/>
    <w:rsid w:val="00087CBF"/>
    <w:rsid w:val="000909BA"/>
    <w:rsid w:val="00094EC7"/>
    <w:rsid w:val="00097408"/>
    <w:rsid w:val="000974B1"/>
    <w:rsid w:val="000A0DF7"/>
    <w:rsid w:val="000A1883"/>
    <w:rsid w:val="000A4844"/>
    <w:rsid w:val="000A7DBC"/>
    <w:rsid w:val="000B0705"/>
    <w:rsid w:val="000B1075"/>
    <w:rsid w:val="000B281A"/>
    <w:rsid w:val="000B31A2"/>
    <w:rsid w:val="000C031E"/>
    <w:rsid w:val="000C4455"/>
    <w:rsid w:val="000C5A46"/>
    <w:rsid w:val="000C7354"/>
    <w:rsid w:val="000D1451"/>
    <w:rsid w:val="000D45D0"/>
    <w:rsid w:val="000D5CAA"/>
    <w:rsid w:val="000D7C50"/>
    <w:rsid w:val="000E0132"/>
    <w:rsid w:val="000E07E4"/>
    <w:rsid w:val="000E189B"/>
    <w:rsid w:val="000E363E"/>
    <w:rsid w:val="000E408B"/>
    <w:rsid w:val="000E5634"/>
    <w:rsid w:val="000E56A8"/>
    <w:rsid w:val="000E5C37"/>
    <w:rsid w:val="000E7265"/>
    <w:rsid w:val="000E7C13"/>
    <w:rsid w:val="000F79D6"/>
    <w:rsid w:val="0010037F"/>
    <w:rsid w:val="001039C4"/>
    <w:rsid w:val="00105BDB"/>
    <w:rsid w:val="001065C5"/>
    <w:rsid w:val="00110776"/>
    <w:rsid w:val="00110AAE"/>
    <w:rsid w:val="00112B59"/>
    <w:rsid w:val="00113020"/>
    <w:rsid w:val="00115963"/>
    <w:rsid w:val="00116860"/>
    <w:rsid w:val="001215FE"/>
    <w:rsid w:val="0012295A"/>
    <w:rsid w:val="00127E19"/>
    <w:rsid w:val="00130B5F"/>
    <w:rsid w:val="00131271"/>
    <w:rsid w:val="001338B0"/>
    <w:rsid w:val="00134D04"/>
    <w:rsid w:val="00134E47"/>
    <w:rsid w:val="00136596"/>
    <w:rsid w:val="001375C3"/>
    <w:rsid w:val="0013762C"/>
    <w:rsid w:val="00145A4D"/>
    <w:rsid w:val="00151149"/>
    <w:rsid w:val="00152C7C"/>
    <w:rsid w:val="001601C8"/>
    <w:rsid w:val="00161FF0"/>
    <w:rsid w:val="00162244"/>
    <w:rsid w:val="001664D9"/>
    <w:rsid w:val="0017043F"/>
    <w:rsid w:val="00173842"/>
    <w:rsid w:val="00173E4A"/>
    <w:rsid w:val="00173FAB"/>
    <w:rsid w:val="00181236"/>
    <w:rsid w:val="00184371"/>
    <w:rsid w:val="00184B70"/>
    <w:rsid w:val="00191ED0"/>
    <w:rsid w:val="00193011"/>
    <w:rsid w:val="001930C3"/>
    <w:rsid w:val="00194490"/>
    <w:rsid w:val="001945BD"/>
    <w:rsid w:val="001A0407"/>
    <w:rsid w:val="001A0E3F"/>
    <w:rsid w:val="001A3B2A"/>
    <w:rsid w:val="001A504D"/>
    <w:rsid w:val="001A5DF8"/>
    <w:rsid w:val="001A786B"/>
    <w:rsid w:val="001B1C55"/>
    <w:rsid w:val="001B25EC"/>
    <w:rsid w:val="001B5F4F"/>
    <w:rsid w:val="001B79B6"/>
    <w:rsid w:val="001B7E88"/>
    <w:rsid w:val="001C30BB"/>
    <w:rsid w:val="001C4CA0"/>
    <w:rsid w:val="001C50D5"/>
    <w:rsid w:val="001C747B"/>
    <w:rsid w:val="001D1FC8"/>
    <w:rsid w:val="001D268B"/>
    <w:rsid w:val="001D5911"/>
    <w:rsid w:val="001D79DD"/>
    <w:rsid w:val="001E07B0"/>
    <w:rsid w:val="001E27EC"/>
    <w:rsid w:val="001E5F7F"/>
    <w:rsid w:val="001E7C74"/>
    <w:rsid w:val="001E7D3C"/>
    <w:rsid w:val="001F110F"/>
    <w:rsid w:val="001F3352"/>
    <w:rsid w:val="001F37D7"/>
    <w:rsid w:val="00200E60"/>
    <w:rsid w:val="00203270"/>
    <w:rsid w:val="00204EF0"/>
    <w:rsid w:val="0020513D"/>
    <w:rsid w:val="00210AD3"/>
    <w:rsid w:val="002110DD"/>
    <w:rsid w:val="00211D34"/>
    <w:rsid w:val="00213A09"/>
    <w:rsid w:val="002151AE"/>
    <w:rsid w:val="00220C70"/>
    <w:rsid w:val="00221327"/>
    <w:rsid w:val="00223555"/>
    <w:rsid w:val="00223569"/>
    <w:rsid w:val="002236C5"/>
    <w:rsid w:val="00223A3D"/>
    <w:rsid w:val="00223F6E"/>
    <w:rsid w:val="0022652F"/>
    <w:rsid w:val="0022707C"/>
    <w:rsid w:val="002273F5"/>
    <w:rsid w:val="00231397"/>
    <w:rsid w:val="00235829"/>
    <w:rsid w:val="0023694C"/>
    <w:rsid w:val="00236A55"/>
    <w:rsid w:val="002449D5"/>
    <w:rsid w:val="00246BC4"/>
    <w:rsid w:val="00246C62"/>
    <w:rsid w:val="002471B4"/>
    <w:rsid w:val="00247F0F"/>
    <w:rsid w:val="00250427"/>
    <w:rsid w:val="0025200C"/>
    <w:rsid w:val="0025300A"/>
    <w:rsid w:val="002532E6"/>
    <w:rsid w:val="0025411E"/>
    <w:rsid w:val="002556D8"/>
    <w:rsid w:val="002557EB"/>
    <w:rsid w:val="00257686"/>
    <w:rsid w:val="00257EF9"/>
    <w:rsid w:val="0026116A"/>
    <w:rsid w:val="00262D1B"/>
    <w:rsid w:val="002651E8"/>
    <w:rsid w:val="00270180"/>
    <w:rsid w:val="002705A5"/>
    <w:rsid w:val="002734C0"/>
    <w:rsid w:val="002737AD"/>
    <w:rsid w:val="002741B5"/>
    <w:rsid w:val="0027505F"/>
    <w:rsid w:val="00276E1B"/>
    <w:rsid w:val="00277BB6"/>
    <w:rsid w:val="002820AF"/>
    <w:rsid w:val="0028393A"/>
    <w:rsid w:val="002869D0"/>
    <w:rsid w:val="00287298"/>
    <w:rsid w:val="00287614"/>
    <w:rsid w:val="00287834"/>
    <w:rsid w:val="00293F9C"/>
    <w:rsid w:val="00296E12"/>
    <w:rsid w:val="002A718A"/>
    <w:rsid w:val="002A73DD"/>
    <w:rsid w:val="002B3866"/>
    <w:rsid w:val="002B7BAF"/>
    <w:rsid w:val="002C0B25"/>
    <w:rsid w:val="002C1FFB"/>
    <w:rsid w:val="002C28D2"/>
    <w:rsid w:val="002C56F6"/>
    <w:rsid w:val="002C6631"/>
    <w:rsid w:val="002D2E69"/>
    <w:rsid w:val="002D2E91"/>
    <w:rsid w:val="002D35EC"/>
    <w:rsid w:val="002E072D"/>
    <w:rsid w:val="002E0D88"/>
    <w:rsid w:val="002E1DD8"/>
    <w:rsid w:val="002E22B8"/>
    <w:rsid w:val="002E2E62"/>
    <w:rsid w:val="002F1591"/>
    <w:rsid w:val="002F18DD"/>
    <w:rsid w:val="002F23DC"/>
    <w:rsid w:val="002F4080"/>
    <w:rsid w:val="002F4B3B"/>
    <w:rsid w:val="003003CB"/>
    <w:rsid w:val="00302870"/>
    <w:rsid w:val="003028B8"/>
    <w:rsid w:val="003039A0"/>
    <w:rsid w:val="00305D5B"/>
    <w:rsid w:val="0030746C"/>
    <w:rsid w:val="00307758"/>
    <w:rsid w:val="00311BD5"/>
    <w:rsid w:val="003219DA"/>
    <w:rsid w:val="00322A20"/>
    <w:rsid w:val="003273D3"/>
    <w:rsid w:val="003318CA"/>
    <w:rsid w:val="00334102"/>
    <w:rsid w:val="00334F1A"/>
    <w:rsid w:val="003369CD"/>
    <w:rsid w:val="00337F61"/>
    <w:rsid w:val="0034181A"/>
    <w:rsid w:val="00342053"/>
    <w:rsid w:val="0034299F"/>
    <w:rsid w:val="00342F0F"/>
    <w:rsid w:val="00343763"/>
    <w:rsid w:val="00345B84"/>
    <w:rsid w:val="00345E83"/>
    <w:rsid w:val="00347CA3"/>
    <w:rsid w:val="003549F4"/>
    <w:rsid w:val="0035766D"/>
    <w:rsid w:val="00362AE0"/>
    <w:rsid w:val="00366F30"/>
    <w:rsid w:val="003702BE"/>
    <w:rsid w:val="00370F2C"/>
    <w:rsid w:val="0038098B"/>
    <w:rsid w:val="003868DD"/>
    <w:rsid w:val="00390E8B"/>
    <w:rsid w:val="003A031F"/>
    <w:rsid w:val="003A0A98"/>
    <w:rsid w:val="003A0D57"/>
    <w:rsid w:val="003A1D39"/>
    <w:rsid w:val="003A1E3E"/>
    <w:rsid w:val="003A2543"/>
    <w:rsid w:val="003A5CAB"/>
    <w:rsid w:val="003B0F3B"/>
    <w:rsid w:val="003B7C51"/>
    <w:rsid w:val="003B7E1D"/>
    <w:rsid w:val="003C26E4"/>
    <w:rsid w:val="003C35CA"/>
    <w:rsid w:val="003C37C7"/>
    <w:rsid w:val="003C3C19"/>
    <w:rsid w:val="003D4597"/>
    <w:rsid w:val="003D6B24"/>
    <w:rsid w:val="003E082E"/>
    <w:rsid w:val="003E1425"/>
    <w:rsid w:val="003E3276"/>
    <w:rsid w:val="003E3454"/>
    <w:rsid w:val="003E3EE7"/>
    <w:rsid w:val="004010FB"/>
    <w:rsid w:val="00401301"/>
    <w:rsid w:val="00401D33"/>
    <w:rsid w:val="00401FF0"/>
    <w:rsid w:val="0040342C"/>
    <w:rsid w:val="004164C8"/>
    <w:rsid w:val="004230E7"/>
    <w:rsid w:val="00424A57"/>
    <w:rsid w:val="004251F8"/>
    <w:rsid w:val="00425400"/>
    <w:rsid w:val="004270D9"/>
    <w:rsid w:val="00430158"/>
    <w:rsid w:val="004411D8"/>
    <w:rsid w:val="00442895"/>
    <w:rsid w:val="0045355C"/>
    <w:rsid w:val="00453A99"/>
    <w:rsid w:val="00454CC8"/>
    <w:rsid w:val="00456FE6"/>
    <w:rsid w:val="00457D9A"/>
    <w:rsid w:val="00461A05"/>
    <w:rsid w:val="00465EF9"/>
    <w:rsid w:val="004736F8"/>
    <w:rsid w:val="004834F5"/>
    <w:rsid w:val="00486F32"/>
    <w:rsid w:val="004900DB"/>
    <w:rsid w:val="00490EBA"/>
    <w:rsid w:val="00491808"/>
    <w:rsid w:val="00496B53"/>
    <w:rsid w:val="004B1A24"/>
    <w:rsid w:val="004B6544"/>
    <w:rsid w:val="004C03EA"/>
    <w:rsid w:val="004C3605"/>
    <w:rsid w:val="004C3B98"/>
    <w:rsid w:val="004C58D8"/>
    <w:rsid w:val="004D1477"/>
    <w:rsid w:val="004D33A7"/>
    <w:rsid w:val="004E1ABD"/>
    <w:rsid w:val="004E51D1"/>
    <w:rsid w:val="004E71FF"/>
    <w:rsid w:val="004E741E"/>
    <w:rsid w:val="004E775C"/>
    <w:rsid w:val="004F02F9"/>
    <w:rsid w:val="004F1B68"/>
    <w:rsid w:val="004F2EA6"/>
    <w:rsid w:val="004F391B"/>
    <w:rsid w:val="00503BB6"/>
    <w:rsid w:val="00504FA1"/>
    <w:rsid w:val="00505AD7"/>
    <w:rsid w:val="00520787"/>
    <w:rsid w:val="005207B7"/>
    <w:rsid w:val="00522B1A"/>
    <w:rsid w:val="00523AF1"/>
    <w:rsid w:val="00523CAB"/>
    <w:rsid w:val="005275E6"/>
    <w:rsid w:val="005308BB"/>
    <w:rsid w:val="00533CB2"/>
    <w:rsid w:val="0053546C"/>
    <w:rsid w:val="00541CDA"/>
    <w:rsid w:val="0054622C"/>
    <w:rsid w:val="00547486"/>
    <w:rsid w:val="00550EFF"/>
    <w:rsid w:val="00556A0A"/>
    <w:rsid w:val="00556B66"/>
    <w:rsid w:val="00557DBA"/>
    <w:rsid w:val="00561F1C"/>
    <w:rsid w:val="00562B64"/>
    <w:rsid w:val="00570C7F"/>
    <w:rsid w:val="005717F4"/>
    <w:rsid w:val="00581A29"/>
    <w:rsid w:val="00585FA5"/>
    <w:rsid w:val="00586837"/>
    <w:rsid w:val="00587FE9"/>
    <w:rsid w:val="005957B2"/>
    <w:rsid w:val="005A16A5"/>
    <w:rsid w:val="005A1CC2"/>
    <w:rsid w:val="005A2E47"/>
    <w:rsid w:val="005A2EA3"/>
    <w:rsid w:val="005A36D3"/>
    <w:rsid w:val="005A53CA"/>
    <w:rsid w:val="005A5EF5"/>
    <w:rsid w:val="005A7AD6"/>
    <w:rsid w:val="005B39A7"/>
    <w:rsid w:val="005B4FA2"/>
    <w:rsid w:val="005B59B7"/>
    <w:rsid w:val="005C16F0"/>
    <w:rsid w:val="005C423B"/>
    <w:rsid w:val="005C47BD"/>
    <w:rsid w:val="005C55FB"/>
    <w:rsid w:val="005C5973"/>
    <w:rsid w:val="005C64CE"/>
    <w:rsid w:val="005D52ED"/>
    <w:rsid w:val="005D7098"/>
    <w:rsid w:val="005E10B8"/>
    <w:rsid w:val="005E16C4"/>
    <w:rsid w:val="005E195E"/>
    <w:rsid w:val="005E4E9D"/>
    <w:rsid w:val="005E7402"/>
    <w:rsid w:val="005F3F33"/>
    <w:rsid w:val="005F42C5"/>
    <w:rsid w:val="005F4A48"/>
    <w:rsid w:val="005F4C9F"/>
    <w:rsid w:val="00600BCE"/>
    <w:rsid w:val="00601937"/>
    <w:rsid w:val="006032F2"/>
    <w:rsid w:val="00603452"/>
    <w:rsid w:val="00603A0D"/>
    <w:rsid w:val="00610AC8"/>
    <w:rsid w:val="00610D87"/>
    <w:rsid w:val="00611712"/>
    <w:rsid w:val="00612B4A"/>
    <w:rsid w:val="00623252"/>
    <w:rsid w:val="00630843"/>
    <w:rsid w:val="00631612"/>
    <w:rsid w:val="00636468"/>
    <w:rsid w:val="00637C62"/>
    <w:rsid w:val="00643075"/>
    <w:rsid w:val="0064464B"/>
    <w:rsid w:val="00645517"/>
    <w:rsid w:val="00647144"/>
    <w:rsid w:val="00647336"/>
    <w:rsid w:val="00647ADF"/>
    <w:rsid w:val="006501D8"/>
    <w:rsid w:val="0065066E"/>
    <w:rsid w:val="00651438"/>
    <w:rsid w:val="00652792"/>
    <w:rsid w:val="00652C10"/>
    <w:rsid w:val="006534CF"/>
    <w:rsid w:val="00653DCC"/>
    <w:rsid w:val="006550B3"/>
    <w:rsid w:val="006705FE"/>
    <w:rsid w:val="00677EA3"/>
    <w:rsid w:val="00680879"/>
    <w:rsid w:val="006856A7"/>
    <w:rsid w:val="00690AAF"/>
    <w:rsid w:val="0069159F"/>
    <w:rsid w:val="00692B07"/>
    <w:rsid w:val="00693E67"/>
    <w:rsid w:val="00694024"/>
    <w:rsid w:val="006959A8"/>
    <w:rsid w:val="00696981"/>
    <w:rsid w:val="006A3BFB"/>
    <w:rsid w:val="006A7F8F"/>
    <w:rsid w:val="006B3EFA"/>
    <w:rsid w:val="006B54D6"/>
    <w:rsid w:val="006B60E4"/>
    <w:rsid w:val="006C158D"/>
    <w:rsid w:val="006C1E7E"/>
    <w:rsid w:val="006C6F4A"/>
    <w:rsid w:val="006D186C"/>
    <w:rsid w:val="006D2CD0"/>
    <w:rsid w:val="006D312E"/>
    <w:rsid w:val="006E2D76"/>
    <w:rsid w:val="006E3892"/>
    <w:rsid w:val="006E500B"/>
    <w:rsid w:val="006E7E7E"/>
    <w:rsid w:val="006F4A5B"/>
    <w:rsid w:val="006F6ABF"/>
    <w:rsid w:val="006F782D"/>
    <w:rsid w:val="0070095E"/>
    <w:rsid w:val="0070356D"/>
    <w:rsid w:val="00703A4B"/>
    <w:rsid w:val="00706A06"/>
    <w:rsid w:val="0071468F"/>
    <w:rsid w:val="00721F4F"/>
    <w:rsid w:val="00727643"/>
    <w:rsid w:val="007301E9"/>
    <w:rsid w:val="00730C14"/>
    <w:rsid w:val="0073556F"/>
    <w:rsid w:val="00737549"/>
    <w:rsid w:val="00740710"/>
    <w:rsid w:val="00740C0F"/>
    <w:rsid w:val="00742A8D"/>
    <w:rsid w:val="00746CCF"/>
    <w:rsid w:val="00750F40"/>
    <w:rsid w:val="0075474E"/>
    <w:rsid w:val="0075483B"/>
    <w:rsid w:val="0077089B"/>
    <w:rsid w:val="007724D1"/>
    <w:rsid w:val="007779DB"/>
    <w:rsid w:val="007829E9"/>
    <w:rsid w:val="00785747"/>
    <w:rsid w:val="00785D65"/>
    <w:rsid w:val="00785DDF"/>
    <w:rsid w:val="00791CF0"/>
    <w:rsid w:val="0079332F"/>
    <w:rsid w:val="007A3602"/>
    <w:rsid w:val="007A6243"/>
    <w:rsid w:val="007B03E7"/>
    <w:rsid w:val="007B2282"/>
    <w:rsid w:val="007B6206"/>
    <w:rsid w:val="007B74E1"/>
    <w:rsid w:val="007C0526"/>
    <w:rsid w:val="007C198C"/>
    <w:rsid w:val="007C2491"/>
    <w:rsid w:val="007C2F2F"/>
    <w:rsid w:val="007C364A"/>
    <w:rsid w:val="007C3AE6"/>
    <w:rsid w:val="007D7562"/>
    <w:rsid w:val="007E1147"/>
    <w:rsid w:val="007E124C"/>
    <w:rsid w:val="007E269D"/>
    <w:rsid w:val="007E379F"/>
    <w:rsid w:val="007F5F02"/>
    <w:rsid w:val="00807CF7"/>
    <w:rsid w:val="00811FA0"/>
    <w:rsid w:val="00814588"/>
    <w:rsid w:val="008156EA"/>
    <w:rsid w:val="00815813"/>
    <w:rsid w:val="00816028"/>
    <w:rsid w:val="00824926"/>
    <w:rsid w:val="00824E99"/>
    <w:rsid w:val="00825FC5"/>
    <w:rsid w:val="008306CC"/>
    <w:rsid w:val="00830FE1"/>
    <w:rsid w:val="00831204"/>
    <w:rsid w:val="00831521"/>
    <w:rsid w:val="008347D9"/>
    <w:rsid w:val="00835621"/>
    <w:rsid w:val="0083677A"/>
    <w:rsid w:val="008371D6"/>
    <w:rsid w:val="008413F3"/>
    <w:rsid w:val="00844254"/>
    <w:rsid w:val="00846B8F"/>
    <w:rsid w:val="008523D8"/>
    <w:rsid w:val="00852A24"/>
    <w:rsid w:val="00852C8E"/>
    <w:rsid w:val="008543D2"/>
    <w:rsid w:val="00861604"/>
    <w:rsid w:val="00863629"/>
    <w:rsid w:val="008644BC"/>
    <w:rsid w:val="0087001B"/>
    <w:rsid w:val="00871C8E"/>
    <w:rsid w:val="008731E8"/>
    <w:rsid w:val="00873854"/>
    <w:rsid w:val="00874EA8"/>
    <w:rsid w:val="00876C2C"/>
    <w:rsid w:val="008824CC"/>
    <w:rsid w:val="008852C8"/>
    <w:rsid w:val="0088639D"/>
    <w:rsid w:val="00891FFA"/>
    <w:rsid w:val="00893339"/>
    <w:rsid w:val="00897556"/>
    <w:rsid w:val="0089780F"/>
    <w:rsid w:val="008A00B3"/>
    <w:rsid w:val="008A01C3"/>
    <w:rsid w:val="008A56A2"/>
    <w:rsid w:val="008B0CA8"/>
    <w:rsid w:val="008B2936"/>
    <w:rsid w:val="008D2128"/>
    <w:rsid w:val="008D3217"/>
    <w:rsid w:val="008E2B30"/>
    <w:rsid w:val="008E363A"/>
    <w:rsid w:val="008E402E"/>
    <w:rsid w:val="008E6BB3"/>
    <w:rsid w:val="008E6EC7"/>
    <w:rsid w:val="008E7E5A"/>
    <w:rsid w:val="008E7F55"/>
    <w:rsid w:val="008F25B4"/>
    <w:rsid w:val="008F3D2C"/>
    <w:rsid w:val="008F6885"/>
    <w:rsid w:val="008F79E8"/>
    <w:rsid w:val="00901017"/>
    <w:rsid w:val="0090173A"/>
    <w:rsid w:val="00905CAE"/>
    <w:rsid w:val="00911444"/>
    <w:rsid w:val="00912243"/>
    <w:rsid w:val="00914926"/>
    <w:rsid w:val="009158CB"/>
    <w:rsid w:val="0092512E"/>
    <w:rsid w:val="0092538F"/>
    <w:rsid w:val="0092698E"/>
    <w:rsid w:val="009318C0"/>
    <w:rsid w:val="0093337B"/>
    <w:rsid w:val="009349DC"/>
    <w:rsid w:val="00935045"/>
    <w:rsid w:val="009353CA"/>
    <w:rsid w:val="0093619F"/>
    <w:rsid w:val="00944251"/>
    <w:rsid w:val="009443CF"/>
    <w:rsid w:val="009464EA"/>
    <w:rsid w:val="00947820"/>
    <w:rsid w:val="0095006A"/>
    <w:rsid w:val="0095142A"/>
    <w:rsid w:val="00951656"/>
    <w:rsid w:val="00951B7E"/>
    <w:rsid w:val="00953953"/>
    <w:rsid w:val="00953B6C"/>
    <w:rsid w:val="00955490"/>
    <w:rsid w:val="00955E7B"/>
    <w:rsid w:val="009570B6"/>
    <w:rsid w:val="0095789C"/>
    <w:rsid w:val="0096561D"/>
    <w:rsid w:val="009675E1"/>
    <w:rsid w:val="009719DE"/>
    <w:rsid w:val="00974BB6"/>
    <w:rsid w:val="0097584E"/>
    <w:rsid w:val="00982C42"/>
    <w:rsid w:val="009852C1"/>
    <w:rsid w:val="00986ACE"/>
    <w:rsid w:val="00986C82"/>
    <w:rsid w:val="00990CF5"/>
    <w:rsid w:val="00993534"/>
    <w:rsid w:val="00993D02"/>
    <w:rsid w:val="00994051"/>
    <w:rsid w:val="009A32E3"/>
    <w:rsid w:val="009A3E29"/>
    <w:rsid w:val="009A5AE5"/>
    <w:rsid w:val="009A6B8A"/>
    <w:rsid w:val="009B12C4"/>
    <w:rsid w:val="009B2F74"/>
    <w:rsid w:val="009B4115"/>
    <w:rsid w:val="009C41C3"/>
    <w:rsid w:val="009C4CA5"/>
    <w:rsid w:val="009C5E46"/>
    <w:rsid w:val="009D5F0B"/>
    <w:rsid w:val="009D71FB"/>
    <w:rsid w:val="009D7244"/>
    <w:rsid w:val="009E25A6"/>
    <w:rsid w:val="009E4D46"/>
    <w:rsid w:val="009E57AC"/>
    <w:rsid w:val="009E70CC"/>
    <w:rsid w:val="009F0A91"/>
    <w:rsid w:val="009F2165"/>
    <w:rsid w:val="009F7574"/>
    <w:rsid w:val="009F79AA"/>
    <w:rsid w:val="00A04307"/>
    <w:rsid w:val="00A109FC"/>
    <w:rsid w:val="00A11EF0"/>
    <w:rsid w:val="00A14C3B"/>
    <w:rsid w:val="00A15ADC"/>
    <w:rsid w:val="00A21DFB"/>
    <w:rsid w:val="00A242B7"/>
    <w:rsid w:val="00A30764"/>
    <w:rsid w:val="00A3127A"/>
    <w:rsid w:val="00A34191"/>
    <w:rsid w:val="00A3759F"/>
    <w:rsid w:val="00A4053C"/>
    <w:rsid w:val="00A419DF"/>
    <w:rsid w:val="00A432D4"/>
    <w:rsid w:val="00A4489A"/>
    <w:rsid w:val="00A46BBA"/>
    <w:rsid w:val="00A51144"/>
    <w:rsid w:val="00A52A19"/>
    <w:rsid w:val="00A53B21"/>
    <w:rsid w:val="00A57D02"/>
    <w:rsid w:val="00A60BD1"/>
    <w:rsid w:val="00A62099"/>
    <w:rsid w:val="00A6558E"/>
    <w:rsid w:val="00A66B5D"/>
    <w:rsid w:val="00A7044C"/>
    <w:rsid w:val="00A740CF"/>
    <w:rsid w:val="00A7423D"/>
    <w:rsid w:val="00A77338"/>
    <w:rsid w:val="00A80B50"/>
    <w:rsid w:val="00A80F52"/>
    <w:rsid w:val="00A858C9"/>
    <w:rsid w:val="00A93755"/>
    <w:rsid w:val="00A93A32"/>
    <w:rsid w:val="00A9537F"/>
    <w:rsid w:val="00AA2C15"/>
    <w:rsid w:val="00AA3CCC"/>
    <w:rsid w:val="00AA402D"/>
    <w:rsid w:val="00AA56AE"/>
    <w:rsid w:val="00AB7050"/>
    <w:rsid w:val="00AC10C4"/>
    <w:rsid w:val="00AD0C96"/>
    <w:rsid w:val="00AD14A4"/>
    <w:rsid w:val="00AD1926"/>
    <w:rsid w:val="00AD3446"/>
    <w:rsid w:val="00AD4DB1"/>
    <w:rsid w:val="00AE18C1"/>
    <w:rsid w:val="00AE4ABC"/>
    <w:rsid w:val="00AE7ABC"/>
    <w:rsid w:val="00AF3418"/>
    <w:rsid w:val="00AF3925"/>
    <w:rsid w:val="00AF5CF2"/>
    <w:rsid w:val="00AF6234"/>
    <w:rsid w:val="00B00C70"/>
    <w:rsid w:val="00B02442"/>
    <w:rsid w:val="00B12F1E"/>
    <w:rsid w:val="00B142B4"/>
    <w:rsid w:val="00B30006"/>
    <w:rsid w:val="00B332DF"/>
    <w:rsid w:val="00B33B1E"/>
    <w:rsid w:val="00B33EB1"/>
    <w:rsid w:val="00B35665"/>
    <w:rsid w:val="00B42156"/>
    <w:rsid w:val="00B443EA"/>
    <w:rsid w:val="00B44457"/>
    <w:rsid w:val="00B44E25"/>
    <w:rsid w:val="00B45130"/>
    <w:rsid w:val="00B46DA5"/>
    <w:rsid w:val="00B471B3"/>
    <w:rsid w:val="00B50EAD"/>
    <w:rsid w:val="00B51C48"/>
    <w:rsid w:val="00B61061"/>
    <w:rsid w:val="00B667F9"/>
    <w:rsid w:val="00B80A50"/>
    <w:rsid w:val="00B853EE"/>
    <w:rsid w:val="00B863A2"/>
    <w:rsid w:val="00B97D75"/>
    <w:rsid w:val="00BA0984"/>
    <w:rsid w:val="00BA09A1"/>
    <w:rsid w:val="00BA0AB7"/>
    <w:rsid w:val="00BA173E"/>
    <w:rsid w:val="00BA1850"/>
    <w:rsid w:val="00BB0073"/>
    <w:rsid w:val="00BB03F9"/>
    <w:rsid w:val="00BB233A"/>
    <w:rsid w:val="00BC2A7C"/>
    <w:rsid w:val="00BC373F"/>
    <w:rsid w:val="00BC39C2"/>
    <w:rsid w:val="00BC4757"/>
    <w:rsid w:val="00BC5E86"/>
    <w:rsid w:val="00BC7AA6"/>
    <w:rsid w:val="00BD09FF"/>
    <w:rsid w:val="00BD1F42"/>
    <w:rsid w:val="00BD2C5B"/>
    <w:rsid w:val="00BD4D8C"/>
    <w:rsid w:val="00BD53EA"/>
    <w:rsid w:val="00BD5DCC"/>
    <w:rsid w:val="00BD5DF5"/>
    <w:rsid w:val="00BE0FBA"/>
    <w:rsid w:val="00BE10FD"/>
    <w:rsid w:val="00BE38AA"/>
    <w:rsid w:val="00BE3F9E"/>
    <w:rsid w:val="00BE4061"/>
    <w:rsid w:val="00BE4069"/>
    <w:rsid w:val="00BE6503"/>
    <w:rsid w:val="00BF22E3"/>
    <w:rsid w:val="00BF396F"/>
    <w:rsid w:val="00BF48A1"/>
    <w:rsid w:val="00BF698B"/>
    <w:rsid w:val="00C03863"/>
    <w:rsid w:val="00C06438"/>
    <w:rsid w:val="00C07130"/>
    <w:rsid w:val="00C12C7F"/>
    <w:rsid w:val="00C1440D"/>
    <w:rsid w:val="00C14AA9"/>
    <w:rsid w:val="00C14D48"/>
    <w:rsid w:val="00C2061F"/>
    <w:rsid w:val="00C21DD3"/>
    <w:rsid w:val="00C23B02"/>
    <w:rsid w:val="00C259A7"/>
    <w:rsid w:val="00C261A8"/>
    <w:rsid w:val="00C26BAF"/>
    <w:rsid w:val="00C27CC2"/>
    <w:rsid w:val="00C30389"/>
    <w:rsid w:val="00C33C6D"/>
    <w:rsid w:val="00C34D42"/>
    <w:rsid w:val="00C4191F"/>
    <w:rsid w:val="00C41E96"/>
    <w:rsid w:val="00C45A8E"/>
    <w:rsid w:val="00C45B3B"/>
    <w:rsid w:val="00C50E44"/>
    <w:rsid w:val="00C51528"/>
    <w:rsid w:val="00C516F4"/>
    <w:rsid w:val="00C52D6B"/>
    <w:rsid w:val="00C53995"/>
    <w:rsid w:val="00C571B3"/>
    <w:rsid w:val="00C573A4"/>
    <w:rsid w:val="00C577E6"/>
    <w:rsid w:val="00C66EE9"/>
    <w:rsid w:val="00C7276F"/>
    <w:rsid w:val="00C76F69"/>
    <w:rsid w:val="00C77F13"/>
    <w:rsid w:val="00C80692"/>
    <w:rsid w:val="00C81A31"/>
    <w:rsid w:val="00C82318"/>
    <w:rsid w:val="00C83805"/>
    <w:rsid w:val="00C863F5"/>
    <w:rsid w:val="00C91065"/>
    <w:rsid w:val="00C9108B"/>
    <w:rsid w:val="00C92F81"/>
    <w:rsid w:val="00C95659"/>
    <w:rsid w:val="00C95CD4"/>
    <w:rsid w:val="00CA690D"/>
    <w:rsid w:val="00CA6C8A"/>
    <w:rsid w:val="00CB1B63"/>
    <w:rsid w:val="00CB59C3"/>
    <w:rsid w:val="00CC15CC"/>
    <w:rsid w:val="00CC2B5A"/>
    <w:rsid w:val="00CC3915"/>
    <w:rsid w:val="00CC3C75"/>
    <w:rsid w:val="00CC4072"/>
    <w:rsid w:val="00CC54E3"/>
    <w:rsid w:val="00CC6A3C"/>
    <w:rsid w:val="00CD1C9B"/>
    <w:rsid w:val="00CD3F79"/>
    <w:rsid w:val="00CD6046"/>
    <w:rsid w:val="00CD62B6"/>
    <w:rsid w:val="00CD778C"/>
    <w:rsid w:val="00CE0819"/>
    <w:rsid w:val="00CE133E"/>
    <w:rsid w:val="00CE2251"/>
    <w:rsid w:val="00CE2FEF"/>
    <w:rsid w:val="00CE369C"/>
    <w:rsid w:val="00CE4B87"/>
    <w:rsid w:val="00CE66B9"/>
    <w:rsid w:val="00CF3319"/>
    <w:rsid w:val="00CF3813"/>
    <w:rsid w:val="00CF3C3F"/>
    <w:rsid w:val="00CF5955"/>
    <w:rsid w:val="00CF60B2"/>
    <w:rsid w:val="00CF6718"/>
    <w:rsid w:val="00CF6B32"/>
    <w:rsid w:val="00CF72F4"/>
    <w:rsid w:val="00D11BC1"/>
    <w:rsid w:val="00D134FB"/>
    <w:rsid w:val="00D146E1"/>
    <w:rsid w:val="00D27579"/>
    <w:rsid w:val="00D27683"/>
    <w:rsid w:val="00D3206D"/>
    <w:rsid w:val="00D3489C"/>
    <w:rsid w:val="00D375C0"/>
    <w:rsid w:val="00D4251F"/>
    <w:rsid w:val="00D433DF"/>
    <w:rsid w:val="00D64977"/>
    <w:rsid w:val="00D64EA9"/>
    <w:rsid w:val="00D66B01"/>
    <w:rsid w:val="00D77AFC"/>
    <w:rsid w:val="00D82A34"/>
    <w:rsid w:val="00D91E2C"/>
    <w:rsid w:val="00D92C7C"/>
    <w:rsid w:val="00D938CE"/>
    <w:rsid w:val="00D944E3"/>
    <w:rsid w:val="00D94FBD"/>
    <w:rsid w:val="00D9565A"/>
    <w:rsid w:val="00D95FE4"/>
    <w:rsid w:val="00DA07F4"/>
    <w:rsid w:val="00DA1E23"/>
    <w:rsid w:val="00DA7146"/>
    <w:rsid w:val="00DA7F73"/>
    <w:rsid w:val="00DB5CBF"/>
    <w:rsid w:val="00DB6EAC"/>
    <w:rsid w:val="00DC0F21"/>
    <w:rsid w:val="00DC3206"/>
    <w:rsid w:val="00DC6E9A"/>
    <w:rsid w:val="00DD0631"/>
    <w:rsid w:val="00DD5A7F"/>
    <w:rsid w:val="00DD7203"/>
    <w:rsid w:val="00DE48E3"/>
    <w:rsid w:val="00DE4917"/>
    <w:rsid w:val="00DE4A99"/>
    <w:rsid w:val="00DE6938"/>
    <w:rsid w:val="00DE72A1"/>
    <w:rsid w:val="00DE7630"/>
    <w:rsid w:val="00DE7A8C"/>
    <w:rsid w:val="00DF2836"/>
    <w:rsid w:val="00DF5E45"/>
    <w:rsid w:val="00DF6087"/>
    <w:rsid w:val="00DF6E04"/>
    <w:rsid w:val="00DF7A62"/>
    <w:rsid w:val="00E015A3"/>
    <w:rsid w:val="00E02618"/>
    <w:rsid w:val="00E0262D"/>
    <w:rsid w:val="00E02FBA"/>
    <w:rsid w:val="00E0408F"/>
    <w:rsid w:val="00E04D94"/>
    <w:rsid w:val="00E17A66"/>
    <w:rsid w:val="00E20603"/>
    <w:rsid w:val="00E22A1E"/>
    <w:rsid w:val="00E2328D"/>
    <w:rsid w:val="00E23574"/>
    <w:rsid w:val="00E271B9"/>
    <w:rsid w:val="00E27AC2"/>
    <w:rsid w:val="00E30C8C"/>
    <w:rsid w:val="00E335DF"/>
    <w:rsid w:val="00E35A17"/>
    <w:rsid w:val="00E37725"/>
    <w:rsid w:val="00E41C42"/>
    <w:rsid w:val="00E427D8"/>
    <w:rsid w:val="00E43AB8"/>
    <w:rsid w:val="00E47F1B"/>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322B"/>
    <w:rsid w:val="00E93328"/>
    <w:rsid w:val="00E93938"/>
    <w:rsid w:val="00E9451F"/>
    <w:rsid w:val="00E9460D"/>
    <w:rsid w:val="00E95B41"/>
    <w:rsid w:val="00E971AF"/>
    <w:rsid w:val="00EA15AE"/>
    <w:rsid w:val="00EA3E9E"/>
    <w:rsid w:val="00EA5676"/>
    <w:rsid w:val="00EA7D29"/>
    <w:rsid w:val="00EB00F8"/>
    <w:rsid w:val="00ED0968"/>
    <w:rsid w:val="00ED2376"/>
    <w:rsid w:val="00ED4669"/>
    <w:rsid w:val="00ED4F80"/>
    <w:rsid w:val="00EE2543"/>
    <w:rsid w:val="00EE3A88"/>
    <w:rsid w:val="00EE3E27"/>
    <w:rsid w:val="00EE5E83"/>
    <w:rsid w:val="00EE5EB0"/>
    <w:rsid w:val="00EE679C"/>
    <w:rsid w:val="00EF19F5"/>
    <w:rsid w:val="00EF6D74"/>
    <w:rsid w:val="00EF71DD"/>
    <w:rsid w:val="00F00FE7"/>
    <w:rsid w:val="00F02C90"/>
    <w:rsid w:val="00F03443"/>
    <w:rsid w:val="00F043EC"/>
    <w:rsid w:val="00F100B6"/>
    <w:rsid w:val="00F102F0"/>
    <w:rsid w:val="00F10ACE"/>
    <w:rsid w:val="00F11BC7"/>
    <w:rsid w:val="00F204D3"/>
    <w:rsid w:val="00F23ECD"/>
    <w:rsid w:val="00F24035"/>
    <w:rsid w:val="00F269B7"/>
    <w:rsid w:val="00F30D1D"/>
    <w:rsid w:val="00F31629"/>
    <w:rsid w:val="00F3175D"/>
    <w:rsid w:val="00F32CF9"/>
    <w:rsid w:val="00F35E09"/>
    <w:rsid w:val="00F36F19"/>
    <w:rsid w:val="00F36FE2"/>
    <w:rsid w:val="00F370BE"/>
    <w:rsid w:val="00F4540C"/>
    <w:rsid w:val="00F5045A"/>
    <w:rsid w:val="00F53CC3"/>
    <w:rsid w:val="00F5410A"/>
    <w:rsid w:val="00F54160"/>
    <w:rsid w:val="00F54543"/>
    <w:rsid w:val="00F54940"/>
    <w:rsid w:val="00F559EC"/>
    <w:rsid w:val="00F6415F"/>
    <w:rsid w:val="00F64183"/>
    <w:rsid w:val="00F70121"/>
    <w:rsid w:val="00F7166A"/>
    <w:rsid w:val="00F721F3"/>
    <w:rsid w:val="00F72447"/>
    <w:rsid w:val="00F72C04"/>
    <w:rsid w:val="00F73857"/>
    <w:rsid w:val="00F76258"/>
    <w:rsid w:val="00F77A11"/>
    <w:rsid w:val="00F80535"/>
    <w:rsid w:val="00F81325"/>
    <w:rsid w:val="00F821A1"/>
    <w:rsid w:val="00F82C87"/>
    <w:rsid w:val="00F85C8C"/>
    <w:rsid w:val="00F867C8"/>
    <w:rsid w:val="00F9018D"/>
    <w:rsid w:val="00F91289"/>
    <w:rsid w:val="00F91F7B"/>
    <w:rsid w:val="00F92753"/>
    <w:rsid w:val="00F94E38"/>
    <w:rsid w:val="00F977E8"/>
    <w:rsid w:val="00FA1419"/>
    <w:rsid w:val="00FA504A"/>
    <w:rsid w:val="00FA6C22"/>
    <w:rsid w:val="00FB0878"/>
    <w:rsid w:val="00FB21E9"/>
    <w:rsid w:val="00FB2BFC"/>
    <w:rsid w:val="00FB2FE9"/>
    <w:rsid w:val="00FB6821"/>
    <w:rsid w:val="00FB6FA0"/>
    <w:rsid w:val="00FB7F37"/>
    <w:rsid w:val="00FC24F6"/>
    <w:rsid w:val="00FC39E4"/>
    <w:rsid w:val="00FD597F"/>
    <w:rsid w:val="00FD6702"/>
    <w:rsid w:val="00FD68D3"/>
    <w:rsid w:val="00FE07BA"/>
    <w:rsid w:val="00FF18B7"/>
    <w:rsid w:val="00FF264E"/>
    <w:rsid w:val="00FF6B21"/>
    <w:rsid w:val="25F89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C73684"/>
  <w15:docId w15:val="{67DBCFFF-AC42-4406-A17E-6A0E8B0E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FB"/>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4270D9"/>
    <w:pPr>
      <w:tabs>
        <w:tab w:val="left" w:pos="1418"/>
        <w:tab w:val="right" w:leader="dot" w:pos="9061"/>
      </w:tabs>
      <w:spacing w:after="0" w:line="36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unhideWhenUsed/>
    <w:rsid w:val="00982C42"/>
  </w:style>
  <w:style w:type="character" w:customStyle="1" w:styleId="CommentTextChar">
    <w:name w:val="Comment Text Char"/>
    <w:basedOn w:val="DefaultParagraphFont"/>
    <w:link w:val="CommentText"/>
    <w:uiPriority w:val="99"/>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 w:type="paragraph" w:customStyle="1" w:styleId="Normal1">
    <w:name w:val="Normal1"/>
    <w:rsid w:val="00134D04"/>
    <w:pPr>
      <w:spacing w:after="0"/>
    </w:pPr>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54622C"/>
    <w:rPr>
      <w:color w:val="605E5C"/>
      <w:shd w:val="clear" w:color="auto" w:fill="E1DFDD"/>
    </w:rPr>
  </w:style>
  <w:style w:type="character" w:styleId="UnresolvedMention">
    <w:name w:val="Unresolved Mention"/>
    <w:basedOn w:val="DefaultParagraphFont"/>
    <w:uiPriority w:val="99"/>
    <w:semiHidden/>
    <w:unhideWhenUsed/>
    <w:rsid w:val="00C53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572357">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933394088">
      <w:bodyDiv w:val="1"/>
      <w:marLeft w:val="0"/>
      <w:marRight w:val="0"/>
      <w:marTop w:val="0"/>
      <w:marBottom w:val="0"/>
      <w:divBdr>
        <w:top w:val="none" w:sz="0" w:space="0" w:color="auto"/>
        <w:left w:val="none" w:sz="0" w:space="0" w:color="auto"/>
        <w:bottom w:val="none" w:sz="0" w:space="0" w:color="auto"/>
        <w:right w:val="none" w:sz="0" w:space="0" w:color="auto"/>
      </w:divBdr>
    </w:div>
    <w:div w:id="1199389128">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atamis-1928.my.site.com/ProSpend__CustomCommunitiesLogin?locale=uk"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yperlink" Target="mailto:Janine.Jackman@alderhey.nhs.uk"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Joanne.Rudkin@alderhey.nhs.uk"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cid:image001.jpg@01D98D7D.D6DBD5A0" TargetMode="External"/><Relationship Id="rId22" Type="http://schemas.openxmlformats.org/officeDocument/2006/relationships/package" Target="embeddings/Microsoft_Word_Document.docx"/></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9e9296b-12aa-4456-b24d-a1402cf0b980" xsi:nil="true"/>
    <lcf76f155ced4ddcb4097134ff3c332f xmlns="1ad95487-2609-410e-9e53-c66ab26391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880CD67CB7AD419F5E38FCF5919228" ma:contentTypeVersion="17" ma:contentTypeDescription="Create a new document." ma:contentTypeScope="" ma:versionID="014f333c68803a7e29b566de3e1b5122">
  <xsd:schema xmlns:xsd="http://www.w3.org/2001/XMLSchema" xmlns:xs="http://www.w3.org/2001/XMLSchema" xmlns:p="http://schemas.microsoft.com/office/2006/metadata/properties" xmlns:ns1="http://schemas.microsoft.com/sharepoint/v3" xmlns:ns2="1ad95487-2609-410e-9e53-c66ab2639129" xmlns:ns3="69e9296b-12aa-4456-b24d-a1402cf0b980" targetNamespace="http://schemas.microsoft.com/office/2006/metadata/properties" ma:root="true" ma:fieldsID="e2c918b9ee733748a0e35e08e7345367" ns1:_="" ns2:_="" ns3:_="">
    <xsd:import namespace="http://schemas.microsoft.com/sharepoint/v3"/>
    <xsd:import namespace="1ad95487-2609-410e-9e53-c66ab2639129"/>
    <xsd:import namespace="69e9296b-12aa-4456-b24d-a1402cf0b98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95487-2609-410e-9e53-c66ab2639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9296b-12aa-4456-b24d-a1402cf0b9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86e54e4-d092-4514-a7d8-c5f921e774ad}" ma:internalName="TaxCatchAll" ma:showField="CatchAllData" ma:web="69e9296b-12aa-4456-b24d-a1402cf0b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5BA3-E6F7-4A5A-A840-9698401B9AB7}">
  <ds:schemaRefs>
    <ds:schemaRef ds:uri="http://schemas.microsoft.com/sharepoint/v3/contenttype/forms"/>
  </ds:schemaRefs>
</ds:datastoreItem>
</file>

<file path=customXml/itemProps2.xml><?xml version="1.0" encoding="utf-8"?>
<ds:datastoreItem xmlns:ds="http://schemas.openxmlformats.org/officeDocument/2006/customXml" ds:itemID="{2188E6F1-C18B-4462-B4C4-AE0FE48B9F67}">
  <ds:schemaRefs>
    <ds:schemaRef ds:uri="http://schemas.microsoft.com/office/2006/metadata/properties"/>
    <ds:schemaRef ds:uri="http://schemas.microsoft.com/office/infopath/2007/PartnerControls"/>
    <ds:schemaRef ds:uri="http://schemas.microsoft.com/sharepoint/v3"/>
    <ds:schemaRef ds:uri="69e9296b-12aa-4456-b24d-a1402cf0b980"/>
    <ds:schemaRef ds:uri="1ad95487-2609-410e-9e53-c66ab2639129"/>
  </ds:schemaRefs>
</ds:datastoreItem>
</file>

<file path=customXml/itemProps3.xml><?xml version="1.0" encoding="utf-8"?>
<ds:datastoreItem xmlns:ds="http://schemas.openxmlformats.org/officeDocument/2006/customXml" ds:itemID="{1ECB3A28-48C6-4C34-94B1-520D215B2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d95487-2609-410e-9e53-c66ab2639129"/>
    <ds:schemaRef ds:uri="69e9296b-12aa-4456-b24d-a1402cf0b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CA6841-AC97-4391-A34E-2FB5BC73593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508</TotalTime>
  <Pages>20</Pages>
  <Words>5492</Words>
  <Characters>31307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36726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Foot Anstey (MS3)</dc:creator>
  <cp:keywords/>
  <dc:description/>
  <cp:lastModifiedBy>WILLIAMS, Jasmine (THE WALTON CENTRE NHS FOUNDATION TRUST)</cp:lastModifiedBy>
  <cp:revision>19</cp:revision>
  <cp:lastPrinted>2015-02-26T10:49:00Z</cp:lastPrinted>
  <dcterms:created xsi:type="dcterms:W3CDTF">2024-06-13T12:51:00Z</dcterms:created>
  <dcterms:modified xsi:type="dcterms:W3CDTF">2024-11-19T14:35:00Z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y fmtid="{D5CDD505-2E9C-101B-9397-08002B2CF9AE}" pid="10" name="ContentTypeId">
    <vt:lpwstr>0x010100FC880CD67CB7AD419F5E38FCF5919228</vt:lpwstr>
  </property>
</Properties>
</file>